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3D6A" w14:textId="04A26758" w:rsidR="008E3A7A" w:rsidRPr="006A7CF6" w:rsidRDefault="00000000">
      <w:pPr>
        <w:pStyle w:val="BodyText"/>
        <w:spacing w:before="103" w:line="242" w:lineRule="auto"/>
        <w:ind w:left="113" w:right="6852"/>
        <w:rPr>
          <w:spacing w:val="17"/>
          <w:w w:val="105"/>
        </w:rPr>
      </w:pPr>
      <w:r w:rsidRPr="006A7CF6">
        <w:rPr>
          <w:spacing w:val="17"/>
          <w:w w:val="105"/>
        </w:rPr>
        <w:t xml:space="preserve">Nazneen Mansoori </w:t>
      </w:r>
    </w:p>
    <w:p w14:paraId="40EBB4A5" w14:textId="77777777" w:rsidR="008E3A7A" w:rsidRPr="006A7CF6" w:rsidRDefault="00000000" w:rsidP="006A7CF6">
      <w:pPr>
        <w:pStyle w:val="Title"/>
        <w:ind w:left="1701" w:right="2313"/>
        <w:rPr>
          <w:spacing w:val="17"/>
          <w:w w:val="105"/>
          <w:sz w:val="28"/>
          <w:szCs w:val="28"/>
        </w:rPr>
      </w:pPr>
      <w:r w:rsidRPr="006A7CF6">
        <w:rPr>
          <w:spacing w:val="17"/>
          <w:w w:val="105"/>
          <w:sz w:val="28"/>
          <w:szCs w:val="28"/>
        </w:rPr>
        <w:t>Covid-19 Lockdown Impact on Commodity Prices</w:t>
      </w:r>
    </w:p>
    <w:p w14:paraId="2D7DED11" w14:textId="77777777" w:rsidR="008E3A7A" w:rsidRPr="006A7CF6" w:rsidRDefault="00000000">
      <w:pPr>
        <w:pStyle w:val="BodyText"/>
        <w:spacing w:line="267" w:lineRule="exact"/>
        <w:ind w:left="2089" w:right="2849"/>
        <w:jc w:val="center"/>
        <w:rPr>
          <w:spacing w:val="17"/>
          <w:w w:val="105"/>
        </w:rPr>
      </w:pPr>
      <w:r w:rsidRPr="006A7CF6">
        <w:rPr>
          <w:spacing w:val="17"/>
          <w:w w:val="105"/>
        </w:rPr>
        <w:t>Project Assignment</w:t>
      </w:r>
    </w:p>
    <w:p w14:paraId="52FC77D2" w14:textId="77777777" w:rsidR="008E3A7A" w:rsidRDefault="008E3A7A">
      <w:pPr>
        <w:pStyle w:val="BodyText"/>
        <w:rPr>
          <w:sz w:val="20"/>
        </w:rPr>
      </w:pPr>
    </w:p>
    <w:p w14:paraId="3A8D9A8A" w14:textId="77777777" w:rsidR="008E3A7A" w:rsidRDefault="00000000">
      <w:pPr>
        <w:pStyle w:val="BodyText"/>
        <w:spacing w:before="4"/>
        <w:rPr>
          <w:sz w:val="13"/>
        </w:rPr>
      </w:pPr>
      <w:r>
        <w:pict w14:anchorId="3D5AD0C6">
          <v:shape id="_x0000_s2053" style="position:absolute;margin-left:73.65pt;margin-top:10.25pt;width:498.65pt;height:.1pt;z-index:-15728640;mso-wrap-distance-left:0;mso-wrap-distance-right:0;mso-position-horizontal-relative:page" coordorigin="1473,205" coordsize="9973,0" path="m1473,205r9972,e" filled="f" strokeweight=".09983mm">
            <v:path arrowok="t"/>
            <w10:wrap type="topAndBottom" anchorx="page"/>
          </v:shape>
        </w:pict>
      </w:r>
    </w:p>
    <w:p w14:paraId="656E8582" w14:textId="77777777" w:rsidR="008E3A7A" w:rsidRDefault="008E3A7A">
      <w:pPr>
        <w:pStyle w:val="BodyText"/>
        <w:rPr>
          <w:sz w:val="20"/>
        </w:rPr>
      </w:pPr>
    </w:p>
    <w:p w14:paraId="5C04C336" w14:textId="77777777" w:rsidR="008E3A7A" w:rsidRDefault="008E3A7A">
      <w:pPr>
        <w:pStyle w:val="BodyText"/>
        <w:rPr>
          <w:sz w:val="20"/>
        </w:rPr>
      </w:pPr>
    </w:p>
    <w:p w14:paraId="3DC1D98A" w14:textId="77777777" w:rsidR="008E3A7A" w:rsidRDefault="008E3A7A">
      <w:pPr>
        <w:pStyle w:val="BodyText"/>
        <w:spacing w:before="11"/>
        <w:rPr>
          <w:sz w:val="16"/>
        </w:rPr>
      </w:pPr>
    </w:p>
    <w:p w14:paraId="50C364B0" w14:textId="77777777" w:rsidR="008E3A7A" w:rsidRPr="00843BFC" w:rsidRDefault="00000000">
      <w:pPr>
        <w:pStyle w:val="ListParagraph"/>
        <w:numPr>
          <w:ilvl w:val="0"/>
          <w:numId w:val="3"/>
        </w:numPr>
        <w:tabs>
          <w:tab w:val="left" w:pos="660"/>
        </w:tabs>
        <w:spacing w:before="55"/>
        <w:ind w:hanging="280"/>
        <w:rPr>
          <w:spacing w:val="17"/>
          <w:w w:val="105"/>
        </w:rPr>
      </w:pPr>
      <w:r w:rsidRPr="00843BFC">
        <w:rPr>
          <w:spacing w:val="17"/>
          <w:w w:val="105"/>
        </w:rPr>
        <w:t>Answer 1</w:t>
      </w:r>
    </w:p>
    <w:p w14:paraId="72FAA0CE" w14:textId="607CB538" w:rsidR="008E3A7A" w:rsidRPr="00843BFC" w:rsidRDefault="00000000">
      <w:pPr>
        <w:pStyle w:val="BodyText"/>
        <w:spacing w:before="2" w:line="242" w:lineRule="auto"/>
        <w:ind w:left="659" w:right="869"/>
        <w:rPr>
          <w:spacing w:val="17"/>
          <w:w w:val="105"/>
        </w:rPr>
      </w:pPr>
      <w:r w:rsidRPr="00843BFC">
        <w:rPr>
          <w:spacing w:val="17"/>
          <w:w w:val="105"/>
        </w:rPr>
        <w:t>For web-scraping above data and consolidating it is a cleaned format for the months of February, March and April 2020, refer to following python scripts-</w:t>
      </w:r>
    </w:p>
    <w:p w14:paraId="13F7FC1E" w14:textId="77777777" w:rsidR="008E3A7A" w:rsidRPr="00843BFC" w:rsidRDefault="00000000">
      <w:pPr>
        <w:pStyle w:val="ListParagraph"/>
        <w:numPr>
          <w:ilvl w:val="1"/>
          <w:numId w:val="3"/>
        </w:numPr>
        <w:tabs>
          <w:tab w:val="left" w:pos="926"/>
        </w:tabs>
        <w:spacing w:line="268" w:lineRule="exact"/>
        <w:rPr>
          <w:spacing w:val="17"/>
          <w:w w:val="105"/>
        </w:rPr>
      </w:pPr>
      <w:r w:rsidRPr="00843BFC">
        <w:rPr>
          <w:spacing w:val="17"/>
          <w:w w:val="105"/>
        </w:rPr>
        <w:t>prices.py (scrapy run spider here)</w:t>
      </w:r>
    </w:p>
    <w:p w14:paraId="2B8FD95A" w14:textId="77777777" w:rsidR="008E3A7A" w:rsidRPr="00843BFC" w:rsidRDefault="00000000">
      <w:pPr>
        <w:pStyle w:val="ListParagraph"/>
        <w:numPr>
          <w:ilvl w:val="1"/>
          <w:numId w:val="3"/>
        </w:numPr>
        <w:tabs>
          <w:tab w:val="left" w:pos="926"/>
        </w:tabs>
        <w:spacing w:before="3"/>
        <w:rPr>
          <w:spacing w:val="17"/>
          <w:w w:val="105"/>
        </w:rPr>
      </w:pPr>
      <w:r w:rsidRPr="00843BFC">
        <w:rPr>
          <w:spacing w:val="17"/>
          <w:w w:val="105"/>
        </w:rPr>
        <w:t>crawllerrun.py</w:t>
      </w:r>
      <w:r>
        <w:rPr>
          <w:spacing w:val="17"/>
          <w:w w:val="105"/>
        </w:rPr>
        <w:t xml:space="preserve"> </w:t>
      </w:r>
      <w:r w:rsidRPr="00843BFC">
        <w:rPr>
          <w:spacing w:val="17"/>
          <w:w w:val="105"/>
        </w:rPr>
        <w:t>(execution of prices.py and data cleaning)</w:t>
      </w:r>
    </w:p>
    <w:p w14:paraId="48920BFD" w14:textId="63722BFA" w:rsidR="008E3A7A" w:rsidRPr="00843BFC" w:rsidRDefault="00000000">
      <w:pPr>
        <w:pStyle w:val="ListParagraph"/>
        <w:numPr>
          <w:ilvl w:val="1"/>
          <w:numId w:val="3"/>
        </w:numPr>
        <w:tabs>
          <w:tab w:val="left" w:pos="926"/>
        </w:tabs>
        <w:spacing w:before="2"/>
        <w:rPr>
          <w:spacing w:val="17"/>
          <w:w w:val="105"/>
        </w:rPr>
      </w:pPr>
      <w:r w:rsidRPr="00843BFC">
        <w:rPr>
          <w:spacing w:val="17"/>
          <w:w w:val="105"/>
        </w:rPr>
        <w:t xml:space="preserve">Final Output file - </w:t>
      </w:r>
      <w:r w:rsidR="00E531C0" w:rsidRPr="00843BFC">
        <w:rPr>
          <w:spacing w:val="17"/>
          <w:w w:val="105"/>
        </w:rPr>
        <w:t>cleaned_output_panel_data_4.csv</w:t>
      </w:r>
    </w:p>
    <w:p w14:paraId="49352FDA" w14:textId="096AD699" w:rsidR="00E531C0" w:rsidRPr="00843BFC" w:rsidRDefault="00000000" w:rsidP="00E531C0">
      <w:pPr>
        <w:pStyle w:val="ListParagraph"/>
        <w:numPr>
          <w:ilvl w:val="0"/>
          <w:numId w:val="3"/>
        </w:numPr>
        <w:tabs>
          <w:tab w:val="left" w:pos="660"/>
        </w:tabs>
        <w:spacing w:before="179" w:line="242" w:lineRule="auto"/>
        <w:ind w:right="871"/>
        <w:rPr>
          <w:spacing w:val="17"/>
          <w:w w:val="105"/>
        </w:rPr>
      </w:pPr>
      <w:r w:rsidRPr="00843BFC">
        <w:rPr>
          <w:spacing w:val="17"/>
          <w:w w:val="105"/>
        </w:rPr>
        <w:t>Answer 2</w:t>
      </w:r>
      <w:r w:rsidR="00943A9B">
        <w:rPr>
          <w:spacing w:val="17"/>
          <w:w w:val="105"/>
        </w:rPr>
        <w:t xml:space="preserve"> and 3</w:t>
      </w:r>
    </w:p>
    <w:p w14:paraId="05F77AE8" w14:textId="77777777" w:rsidR="00E531C0" w:rsidRDefault="00E531C0">
      <w:pPr>
        <w:spacing w:line="242" w:lineRule="auto"/>
        <w:jc w:val="both"/>
      </w:pPr>
      <w:r>
        <w:tab/>
      </w:r>
    </w:p>
    <w:tbl>
      <w:tblPr>
        <w:tblpPr w:leftFromText="180" w:rightFromText="180" w:vertAnchor="text" w:horzAnchor="margin" w:tblpY="568"/>
        <w:tblW w:w="9937" w:type="dxa"/>
        <w:tblLook w:val="04A0" w:firstRow="1" w:lastRow="0" w:firstColumn="1" w:lastColumn="0" w:noHBand="0" w:noVBand="1"/>
      </w:tblPr>
      <w:tblGrid>
        <w:gridCol w:w="2257"/>
        <w:gridCol w:w="2526"/>
        <w:gridCol w:w="1441"/>
        <w:gridCol w:w="1397"/>
        <w:gridCol w:w="2316"/>
      </w:tblGrid>
      <w:tr w:rsidR="00E531C0" w:rsidRPr="00E531C0" w14:paraId="190F2A47" w14:textId="77777777" w:rsidTr="00E531C0">
        <w:trPr>
          <w:trHeight w:val="360"/>
        </w:trPr>
        <w:tc>
          <w:tcPr>
            <w:tcW w:w="9937" w:type="dxa"/>
            <w:gridSpan w:val="5"/>
            <w:tcBorders>
              <w:top w:val="single" w:sz="8" w:space="0" w:color="auto"/>
              <w:left w:val="single" w:sz="8" w:space="0" w:color="auto"/>
              <w:bottom w:val="nil"/>
              <w:right w:val="single" w:sz="8" w:space="0" w:color="000000"/>
            </w:tcBorders>
            <w:shd w:val="clear" w:color="000000" w:fill="FFE699"/>
            <w:noWrap/>
            <w:vAlign w:val="bottom"/>
            <w:hideMark/>
          </w:tcPr>
          <w:p w14:paraId="6E9D067F" w14:textId="77777777" w:rsidR="00E531C0" w:rsidRPr="00E531C0" w:rsidRDefault="00E531C0" w:rsidP="00E531C0">
            <w:pPr>
              <w:widowControl/>
              <w:autoSpaceDE/>
              <w:autoSpaceDN/>
              <w:jc w:val="center"/>
              <w:rPr>
                <w:rFonts w:eastAsia="Times New Roman"/>
                <w:b/>
                <w:bCs/>
                <w:color w:val="000000"/>
                <w:sz w:val="28"/>
                <w:szCs w:val="28"/>
                <w:lang w:val="en-IN" w:eastAsia="en-IN"/>
              </w:rPr>
            </w:pPr>
            <w:r w:rsidRPr="00E531C0">
              <w:rPr>
                <w:rFonts w:eastAsia="Times New Roman"/>
                <w:b/>
                <w:bCs/>
                <w:color w:val="000000"/>
                <w:sz w:val="28"/>
                <w:szCs w:val="28"/>
                <w:lang w:val="en-IN" w:eastAsia="en-IN"/>
              </w:rPr>
              <w:t>Overall Summary</w:t>
            </w:r>
          </w:p>
        </w:tc>
      </w:tr>
      <w:tr w:rsidR="00E531C0" w:rsidRPr="00E531C0" w14:paraId="39015418" w14:textId="77777777" w:rsidTr="00E531C0">
        <w:trPr>
          <w:trHeight w:val="312"/>
        </w:trPr>
        <w:tc>
          <w:tcPr>
            <w:tcW w:w="2257" w:type="dxa"/>
            <w:tcBorders>
              <w:top w:val="nil"/>
              <w:left w:val="single" w:sz="8" w:space="0" w:color="auto"/>
              <w:bottom w:val="nil"/>
              <w:right w:val="nil"/>
            </w:tcBorders>
            <w:shd w:val="clear" w:color="000000" w:fill="8EA9DB"/>
            <w:noWrap/>
            <w:vAlign w:val="bottom"/>
            <w:hideMark/>
          </w:tcPr>
          <w:p w14:paraId="75D5AE3F" w14:textId="77777777" w:rsidR="00E531C0" w:rsidRPr="00E531C0" w:rsidRDefault="00E531C0" w:rsidP="00E531C0">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Type of Goods</w:t>
            </w:r>
          </w:p>
        </w:tc>
        <w:tc>
          <w:tcPr>
            <w:tcW w:w="2526" w:type="dxa"/>
            <w:tcBorders>
              <w:top w:val="single" w:sz="4" w:space="0" w:color="5B9BD5"/>
              <w:left w:val="nil"/>
              <w:bottom w:val="single" w:sz="4" w:space="0" w:color="5B9BD5"/>
              <w:right w:val="nil"/>
            </w:tcBorders>
            <w:shd w:val="clear" w:color="000000" w:fill="8EA9DB"/>
            <w:noWrap/>
            <w:vAlign w:val="bottom"/>
            <w:hideMark/>
          </w:tcPr>
          <w:p w14:paraId="218A9987" w14:textId="77777777" w:rsidR="00E531C0" w:rsidRPr="00E531C0" w:rsidRDefault="00E531C0" w:rsidP="00E531C0">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Commodities</w:t>
            </w:r>
          </w:p>
        </w:tc>
        <w:tc>
          <w:tcPr>
            <w:tcW w:w="1441" w:type="dxa"/>
            <w:tcBorders>
              <w:top w:val="single" w:sz="4" w:space="0" w:color="5B9BD5"/>
              <w:left w:val="nil"/>
              <w:bottom w:val="single" w:sz="4" w:space="0" w:color="5B9BD5"/>
              <w:right w:val="nil"/>
            </w:tcBorders>
            <w:shd w:val="clear" w:color="000000" w:fill="8EA9DB"/>
            <w:noWrap/>
            <w:vAlign w:val="bottom"/>
            <w:hideMark/>
          </w:tcPr>
          <w:p w14:paraId="5D30A695" w14:textId="77777777" w:rsidR="00E531C0" w:rsidRPr="00E531C0" w:rsidRDefault="00E531C0" w:rsidP="00E531C0">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No. of Observation</w:t>
            </w:r>
          </w:p>
        </w:tc>
        <w:tc>
          <w:tcPr>
            <w:tcW w:w="1397" w:type="dxa"/>
            <w:tcBorders>
              <w:top w:val="single" w:sz="4" w:space="0" w:color="5B9BD5"/>
              <w:left w:val="nil"/>
              <w:bottom w:val="single" w:sz="4" w:space="0" w:color="5B9BD5"/>
              <w:right w:val="nil"/>
            </w:tcBorders>
            <w:shd w:val="clear" w:color="000000" w:fill="8EA9DB"/>
            <w:noWrap/>
            <w:vAlign w:val="bottom"/>
            <w:hideMark/>
          </w:tcPr>
          <w:p w14:paraId="2E739A77" w14:textId="77777777" w:rsidR="00E531C0" w:rsidRPr="00E531C0" w:rsidRDefault="00E531C0" w:rsidP="00E531C0">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Mean</w:t>
            </w:r>
          </w:p>
        </w:tc>
        <w:tc>
          <w:tcPr>
            <w:tcW w:w="2316" w:type="dxa"/>
            <w:tcBorders>
              <w:top w:val="single" w:sz="4" w:space="0" w:color="5B9BD5"/>
              <w:left w:val="nil"/>
              <w:bottom w:val="single" w:sz="4" w:space="0" w:color="5B9BD5"/>
              <w:right w:val="single" w:sz="8" w:space="0" w:color="auto"/>
            </w:tcBorders>
            <w:shd w:val="clear" w:color="000000" w:fill="8EA9DB"/>
            <w:noWrap/>
            <w:vAlign w:val="bottom"/>
            <w:hideMark/>
          </w:tcPr>
          <w:p w14:paraId="23F99622" w14:textId="77777777" w:rsidR="00E531C0" w:rsidRPr="00E531C0" w:rsidRDefault="00E531C0" w:rsidP="00E531C0">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Standard Deviation</w:t>
            </w:r>
          </w:p>
        </w:tc>
      </w:tr>
      <w:tr w:rsidR="00E531C0" w:rsidRPr="00E531C0" w14:paraId="309F668C" w14:textId="77777777" w:rsidTr="00E531C0">
        <w:trPr>
          <w:trHeight w:val="288"/>
        </w:trPr>
        <w:tc>
          <w:tcPr>
            <w:tcW w:w="2257" w:type="dxa"/>
            <w:vMerge w:val="restart"/>
            <w:tcBorders>
              <w:top w:val="nil"/>
              <w:left w:val="single" w:sz="8" w:space="0" w:color="auto"/>
              <w:bottom w:val="nil"/>
              <w:right w:val="nil"/>
            </w:tcBorders>
            <w:shd w:val="clear" w:color="000000" w:fill="FCE4D6"/>
            <w:vAlign w:val="center"/>
            <w:hideMark/>
          </w:tcPr>
          <w:p w14:paraId="0303E9F9" w14:textId="77777777" w:rsidR="00E531C0" w:rsidRPr="00E531C0" w:rsidRDefault="00E531C0" w:rsidP="00E531C0">
            <w:pPr>
              <w:widowControl/>
              <w:autoSpaceDE/>
              <w:autoSpaceDN/>
              <w:jc w:val="center"/>
              <w:rPr>
                <w:rFonts w:eastAsia="Times New Roman"/>
                <w:b/>
                <w:bCs/>
                <w:color w:val="000000"/>
                <w:sz w:val="24"/>
                <w:szCs w:val="24"/>
                <w:lang w:val="en-IN" w:eastAsia="en-IN"/>
              </w:rPr>
            </w:pPr>
            <w:r w:rsidRPr="00E531C0">
              <w:rPr>
                <w:rFonts w:eastAsia="Times New Roman"/>
                <w:b/>
                <w:bCs/>
                <w:color w:val="000000"/>
                <w:sz w:val="24"/>
                <w:szCs w:val="24"/>
                <w:lang w:val="en-IN" w:eastAsia="en-IN"/>
              </w:rPr>
              <w:t>Non-Perishable Goods</w:t>
            </w:r>
          </w:p>
        </w:tc>
        <w:tc>
          <w:tcPr>
            <w:tcW w:w="2526" w:type="dxa"/>
            <w:tcBorders>
              <w:top w:val="nil"/>
              <w:left w:val="nil"/>
              <w:bottom w:val="nil"/>
              <w:right w:val="nil"/>
            </w:tcBorders>
            <w:shd w:val="clear" w:color="DDEBF7" w:fill="DDEBF7"/>
            <w:noWrap/>
            <w:vAlign w:val="bottom"/>
            <w:hideMark/>
          </w:tcPr>
          <w:p w14:paraId="4833B359"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Rice</w:t>
            </w:r>
          </w:p>
        </w:tc>
        <w:tc>
          <w:tcPr>
            <w:tcW w:w="1441" w:type="dxa"/>
            <w:tcBorders>
              <w:top w:val="nil"/>
              <w:left w:val="nil"/>
              <w:bottom w:val="nil"/>
              <w:right w:val="nil"/>
            </w:tcBorders>
            <w:shd w:val="clear" w:color="DDEBF7" w:fill="DDEBF7"/>
            <w:noWrap/>
            <w:vAlign w:val="bottom"/>
            <w:hideMark/>
          </w:tcPr>
          <w:p w14:paraId="02743887"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8237</w:t>
            </w:r>
          </w:p>
        </w:tc>
        <w:tc>
          <w:tcPr>
            <w:tcW w:w="1397" w:type="dxa"/>
            <w:tcBorders>
              <w:top w:val="nil"/>
              <w:left w:val="nil"/>
              <w:bottom w:val="nil"/>
              <w:right w:val="nil"/>
            </w:tcBorders>
            <w:shd w:val="clear" w:color="DDEBF7" w:fill="DDEBF7"/>
            <w:noWrap/>
            <w:vAlign w:val="bottom"/>
            <w:hideMark/>
          </w:tcPr>
          <w:p w14:paraId="3FA93955"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33.59</w:t>
            </w:r>
          </w:p>
        </w:tc>
        <w:tc>
          <w:tcPr>
            <w:tcW w:w="2316" w:type="dxa"/>
            <w:tcBorders>
              <w:top w:val="nil"/>
              <w:left w:val="nil"/>
              <w:bottom w:val="nil"/>
              <w:right w:val="single" w:sz="8" w:space="0" w:color="auto"/>
            </w:tcBorders>
            <w:shd w:val="clear" w:color="DDEBF7" w:fill="DDEBF7"/>
            <w:noWrap/>
            <w:vAlign w:val="bottom"/>
            <w:hideMark/>
          </w:tcPr>
          <w:p w14:paraId="5A0944C0"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7.94</w:t>
            </w:r>
          </w:p>
        </w:tc>
      </w:tr>
      <w:tr w:rsidR="00E531C0" w:rsidRPr="00E531C0" w14:paraId="3923B33D" w14:textId="77777777" w:rsidTr="00E531C0">
        <w:trPr>
          <w:trHeight w:val="288"/>
        </w:trPr>
        <w:tc>
          <w:tcPr>
            <w:tcW w:w="2257" w:type="dxa"/>
            <w:vMerge/>
            <w:tcBorders>
              <w:top w:val="nil"/>
              <w:left w:val="single" w:sz="8" w:space="0" w:color="auto"/>
              <w:bottom w:val="nil"/>
              <w:right w:val="nil"/>
            </w:tcBorders>
            <w:vAlign w:val="center"/>
            <w:hideMark/>
          </w:tcPr>
          <w:p w14:paraId="6E2DD8CE"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auto" w:fill="auto"/>
            <w:noWrap/>
            <w:vAlign w:val="bottom"/>
            <w:hideMark/>
          </w:tcPr>
          <w:p w14:paraId="6FE34FC5"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Wheat</w:t>
            </w:r>
          </w:p>
        </w:tc>
        <w:tc>
          <w:tcPr>
            <w:tcW w:w="1441" w:type="dxa"/>
            <w:tcBorders>
              <w:top w:val="nil"/>
              <w:left w:val="nil"/>
              <w:bottom w:val="nil"/>
              <w:right w:val="nil"/>
            </w:tcBorders>
            <w:shd w:val="clear" w:color="auto" w:fill="auto"/>
            <w:noWrap/>
            <w:vAlign w:val="bottom"/>
            <w:hideMark/>
          </w:tcPr>
          <w:p w14:paraId="7E7818FF"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7633</w:t>
            </w:r>
          </w:p>
        </w:tc>
        <w:tc>
          <w:tcPr>
            <w:tcW w:w="1397" w:type="dxa"/>
            <w:tcBorders>
              <w:top w:val="nil"/>
              <w:left w:val="nil"/>
              <w:bottom w:val="nil"/>
              <w:right w:val="nil"/>
            </w:tcBorders>
            <w:shd w:val="clear" w:color="auto" w:fill="auto"/>
            <w:noWrap/>
            <w:vAlign w:val="bottom"/>
            <w:hideMark/>
          </w:tcPr>
          <w:p w14:paraId="6063E625"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28.87</w:t>
            </w:r>
          </w:p>
        </w:tc>
        <w:tc>
          <w:tcPr>
            <w:tcW w:w="2316" w:type="dxa"/>
            <w:tcBorders>
              <w:top w:val="nil"/>
              <w:left w:val="nil"/>
              <w:bottom w:val="nil"/>
              <w:right w:val="single" w:sz="8" w:space="0" w:color="auto"/>
            </w:tcBorders>
            <w:shd w:val="clear" w:color="auto" w:fill="auto"/>
            <w:noWrap/>
            <w:vAlign w:val="bottom"/>
            <w:hideMark/>
          </w:tcPr>
          <w:p w14:paraId="73810EDA"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6.73</w:t>
            </w:r>
          </w:p>
        </w:tc>
      </w:tr>
      <w:tr w:rsidR="00E531C0" w:rsidRPr="00E531C0" w14:paraId="3035BD97" w14:textId="77777777" w:rsidTr="00E531C0">
        <w:trPr>
          <w:trHeight w:val="288"/>
        </w:trPr>
        <w:tc>
          <w:tcPr>
            <w:tcW w:w="2257" w:type="dxa"/>
            <w:vMerge/>
            <w:tcBorders>
              <w:top w:val="nil"/>
              <w:left w:val="single" w:sz="8" w:space="0" w:color="auto"/>
              <w:bottom w:val="nil"/>
              <w:right w:val="nil"/>
            </w:tcBorders>
            <w:vAlign w:val="center"/>
            <w:hideMark/>
          </w:tcPr>
          <w:p w14:paraId="299FF052"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DDEBF7" w:fill="DDEBF7"/>
            <w:noWrap/>
            <w:vAlign w:val="bottom"/>
            <w:hideMark/>
          </w:tcPr>
          <w:p w14:paraId="77D3465D"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Atta (Wheat)</w:t>
            </w:r>
          </w:p>
        </w:tc>
        <w:tc>
          <w:tcPr>
            <w:tcW w:w="1441" w:type="dxa"/>
            <w:tcBorders>
              <w:top w:val="nil"/>
              <w:left w:val="nil"/>
              <w:bottom w:val="nil"/>
              <w:right w:val="nil"/>
            </w:tcBorders>
            <w:shd w:val="clear" w:color="DDEBF7" w:fill="DDEBF7"/>
            <w:noWrap/>
            <w:vAlign w:val="bottom"/>
            <w:hideMark/>
          </w:tcPr>
          <w:p w14:paraId="7F3F500C"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8231</w:t>
            </w:r>
          </w:p>
        </w:tc>
        <w:tc>
          <w:tcPr>
            <w:tcW w:w="1397" w:type="dxa"/>
            <w:tcBorders>
              <w:top w:val="nil"/>
              <w:left w:val="nil"/>
              <w:bottom w:val="nil"/>
              <w:right w:val="nil"/>
            </w:tcBorders>
            <w:shd w:val="clear" w:color="DDEBF7" w:fill="DDEBF7"/>
            <w:noWrap/>
            <w:vAlign w:val="bottom"/>
            <w:hideMark/>
          </w:tcPr>
          <w:p w14:paraId="3AEEDCB6"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30.50</w:t>
            </w:r>
          </w:p>
        </w:tc>
        <w:tc>
          <w:tcPr>
            <w:tcW w:w="2316" w:type="dxa"/>
            <w:tcBorders>
              <w:top w:val="nil"/>
              <w:left w:val="nil"/>
              <w:bottom w:val="nil"/>
              <w:right w:val="single" w:sz="8" w:space="0" w:color="auto"/>
            </w:tcBorders>
            <w:shd w:val="clear" w:color="DDEBF7" w:fill="DDEBF7"/>
            <w:noWrap/>
            <w:vAlign w:val="bottom"/>
            <w:hideMark/>
          </w:tcPr>
          <w:p w14:paraId="789611CC"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5.82</w:t>
            </w:r>
          </w:p>
        </w:tc>
      </w:tr>
      <w:tr w:rsidR="00E531C0" w:rsidRPr="00E531C0" w14:paraId="22367382" w14:textId="77777777" w:rsidTr="00E531C0">
        <w:trPr>
          <w:trHeight w:val="288"/>
        </w:trPr>
        <w:tc>
          <w:tcPr>
            <w:tcW w:w="2257" w:type="dxa"/>
            <w:vMerge/>
            <w:tcBorders>
              <w:top w:val="nil"/>
              <w:left w:val="single" w:sz="8" w:space="0" w:color="auto"/>
              <w:bottom w:val="nil"/>
              <w:right w:val="nil"/>
            </w:tcBorders>
            <w:vAlign w:val="center"/>
            <w:hideMark/>
          </w:tcPr>
          <w:p w14:paraId="18B714B6"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auto" w:fill="auto"/>
            <w:noWrap/>
            <w:vAlign w:val="bottom"/>
            <w:hideMark/>
          </w:tcPr>
          <w:p w14:paraId="42A24F34"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Gram Dal</w:t>
            </w:r>
          </w:p>
        </w:tc>
        <w:tc>
          <w:tcPr>
            <w:tcW w:w="1441" w:type="dxa"/>
            <w:tcBorders>
              <w:top w:val="nil"/>
              <w:left w:val="nil"/>
              <w:bottom w:val="nil"/>
              <w:right w:val="nil"/>
            </w:tcBorders>
            <w:shd w:val="clear" w:color="auto" w:fill="auto"/>
            <w:noWrap/>
            <w:vAlign w:val="bottom"/>
            <w:hideMark/>
          </w:tcPr>
          <w:p w14:paraId="67C5437F"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8167</w:t>
            </w:r>
          </w:p>
        </w:tc>
        <w:tc>
          <w:tcPr>
            <w:tcW w:w="1397" w:type="dxa"/>
            <w:tcBorders>
              <w:top w:val="nil"/>
              <w:left w:val="nil"/>
              <w:bottom w:val="nil"/>
              <w:right w:val="nil"/>
            </w:tcBorders>
            <w:shd w:val="clear" w:color="auto" w:fill="auto"/>
            <w:noWrap/>
            <w:vAlign w:val="bottom"/>
            <w:hideMark/>
          </w:tcPr>
          <w:p w14:paraId="15BB5587"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66.64</w:t>
            </w:r>
          </w:p>
        </w:tc>
        <w:tc>
          <w:tcPr>
            <w:tcW w:w="2316" w:type="dxa"/>
            <w:tcBorders>
              <w:top w:val="nil"/>
              <w:left w:val="nil"/>
              <w:bottom w:val="nil"/>
              <w:right w:val="single" w:sz="8" w:space="0" w:color="auto"/>
            </w:tcBorders>
            <w:shd w:val="clear" w:color="auto" w:fill="auto"/>
            <w:noWrap/>
            <w:vAlign w:val="bottom"/>
            <w:hideMark/>
          </w:tcPr>
          <w:p w14:paraId="4ECCCF38"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8.45</w:t>
            </w:r>
          </w:p>
        </w:tc>
      </w:tr>
      <w:tr w:rsidR="00E531C0" w:rsidRPr="00E531C0" w14:paraId="680E4A5D" w14:textId="77777777" w:rsidTr="00E531C0">
        <w:trPr>
          <w:trHeight w:val="288"/>
        </w:trPr>
        <w:tc>
          <w:tcPr>
            <w:tcW w:w="2257" w:type="dxa"/>
            <w:vMerge/>
            <w:tcBorders>
              <w:top w:val="nil"/>
              <w:left w:val="single" w:sz="8" w:space="0" w:color="auto"/>
              <w:bottom w:val="nil"/>
              <w:right w:val="nil"/>
            </w:tcBorders>
            <w:vAlign w:val="center"/>
            <w:hideMark/>
          </w:tcPr>
          <w:p w14:paraId="1DFA05BD"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DDEBF7" w:fill="DDEBF7"/>
            <w:noWrap/>
            <w:vAlign w:val="bottom"/>
            <w:hideMark/>
          </w:tcPr>
          <w:p w14:paraId="1BBAF064"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Tur/</w:t>
            </w:r>
            <w:proofErr w:type="spellStart"/>
            <w:r w:rsidRPr="00E531C0">
              <w:rPr>
                <w:rFonts w:eastAsia="Times New Roman"/>
                <w:color w:val="2F75B5"/>
                <w:lang w:val="en-IN" w:eastAsia="en-IN"/>
              </w:rPr>
              <w:t>Arhar</w:t>
            </w:r>
            <w:proofErr w:type="spellEnd"/>
            <w:r w:rsidRPr="00E531C0">
              <w:rPr>
                <w:rFonts w:eastAsia="Times New Roman"/>
                <w:color w:val="2F75B5"/>
                <w:lang w:val="en-IN" w:eastAsia="en-IN"/>
              </w:rPr>
              <w:t xml:space="preserve"> Dal</w:t>
            </w:r>
          </w:p>
        </w:tc>
        <w:tc>
          <w:tcPr>
            <w:tcW w:w="1441" w:type="dxa"/>
            <w:tcBorders>
              <w:top w:val="nil"/>
              <w:left w:val="nil"/>
              <w:bottom w:val="nil"/>
              <w:right w:val="nil"/>
            </w:tcBorders>
            <w:shd w:val="clear" w:color="DDEBF7" w:fill="DDEBF7"/>
            <w:noWrap/>
            <w:vAlign w:val="bottom"/>
            <w:hideMark/>
          </w:tcPr>
          <w:p w14:paraId="6DA4DFCD"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8103</w:t>
            </w:r>
          </w:p>
        </w:tc>
        <w:tc>
          <w:tcPr>
            <w:tcW w:w="1397" w:type="dxa"/>
            <w:tcBorders>
              <w:top w:val="nil"/>
              <w:left w:val="nil"/>
              <w:bottom w:val="nil"/>
              <w:right w:val="nil"/>
            </w:tcBorders>
            <w:shd w:val="clear" w:color="DDEBF7" w:fill="DDEBF7"/>
            <w:noWrap/>
            <w:vAlign w:val="bottom"/>
            <w:hideMark/>
          </w:tcPr>
          <w:p w14:paraId="692AB381"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89.91</w:t>
            </w:r>
          </w:p>
        </w:tc>
        <w:tc>
          <w:tcPr>
            <w:tcW w:w="2316" w:type="dxa"/>
            <w:tcBorders>
              <w:top w:val="nil"/>
              <w:left w:val="nil"/>
              <w:bottom w:val="nil"/>
              <w:right w:val="single" w:sz="8" w:space="0" w:color="auto"/>
            </w:tcBorders>
            <w:shd w:val="clear" w:color="DDEBF7" w:fill="DDEBF7"/>
            <w:noWrap/>
            <w:vAlign w:val="bottom"/>
            <w:hideMark/>
          </w:tcPr>
          <w:p w14:paraId="26355BC5"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9.84</w:t>
            </w:r>
          </w:p>
        </w:tc>
      </w:tr>
      <w:tr w:rsidR="00E531C0" w:rsidRPr="00E531C0" w14:paraId="08FB461D" w14:textId="77777777" w:rsidTr="00E531C0">
        <w:trPr>
          <w:trHeight w:val="288"/>
        </w:trPr>
        <w:tc>
          <w:tcPr>
            <w:tcW w:w="2257" w:type="dxa"/>
            <w:vMerge/>
            <w:tcBorders>
              <w:top w:val="nil"/>
              <w:left w:val="single" w:sz="8" w:space="0" w:color="auto"/>
              <w:bottom w:val="nil"/>
              <w:right w:val="nil"/>
            </w:tcBorders>
            <w:vAlign w:val="center"/>
            <w:hideMark/>
          </w:tcPr>
          <w:p w14:paraId="0747BBAA"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auto" w:fill="auto"/>
            <w:noWrap/>
            <w:vAlign w:val="bottom"/>
            <w:hideMark/>
          </w:tcPr>
          <w:p w14:paraId="65F70F1E"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Urad Dal</w:t>
            </w:r>
          </w:p>
        </w:tc>
        <w:tc>
          <w:tcPr>
            <w:tcW w:w="1441" w:type="dxa"/>
            <w:tcBorders>
              <w:top w:val="nil"/>
              <w:left w:val="nil"/>
              <w:bottom w:val="nil"/>
              <w:right w:val="nil"/>
            </w:tcBorders>
            <w:shd w:val="clear" w:color="auto" w:fill="auto"/>
            <w:noWrap/>
            <w:vAlign w:val="bottom"/>
            <w:hideMark/>
          </w:tcPr>
          <w:p w14:paraId="520BF21A"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8180</w:t>
            </w:r>
          </w:p>
        </w:tc>
        <w:tc>
          <w:tcPr>
            <w:tcW w:w="1397" w:type="dxa"/>
            <w:tcBorders>
              <w:top w:val="nil"/>
              <w:left w:val="nil"/>
              <w:bottom w:val="nil"/>
              <w:right w:val="nil"/>
            </w:tcBorders>
            <w:shd w:val="clear" w:color="auto" w:fill="auto"/>
            <w:noWrap/>
            <w:vAlign w:val="bottom"/>
            <w:hideMark/>
          </w:tcPr>
          <w:p w14:paraId="2F53A11E"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100.26</w:t>
            </w:r>
          </w:p>
        </w:tc>
        <w:tc>
          <w:tcPr>
            <w:tcW w:w="2316" w:type="dxa"/>
            <w:tcBorders>
              <w:top w:val="nil"/>
              <w:left w:val="nil"/>
              <w:bottom w:val="nil"/>
              <w:right w:val="single" w:sz="8" w:space="0" w:color="auto"/>
            </w:tcBorders>
            <w:shd w:val="clear" w:color="auto" w:fill="auto"/>
            <w:noWrap/>
            <w:vAlign w:val="bottom"/>
            <w:hideMark/>
          </w:tcPr>
          <w:p w14:paraId="3658D54A"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17.46</w:t>
            </w:r>
          </w:p>
        </w:tc>
      </w:tr>
      <w:tr w:rsidR="00E531C0" w:rsidRPr="00E531C0" w14:paraId="1A50FB73" w14:textId="77777777" w:rsidTr="00E531C0">
        <w:trPr>
          <w:trHeight w:val="288"/>
        </w:trPr>
        <w:tc>
          <w:tcPr>
            <w:tcW w:w="2257" w:type="dxa"/>
            <w:vMerge/>
            <w:tcBorders>
              <w:top w:val="nil"/>
              <w:left w:val="single" w:sz="8" w:space="0" w:color="auto"/>
              <w:bottom w:val="nil"/>
              <w:right w:val="nil"/>
            </w:tcBorders>
            <w:vAlign w:val="center"/>
            <w:hideMark/>
          </w:tcPr>
          <w:p w14:paraId="2ABD6BED"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DDEBF7" w:fill="DDEBF7"/>
            <w:noWrap/>
            <w:vAlign w:val="bottom"/>
            <w:hideMark/>
          </w:tcPr>
          <w:p w14:paraId="3FE22F13"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Moong Dal</w:t>
            </w:r>
          </w:p>
        </w:tc>
        <w:tc>
          <w:tcPr>
            <w:tcW w:w="1441" w:type="dxa"/>
            <w:tcBorders>
              <w:top w:val="nil"/>
              <w:left w:val="nil"/>
              <w:bottom w:val="nil"/>
              <w:right w:val="nil"/>
            </w:tcBorders>
            <w:shd w:val="clear" w:color="DDEBF7" w:fill="DDEBF7"/>
            <w:noWrap/>
            <w:vAlign w:val="bottom"/>
            <w:hideMark/>
          </w:tcPr>
          <w:p w14:paraId="6334CCC8"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8226</w:t>
            </w:r>
          </w:p>
        </w:tc>
        <w:tc>
          <w:tcPr>
            <w:tcW w:w="1397" w:type="dxa"/>
            <w:tcBorders>
              <w:top w:val="nil"/>
              <w:left w:val="nil"/>
              <w:bottom w:val="nil"/>
              <w:right w:val="nil"/>
            </w:tcBorders>
            <w:shd w:val="clear" w:color="DDEBF7" w:fill="DDEBF7"/>
            <w:noWrap/>
            <w:vAlign w:val="bottom"/>
            <w:hideMark/>
          </w:tcPr>
          <w:p w14:paraId="7BA10F89"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101.65</w:t>
            </w:r>
          </w:p>
        </w:tc>
        <w:tc>
          <w:tcPr>
            <w:tcW w:w="2316" w:type="dxa"/>
            <w:tcBorders>
              <w:top w:val="nil"/>
              <w:left w:val="nil"/>
              <w:bottom w:val="nil"/>
              <w:right w:val="single" w:sz="8" w:space="0" w:color="auto"/>
            </w:tcBorders>
            <w:shd w:val="clear" w:color="DDEBF7" w:fill="DDEBF7"/>
            <w:noWrap/>
            <w:vAlign w:val="bottom"/>
            <w:hideMark/>
          </w:tcPr>
          <w:p w14:paraId="6CDDF6C6"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15.04</w:t>
            </w:r>
          </w:p>
        </w:tc>
      </w:tr>
      <w:tr w:rsidR="00E531C0" w:rsidRPr="00E531C0" w14:paraId="7E25CA32" w14:textId="77777777" w:rsidTr="00E531C0">
        <w:trPr>
          <w:trHeight w:val="288"/>
        </w:trPr>
        <w:tc>
          <w:tcPr>
            <w:tcW w:w="2257" w:type="dxa"/>
            <w:vMerge/>
            <w:tcBorders>
              <w:top w:val="nil"/>
              <w:left w:val="single" w:sz="8" w:space="0" w:color="auto"/>
              <w:bottom w:val="nil"/>
              <w:right w:val="nil"/>
            </w:tcBorders>
            <w:vAlign w:val="center"/>
            <w:hideMark/>
          </w:tcPr>
          <w:p w14:paraId="2FCB2573"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auto" w:fill="auto"/>
            <w:noWrap/>
            <w:vAlign w:val="bottom"/>
            <w:hideMark/>
          </w:tcPr>
          <w:p w14:paraId="1F6868DF"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Masoor Dal</w:t>
            </w:r>
          </w:p>
        </w:tc>
        <w:tc>
          <w:tcPr>
            <w:tcW w:w="1441" w:type="dxa"/>
            <w:tcBorders>
              <w:top w:val="nil"/>
              <w:left w:val="nil"/>
              <w:bottom w:val="nil"/>
              <w:right w:val="nil"/>
            </w:tcBorders>
            <w:shd w:val="clear" w:color="auto" w:fill="auto"/>
            <w:noWrap/>
            <w:vAlign w:val="bottom"/>
            <w:hideMark/>
          </w:tcPr>
          <w:p w14:paraId="038C006B"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8207</w:t>
            </w:r>
          </w:p>
        </w:tc>
        <w:tc>
          <w:tcPr>
            <w:tcW w:w="1397" w:type="dxa"/>
            <w:tcBorders>
              <w:top w:val="nil"/>
              <w:left w:val="nil"/>
              <w:bottom w:val="nil"/>
              <w:right w:val="nil"/>
            </w:tcBorders>
            <w:shd w:val="clear" w:color="auto" w:fill="auto"/>
            <w:noWrap/>
            <w:vAlign w:val="bottom"/>
            <w:hideMark/>
          </w:tcPr>
          <w:p w14:paraId="2CF8AE56"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69.47</w:t>
            </w:r>
          </w:p>
        </w:tc>
        <w:tc>
          <w:tcPr>
            <w:tcW w:w="2316" w:type="dxa"/>
            <w:tcBorders>
              <w:top w:val="nil"/>
              <w:left w:val="nil"/>
              <w:bottom w:val="nil"/>
              <w:right w:val="single" w:sz="8" w:space="0" w:color="auto"/>
            </w:tcBorders>
            <w:shd w:val="clear" w:color="auto" w:fill="auto"/>
            <w:noWrap/>
            <w:vAlign w:val="bottom"/>
            <w:hideMark/>
          </w:tcPr>
          <w:p w14:paraId="5B44EC30"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9.79</w:t>
            </w:r>
          </w:p>
        </w:tc>
      </w:tr>
      <w:tr w:rsidR="00E531C0" w:rsidRPr="00E531C0" w14:paraId="121A4BBA" w14:textId="77777777" w:rsidTr="00E531C0">
        <w:trPr>
          <w:trHeight w:val="288"/>
        </w:trPr>
        <w:tc>
          <w:tcPr>
            <w:tcW w:w="2257" w:type="dxa"/>
            <w:vMerge/>
            <w:tcBorders>
              <w:top w:val="nil"/>
              <w:left w:val="single" w:sz="8" w:space="0" w:color="auto"/>
              <w:bottom w:val="nil"/>
              <w:right w:val="nil"/>
            </w:tcBorders>
            <w:vAlign w:val="center"/>
            <w:hideMark/>
          </w:tcPr>
          <w:p w14:paraId="0ACADB6D"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DDEBF7" w:fill="DDEBF7"/>
            <w:noWrap/>
            <w:vAlign w:val="bottom"/>
            <w:hideMark/>
          </w:tcPr>
          <w:p w14:paraId="2350906F"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Sugar</w:t>
            </w:r>
          </w:p>
        </w:tc>
        <w:tc>
          <w:tcPr>
            <w:tcW w:w="1441" w:type="dxa"/>
            <w:tcBorders>
              <w:top w:val="nil"/>
              <w:left w:val="nil"/>
              <w:bottom w:val="nil"/>
              <w:right w:val="nil"/>
            </w:tcBorders>
            <w:shd w:val="clear" w:color="DDEBF7" w:fill="DDEBF7"/>
            <w:noWrap/>
            <w:vAlign w:val="bottom"/>
            <w:hideMark/>
          </w:tcPr>
          <w:p w14:paraId="64C1AFC3"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8218</w:t>
            </w:r>
          </w:p>
        </w:tc>
        <w:tc>
          <w:tcPr>
            <w:tcW w:w="1397" w:type="dxa"/>
            <w:tcBorders>
              <w:top w:val="nil"/>
              <w:left w:val="nil"/>
              <w:bottom w:val="nil"/>
              <w:right w:val="nil"/>
            </w:tcBorders>
            <w:shd w:val="clear" w:color="DDEBF7" w:fill="DDEBF7"/>
            <w:noWrap/>
            <w:vAlign w:val="bottom"/>
            <w:hideMark/>
          </w:tcPr>
          <w:p w14:paraId="7580C9F1"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39.47</w:t>
            </w:r>
          </w:p>
        </w:tc>
        <w:tc>
          <w:tcPr>
            <w:tcW w:w="2316" w:type="dxa"/>
            <w:tcBorders>
              <w:top w:val="nil"/>
              <w:left w:val="nil"/>
              <w:bottom w:val="nil"/>
              <w:right w:val="single" w:sz="8" w:space="0" w:color="auto"/>
            </w:tcBorders>
            <w:shd w:val="clear" w:color="DDEBF7" w:fill="DDEBF7"/>
            <w:noWrap/>
            <w:vAlign w:val="bottom"/>
            <w:hideMark/>
          </w:tcPr>
          <w:p w14:paraId="68D01749"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2.91</w:t>
            </w:r>
          </w:p>
        </w:tc>
      </w:tr>
      <w:tr w:rsidR="00E531C0" w:rsidRPr="00E531C0" w14:paraId="1107BD51" w14:textId="77777777" w:rsidTr="00E531C0">
        <w:trPr>
          <w:trHeight w:val="288"/>
        </w:trPr>
        <w:tc>
          <w:tcPr>
            <w:tcW w:w="2257" w:type="dxa"/>
            <w:vMerge/>
            <w:tcBorders>
              <w:top w:val="nil"/>
              <w:left w:val="single" w:sz="8" w:space="0" w:color="auto"/>
              <w:bottom w:val="nil"/>
              <w:right w:val="nil"/>
            </w:tcBorders>
            <w:vAlign w:val="center"/>
            <w:hideMark/>
          </w:tcPr>
          <w:p w14:paraId="15D7C9E2"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auto" w:fill="auto"/>
            <w:noWrap/>
            <w:vAlign w:val="bottom"/>
            <w:hideMark/>
          </w:tcPr>
          <w:p w14:paraId="12689621"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Groundnut Oil (Packed)</w:t>
            </w:r>
          </w:p>
        </w:tc>
        <w:tc>
          <w:tcPr>
            <w:tcW w:w="1441" w:type="dxa"/>
            <w:tcBorders>
              <w:top w:val="nil"/>
              <w:left w:val="nil"/>
              <w:bottom w:val="nil"/>
              <w:right w:val="nil"/>
            </w:tcBorders>
            <w:shd w:val="clear" w:color="auto" w:fill="auto"/>
            <w:noWrap/>
            <w:vAlign w:val="bottom"/>
            <w:hideMark/>
          </w:tcPr>
          <w:p w14:paraId="51543E36"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6186</w:t>
            </w:r>
          </w:p>
        </w:tc>
        <w:tc>
          <w:tcPr>
            <w:tcW w:w="1397" w:type="dxa"/>
            <w:tcBorders>
              <w:top w:val="nil"/>
              <w:left w:val="nil"/>
              <w:bottom w:val="nil"/>
              <w:right w:val="nil"/>
            </w:tcBorders>
            <w:shd w:val="clear" w:color="auto" w:fill="auto"/>
            <w:noWrap/>
            <w:vAlign w:val="bottom"/>
            <w:hideMark/>
          </w:tcPr>
          <w:p w14:paraId="27E38FBC"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139.64</w:t>
            </w:r>
          </w:p>
        </w:tc>
        <w:tc>
          <w:tcPr>
            <w:tcW w:w="2316" w:type="dxa"/>
            <w:tcBorders>
              <w:top w:val="nil"/>
              <w:left w:val="nil"/>
              <w:bottom w:val="nil"/>
              <w:right w:val="single" w:sz="8" w:space="0" w:color="auto"/>
            </w:tcBorders>
            <w:shd w:val="clear" w:color="auto" w:fill="auto"/>
            <w:noWrap/>
            <w:vAlign w:val="bottom"/>
            <w:hideMark/>
          </w:tcPr>
          <w:p w14:paraId="600DEB46"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20.81</w:t>
            </w:r>
          </w:p>
        </w:tc>
      </w:tr>
      <w:tr w:rsidR="00E531C0" w:rsidRPr="00E531C0" w14:paraId="7C6FC3C7" w14:textId="77777777" w:rsidTr="00E531C0">
        <w:trPr>
          <w:trHeight w:val="288"/>
        </w:trPr>
        <w:tc>
          <w:tcPr>
            <w:tcW w:w="2257" w:type="dxa"/>
            <w:vMerge/>
            <w:tcBorders>
              <w:top w:val="nil"/>
              <w:left w:val="single" w:sz="8" w:space="0" w:color="auto"/>
              <w:bottom w:val="nil"/>
              <w:right w:val="nil"/>
            </w:tcBorders>
            <w:vAlign w:val="center"/>
            <w:hideMark/>
          </w:tcPr>
          <w:p w14:paraId="70F67A94"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DDEBF7" w:fill="DDEBF7"/>
            <w:noWrap/>
            <w:vAlign w:val="bottom"/>
            <w:hideMark/>
          </w:tcPr>
          <w:p w14:paraId="3AC97BC6"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Mustard Oil (Packed)</w:t>
            </w:r>
          </w:p>
        </w:tc>
        <w:tc>
          <w:tcPr>
            <w:tcW w:w="1441" w:type="dxa"/>
            <w:tcBorders>
              <w:top w:val="nil"/>
              <w:left w:val="nil"/>
              <w:bottom w:val="nil"/>
              <w:right w:val="nil"/>
            </w:tcBorders>
            <w:shd w:val="clear" w:color="DDEBF7" w:fill="DDEBF7"/>
            <w:noWrap/>
            <w:vAlign w:val="bottom"/>
            <w:hideMark/>
          </w:tcPr>
          <w:p w14:paraId="5E9E2615"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7971</w:t>
            </w:r>
          </w:p>
        </w:tc>
        <w:tc>
          <w:tcPr>
            <w:tcW w:w="1397" w:type="dxa"/>
            <w:tcBorders>
              <w:top w:val="nil"/>
              <w:left w:val="nil"/>
              <w:bottom w:val="nil"/>
              <w:right w:val="nil"/>
            </w:tcBorders>
            <w:shd w:val="clear" w:color="DDEBF7" w:fill="DDEBF7"/>
            <w:noWrap/>
            <w:vAlign w:val="bottom"/>
            <w:hideMark/>
          </w:tcPr>
          <w:p w14:paraId="7427D495"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117.40</w:t>
            </w:r>
          </w:p>
        </w:tc>
        <w:tc>
          <w:tcPr>
            <w:tcW w:w="2316" w:type="dxa"/>
            <w:tcBorders>
              <w:top w:val="nil"/>
              <w:left w:val="nil"/>
              <w:bottom w:val="nil"/>
              <w:right w:val="single" w:sz="8" w:space="0" w:color="auto"/>
            </w:tcBorders>
            <w:shd w:val="clear" w:color="DDEBF7" w:fill="DDEBF7"/>
            <w:noWrap/>
            <w:vAlign w:val="bottom"/>
            <w:hideMark/>
          </w:tcPr>
          <w:p w14:paraId="371359FB"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16.74</w:t>
            </w:r>
          </w:p>
        </w:tc>
      </w:tr>
      <w:tr w:rsidR="00E531C0" w:rsidRPr="00E531C0" w14:paraId="0CB643D8" w14:textId="77777777" w:rsidTr="00E531C0">
        <w:trPr>
          <w:trHeight w:val="288"/>
        </w:trPr>
        <w:tc>
          <w:tcPr>
            <w:tcW w:w="2257" w:type="dxa"/>
            <w:vMerge/>
            <w:tcBorders>
              <w:top w:val="nil"/>
              <w:left w:val="single" w:sz="8" w:space="0" w:color="auto"/>
              <w:bottom w:val="nil"/>
              <w:right w:val="nil"/>
            </w:tcBorders>
            <w:vAlign w:val="center"/>
            <w:hideMark/>
          </w:tcPr>
          <w:p w14:paraId="66B6A213"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auto" w:fill="auto"/>
            <w:noWrap/>
            <w:vAlign w:val="bottom"/>
            <w:hideMark/>
          </w:tcPr>
          <w:p w14:paraId="0774AB9E"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Vanaspati (Packed)</w:t>
            </w:r>
          </w:p>
        </w:tc>
        <w:tc>
          <w:tcPr>
            <w:tcW w:w="1441" w:type="dxa"/>
            <w:tcBorders>
              <w:top w:val="nil"/>
              <w:left w:val="nil"/>
              <w:bottom w:val="nil"/>
              <w:right w:val="nil"/>
            </w:tcBorders>
            <w:shd w:val="clear" w:color="auto" w:fill="auto"/>
            <w:noWrap/>
            <w:vAlign w:val="bottom"/>
            <w:hideMark/>
          </w:tcPr>
          <w:p w14:paraId="21E8716A"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8133</w:t>
            </w:r>
          </w:p>
        </w:tc>
        <w:tc>
          <w:tcPr>
            <w:tcW w:w="1397" w:type="dxa"/>
            <w:tcBorders>
              <w:top w:val="nil"/>
              <w:left w:val="nil"/>
              <w:bottom w:val="nil"/>
              <w:right w:val="nil"/>
            </w:tcBorders>
            <w:shd w:val="clear" w:color="auto" w:fill="auto"/>
            <w:noWrap/>
            <w:vAlign w:val="bottom"/>
            <w:hideMark/>
          </w:tcPr>
          <w:p w14:paraId="6D53BF01"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88.87</w:t>
            </w:r>
          </w:p>
        </w:tc>
        <w:tc>
          <w:tcPr>
            <w:tcW w:w="2316" w:type="dxa"/>
            <w:tcBorders>
              <w:top w:val="nil"/>
              <w:left w:val="nil"/>
              <w:bottom w:val="nil"/>
              <w:right w:val="single" w:sz="8" w:space="0" w:color="auto"/>
            </w:tcBorders>
            <w:shd w:val="clear" w:color="auto" w:fill="auto"/>
            <w:noWrap/>
            <w:vAlign w:val="bottom"/>
            <w:hideMark/>
          </w:tcPr>
          <w:p w14:paraId="40D37EDA"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14.67</w:t>
            </w:r>
          </w:p>
        </w:tc>
      </w:tr>
      <w:tr w:rsidR="00E531C0" w:rsidRPr="00E531C0" w14:paraId="067C9D4D" w14:textId="77777777" w:rsidTr="00E531C0">
        <w:trPr>
          <w:trHeight w:val="288"/>
        </w:trPr>
        <w:tc>
          <w:tcPr>
            <w:tcW w:w="2257" w:type="dxa"/>
            <w:vMerge/>
            <w:tcBorders>
              <w:top w:val="nil"/>
              <w:left w:val="single" w:sz="8" w:space="0" w:color="auto"/>
              <w:bottom w:val="nil"/>
              <w:right w:val="nil"/>
            </w:tcBorders>
            <w:vAlign w:val="center"/>
            <w:hideMark/>
          </w:tcPr>
          <w:p w14:paraId="4755765B"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DDEBF7" w:fill="DDEBF7"/>
            <w:noWrap/>
            <w:vAlign w:val="bottom"/>
            <w:hideMark/>
          </w:tcPr>
          <w:p w14:paraId="34AA6670"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Soya Oil (Packed)</w:t>
            </w:r>
          </w:p>
        </w:tc>
        <w:tc>
          <w:tcPr>
            <w:tcW w:w="1441" w:type="dxa"/>
            <w:tcBorders>
              <w:top w:val="nil"/>
              <w:left w:val="nil"/>
              <w:bottom w:val="nil"/>
              <w:right w:val="nil"/>
            </w:tcBorders>
            <w:shd w:val="clear" w:color="DDEBF7" w:fill="DDEBF7"/>
            <w:noWrap/>
            <w:vAlign w:val="bottom"/>
            <w:hideMark/>
          </w:tcPr>
          <w:p w14:paraId="0828A750"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5909</w:t>
            </w:r>
          </w:p>
        </w:tc>
        <w:tc>
          <w:tcPr>
            <w:tcW w:w="1397" w:type="dxa"/>
            <w:tcBorders>
              <w:top w:val="nil"/>
              <w:left w:val="nil"/>
              <w:bottom w:val="nil"/>
              <w:right w:val="nil"/>
            </w:tcBorders>
            <w:shd w:val="clear" w:color="DDEBF7" w:fill="DDEBF7"/>
            <w:noWrap/>
            <w:vAlign w:val="bottom"/>
            <w:hideMark/>
          </w:tcPr>
          <w:p w14:paraId="1AA76CA0"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99.51</w:t>
            </w:r>
          </w:p>
        </w:tc>
        <w:tc>
          <w:tcPr>
            <w:tcW w:w="2316" w:type="dxa"/>
            <w:tcBorders>
              <w:top w:val="nil"/>
              <w:left w:val="nil"/>
              <w:bottom w:val="nil"/>
              <w:right w:val="single" w:sz="8" w:space="0" w:color="auto"/>
            </w:tcBorders>
            <w:shd w:val="clear" w:color="DDEBF7" w:fill="DDEBF7"/>
            <w:noWrap/>
            <w:vAlign w:val="bottom"/>
            <w:hideMark/>
          </w:tcPr>
          <w:p w14:paraId="23FEF152"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11.80</w:t>
            </w:r>
          </w:p>
        </w:tc>
      </w:tr>
      <w:tr w:rsidR="00E531C0" w:rsidRPr="00E531C0" w14:paraId="258AC053" w14:textId="77777777" w:rsidTr="00E531C0">
        <w:trPr>
          <w:trHeight w:val="288"/>
        </w:trPr>
        <w:tc>
          <w:tcPr>
            <w:tcW w:w="2257" w:type="dxa"/>
            <w:vMerge/>
            <w:tcBorders>
              <w:top w:val="nil"/>
              <w:left w:val="single" w:sz="8" w:space="0" w:color="auto"/>
              <w:bottom w:val="nil"/>
              <w:right w:val="nil"/>
            </w:tcBorders>
            <w:vAlign w:val="center"/>
            <w:hideMark/>
          </w:tcPr>
          <w:p w14:paraId="75AB4386"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auto" w:fill="auto"/>
            <w:noWrap/>
            <w:vAlign w:val="bottom"/>
            <w:hideMark/>
          </w:tcPr>
          <w:p w14:paraId="464A607E"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Sunflower Oil (Packed)</w:t>
            </w:r>
          </w:p>
        </w:tc>
        <w:tc>
          <w:tcPr>
            <w:tcW w:w="1441" w:type="dxa"/>
            <w:tcBorders>
              <w:top w:val="nil"/>
              <w:left w:val="nil"/>
              <w:bottom w:val="nil"/>
              <w:right w:val="nil"/>
            </w:tcBorders>
            <w:shd w:val="clear" w:color="auto" w:fill="auto"/>
            <w:noWrap/>
            <w:vAlign w:val="bottom"/>
            <w:hideMark/>
          </w:tcPr>
          <w:p w14:paraId="2E64A282"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7497</w:t>
            </w:r>
          </w:p>
        </w:tc>
        <w:tc>
          <w:tcPr>
            <w:tcW w:w="1397" w:type="dxa"/>
            <w:tcBorders>
              <w:top w:val="nil"/>
              <w:left w:val="nil"/>
              <w:bottom w:val="nil"/>
              <w:right w:val="nil"/>
            </w:tcBorders>
            <w:shd w:val="clear" w:color="auto" w:fill="auto"/>
            <w:noWrap/>
            <w:vAlign w:val="bottom"/>
            <w:hideMark/>
          </w:tcPr>
          <w:p w14:paraId="65BB1BCF"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107.71</w:t>
            </w:r>
          </w:p>
        </w:tc>
        <w:tc>
          <w:tcPr>
            <w:tcW w:w="2316" w:type="dxa"/>
            <w:tcBorders>
              <w:top w:val="nil"/>
              <w:left w:val="nil"/>
              <w:bottom w:val="nil"/>
              <w:right w:val="single" w:sz="8" w:space="0" w:color="auto"/>
            </w:tcBorders>
            <w:shd w:val="clear" w:color="auto" w:fill="auto"/>
            <w:noWrap/>
            <w:vAlign w:val="bottom"/>
            <w:hideMark/>
          </w:tcPr>
          <w:p w14:paraId="5626B215"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13.46</w:t>
            </w:r>
          </w:p>
        </w:tc>
      </w:tr>
      <w:tr w:rsidR="00E531C0" w:rsidRPr="00E531C0" w14:paraId="4F200413" w14:textId="77777777" w:rsidTr="00E531C0">
        <w:trPr>
          <w:trHeight w:val="288"/>
        </w:trPr>
        <w:tc>
          <w:tcPr>
            <w:tcW w:w="2257" w:type="dxa"/>
            <w:vMerge/>
            <w:tcBorders>
              <w:top w:val="nil"/>
              <w:left w:val="single" w:sz="8" w:space="0" w:color="auto"/>
              <w:bottom w:val="nil"/>
              <w:right w:val="nil"/>
            </w:tcBorders>
            <w:vAlign w:val="center"/>
            <w:hideMark/>
          </w:tcPr>
          <w:p w14:paraId="5700EAD2"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DDEBF7" w:fill="DDEBF7"/>
            <w:noWrap/>
            <w:vAlign w:val="bottom"/>
            <w:hideMark/>
          </w:tcPr>
          <w:p w14:paraId="593D5CBE"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Palm Oil (Packed)</w:t>
            </w:r>
          </w:p>
        </w:tc>
        <w:tc>
          <w:tcPr>
            <w:tcW w:w="1441" w:type="dxa"/>
            <w:tcBorders>
              <w:top w:val="nil"/>
              <w:left w:val="nil"/>
              <w:bottom w:val="nil"/>
              <w:right w:val="nil"/>
            </w:tcBorders>
            <w:shd w:val="clear" w:color="DDEBF7" w:fill="DDEBF7"/>
            <w:noWrap/>
            <w:vAlign w:val="bottom"/>
            <w:hideMark/>
          </w:tcPr>
          <w:p w14:paraId="221BD8CA"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6587</w:t>
            </w:r>
          </w:p>
        </w:tc>
        <w:tc>
          <w:tcPr>
            <w:tcW w:w="1397" w:type="dxa"/>
            <w:tcBorders>
              <w:top w:val="nil"/>
              <w:left w:val="nil"/>
              <w:bottom w:val="nil"/>
              <w:right w:val="nil"/>
            </w:tcBorders>
            <w:shd w:val="clear" w:color="DDEBF7" w:fill="DDEBF7"/>
            <w:noWrap/>
            <w:vAlign w:val="bottom"/>
            <w:hideMark/>
          </w:tcPr>
          <w:p w14:paraId="21588936"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88.90</w:t>
            </w:r>
          </w:p>
        </w:tc>
        <w:tc>
          <w:tcPr>
            <w:tcW w:w="2316" w:type="dxa"/>
            <w:tcBorders>
              <w:top w:val="nil"/>
              <w:left w:val="nil"/>
              <w:bottom w:val="nil"/>
              <w:right w:val="single" w:sz="8" w:space="0" w:color="auto"/>
            </w:tcBorders>
            <w:shd w:val="clear" w:color="DDEBF7" w:fill="DDEBF7"/>
            <w:noWrap/>
            <w:vAlign w:val="bottom"/>
            <w:hideMark/>
          </w:tcPr>
          <w:p w14:paraId="5C94AF90"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11.26</w:t>
            </w:r>
          </w:p>
        </w:tc>
      </w:tr>
      <w:tr w:rsidR="00E531C0" w:rsidRPr="00E531C0" w14:paraId="57C19360" w14:textId="77777777" w:rsidTr="00E531C0">
        <w:trPr>
          <w:trHeight w:val="288"/>
        </w:trPr>
        <w:tc>
          <w:tcPr>
            <w:tcW w:w="2257" w:type="dxa"/>
            <w:vMerge/>
            <w:tcBorders>
              <w:top w:val="nil"/>
              <w:left w:val="single" w:sz="8" w:space="0" w:color="auto"/>
              <w:bottom w:val="nil"/>
              <w:right w:val="nil"/>
            </w:tcBorders>
            <w:vAlign w:val="center"/>
            <w:hideMark/>
          </w:tcPr>
          <w:p w14:paraId="1A4921CC"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auto" w:fill="auto"/>
            <w:noWrap/>
            <w:vAlign w:val="bottom"/>
            <w:hideMark/>
          </w:tcPr>
          <w:p w14:paraId="02A2613C"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Gur</w:t>
            </w:r>
          </w:p>
        </w:tc>
        <w:tc>
          <w:tcPr>
            <w:tcW w:w="1441" w:type="dxa"/>
            <w:tcBorders>
              <w:top w:val="nil"/>
              <w:left w:val="nil"/>
              <w:bottom w:val="nil"/>
              <w:right w:val="nil"/>
            </w:tcBorders>
            <w:shd w:val="clear" w:color="auto" w:fill="auto"/>
            <w:noWrap/>
            <w:vAlign w:val="bottom"/>
            <w:hideMark/>
          </w:tcPr>
          <w:p w14:paraId="2A78F145"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8115</w:t>
            </w:r>
          </w:p>
        </w:tc>
        <w:tc>
          <w:tcPr>
            <w:tcW w:w="1397" w:type="dxa"/>
            <w:tcBorders>
              <w:top w:val="nil"/>
              <w:left w:val="nil"/>
              <w:bottom w:val="nil"/>
              <w:right w:val="nil"/>
            </w:tcBorders>
            <w:shd w:val="clear" w:color="auto" w:fill="auto"/>
            <w:noWrap/>
            <w:vAlign w:val="bottom"/>
            <w:hideMark/>
          </w:tcPr>
          <w:p w14:paraId="7CCCBFED"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46.25</w:t>
            </w:r>
          </w:p>
        </w:tc>
        <w:tc>
          <w:tcPr>
            <w:tcW w:w="2316" w:type="dxa"/>
            <w:tcBorders>
              <w:top w:val="nil"/>
              <w:left w:val="nil"/>
              <w:bottom w:val="nil"/>
              <w:right w:val="single" w:sz="8" w:space="0" w:color="auto"/>
            </w:tcBorders>
            <w:shd w:val="clear" w:color="auto" w:fill="auto"/>
            <w:noWrap/>
            <w:vAlign w:val="bottom"/>
            <w:hideMark/>
          </w:tcPr>
          <w:p w14:paraId="55EBF277"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9.93</w:t>
            </w:r>
          </w:p>
        </w:tc>
      </w:tr>
      <w:tr w:rsidR="00E531C0" w:rsidRPr="00E531C0" w14:paraId="5E4A8F43" w14:textId="77777777" w:rsidTr="00E531C0">
        <w:trPr>
          <w:trHeight w:val="288"/>
        </w:trPr>
        <w:tc>
          <w:tcPr>
            <w:tcW w:w="2257" w:type="dxa"/>
            <w:vMerge/>
            <w:tcBorders>
              <w:top w:val="nil"/>
              <w:left w:val="single" w:sz="8" w:space="0" w:color="auto"/>
              <w:bottom w:val="nil"/>
              <w:right w:val="nil"/>
            </w:tcBorders>
            <w:vAlign w:val="center"/>
            <w:hideMark/>
          </w:tcPr>
          <w:p w14:paraId="383FA30A"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DDEBF7" w:fill="DDEBF7"/>
            <w:noWrap/>
            <w:vAlign w:val="bottom"/>
            <w:hideMark/>
          </w:tcPr>
          <w:p w14:paraId="7C5E9650"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Tea Loose</w:t>
            </w:r>
          </w:p>
        </w:tc>
        <w:tc>
          <w:tcPr>
            <w:tcW w:w="1441" w:type="dxa"/>
            <w:tcBorders>
              <w:top w:val="nil"/>
              <w:left w:val="nil"/>
              <w:bottom w:val="nil"/>
              <w:right w:val="nil"/>
            </w:tcBorders>
            <w:shd w:val="clear" w:color="DDEBF7" w:fill="DDEBF7"/>
            <w:noWrap/>
            <w:vAlign w:val="bottom"/>
            <w:hideMark/>
          </w:tcPr>
          <w:p w14:paraId="53B9798A"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8086</w:t>
            </w:r>
          </w:p>
        </w:tc>
        <w:tc>
          <w:tcPr>
            <w:tcW w:w="1397" w:type="dxa"/>
            <w:tcBorders>
              <w:top w:val="nil"/>
              <w:left w:val="nil"/>
              <w:bottom w:val="nil"/>
              <w:right w:val="nil"/>
            </w:tcBorders>
            <w:shd w:val="clear" w:color="DDEBF7" w:fill="DDEBF7"/>
            <w:noWrap/>
            <w:vAlign w:val="bottom"/>
            <w:hideMark/>
          </w:tcPr>
          <w:p w14:paraId="0D78945A"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217.47</w:t>
            </w:r>
          </w:p>
        </w:tc>
        <w:tc>
          <w:tcPr>
            <w:tcW w:w="2316" w:type="dxa"/>
            <w:tcBorders>
              <w:top w:val="nil"/>
              <w:left w:val="nil"/>
              <w:bottom w:val="nil"/>
              <w:right w:val="single" w:sz="8" w:space="0" w:color="auto"/>
            </w:tcBorders>
            <w:shd w:val="clear" w:color="DDEBF7" w:fill="DDEBF7"/>
            <w:noWrap/>
            <w:vAlign w:val="bottom"/>
            <w:hideMark/>
          </w:tcPr>
          <w:p w14:paraId="65E005C7"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47.38</w:t>
            </w:r>
          </w:p>
        </w:tc>
      </w:tr>
      <w:tr w:rsidR="00E531C0" w:rsidRPr="00E531C0" w14:paraId="5E58D625" w14:textId="77777777" w:rsidTr="00E531C0">
        <w:trPr>
          <w:trHeight w:val="288"/>
        </w:trPr>
        <w:tc>
          <w:tcPr>
            <w:tcW w:w="2257" w:type="dxa"/>
            <w:vMerge/>
            <w:tcBorders>
              <w:top w:val="nil"/>
              <w:left w:val="single" w:sz="8" w:space="0" w:color="auto"/>
              <w:right w:val="nil"/>
            </w:tcBorders>
            <w:vAlign w:val="center"/>
            <w:hideMark/>
          </w:tcPr>
          <w:p w14:paraId="6D66F3B9"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auto" w:fill="auto"/>
            <w:noWrap/>
            <w:vAlign w:val="bottom"/>
            <w:hideMark/>
          </w:tcPr>
          <w:p w14:paraId="21A1001D"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Salt Pack (Iodised)</w:t>
            </w:r>
          </w:p>
        </w:tc>
        <w:tc>
          <w:tcPr>
            <w:tcW w:w="1441" w:type="dxa"/>
            <w:tcBorders>
              <w:top w:val="nil"/>
              <w:left w:val="nil"/>
              <w:bottom w:val="nil"/>
              <w:right w:val="nil"/>
            </w:tcBorders>
            <w:shd w:val="clear" w:color="auto" w:fill="auto"/>
            <w:noWrap/>
            <w:vAlign w:val="bottom"/>
            <w:hideMark/>
          </w:tcPr>
          <w:p w14:paraId="388E0E69"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8210</w:t>
            </w:r>
          </w:p>
        </w:tc>
        <w:tc>
          <w:tcPr>
            <w:tcW w:w="1397" w:type="dxa"/>
            <w:tcBorders>
              <w:top w:val="nil"/>
              <w:left w:val="nil"/>
              <w:bottom w:val="nil"/>
              <w:right w:val="nil"/>
            </w:tcBorders>
            <w:shd w:val="clear" w:color="auto" w:fill="auto"/>
            <w:noWrap/>
            <w:vAlign w:val="bottom"/>
            <w:hideMark/>
          </w:tcPr>
          <w:p w14:paraId="3CCB9CA0"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15.92</w:t>
            </w:r>
          </w:p>
        </w:tc>
        <w:tc>
          <w:tcPr>
            <w:tcW w:w="2316" w:type="dxa"/>
            <w:tcBorders>
              <w:top w:val="nil"/>
              <w:left w:val="nil"/>
              <w:bottom w:val="nil"/>
              <w:right w:val="single" w:sz="8" w:space="0" w:color="auto"/>
            </w:tcBorders>
            <w:shd w:val="clear" w:color="auto" w:fill="auto"/>
            <w:noWrap/>
            <w:vAlign w:val="bottom"/>
            <w:hideMark/>
          </w:tcPr>
          <w:p w14:paraId="6A446EBA"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3.88</w:t>
            </w:r>
          </w:p>
        </w:tc>
      </w:tr>
      <w:tr w:rsidR="00E531C0" w:rsidRPr="00E531C0" w14:paraId="4F76895A" w14:textId="77777777" w:rsidTr="00E531C0">
        <w:trPr>
          <w:trHeight w:val="288"/>
        </w:trPr>
        <w:tc>
          <w:tcPr>
            <w:tcW w:w="2257" w:type="dxa"/>
            <w:vMerge w:val="restart"/>
            <w:tcBorders>
              <w:top w:val="nil"/>
              <w:left w:val="single" w:sz="8" w:space="0" w:color="auto"/>
              <w:bottom w:val="single" w:sz="4" w:space="0" w:color="auto"/>
              <w:right w:val="nil"/>
            </w:tcBorders>
            <w:shd w:val="clear" w:color="000000" w:fill="E2EFDA"/>
            <w:noWrap/>
            <w:vAlign w:val="center"/>
            <w:hideMark/>
          </w:tcPr>
          <w:p w14:paraId="111C3DF5" w14:textId="77777777" w:rsidR="00E531C0" w:rsidRPr="00E531C0" w:rsidRDefault="00E531C0" w:rsidP="00E531C0">
            <w:pPr>
              <w:widowControl/>
              <w:autoSpaceDE/>
              <w:autoSpaceDN/>
              <w:jc w:val="center"/>
              <w:rPr>
                <w:rFonts w:eastAsia="Times New Roman"/>
                <w:b/>
                <w:bCs/>
                <w:color w:val="000000"/>
                <w:sz w:val="24"/>
                <w:szCs w:val="24"/>
                <w:lang w:val="en-IN" w:eastAsia="en-IN"/>
              </w:rPr>
            </w:pPr>
            <w:r w:rsidRPr="00E531C0">
              <w:rPr>
                <w:rFonts w:eastAsia="Times New Roman"/>
                <w:b/>
                <w:bCs/>
                <w:color w:val="000000"/>
                <w:sz w:val="24"/>
                <w:szCs w:val="24"/>
                <w:lang w:val="en-IN" w:eastAsia="en-IN"/>
              </w:rPr>
              <w:t>Perishable Goods</w:t>
            </w:r>
          </w:p>
        </w:tc>
        <w:tc>
          <w:tcPr>
            <w:tcW w:w="2526" w:type="dxa"/>
            <w:tcBorders>
              <w:top w:val="nil"/>
              <w:left w:val="nil"/>
              <w:bottom w:val="nil"/>
              <w:right w:val="nil"/>
            </w:tcBorders>
            <w:shd w:val="clear" w:color="DDEBF7" w:fill="DDEBF7"/>
            <w:noWrap/>
            <w:vAlign w:val="bottom"/>
            <w:hideMark/>
          </w:tcPr>
          <w:p w14:paraId="0381A4CB"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Milk @</w:t>
            </w:r>
          </w:p>
        </w:tc>
        <w:tc>
          <w:tcPr>
            <w:tcW w:w="1441" w:type="dxa"/>
            <w:tcBorders>
              <w:top w:val="nil"/>
              <w:left w:val="nil"/>
              <w:bottom w:val="nil"/>
              <w:right w:val="nil"/>
            </w:tcBorders>
            <w:shd w:val="clear" w:color="DDEBF7" w:fill="DDEBF7"/>
            <w:noWrap/>
            <w:vAlign w:val="bottom"/>
            <w:hideMark/>
          </w:tcPr>
          <w:p w14:paraId="1F9BA97C"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8160</w:t>
            </w:r>
          </w:p>
        </w:tc>
        <w:tc>
          <w:tcPr>
            <w:tcW w:w="1397" w:type="dxa"/>
            <w:tcBorders>
              <w:top w:val="nil"/>
              <w:left w:val="nil"/>
              <w:bottom w:val="nil"/>
              <w:right w:val="nil"/>
            </w:tcBorders>
            <w:shd w:val="clear" w:color="DDEBF7" w:fill="DDEBF7"/>
            <w:noWrap/>
            <w:vAlign w:val="bottom"/>
            <w:hideMark/>
          </w:tcPr>
          <w:p w14:paraId="31C1B431"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45.84</w:t>
            </w:r>
          </w:p>
        </w:tc>
        <w:tc>
          <w:tcPr>
            <w:tcW w:w="2316" w:type="dxa"/>
            <w:tcBorders>
              <w:top w:val="nil"/>
              <w:left w:val="nil"/>
              <w:bottom w:val="nil"/>
              <w:right w:val="single" w:sz="8" w:space="0" w:color="auto"/>
            </w:tcBorders>
            <w:shd w:val="clear" w:color="DDEBF7" w:fill="DDEBF7"/>
            <w:noWrap/>
            <w:vAlign w:val="bottom"/>
            <w:hideMark/>
          </w:tcPr>
          <w:p w14:paraId="6F2A93D7"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6.66</w:t>
            </w:r>
          </w:p>
        </w:tc>
      </w:tr>
      <w:tr w:rsidR="00E531C0" w:rsidRPr="00E531C0" w14:paraId="2836C969" w14:textId="77777777" w:rsidTr="00E531C0">
        <w:trPr>
          <w:trHeight w:val="288"/>
        </w:trPr>
        <w:tc>
          <w:tcPr>
            <w:tcW w:w="2257" w:type="dxa"/>
            <w:vMerge/>
            <w:tcBorders>
              <w:top w:val="single" w:sz="8" w:space="0" w:color="000000"/>
              <w:left w:val="single" w:sz="8" w:space="0" w:color="auto"/>
              <w:bottom w:val="single" w:sz="4" w:space="0" w:color="auto"/>
              <w:right w:val="nil"/>
            </w:tcBorders>
            <w:vAlign w:val="center"/>
            <w:hideMark/>
          </w:tcPr>
          <w:p w14:paraId="1180316B"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auto" w:fill="auto"/>
            <w:noWrap/>
            <w:vAlign w:val="bottom"/>
            <w:hideMark/>
          </w:tcPr>
          <w:p w14:paraId="7DF482AD"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Potato</w:t>
            </w:r>
          </w:p>
        </w:tc>
        <w:tc>
          <w:tcPr>
            <w:tcW w:w="1441" w:type="dxa"/>
            <w:tcBorders>
              <w:top w:val="nil"/>
              <w:left w:val="nil"/>
              <w:bottom w:val="nil"/>
              <w:right w:val="nil"/>
            </w:tcBorders>
            <w:shd w:val="clear" w:color="auto" w:fill="auto"/>
            <w:noWrap/>
            <w:vAlign w:val="bottom"/>
            <w:hideMark/>
          </w:tcPr>
          <w:p w14:paraId="28461884"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8218</w:t>
            </w:r>
          </w:p>
        </w:tc>
        <w:tc>
          <w:tcPr>
            <w:tcW w:w="1397" w:type="dxa"/>
            <w:tcBorders>
              <w:top w:val="nil"/>
              <w:left w:val="nil"/>
              <w:bottom w:val="nil"/>
              <w:right w:val="nil"/>
            </w:tcBorders>
            <w:shd w:val="clear" w:color="auto" w:fill="auto"/>
            <w:noWrap/>
            <w:vAlign w:val="bottom"/>
            <w:hideMark/>
          </w:tcPr>
          <w:p w14:paraId="24274890"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24.37</w:t>
            </w:r>
          </w:p>
        </w:tc>
        <w:tc>
          <w:tcPr>
            <w:tcW w:w="2316" w:type="dxa"/>
            <w:tcBorders>
              <w:top w:val="nil"/>
              <w:left w:val="nil"/>
              <w:bottom w:val="nil"/>
              <w:right w:val="single" w:sz="8" w:space="0" w:color="auto"/>
            </w:tcBorders>
            <w:shd w:val="clear" w:color="auto" w:fill="auto"/>
            <w:noWrap/>
            <w:vAlign w:val="bottom"/>
            <w:hideMark/>
          </w:tcPr>
          <w:p w14:paraId="1217702A"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6.88</w:t>
            </w:r>
          </w:p>
        </w:tc>
      </w:tr>
      <w:tr w:rsidR="00E531C0" w:rsidRPr="00E531C0" w14:paraId="47AA0F98" w14:textId="77777777" w:rsidTr="00E531C0">
        <w:trPr>
          <w:trHeight w:val="288"/>
        </w:trPr>
        <w:tc>
          <w:tcPr>
            <w:tcW w:w="2257" w:type="dxa"/>
            <w:vMerge/>
            <w:tcBorders>
              <w:top w:val="single" w:sz="8" w:space="0" w:color="000000"/>
              <w:left w:val="single" w:sz="8" w:space="0" w:color="auto"/>
              <w:bottom w:val="single" w:sz="4" w:space="0" w:color="auto"/>
              <w:right w:val="nil"/>
            </w:tcBorders>
            <w:vAlign w:val="center"/>
            <w:hideMark/>
          </w:tcPr>
          <w:p w14:paraId="58D985ED"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nil"/>
              <w:right w:val="nil"/>
            </w:tcBorders>
            <w:shd w:val="clear" w:color="DDEBF7" w:fill="DDEBF7"/>
            <w:noWrap/>
            <w:vAlign w:val="bottom"/>
            <w:hideMark/>
          </w:tcPr>
          <w:p w14:paraId="2BF3CB90"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Onion</w:t>
            </w:r>
          </w:p>
        </w:tc>
        <w:tc>
          <w:tcPr>
            <w:tcW w:w="1441" w:type="dxa"/>
            <w:tcBorders>
              <w:top w:val="nil"/>
              <w:left w:val="nil"/>
              <w:bottom w:val="nil"/>
              <w:right w:val="nil"/>
            </w:tcBorders>
            <w:shd w:val="clear" w:color="DDEBF7" w:fill="DDEBF7"/>
            <w:noWrap/>
            <w:vAlign w:val="bottom"/>
            <w:hideMark/>
          </w:tcPr>
          <w:p w14:paraId="42D50D75"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8217</w:t>
            </w:r>
          </w:p>
        </w:tc>
        <w:tc>
          <w:tcPr>
            <w:tcW w:w="1397" w:type="dxa"/>
            <w:tcBorders>
              <w:top w:val="nil"/>
              <w:left w:val="nil"/>
              <w:bottom w:val="nil"/>
              <w:right w:val="nil"/>
            </w:tcBorders>
            <w:shd w:val="clear" w:color="DDEBF7" w:fill="DDEBF7"/>
            <w:noWrap/>
            <w:vAlign w:val="bottom"/>
            <w:hideMark/>
          </w:tcPr>
          <w:p w14:paraId="0272198C"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32.62</w:t>
            </w:r>
          </w:p>
        </w:tc>
        <w:tc>
          <w:tcPr>
            <w:tcW w:w="2316" w:type="dxa"/>
            <w:tcBorders>
              <w:top w:val="nil"/>
              <w:left w:val="nil"/>
              <w:bottom w:val="nil"/>
              <w:right w:val="single" w:sz="8" w:space="0" w:color="auto"/>
            </w:tcBorders>
            <w:shd w:val="clear" w:color="DDEBF7" w:fill="DDEBF7"/>
            <w:noWrap/>
            <w:vAlign w:val="bottom"/>
            <w:hideMark/>
          </w:tcPr>
          <w:p w14:paraId="6E4AD3BE"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10.74</w:t>
            </w:r>
          </w:p>
        </w:tc>
      </w:tr>
      <w:tr w:rsidR="00E531C0" w:rsidRPr="00E531C0" w14:paraId="7264E7E5" w14:textId="77777777" w:rsidTr="00E531C0">
        <w:trPr>
          <w:trHeight w:val="300"/>
        </w:trPr>
        <w:tc>
          <w:tcPr>
            <w:tcW w:w="2257" w:type="dxa"/>
            <w:vMerge/>
            <w:tcBorders>
              <w:top w:val="single" w:sz="8" w:space="0" w:color="000000"/>
              <w:left w:val="single" w:sz="8" w:space="0" w:color="auto"/>
              <w:bottom w:val="single" w:sz="4" w:space="0" w:color="auto"/>
              <w:right w:val="nil"/>
            </w:tcBorders>
            <w:vAlign w:val="center"/>
            <w:hideMark/>
          </w:tcPr>
          <w:p w14:paraId="62251674" w14:textId="77777777" w:rsidR="00E531C0" w:rsidRPr="00E531C0" w:rsidRDefault="00E531C0" w:rsidP="00E531C0">
            <w:pPr>
              <w:widowControl/>
              <w:autoSpaceDE/>
              <w:autoSpaceDN/>
              <w:rPr>
                <w:rFonts w:eastAsia="Times New Roman"/>
                <w:b/>
                <w:bCs/>
                <w:color w:val="000000"/>
                <w:sz w:val="24"/>
                <w:szCs w:val="24"/>
                <w:lang w:val="en-IN" w:eastAsia="en-IN"/>
              </w:rPr>
            </w:pPr>
          </w:p>
        </w:tc>
        <w:tc>
          <w:tcPr>
            <w:tcW w:w="2526" w:type="dxa"/>
            <w:tcBorders>
              <w:top w:val="nil"/>
              <w:left w:val="nil"/>
              <w:bottom w:val="single" w:sz="8" w:space="0" w:color="auto"/>
              <w:right w:val="nil"/>
            </w:tcBorders>
            <w:shd w:val="clear" w:color="auto" w:fill="auto"/>
            <w:noWrap/>
            <w:vAlign w:val="bottom"/>
            <w:hideMark/>
          </w:tcPr>
          <w:p w14:paraId="43DB50FC"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Tomato</w:t>
            </w:r>
          </w:p>
        </w:tc>
        <w:tc>
          <w:tcPr>
            <w:tcW w:w="1441" w:type="dxa"/>
            <w:tcBorders>
              <w:top w:val="nil"/>
              <w:left w:val="nil"/>
              <w:bottom w:val="single" w:sz="8" w:space="0" w:color="auto"/>
              <w:right w:val="nil"/>
            </w:tcBorders>
            <w:shd w:val="clear" w:color="auto" w:fill="auto"/>
            <w:noWrap/>
            <w:vAlign w:val="bottom"/>
            <w:hideMark/>
          </w:tcPr>
          <w:p w14:paraId="4FBE9C27"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8149</w:t>
            </w:r>
          </w:p>
        </w:tc>
        <w:tc>
          <w:tcPr>
            <w:tcW w:w="1397" w:type="dxa"/>
            <w:tcBorders>
              <w:top w:val="nil"/>
              <w:left w:val="nil"/>
              <w:bottom w:val="single" w:sz="8" w:space="0" w:color="auto"/>
              <w:right w:val="nil"/>
            </w:tcBorders>
            <w:shd w:val="clear" w:color="auto" w:fill="auto"/>
            <w:noWrap/>
            <w:vAlign w:val="bottom"/>
            <w:hideMark/>
          </w:tcPr>
          <w:p w14:paraId="5E795E61"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22.00</w:t>
            </w:r>
          </w:p>
        </w:tc>
        <w:tc>
          <w:tcPr>
            <w:tcW w:w="2316" w:type="dxa"/>
            <w:tcBorders>
              <w:top w:val="nil"/>
              <w:left w:val="nil"/>
              <w:bottom w:val="single" w:sz="8" w:space="0" w:color="auto"/>
              <w:right w:val="single" w:sz="8" w:space="0" w:color="auto"/>
            </w:tcBorders>
            <w:shd w:val="clear" w:color="auto" w:fill="auto"/>
            <w:noWrap/>
            <w:vAlign w:val="bottom"/>
            <w:hideMark/>
          </w:tcPr>
          <w:p w14:paraId="7126A3C0" w14:textId="77777777" w:rsidR="00E531C0" w:rsidRPr="00E531C0" w:rsidRDefault="00E531C0" w:rsidP="00E531C0">
            <w:pPr>
              <w:widowControl/>
              <w:autoSpaceDE/>
              <w:autoSpaceDN/>
              <w:jc w:val="center"/>
              <w:rPr>
                <w:rFonts w:eastAsia="Times New Roman"/>
                <w:color w:val="2F75B5"/>
                <w:lang w:val="en-IN" w:eastAsia="en-IN"/>
              </w:rPr>
            </w:pPr>
            <w:r w:rsidRPr="00E531C0">
              <w:rPr>
                <w:rFonts w:eastAsia="Times New Roman"/>
                <w:color w:val="2F75B5"/>
                <w:lang w:val="en-IN" w:eastAsia="en-IN"/>
              </w:rPr>
              <w:t>10.05</w:t>
            </w:r>
          </w:p>
        </w:tc>
      </w:tr>
    </w:tbl>
    <w:p w14:paraId="30D0D172" w14:textId="759EBD85" w:rsidR="00E531C0" w:rsidRPr="00D3228C" w:rsidRDefault="00E531C0" w:rsidP="00D3228C">
      <w:pPr>
        <w:pStyle w:val="BodyText"/>
        <w:spacing w:before="43" w:line="242" w:lineRule="auto"/>
        <w:ind w:right="872"/>
        <w:rPr>
          <w:spacing w:val="17"/>
          <w:w w:val="105"/>
        </w:rPr>
        <w:sectPr w:rsidR="00E531C0" w:rsidRPr="00D3228C">
          <w:headerReference w:type="default" r:id="rId7"/>
          <w:footerReference w:type="default" r:id="rId8"/>
          <w:pgSz w:w="12240" w:h="15840"/>
          <w:pgMar w:top="1140" w:right="260" w:bottom="680" w:left="1020" w:header="0" w:footer="500" w:gutter="0"/>
          <w:cols w:space="720"/>
        </w:sectPr>
      </w:pPr>
      <w:r w:rsidRPr="00D3228C">
        <w:rPr>
          <w:spacing w:val="17"/>
          <w:w w:val="105"/>
        </w:rPr>
        <w:t xml:space="preserve">Table1: Summary statistics of all the data points from all cities  </w:t>
      </w:r>
    </w:p>
    <w:tbl>
      <w:tblPr>
        <w:tblpPr w:leftFromText="180" w:rightFromText="180" w:horzAnchor="margin" w:tblpXSpec="center" w:tblpY="432"/>
        <w:tblW w:w="12757" w:type="dxa"/>
        <w:tblLook w:val="04A0" w:firstRow="1" w:lastRow="0" w:firstColumn="1" w:lastColumn="0" w:noHBand="0" w:noVBand="1"/>
      </w:tblPr>
      <w:tblGrid>
        <w:gridCol w:w="1820"/>
        <w:gridCol w:w="2432"/>
        <w:gridCol w:w="1441"/>
        <w:gridCol w:w="1253"/>
        <w:gridCol w:w="1275"/>
        <w:gridCol w:w="1441"/>
        <w:gridCol w:w="1394"/>
        <w:gridCol w:w="1701"/>
      </w:tblGrid>
      <w:tr w:rsidR="00E531C0" w:rsidRPr="00E531C0" w14:paraId="48F74579" w14:textId="77777777" w:rsidTr="005C39B7">
        <w:trPr>
          <w:trHeight w:val="360"/>
        </w:trPr>
        <w:tc>
          <w:tcPr>
            <w:tcW w:w="1820" w:type="dxa"/>
            <w:tcBorders>
              <w:top w:val="single" w:sz="8" w:space="0" w:color="auto"/>
              <w:left w:val="single" w:sz="8" w:space="0" w:color="auto"/>
              <w:bottom w:val="nil"/>
              <w:right w:val="nil"/>
            </w:tcBorders>
            <w:shd w:val="clear" w:color="000000" w:fill="FFE699"/>
            <w:noWrap/>
            <w:vAlign w:val="bottom"/>
            <w:hideMark/>
          </w:tcPr>
          <w:p w14:paraId="4AD6D32E" w14:textId="77777777" w:rsidR="00E531C0" w:rsidRPr="00E531C0" w:rsidRDefault="00E531C0" w:rsidP="005C39B7">
            <w:pPr>
              <w:widowControl/>
              <w:autoSpaceDE/>
              <w:autoSpaceDN/>
              <w:rPr>
                <w:rFonts w:eastAsia="Times New Roman"/>
                <w:color w:val="000000"/>
                <w:lang w:val="en-IN" w:eastAsia="en-IN"/>
              </w:rPr>
            </w:pPr>
            <w:r w:rsidRPr="00E531C0">
              <w:rPr>
                <w:rFonts w:eastAsia="Times New Roman"/>
                <w:color w:val="000000"/>
                <w:lang w:val="en-IN" w:eastAsia="en-IN"/>
              </w:rPr>
              <w:lastRenderedPageBreak/>
              <w:t> </w:t>
            </w:r>
          </w:p>
        </w:tc>
        <w:tc>
          <w:tcPr>
            <w:tcW w:w="2432" w:type="dxa"/>
            <w:tcBorders>
              <w:top w:val="single" w:sz="8" w:space="0" w:color="auto"/>
              <w:left w:val="nil"/>
              <w:bottom w:val="nil"/>
              <w:right w:val="nil"/>
            </w:tcBorders>
            <w:shd w:val="clear" w:color="000000" w:fill="FFE699"/>
            <w:noWrap/>
            <w:vAlign w:val="bottom"/>
            <w:hideMark/>
          </w:tcPr>
          <w:p w14:paraId="2E7073A3" w14:textId="77777777" w:rsidR="00E531C0" w:rsidRPr="00E531C0" w:rsidRDefault="00E531C0" w:rsidP="005C39B7">
            <w:pPr>
              <w:widowControl/>
              <w:autoSpaceDE/>
              <w:autoSpaceDN/>
              <w:rPr>
                <w:rFonts w:eastAsia="Times New Roman"/>
                <w:color w:val="000000"/>
                <w:lang w:val="en-IN" w:eastAsia="en-IN"/>
              </w:rPr>
            </w:pPr>
            <w:r w:rsidRPr="00E531C0">
              <w:rPr>
                <w:rFonts w:eastAsia="Times New Roman"/>
                <w:color w:val="000000"/>
                <w:lang w:val="en-IN" w:eastAsia="en-IN"/>
              </w:rPr>
              <w:t> </w:t>
            </w:r>
          </w:p>
        </w:tc>
        <w:tc>
          <w:tcPr>
            <w:tcW w:w="3969" w:type="dxa"/>
            <w:gridSpan w:val="3"/>
            <w:tcBorders>
              <w:top w:val="single" w:sz="8" w:space="0" w:color="auto"/>
              <w:left w:val="single" w:sz="4" w:space="0" w:color="auto"/>
              <w:bottom w:val="single" w:sz="4" w:space="0" w:color="5B9BD5"/>
              <w:right w:val="single" w:sz="4" w:space="0" w:color="000000"/>
            </w:tcBorders>
            <w:shd w:val="clear" w:color="000000" w:fill="FFE699"/>
            <w:noWrap/>
            <w:vAlign w:val="bottom"/>
            <w:hideMark/>
          </w:tcPr>
          <w:p w14:paraId="2B110B95" w14:textId="5BE6B13E" w:rsidR="00E531C0" w:rsidRPr="00E531C0" w:rsidRDefault="00E531C0" w:rsidP="005C39B7">
            <w:pPr>
              <w:widowControl/>
              <w:autoSpaceDE/>
              <w:autoSpaceDN/>
              <w:jc w:val="center"/>
              <w:rPr>
                <w:rFonts w:eastAsia="Times New Roman"/>
                <w:b/>
                <w:bCs/>
                <w:color w:val="000000"/>
                <w:sz w:val="28"/>
                <w:szCs w:val="28"/>
                <w:lang w:val="en-IN" w:eastAsia="en-IN"/>
              </w:rPr>
            </w:pPr>
            <w:r w:rsidRPr="00E531C0">
              <w:rPr>
                <w:rFonts w:eastAsia="Times New Roman"/>
                <w:b/>
                <w:bCs/>
                <w:color w:val="000000"/>
                <w:sz w:val="28"/>
                <w:szCs w:val="28"/>
                <w:lang w:val="en-IN" w:eastAsia="en-IN"/>
              </w:rPr>
              <w:t>Pre-Lock</w:t>
            </w:r>
            <w:r>
              <w:rPr>
                <w:rFonts w:eastAsia="Times New Roman"/>
                <w:b/>
                <w:bCs/>
                <w:color w:val="000000"/>
                <w:sz w:val="28"/>
                <w:szCs w:val="28"/>
                <w:lang w:val="en-IN" w:eastAsia="en-IN"/>
              </w:rPr>
              <w:t>d</w:t>
            </w:r>
            <w:r w:rsidRPr="00E531C0">
              <w:rPr>
                <w:rFonts w:eastAsia="Times New Roman"/>
                <w:b/>
                <w:bCs/>
                <w:color w:val="000000"/>
                <w:sz w:val="28"/>
                <w:szCs w:val="28"/>
                <w:lang w:val="en-IN" w:eastAsia="en-IN"/>
              </w:rPr>
              <w:t>own</w:t>
            </w:r>
          </w:p>
        </w:tc>
        <w:tc>
          <w:tcPr>
            <w:tcW w:w="4536" w:type="dxa"/>
            <w:gridSpan w:val="3"/>
            <w:tcBorders>
              <w:top w:val="single" w:sz="8" w:space="0" w:color="auto"/>
              <w:left w:val="nil"/>
              <w:bottom w:val="single" w:sz="4" w:space="0" w:color="5B9BD5"/>
              <w:right w:val="single" w:sz="8" w:space="0" w:color="000000"/>
            </w:tcBorders>
            <w:shd w:val="clear" w:color="000000" w:fill="FFE699"/>
            <w:noWrap/>
            <w:vAlign w:val="bottom"/>
            <w:hideMark/>
          </w:tcPr>
          <w:p w14:paraId="47F62506" w14:textId="46202DDE" w:rsidR="00E531C0" w:rsidRPr="00E531C0" w:rsidRDefault="00E531C0" w:rsidP="005C39B7">
            <w:pPr>
              <w:widowControl/>
              <w:autoSpaceDE/>
              <w:autoSpaceDN/>
              <w:jc w:val="center"/>
              <w:rPr>
                <w:rFonts w:eastAsia="Times New Roman"/>
                <w:b/>
                <w:bCs/>
                <w:color w:val="000000"/>
                <w:sz w:val="28"/>
                <w:szCs w:val="28"/>
                <w:lang w:val="en-IN" w:eastAsia="en-IN"/>
              </w:rPr>
            </w:pPr>
            <w:r w:rsidRPr="00E531C0">
              <w:rPr>
                <w:rFonts w:eastAsia="Times New Roman"/>
                <w:b/>
                <w:bCs/>
                <w:color w:val="000000"/>
                <w:sz w:val="28"/>
                <w:szCs w:val="28"/>
                <w:lang w:val="en-IN" w:eastAsia="en-IN"/>
              </w:rPr>
              <w:t>Post - Lock</w:t>
            </w:r>
            <w:r>
              <w:rPr>
                <w:rFonts w:eastAsia="Times New Roman"/>
                <w:b/>
                <w:bCs/>
                <w:color w:val="000000"/>
                <w:sz w:val="28"/>
                <w:szCs w:val="28"/>
                <w:lang w:val="en-IN" w:eastAsia="en-IN"/>
              </w:rPr>
              <w:t>d</w:t>
            </w:r>
            <w:r w:rsidRPr="00E531C0">
              <w:rPr>
                <w:rFonts w:eastAsia="Times New Roman"/>
                <w:b/>
                <w:bCs/>
                <w:color w:val="000000"/>
                <w:sz w:val="28"/>
                <w:szCs w:val="28"/>
                <w:lang w:val="en-IN" w:eastAsia="en-IN"/>
              </w:rPr>
              <w:t>own</w:t>
            </w:r>
          </w:p>
        </w:tc>
      </w:tr>
      <w:tr w:rsidR="00E531C0" w:rsidRPr="00E531C0" w14:paraId="4D4849E7" w14:textId="77777777" w:rsidTr="005C39B7">
        <w:trPr>
          <w:trHeight w:val="312"/>
        </w:trPr>
        <w:tc>
          <w:tcPr>
            <w:tcW w:w="1820" w:type="dxa"/>
            <w:tcBorders>
              <w:top w:val="nil"/>
              <w:left w:val="single" w:sz="8" w:space="0" w:color="auto"/>
              <w:bottom w:val="nil"/>
              <w:right w:val="nil"/>
            </w:tcBorders>
            <w:shd w:val="clear" w:color="000000" w:fill="8EA9DB"/>
            <w:noWrap/>
            <w:vAlign w:val="bottom"/>
            <w:hideMark/>
          </w:tcPr>
          <w:p w14:paraId="51311B2E" w14:textId="77777777" w:rsidR="00E531C0" w:rsidRPr="00E531C0" w:rsidRDefault="00E531C0" w:rsidP="005C39B7">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Type of Goods</w:t>
            </w:r>
          </w:p>
        </w:tc>
        <w:tc>
          <w:tcPr>
            <w:tcW w:w="2432" w:type="dxa"/>
            <w:tcBorders>
              <w:top w:val="single" w:sz="4" w:space="0" w:color="A5A5A5"/>
              <w:left w:val="nil"/>
              <w:bottom w:val="single" w:sz="4" w:space="0" w:color="A5A5A5"/>
              <w:right w:val="nil"/>
            </w:tcBorders>
            <w:shd w:val="clear" w:color="000000" w:fill="8EA9DB"/>
            <w:noWrap/>
            <w:vAlign w:val="bottom"/>
            <w:hideMark/>
          </w:tcPr>
          <w:p w14:paraId="63ECA6F3" w14:textId="77777777" w:rsidR="00E531C0" w:rsidRPr="00E531C0" w:rsidRDefault="00E531C0" w:rsidP="005C39B7">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Commodities</w:t>
            </w:r>
          </w:p>
        </w:tc>
        <w:tc>
          <w:tcPr>
            <w:tcW w:w="1441" w:type="dxa"/>
            <w:tcBorders>
              <w:top w:val="single" w:sz="4" w:space="0" w:color="5B9BD5"/>
              <w:left w:val="nil"/>
              <w:bottom w:val="single" w:sz="4" w:space="0" w:color="5B9BD5"/>
              <w:right w:val="nil"/>
            </w:tcBorders>
            <w:shd w:val="clear" w:color="000000" w:fill="8EA9DB"/>
            <w:noWrap/>
            <w:vAlign w:val="bottom"/>
            <w:hideMark/>
          </w:tcPr>
          <w:p w14:paraId="08CDA00F" w14:textId="77777777" w:rsidR="00E531C0" w:rsidRPr="00E531C0" w:rsidRDefault="00E531C0" w:rsidP="005C39B7">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No. of Observation</w:t>
            </w:r>
          </w:p>
        </w:tc>
        <w:tc>
          <w:tcPr>
            <w:tcW w:w="1253" w:type="dxa"/>
            <w:tcBorders>
              <w:top w:val="single" w:sz="4" w:space="0" w:color="5B9BD5"/>
              <w:left w:val="nil"/>
              <w:bottom w:val="single" w:sz="4" w:space="0" w:color="5B9BD5"/>
              <w:right w:val="nil"/>
            </w:tcBorders>
            <w:shd w:val="clear" w:color="000000" w:fill="8EA9DB"/>
            <w:noWrap/>
            <w:vAlign w:val="bottom"/>
            <w:hideMark/>
          </w:tcPr>
          <w:p w14:paraId="53820284" w14:textId="53814974" w:rsidR="00E531C0" w:rsidRPr="00E531C0" w:rsidRDefault="00E531C0" w:rsidP="005C39B7">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Mean</w:t>
            </w:r>
          </w:p>
        </w:tc>
        <w:tc>
          <w:tcPr>
            <w:tcW w:w="1275" w:type="dxa"/>
            <w:tcBorders>
              <w:top w:val="single" w:sz="4" w:space="0" w:color="A5A5A5"/>
              <w:left w:val="nil"/>
              <w:bottom w:val="single" w:sz="4" w:space="0" w:color="A5A5A5"/>
              <w:right w:val="nil"/>
            </w:tcBorders>
            <w:shd w:val="clear" w:color="000000" w:fill="8EA9DB"/>
            <w:noWrap/>
            <w:vAlign w:val="bottom"/>
            <w:hideMark/>
          </w:tcPr>
          <w:p w14:paraId="3DA75C18" w14:textId="77777777" w:rsidR="00E531C0" w:rsidRPr="00E531C0" w:rsidRDefault="00E531C0" w:rsidP="005C39B7">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Standard Deviation</w:t>
            </w:r>
          </w:p>
        </w:tc>
        <w:tc>
          <w:tcPr>
            <w:tcW w:w="1441" w:type="dxa"/>
            <w:tcBorders>
              <w:top w:val="single" w:sz="4" w:space="0" w:color="5B9BD5"/>
              <w:left w:val="nil"/>
              <w:bottom w:val="single" w:sz="4" w:space="0" w:color="5B9BD5"/>
              <w:right w:val="nil"/>
            </w:tcBorders>
            <w:shd w:val="clear" w:color="000000" w:fill="8EA9DB"/>
            <w:noWrap/>
            <w:vAlign w:val="bottom"/>
            <w:hideMark/>
          </w:tcPr>
          <w:p w14:paraId="5884CBE6" w14:textId="77777777" w:rsidR="00E531C0" w:rsidRPr="00E531C0" w:rsidRDefault="00E531C0" w:rsidP="005C39B7">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No. of Observation</w:t>
            </w:r>
          </w:p>
        </w:tc>
        <w:tc>
          <w:tcPr>
            <w:tcW w:w="1394" w:type="dxa"/>
            <w:tcBorders>
              <w:top w:val="single" w:sz="4" w:space="0" w:color="5B9BD5"/>
              <w:left w:val="nil"/>
              <w:bottom w:val="single" w:sz="4" w:space="0" w:color="5B9BD5"/>
              <w:right w:val="nil"/>
            </w:tcBorders>
            <w:shd w:val="clear" w:color="000000" w:fill="8EA9DB"/>
            <w:noWrap/>
            <w:vAlign w:val="bottom"/>
            <w:hideMark/>
          </w:tcPr>
          <w:p w14:paraId="798F25D2" w14:textId="21EBBF69" w:rsidR="00E531C0" w:rsidRPr="00E531C0" w:rsidRDefault="00E531C0" w:rsidP="005C39B7">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Mean</w:t>
            </w:r>
          </w:p>
        </w:tc>
        <w:tc>
          <w:tcPr>
            <w:tcW w:w="1701" w:type="dxa"/>
            <w:tcBorders>
              <w:top w:val="single" w:sz="4" w:space="0" w:color="5B9BD5"/>
              <w:left w:val="nil"/>
              <w:bottom w:val="single" w:sz="4" w:space="0" w:color="5B9BD5"/>
              <w:right w:val="single" w:sz="8" w:space="0" w:color="auto"/>
            </w:tcBorders>
            <w:shd w:val="clear" w:color="000000" w:fill="8EA9DB"/>
            <w:noWrap/>
            <w:vAlign w:val="bottom"/>
            <w:hideMark/>
          </w:tcPr>
          <w:p w14:paraId="03AADF61" w14:textId="77777777" w:rsidR="00E531C0" w:rsidRPr="00E531C0" w:rsidRDefault="00E531C0" w:rsidP="005C39B7">
            <w:pPr>
              <w:widowControl/>
              <w:autoSpaceDE/>
              <w:autoSpaceDN/>
              <w:jc w:val="center"/>
              <w:rPr>
                <w:rFonts w:eastAsia="Times New Roman"/>
                <w:b/>
                <w:bCs/>
                <w:color w:val="FFFFFF"/>
                <w:sz w:val="24"/>
                <w:szCs w:val="24"/>
                <w:lang w:val="en-IN" w:eastAsia="en-IN"/>
              </w:rPr>
            </w:pPr>
            <w:r w:rsidRPr="00E531C0">
              <w:rPr>
                <w:rFonts w:eastAsia="Times New Roman"/>
                <w:b/>
                <w:bCs/>
                <w:color w:val="FFFFFF"/>
                <w:sz w:val="24"/>
                <w:szCs w:val="24"/>
                <w:lang w:val="en-IN" w:eastAsia="en-IN"/>
              </w:rPr>
              <w:t>Standard Deviation</w:t>
            </w:r>
          </w:p>
        </w:tc>
      </w:tr>
      <w:tr w:rsidR="00E531C0" w:rsidRPr="00E531C0" w14:paraId="221BB9B0" w14:textId="77777777" w:rsidTr="005C39B7">
        <w:trPr>
          <w:trHeight w:val="288"/>
        </w:trPr>
        <w:tc>
          <w:tcPr>
            <w:tcW w:w="1820" w:type="dxa"/>
            <w:vMerge w:val="restart"/>
            <w:tcBorders>
              <w:top w:val="nil"/>
              <w:left w:val="single" w:sz="8" w:space="0" w:color="auto"/>
              <w:bottom w:val="nil"/>
              <w:right w:val="nil"/>
            </w:tcBorders>
            <w:shd w:val="clear" w:color="000000" w:fill="FCE4D6"/>
            <w:vAlign w:val="center"/>
            <w:hideMark/>
          </w:tcPr>
          <w:p w14:paraId="69480F90" w14:textId="77777777" w:rsidR="00E531C0" w:rsidRPr="00E531C0" w:rsidRDefault="00E531C0" w:rsidP="005C39B7">
            <w:pPr>
              <w:widowControl/>
              <w:autoSpaceDE/>
              <w:autoSpaceDN/>
              <w:jc w:val="center"/>
              <w:rPr>
                <w:rFonts w:eastAsia="Times New Roman"/>
                <w:b/>
                <w:bCs/>
                <w:color w:val="000000"/>
                <w:sz w:val="24"/>
                <w:szCs w:val="24"/>
                <w:lang w:val="en-IN" w:eastAsia="en-IN"/>
              </w:rPr>
            </w:pPr>
            <w:r w:rsidRPr="00E531C0">
              <w:rPr>
                <w:rFonts w:eastAsia="Times New Roman"/>
                <w:b/>
                <w:bCs/>
                <w:color w:val="000000"/>
                <w:sz w:val="24"/>
                <w:szCs w:val="24"/>
                <w:lang w:val="en-IN" w:eastAsia="en-IN"/>
              </w:rPr>
              <w:t>Non-Perishable Goods</w:t>
            </w:r>
          </w:p>
        </w:tc>
        <w:tc>
          <w:tcPr>
            <w:tcW w:w="2432" w:type="dxa"/>
            <w:tcBorders>
              <w:top w:val="nil"/>
              <w:left w:val="nil"/>
              <w:bottom w:val="nil"/>
              <w:right w:val="nil"/>
            </w:tcBorders>
            <w:shd w:val="clear" w:color="EDEDED" w:fill="EDEDED"/>
            <w:noWrap/>
            <w:vAlign w:val="bottom"/>
            <w:hideMark/>
          </w:tcPr>
          <w:p w14:paraId="0C89EFB1"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Rice</w:t>
            </w:r>
          </w:p>
        </w:tc>
        <w:tc>
          <w:tcPr>
            <w:tcW w:w="1441" w:type="dxa"/>
            <w:tcBorders>
              <w:top w:val="nil"/>
              <w:left w:val="nil"/>
              <w:bottom w:val="nil"/>
              <w:right w:val="nil"/>
            </w:tcBorders>
            <w:shd w:val="clear" w:color="EDEDED" w:fill="EDEDED"/>
            <w:noWrap/>
            <w:vAlign w:val="bottom"/>
            <w:hideMark/>
          </w:tcPr>
          <w:p w14:paraId="22BD0DC1"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4613</w:t>
            </w:r>
          </w:p>
        </w:tc>
        <w:tc>
          <w:tcPr>
            <w:tcW w:w="1253" w:type="dxa"/>
            <w:tcBorders>
              <w:top w:val="nil"/>
              <w:left w:val="nil"/>
              <w:bottom w:val="nil"/>
              <w:right w:val="nil"/>
            </w:tcBorders>
            <w:shd w:val="clear" w:color="EDEDED" w:fill="EDEDED"/>
            <w:noWrap/>
            <w:vAlign w:val="bottom"/>
            <w:hideMark/>
          </w:tcPr>
          <w:p w14:paraId="49C55E49"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33.27</w:t>
            </w:r>
          </w:p>
        </w:tc>
        <w:tc>
          <w:tcPr>
            <w:tcW w:w="1275" w:type="dxa"/>
            <w:tcBorders>
              <w:top w:val="nil"/>
              <w:left w:val="nil"/>
              <w:bottom w:val="nil"/>
              <w:right w:val="nil"/>
            </w:tcBorders>
            <w:shd w:val="clear" w:color="EDEDED" w:fill="EDEDED"/>
            <w:noWrap/>
            <w:vAlign w:val="bottom"/>
            <w:hideMark/>
          </w:tcPr>
          <w:p w14:paraId="33BEE0B3"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7.99</w:t>
            </w:r>
          </w:p>
        </w:tc>
        <w:tc>
          <w:tcPr>
            <w:tcW w:w="1441" w:type="dxa"/>
            <w:tcBorders>
              <w:top w:val="nil"/>
              <w:left w:val="nil"/>
              <w:bottom w:val="nil"/>
              <w:right w:val="nil"/>
            </w:tcBorders>
            <w:shd w:val="clear" w:color="FCE4D6" w:fill="FCE4D6"/>
            <w:noWrap/>
            <w:vAlign w:val="bottom"/>
            <w:hideMark/>
          </w:tcPr>
          <w:p w14:paraId="3CBF0620"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3624</w:t>
            </w:r>
          </w:p>
        </w:tc>
        <w:tc>
          <w:tcPr>
            <w:tcW w:w="1394" w:type="dxa"/>
            <w:tcBorders>
              <w:top w:val="nil"/>
              <w:left w:val="nil"/>
              <w:bottom w:val="nil"/>
              <w:right w:val="nil"/>
            </w:tcBorders>
            <w:shd w:val="clear" w:color="FCE4D6" w:fill="FCE4D6"/>
            <w:noWrap/>
            <w:vAlign w:val="bottom"/>
            <w:hideMark/>
          </w:tcPr>
          <w:p w14:paraId="075ABDF7"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33.98</w:t>
            </w:r>
          </w:p>
        </w:tc>
        <w:tc>
          <w:tcPr>
            <w:tcW w:w="1701" w:type="dxa"/>
            <w:tcBorders>
              <w:top w:val="nil"/>
              <w:left w:val="nil"/>
              <w:bottom w:val="nil"/>
              <w:right w:val="single" w:sz="8" w:space="0" w:color="auto"/>
            </w:tcBorders>
            <w:shd w:val="clear" w:color="FCE4D6" w:fill="FCE4D6"/>
            <w:noWrap/>
            <w:vAlign w:val="bottom"/>
            <w:hideMark/>
          </w:tcPr>
          <w:p w14:paraId="3F365305"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7.86</w:t>
            </w:r>
          </w:p>
        </w:tc>
      </w:tr>
      <w:tr w:rsidR="00E531C0" w:rsidRPr="00E531C0" w14:paraId="766DDE7E" w14:textId="77777777" w:rsidTr="005C39B7">
        <w:trPr>
          <w:trHeight w:val="288"/>
        </w:trPr>
        <w:tc>
          <w:tcPr>
            <w:tcW w:w="1820" w:type="dxa"/>
            <w:vMerge/>
            <w:tcBorders>
              <w:top w:val="nil"/>
              <w:left w:val="single" w:sz="8" w:space="0" w:color="auto"/>
              <w:bottom w:val="nil"/>
              <w:right w:val="nil"/>
            </w:tcBorders>
            <w:vAlign w:val="center"/>
            <w:hideMark/>
          </w:tcPr>
          <w:p w14:paraId="1CAF6ABC"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auto" w:fill="auto"/>
            <w:noWrap/>
            <w:vAlign w:val="bottom"/>
            <w:hideMark/>
          </w:tcPr>
          <w:p w14:paraId="109E60F4"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Wheat</w:t>
            </w:r>
          </w:p>
        </w:tc>
        <w:tc>
          <w:tcPr>
            <w:tcW w:w="1441" w:type="dxa"/>
            <w:tcBorders>
              <w:top w:val="nil"/>
              <w:left w:val="nil"/>
              <w:bottom w:val="nil"/>
              <w:right w:val="nil"/>
            </w:tcBorders>
            <w:shd w:val="clear" w:color="auto" w:fill="auto"/>
            <w:noWrap/>
            <w:vAlign w:val="bottom"/>
            <w:hideMark/>
          </w:tcPr>
          <w:p w14:paraId="26FA1C07"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4287</w:t>
            </w:r>
          </w:p>
        </w:tc>
        <w:tc>
          <w:tcPr>
            <w:tcW w:w="1253" w:type="dxa"/>
            <w:tcBorders>
              <w:top w:val="nil"/>
              <w:left w:val="nil"/>
              <w:bottom w:val="nil"/>
              <w:right w:val="nil"/>
            </w:tcBorders>
            <w:shd w:val="clear" w:color="auto" w:fill="auto"/>
            <w:noWrap/>
            <w:vAlign w:val="bottom"/>
            <w:hideMark/>
          </w:tcPr>
          <w:p w14:paraId="6411F289"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28.72</w:t>
            </w:r>
          </w:p>
        </w:tc>
        <w:tc>
          <w:tcPr>
            <w:tcW w:w="1275" w:type="dxa"/>
            <w:tcBorders>
              <w:top w:val="nil"/>
              <w:left w:val="nil"/>
              <w:bottom w:val="nil"/>
              <w:right w:val="nil"/>
            </w:tcBorders>
            <w:shd w:val="clear" w:color="auto" w:fill="auto"/>
            <w:noWrap/>
            <w:vAlign w:val="bottom"/>
            <w:hideMark/>
          </w:tcPr>
          <w:p w14:paraId="1F92623D"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6.70</w:t>
            </w:r>
          </w:p>
        </w:tc>
        <w:tc>
          <w:tcPr>
            <w:tcW w:w="1441" w:type="dxa"/>
            <w:tcBorders>
              <w:top w:val="nil"/>
              <w:left w:val="nil"/>
              <w:bottom w:val="nil"/>
              <w:right w:val="nil"/>
            </w:tcBorders>
            <w:shd w:val="clear" w:color="auto" w:fill="auto"/>
            <w:noWrap/>
            <w:vAlign w:val="bottom"/>
            <w:hideMark/>
          </w:tcPr>
          <w:p w14:paraId="4DCF8A49"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3346</w:t>
            </w:r>
          </w:p>
        </w:tc>
        <w:tc>
          <w:tcPr>
            <w:tcW w:w="1394" w:type="dxa"/>
            <w:tcBorders>
              <w:top w:val="nil"/>
              <w:left w:val="nil"/>
              <w:bottom w:val="nil"/>
              <w:right w:val="nil"/>
            </w:tcBorders>
            <w:shd w:val="clear" w:color="auto" w:fill="auto"/>
            <w:noWrap/>
            <w:vAlign w:val="bottom"/>
            <w:hideMark/>
          </w:tcPr>
          <w:p w14:paraId="2DF90157"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29.06</w:t>
            </w:r>
          </w:p>
        </w:tc>
        <w:tc>
          <w:tcPr>
            <w:tcW w:w="1701" w:type="dxa"/>
            <w:tcBorders>
              <w:top w:val="nil"/>
              <w:left w:val="nil"/>
              <w:bottom w:val="nil"/>
              <w:right w:val="single" w:sz="8" w:space="0" w:color="auto"/>
            </w:tcBorders>
            <w:shd w:val="clear" w:color="auto" w:fill="auto"/>
            <w:noWrap/>
            <w:vAlign w:val="bottom"/>
            <w:hideMark/>
          </w:tcPr>
          <w:p w14:paraId="44B532E2"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6.75</w:t>
            </w:r>
          </w:p>
        </w:tc>
      </w:tr>
      <w:tr w:rsidR="00E531C0" w:rsidRPr="00E531C0" w14:paraId="29DF7060" w14:textId="77777777" w:rsidTr="005C39B7">
        <w:trPr>
          <w:trHeight w:val="288"/>
        </w:trPr>
        <w:tc>
          <w:tcPr>
            <w:tcW w:w="1820" w:type="dxa"/>
            <w:vMerge/>
            <w:tcBorders>
              <w:top w:val="nil"/>
              <w:left w:val="single" w:sz="8" w:space="0" w:color="auto"/>
              <w:bottom w:val="nil"/>
              <w:right w:val="nil"/>
            </w:tcBorders>
            <w:vAlign w:val="center"/>
            <w:hideMark/>
          </w:tcPr>
          <w:p w14:paraId="6FFD722B"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EDEDED" w:fill="EDEDED"/>
            <w:noWrap/>
            <w:vAlign w:val="bottom"/>
            <w:hideMark/>
          </w:tcPr>
          <w:p w14:paraId="6911D920"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Atta (Wheat)</w:t>
            </w:r>
          </w:p>
        </w:tc>
        <w:tc>
          <w:tcPr>
            <w:tcW w:w="1441" w:type="dxa"/>
            <w:tcBorders>
              <w:top w:val="nil"/>
              <w:left w:val="nil"/>
              <w:bottom w:val="nil"/>
              <w:right w:val="nil"/>
            </w:tcBorders>
            <w:shd w:val="clear" w:color="EDEDED" w:fill="EDEDED"/>
            <w:noWrap/>
            <w:vAlign w:val="bottom"/>
            <w:hideMark/>
          </w:tcPr>
          <w:p w14:paraId="6CC3840D"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4605</w:t>
            </w:r>
          </w:p>
        </w:tc>
        <w:tc>
          <w:tcPr>
            <w:tcW w:w="1253" w:type="dxa"/>
            <w:tcBorders>
              <w:top w:val="nil"/>
              <w:left w:val="nil"/>
              <w:bottom w:val="nil"/>
              <w:right w:val="nil"/>
            </w:tcBorders>
            <w:shd w:val="clear" w:color="EDEDED" w:fill="EDEDED"/>
            <w:noWrap/>
            <w:vAlign w:val="bottom"/>
            <w:hideMark/>
          </w:tcPr>
          <w:p w14:paraId="23ADE85A"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30.06</w:t>
            </w:r>
          </w:p>
        </w:tc>
        <w:tc>
          <w:tcPr>
            <w:tcW w:w="1275" w:type="dxa"/>
            <w:tcBorders>
              <w:top w:val="nil"/>
              <w:left w:val="nil"/>
              <w:bottom w:val="nil"/>
              <w:right w:val="nil"/>
            </w:tcBorders>
            <w:shd w:val="clear" w:color="EDEDED" w:fill="EDEDED"/>
            <w:noWrap/>
            <w:vAlign w:val="bottom"/>
            <w:hideMark/>
          </w:tcPr>
          <w:p w14:paraId="61B78176"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5.78</w:t>
            </w:r>
          </w:p>
        </w:tc>
        <w:tc>
          <w:tcPr>
            <w:tcW w:w="1441" w:type="dxa"/>
            <w:tcBorders>
              <w:top w:val="nil"/>
              <w:left w:val="nil"/>
              <w:bottom w:val="nil"/>
              <w:right w:val="nil"/>
            </w:tcBorders>
            <w:shd w:val="clear" w:color="FCE4D6" w:fill="FCE4D6"/>
            <w:noWrap/>
            <w:vAlign w:val="bottom"/>
            <w:hideMark/>
          </w:tcPr>
          <w:p w14:paraId="57EE719E"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3626</w:t>
            </w:r>
          </w:p>
        </w:tc>
        <w:tc>
          <w:tcPr>
            <w:tcW w:w="1394" w:type="dxa"/>
            <w:tcBorders>
              <w:top w:val="nil"/>
              <w:left w:val="nil"/>
              <w:bottom w:val="nil"/>
              <w:right w:val="nil"/>
            </w:tcBorders>
            <w:shd w:val="clear" w:color="FCE4D6" w:fill="FCE4D6"/>
            <w:noWrap/>
            <w:vAlign w:val="bottom"/>
            <w:hideMark/>
          </w:tcPr>
          <w:p w14:paraId="7189ADDC"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31.07</w:t>
            </w:r>
          </w:p>
        </w:tc>
        <w:tc>
          <w:tcPr>
            <w:tcW w:w="1701" w:type="dxa"/>
            <w:tcBorders>
              <w:top w:val="nil"/>
              <w:left w:val="nil"/>
              <w:bottom w:val="nil"/>
              <w:right w:val="single" w:sz="8" w:space="0" w:color="auto"/>
            </w:tcBorders>
            <w:shd w:val="clear" w:color="FCE4D6" w:fill="FCE4D6"/>
            <w:noWrap/>
            <w:vAlign w:val="bottom"/>
            <w:hideMark/>
          </w:tcPr>
          <w:p w14:paraId="49DFCD9A"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5.82</w:t>
            </w:r>
          </w:p>
        </w:tc>
      </w:tr>
      <w:tr w:rsidR="00E531C0" w:rsidRPr="00E531C0" w14:paraId="7098D9D3" w14:textId="77777777" w:rsidTr="005C39B7">
        <w:trPr>
          <w:trHeight w:val="288"/>
        </w:trPr>
        <w:tc>
          <w:tcPr>
            <w:tcW w:w="1820" w:type="dxa"/>
            <w:vMerge/>
            <w:tcBorders>
              <w:top w:val="nil"/>
              <w:left w:val="single" w:sz="8" w:space="0" w:color="auto"/>
              <w:bottom w:val="nil"/>
              <w:right w:val="nil"/>
            </w:tcBorders>
            <w:vAlign w:val="center"/>
            <w:hideMark/>
          </w:tcPr>
          <w:p w14:paraId="7BE6EE22"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auto" w:fill="auto"/>
            <w:noWrap/>
            <w:vAlign w:val="bottom"/>
            <w:hideMark/>
          </w:tcPr>
          <w:p w14:paraId="654A97B1"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Gram Dal</w:t>
            </w:r>
          </w:p>
        </w:tc>
        <w:tc>
          <w:tcPr>
            <w:tcW w:w="1441" w:type="dxa"/>
            <w:tcBorders>
              <w:top w:val="nil"/>
              <w:left w:val="nil"/>
              <w:bottom w:val="nil"/>
              <w:right w:val="nil"/>
            </w:tcBorders>
            <w:shd w:val="clear" w:color="auto" w:fill="auto"/>
            <w:noWrap/>
            <w:vAlign w:val="bottom"/>
            <w:hideMark/>
          </w:tcPr>
          <w:p w14:paraId="79AA5F8D"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4598</w:t>
            </w:r>
          </w:p>
        </w:tc>
        <w:tc>
          <w:tcPr>
            <w:tcW w:w="1253" w:type="dxa"/>
            <w:tcBorders>
              <w:top w:val="nil"/>
              <w:left w:val="nil"/>
              <w:bottom w:val="nil"/>
              <w:right w:val="nil"/>
            </w:tcBorders>
            <w:shd w:val="clear" w:color="auto" w:fill="auto"/>
            <w:noWrap/>
            <w:vAlign w:val="bottom"/>
            <w:hideMark/>
          </w:tcPr>
          <w:p w14:paraId="1820A6E6"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65.22</w:t>
            </w:r>
          </w:p>
        </w:tc>
        <w:tc>
          <w:tcPr>
            <w:tcW w:w="1275" w:type="dxa"/>
            <w:tcBorders>
              <w:top w:val="nil"/>
              <w:left w:val="nil"/>
              <w:bottom w:val="nil"/>
              <w:right w:val="nil"/>
            </w:tcBorders>
            <w:shd w:val="clear" w:color="auto" w:fill="auto"/>
            <w:noWrap/>
            <w:vAlign w:val="bottom"/>
            <w:hideMark/>
          </w:tcPr>
          <w:p w14:paraId="37AF9701"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7.82</w:t>
            </w:r>
          </w:p>
        </w:tc>
        <w:tc>
          <w:tcPr>
            <w:tcW w:w="1441" w:type="dxa"/>
            <w:tcBorders>
              <w:top w:val="nil"/>
              <w:left w:val="nil"/>
              <w:bottom w:val="nil"/>
              <w:right w:val="nil"/>
            </w:tcBorders>
            <w:shd w:val="clear" w:color="auto" w:fill="auto"/>
            <w:noWrap/>
            <w:vAlign w:val="bottom"/>
            <w:hideMark/>
          </w:tcPr>
          <w:p w14:paraId="6640C5D9"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3569</w:t>
            </w:r>
          </w:p>
        </w:tc>
        <w:tc>
          <w:tcPr>
            <w:tcW w:w="1394" w:type="dxa"/>
            <w:tcBorders>
              <w:top w:val="nil"/>
              <w:left w:val="nil"/>
              <w:bottom w:val="nil"/>
              <w:right w:val="nil"/>
            </w:tcBorders>
            <w:shd w:val="clear" w:color="auto" w:fill="auto"/>
            <w:noWrap/>
            <w:vAlign w:val="bottom"/>
            <w:hideMark/>
          </w:tcPr>
          <w:p w14:paraId="5DF2F06B"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68.48</w:t>
            </w:r>
          </w:p>
        </w:tc>
        <w:tc>
          <w:tcPr>
            <w:tcW w:w="1701" w:type="dxa"/>
            <w:tcBorders>
              <w:top w:val="nil"/>
              <w:left w:val="nil"/>
              <w:bottom w:val="nil"/>
              <w:right w:val="single" w:sz="8" w:space="0" w:color="auto"/>
            </w:tcBorders>
            <w:shd w:val="clear" w:color="auto" w:fill="auto"/>
            <w:noWrap/>
            <w:vAlign w:val="bottom"/>
            <w:hideMark/>
          </w:tcPr>
          <w:p w14:paraId="4BFE29DD"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8.87</w:t>
            </w:r>
          </w:p>
        </w:tc>
      </w:tr>
      <w:tr w:rsidR="00E531C0" w:rsidRPr="00E531C0" w14:paraId="50C5823A" w14:textId="77777777" w:rsidTr="005C39B7">
        <w:trPr>
          <w:trHeight w:val="288"/>
        </w:trPr>
        <w:tc>
          <w:tcPr>
            <w:tcW w:w="1820" w:type="dxa"/>
            <w:vMerge/>
            <w:tcBorders>
              <w:top w:val="nil"/>
              <w:left w:val="single" w:sz="8" w:space="0" w:color="auto"/>
              <w:bottom w:val="nil"/>
              <w:right w:val="nil"/>
            </w:tcBorders>
            <w:vAlign w:val="center"/>
            <w:hideMark/>
          </w:tcPr>
          <w:p w14:paraId="32E96BFD"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EDEDED" w:fill="EDEDED"/>
            <w:noWrap/>
            <w:vAlign w:val="bottom"/>
            <w:hideMark/>
          </w:tcPr>
          <w:p w14:paraId="3FE097F6"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Tur/</w:t>
            </w:r>
            <w:proofErr w:type="spellStart"/>
            <w:r w:rsidRPr="00E531C0">
              <w:rPr>
                <w:rFonts w:eastAsia="Times New Roman"/>
                <w:color w:val="7B7B7B"/>
                <w:lang w:val="en-IN" w:eastAsia="en-IN"/>
              </w:rPr>
              <w:t>Arhar</w:t>
            </w:r>
            <w:proofErr w:type="spellEnd"/>
            <w:r w:rsidRPr="00E531C0">
              <w:rPr>
                <w:rFonts w:eastAsia="Times New Roman"/>
                <w:color w:val="7B7B7B"/>
                <w:lang w:val="en-IN" w:eastAsia="en-IN"/>
              </w:rPr>
              <w:t xml:space="preserve"> Dal</w:t>
            </w:r>
          </w:p>
        </w:tc>
        <w:tc>
          <w:tcPr>
            <w:tcW w:w="1441" w:type="dxa"/>
            <w:tcBorders>
              <w:top w:val="nil"/>
              <w:left w:val="nil"/>
              <w:bottom w:val="nil"/>
              <w:right w:val="nil"/>
            </w:tcBorders>
            <w:shd w:val="clear" w:color="EDEDED" w:fill="EDEDED"/>
            <w:noWrap/>
            <w:vAlign w:val="bottom"/>
            <w:hideMark/>
          </w:tcPr>
          <w:p w14:paraId="2632840C"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4548</w:t>
            </w:r>
          </w:p>
        </w:tc>
        <w:tc>
          <w:tcPr>
            <w:tcW w:w="1253" w:type="dxa"/>
            <w:tcBorders>
              <w:top w:val="nil"/>
              <w:left w:val="nil"/>
              <w:bottom w:val="nil"/>
              <w:right w:val="nil"/>
            </w:tcBorders>
            <w:shd w:val="clear" w:color="EDEDED" w:fill="EDEDED"/>
            <w:noWrap/>
            <w:vAlign w:val="bottom"/>
            <w:hideMark/>
          </w:tcPr>
          <w:p w14:paraId="7B00855D"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86.97</w:t>
            </w:r>
          </w:p>
        </w:tc>
        <w:tc>
          <w:tcPr>
            <w:tcW w:w="1275" w:type="dxa"/>
            <w:tcBorders>
              <w:top w:val="nil"/>
              <w:left w:val="nil"/>
              <w:bottom w:val="nil"/>
              <w:right w:val="nil"/>
            </w:tcBorders>
            <w:shd w:val="clear" w:color="EDEDED" w:fill="EDEDED"/>
            <w:noWrap/>
            <w:vAlign w:val="bottom"/>
            <w:hideMark/>
          </w:tcPr>
          <w:p w14:paraId="5E094C26"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8.27</w:t>
            </w:r>
          </w:p>
        </w:tc>
        <w:tc>
          <w:tcPr>
            <w:tcW w:w="1441" w:type="dxa"/>
            <w:tcBorders>
              <w:top w:val="nil"/>
              <w:left w:val="nil"/>
              <w:bottom w:val="nil"/>
              <w:right w:val="nil"/>
            </w:tcBorders>
            <w:shd w:val="clear" w:color="FCE4D6" w:fill="FCE4D6"/>
            <w:noWrap/>
            <w:vAlign w:val="bottom"/>
            <w:hideMark/>
          </w:tcPr>
          <w:p w14:paraId="25BB4850"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3555</w:t>
            </w:r>
          </w:p>
        </w:tc>
        <w:tc>
          <w:tcPr>
            <w:tcW w:w="1394" w:type="dxa"/>
            <w:tcBorders>
              <w:top w:val="nil"/>
              <w:left w:val="nil"/>
              <w:bottom w:val="nil"/>
              <w:right w:val="nil"/>
            </w:tcBorders>
            <w:shd w:val="clear" w:color="FCE4D6" w:fill="FCE4D6"/>
            <w:noWrap/>
            <w:vAlign w:val="bottom"/>
            <w:hideMark/>
          </w:tcPr>
          <w:p w14:paraId="1CD1FE3B"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93.68</w:t>
            </w:r>
          </w:p>
        </w:tc>
        <w:tc>
          <w:tcPr>
            <w:tcW w:w="1701" w:type="dxa"/>
            <w:tcBorders>
              <w:top w:val="nil"/>
              <w:left w:val="nil"/>
              <w:bottom w:val="nil"/>
              <w:right w:val="single" w:sz="8" w:space="0" w:color="auto"/>
            </w:tcBorders>
            <w:shd w:val="clear" w:color="FCE4D6" w:fill="FCE4D6"/>
            <w:noWrap/>
            <w:vAlign w:val="bottom"/>
            <w:hideMark/>
          </w:tcPr>
          <w:p w14:paraId="3F12D6C1"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10.39</w:t>
            </w:r>
          </w:p>
        </w:tc>
      </w:tr>
      <w:tr w:rsidR="00E531C0" w:rsidRPr="00E531C0" w14:paraId="22A823C1" w14:textId="77777777" w:rsidTr="005C39B7">
        <w:trPr>
          <w:trHeight w:val="288"/>
        </w:trPr>
        <w:tc>
          <w:tcPr>
            <w:tcW w:w="1820" w:type="dxa"/>
            <w:vMerge/>
            <w:tcBorders>
              <w:top w:val="nil"/>
              <w:left w:val="single" w:sz="8" w:space="0" w:color="auto"/>
              <w:bottom w:val="nil"/>
              <w:right w:val="nil"/>
            </w:tcBorders>
            <w:vAlign w:val="center"/>
            <w:hideMark/>
          </w:tcPr>
          <w:p w14:paraId="4421DC49"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auto" w:fill="auto"/>
            <w:noWrap/>
            <w:vAlign w:val="bottom"/>
            <w:hideMark/>
          </w:tcPr>
          <w:p w14:paraId="620CC7F7"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Urad Dal</w:t>
            </w:r>
          </w:p>
        </w:tc>
        <w:tc>
          <w:tcPr>
            <w:tcW w:w="1441" w:type="dxa"/>
            <w:tcBorders>
              <w:top w:val="nil"/>
              <w:left w:val="nil"/>
              <w:bottom w:val="nil"/>
              <w:right w:val="nil"/>
            </w:tcBorders>
            <w:shd w:val="clear" w:color="auto" w:fill="auto"/>
            <w:noWrap/>
            <w:vAlign w:val="bottom"/>
            <w:hideMark/>
          </w:tcPr>
          <w:p w14:paraId="1F603AB4"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4593</w:t>
            </w:r>
          </w:p>
        </w:tc>
        <w:tc>
          <w:tcPr>
            <w:tcW w:w="1253" w:type="dxa"/>
            <w:tcBorders>
              <w:top w:val="nil"/>
              <w:left w:val="nil"/>
              <w:bottom w:val="nil"/>
              <w:right w:val="nil"/>
            </w:tcBorders>
            <w:shd w:val="clear" w:color="auto" w:fill="auto"/>
            <w:noWrap/>
            <w:vAlign w:val="bottom"/>
            <w:hideMark/>
          </w:tcPr>
          <w:p w14:paraId="49B8DB6A"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97.89</w:t>
            </w:r>
          </w:p>
        </w:tc>
        <w:tc>
          <w:tcPr>
            <w:tcW w:w="1275" w:type="dxa"/>
            <w:tcBorders>
              <w:top w:val="nil"/>
              <w:left w:val="nil"/>
              <w:bottom w:val="nil"/>
              <w:right w:val="nil"/>
            </w:tcBorders>
            <w:shd w:val="clear" w:color="auto" w:fill="auto"/>
            <w:noWrap/>
            <w:vAlign w:val="bottom"/>
            <w:hideMark/>
          </w:tcPr>
          <w:p w14:paraId="53C64B0C"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17.74</w:t>
            </w:r>
          </w:p>
        </w:tc>
        <w:tc>
          <w:tcPr>
            <w:tcW w:w="1441" w:type="dxa"/>
            <w:tcBorders>
              <w:top w:val="nil"/>
              <w:left w:val="nil"/>
              <w:bottom w:val="nil"/>
              <w:right w:val="nil"/>
            </w:tcBorders>
            <w:shd w:val="clear" w:color="auto" w:fill="auto"/>
            <w:noWrap/>
            <w:vAlign w:val="bottom"/>
            <w:hideMark/>
          </w:tcPr>
          <w:p w14:paraId="7939E785"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3587</w:t>
            </w:r>
          </w:p>
        </w:tc>
        <w:tc>
          <w:tcPr>
            <w:tcW w:w="1394" w:type="dxa"/>
            <w:tcBorders>
              <w:top w:val="nil"/>
              <w:left w:val="nil"/>
              <w:bottom w:val="nil"/>
              <w:right w:val="nil"/>
            </w:tcBorders>
            <w:shd w:val="clear" w:color="auto" w:fill="auto"/>
            <w:noWrap/>
            <w:vAlign w:val="bottom"/>
            <w:hideMark/>
          </w:tcPr>
          <w:p w14:paraId="3D73C331"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103.30</w:t>
            </w:r>
          </w:p>
        </w:tc>
        <w:tc>
          <w:tcPr>
            <w:tcW w:w="1701" w:type="dxa"/>
            <w:tcBorders>
              <w:top w:val="nil"/>
              <w:left w:val="nil"/>
              <w:bottom w:val="nil"/>
              <w:right w:val="single" w:sz="8" w:space="0" w:color="auto"/>
            </w:tcBorders>
            <w:shd w:val="clear" w:color="auto" w:fill="auto"/>
            <w:noWrap/>
            <w:vAlign w:val="bottom"/>
            <w:hideMark/>
          </w:tcPr>
          <w:p w14:paraId="1D13FB9B"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16.62</w:t>
            </w:r>
          </w:p>
        </w:tc>
      </w:tr>
      <w:tr w:rsidR="00E531C0" w:rsidRPr="00E531C0" w14:paraId="068AE2FC" w14:textId="77777777" w:rsidTr="005C39B7">
        <w:trPr>
          <w:trHeight w:val="288"/>
        </w:trPr>
        <w:tc>
          <w:tcPr>
            <w:tcW w:w="1820" w:type="dxa"/>
            <w:vMerge/>
            <w:tcBorders>
              <w:top w:val="nil"/>
              <w:left w:val="single" w:sz="8" w:space="0" w:color="auto"/>
              <w:bottom w:val="nil"/>
              <w:right w:val="nil"/>
            </w:tcBorders>
            <w:vAlign w:val="center"/>
            <w:hideMark/>
          </w:tcPr>
          <w:p w14:paraId="277070AA"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EDEDED" w:fill="EDEDED"/>
            <w:noWrap/>
            <w:vAlign w:val="bottom"/>
            <w:hideMark/>
          </w:tcPr>
          <w:p w14:paraId="1F9F0386"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Moong Dal</w:t>
            </w:r>
          </w:p>
        </w:tc>
        <w:tc>
          <w:tcPr>
            <w:tcW w:w="1441" w:type="dxa"/>
            <w:tcBorders>
              <w:top w:val="nil"/>
              <w:left w:val="nil"/>
              <w:bottom w:val="nil"/>
              <w:right w:val="nil"/>
            </w:tcBorders>
            <w:shd w:val="clear" w:color="EDEDED" w:fill="EDEDED"/>
            <w:noWrap/>
            <w:vAlign w:val="bottom"/>
            <w:hideMark/>
          </w:tcPr>
          <w:p w14:paraId="3256F662"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4603</w:t>
            </w:r>
          </w:p>
        </w:tc>
        <w:tc>
          <w:tcPr>
            <w:tcW w:w="1253" w:type="dxa"/>
            <w:tcBorders>
              <w:top w:val="nil"/>
              <w:left w:val="nil"/>
              <w:bottom w:val="nil"/>
              <w:right w:val="nil"/>
            </w:tcBorders>
            <w:shd w:val="clear" w:color="EDEDED" w:fill="EDEDED"/>
            <w:noWrap/>
            <w:vAlign w:val="bottom"/>
            <w:hideMark/>
          </w:tcPr>
          <w:p w14:paraId="4D36EB1D"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97.02</w:t>
            </w:r>
          </w:p>
        </w:tc>
        <w:tc>
          <w:tcPr>
            <w:tcW w:w="1275" w:type="dxa"/>
            <w:tcBorders>
              <w:top w:val="nil"/>
              <w:left w:val="nil"/>
              <w:bottom w:val="nil"/>
              <w:right w:val="nil"/>
            </w:tcBorders>
            <w:shd w:val="clear" w:color="EDEDED" w:fill="EDEDED"/>
            <w:noWrap/>
            <w:vAlign w:val="bottom"/>
            <w:hideMark/>
          </w:tcPr>
          <w:p w14:paraId="4EE68563"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12.42</w:t>
            </w:r>
          </w:p>
        </w:tc>
        <w:tc>
          <w:tcPr>
            <w:tcW w:w="1441" w:type="dxa"/>
            <w:tcBorders>
              <w:top w:val="nil"/>
              <w:left w:val="nil"/>
              <w:bottom w:val="nil"/>
              <w:right w:val="nil"/>
            </w:tcBorders>
            <w:shd w:val="clear" w:color="FCE4D6" w:fill="FCE4D6"/>
            <w:noWrap/>
            <w:vAlign w:val="bottom"/>
            <w:hideMark/>
          </w:tcPr>
          <w:p w14:paraId="7C97F63C"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3623</w:t>
            </w:r>
          </w:p>
        </w:tc>
        <w:tc>
          <w:tcPr>
            <w:tcW w:w="1394" w:type="dxa"/>
            <w:tcBorders>
              <w:top w:val="nil"/>
              <w:left w:val="nil"/>
              <w:bottom w:val="nil"/>
              <w:right w:val="nil"/>
            </w:tcBorders>
            <w:shd w:val="clear" w:color="FCE4D6" w:fill="FCE4D6"/>
            <w:noWrap/>
            <w:vAlign w:val="bottom"/>
            <w:hideMark/>
          </w:tcPr>
          <w:p w14:paraId="6CCE62BE"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107.53</w:t>
            </w:r>
          </w:p>
        </w:tc>
        <w:tc>
          <w:tcPr>
            <w:tcW w:w="1701" w:type="dxa"/>
            <w:tcBorders>
              <w:top w:val="nil"/>
              <w:left w:val="nil"/>
              <w:bottom w:val="nil"/>
              <w:right w:val="single" w:sz="8" w:space="0" w:color="auto"/>
            </w:tcBorders>
            <w:shd w:val="clear" w:color="FCE4D6" w:fill="FCE4D6"/>
            <w:noWrap/>
            <w:vAlign w:val="bottom"/>
            <w:hideMark/>
          </w:tcPr>
          <w:p w14:paraId="44AEF21C"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15.99</w:t>
            </w:r>
          </w:p>
        </w:tc>
      </w:tr>
      <w:tr w:rsidR="00E531C0" w:rsidRPr="00E531C0" w14:paraId="0D565B64" w14:textId="77777777" w:rsidTr="005C39B7">
        <w:trPr>
          <w:trHeight w:val="288"/>
        </w:trPr>
        <w:tc>
          <w:tcPr>
            <w:tcW w:w="1820" w:type="dxa"/>
            <w:vMerge/>
            <w:tcBorders>
              <w:top w:val="nil"/>
              <w:left w:val="single" w:sz="8" w:space="0" w:color="auto"/>
              <w:bottom w:val="nil"/>
              <w:right w:val="nil"/>
            </w:tcBorders>
            <w:vAlign w:val="center"/>
            <w:hideMark/>
          </w:tcPr>
          <w:p w14:paraId="1932839D"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auto" w:fill="auto"/>
            <w:noWrap/>
            <w:vAlign w:val="bottom"/>
            <w:hideMark/>
          </w:tcPr>
          <w:p w14:paraId="41EFDC00"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Masoor Dal</w:t>
            </w:r>
          </w:p>
        </w:tc>
        <w:tc>
          <w:tcPr>
            <w:tcW w:w="1441" w:type="dxa"/>
            <w:tcBorders>
              <w:top w:val="nil"/>
              <w:left w:val="nil"/>
              <w:bottom w:val="nil"/>
              <w:right w:val="nil"/>
            </w:tcBorders>
            <w:shd w:val="clear" w:color="auto" w:fill="auto"/>
            <w:noWrap/>
            <w:vAlign w:val="bottom"/>
            <w:hideMark/>
          </w:tcPr>
          <w:p w14:paraId="29D7CE28"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4602</w:t>
            </w:r>
          </w:p>
        </w:tc>
        <w:tc>
          <w:tcPr>
            <w:tcW w:w="1253" w:type="dxa"/>
            <w:tcBorders>
              <w:top w:val="nil"/>
              <w:left w:val="nil"/>
              <w:bottom w:val="nil"/>
              <w:right w:val="nil"/>
            </w:tcBorders>
            <w:shd w:val="clear" w:color="auto" w:fill="auto"/>
            <w:noWrap/>
            <w:vAlign w:val="bottom"/>
            <w:hideMark/>
          </w:tcPr>
          <w:p w14:paraId="570CAC6C"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67.17</w:t>
            </w:r>
          </w:p>
        </w:tc>
        <w:tc>
          <w:tcPr>
            <w:tcW w:w="1275" w:type="dxa"/>
            <w:tcBorders>
              <w:top w:val="nil"/>
              <w:left w:val="nil"/>
              <w:bottom w:val="nil"/>
              <w:right w:val="nil"/>
            </w:tcBorders>
            <w:shd w:val="clear" w:color="auto" w:fill="auto"/>
            <w:noWrap/>
            <w:vAlign w:val="bottom"/>
            <w:hideMark/>
          </w:tcPr>
          <w:p w14:paraId="1C3F878C"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8.72</w:t>
            </w:r>
          </w:p>
        </w:tc>
        <w:tc>
          <w:tcPr>
            <w:tcW w:w="1441" w:type="dxa"/>
            <w:tcBorders>
              <w:top w:val="nil"/>
              <w:left w:val="nil"/>
              <w:bottom w:val="nil"/>
              <w:right w:val="nil"/>
            </w:tcBorders>
            <w:shd w:val="clear" w:color="auto" w:fill="auto"/>
            <w:noWrap/>
            <w:vAlign w:val="bottom"/>
            <w:hideMark/>
          </w:tcPr>
          <w:p w14:paraId="4C3FD74E"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3605</w:t>
            </w:r>
          </w:p>
        </w:tc>
        <w:tc>
          <w:tcPr>
            <w:tcW w:w="1394" w:type="dxa"/>
            <w:tcBorders>
              <w:top w:val="nil"/>
              <w:left w:val="nil"/>
              <w:bottom w:val="nil"/>
              <w:right w:val="nil"/>
            </w:tcBorders>
            <w:shd w:val="clear" w:color="auto" w:fill="auto"/>
            <w:noWrap/>
            <w:vAlign w:val="bottom"/>
            <w:hideMark/>
          </w:tcPr>
          <w:p w14:paraId="4833B62F"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72.40</w:t>
            </w:r>
          </w:p>
        </w:tc>
        <w:tc>
          <w:tcPr>
            <w:tcW w:w="1701" w:type="dxa"/>
            <w:tcBorders>
              <w:top w:val="nil"/>
              <w:left w:val="nil"/>
              <w:bottom w:val="nil"/>
              <w:right w:val="single" w:sz="8" w:space="0" w:color="auto"/>
            </w:tcBorders>
            <w:shd w:val="clear" w:color="auto" w:fill="auto"/>
            <w:noWrap/>
            <w:vAlign w:val="bottom"/>
            <w:hideMark/>
          </w:tcPr>
          <w:p w14:paraId="02E103AB"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10.27</w:t>
            </w:r>
          </w:p>
        </w:tc>
      </w:tr>
      <w:tr w:rsidR="00E531C0" w:rsidRPr="00E531C0" w14:paraId="45E5B6AB" w14:textId="77777777" w:rsidTr="005C39B7">
        <w:trPr>
          <w:trHeight w:val="288"/>
        </w:trPr>
        <w:tc>
          <w:tcPr>
            <w:tcW w:w="1820" w:type="dxa"/>
            <w:vMerge/>
            <w:tcBorders>
              <w:top w:val="nil"/>
              <w:left w:val="single" w:sz="8" w:space="0" w:color="auto"/>
              <w:bottom w:val="nil"/>
              <w:right w:val="nil"/>
            </w:tcBorders>
            <w:vAlign w:val="center"/>
            <w:hideMark/>
          </w:tcPr>
          <w:p w14:paraId="44FCBB82"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EDEDED" w:fill="EDEDED"/>
            <w:noWrap/>
            <w:vAlign w:val="bottom"/>
            <w:hideMark/>
          </w:tcPr>
          <w:p w14:paraId="2EB25331"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Sugar</w:t>
            </w:r>
          </w:p>
        </w:tc>
        <w:tc>
          <w:tcPr>
            <w:tcW w:w="1441" w:type="dxa"/>
            <w:tcBorders>
              <w:top w:val="nil"/>
              <w:left w:val="nil"/>
              <w:bottom w:val="nil"/>
              <w:right w:val="nil"/>
            </w:tcBorders>
            <w:shd w:val="clear" w:color="EDEDED" w:fill="EDEDED"/>
            <w:noWrap/>
            <w:vAlign w:val="bottom"/>
            <w:hideMark/>
          </w:tcPr>
          <w:p w14:paraId="0A2E5BB7"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4603</w:t>
            </w:r>
          </w:p>
        </w:tc>
        <w:tc>
          <w:tcPr>
            <w:tcW w:w="1253" w:type="dxa"/>
            <w:tcBorders>
              <w:top w:val="nil"/>
              <w:left w:val="nil"/>
              <w:bottom w:val="nil"/>
              <w:right w:val="nil"/>
            </w:tcBorders>
            <w:shd w:val="clear" w:color="EDEDED" w:fill="EDEDED"/>
            <w:noWrap/>
            <w:vAlign w:val="bottom"/>
            <w:hideMark/>
          </w:tcPr>
          <w:p w14:paraId="2F8137F3"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39.09</w:t>
            </w:r>
          </w:p>
        </w:tc>
        <w:tc>
          <w:tcPr>
            <w:tcW w:w="1275" w:type="dxa"/>
            <w:tcBorders>
              <w:top w:val="nil"/>
              <w:left w:val="nil"/>
              <w:bottom w:val="nil"/>
              <w:right w:val="nil"/>
            </w:tcBorders>
            <w:shd w:val="clear" w:color="EDEDED" w:fill="EDEDED"/>
            <w:noWrap/>
            <w:vAlign w:val="bottom"/>
            <w:hideMark/>
          </w:tcPr>
          <w:p w14:paraId="0B4C2F29"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2.95</w:t>
            </w:r>
          </w:p>
        </w:tc>
        <w:tc>
          <w:tcPr>
            <w:tcW w:w="1441" w:type="dxa"/>
            <w:tcBorders>
              <w:top w:val="nil"/>
              <w:left w:val="nil"/>
              <w:bottom w:val="nil"/>
              <w:right w:val="nil"/>
            </w:tcBorders>
            <w:shd w:val="clear" w:color="FCE4D6" w:fill="FCE4D6"/>
            <w:noWrap/>
            <w:vAlign w:val="bottom"/>
            <w:hideMark/>
          </w:tcPr>
          <w:p w14:paraId="04B9EF1F"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3615</w:t>
            </w:r>
          </w:p>
        </w:tc>
        <w:tc>
          <w:tcPr>
            <w:tcW w:w="1394" w:type="dxa"/>
            <w:tcBorders>
              <w:top w:val="nil"/>
              <w:left w:val="nil"/>
              <w:bottom w:val="nil"/>
              <w:right w:val="nil"/>
            </w:tcBorders>
            <w:shd w:val="clear" w:color="FCE4D6" w:fill="FCE4D6"/>
            <w:noWrap/>
            <w:vAlign w:val="bottom"/>
            <w:hideMark/>
          </w:tcPr>
          <w:p w14:paraId="6C1726B7"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39.96</w:t>
            </w:r>
          </w:p>
        </w:tc>
        <w:tc>
          <w:tcPr>
            <w:tcW w:w="1701" w:type="dxa"/>
            <w:tcBorders>
              <w:top w:val="nil"/>
              <w:left w:val="nil"/>
              <w:bottom w:val="nil"/>
              <w:right w:val="single" w:sz="8" w:space="0" w:color="auto"/>
            </w:tcBorders>
            <w:shd w:val="clear" w:color="FCE4D6" w:fill="FCE4D6"/>
            <w:noWrap/>
            <w:vAlign w:val="bottom"/>
            <w:hideMark/>
          </w:tcPr>
          <w:p w14:paraId="4F352BFF"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2.79</w:t>
            </w:r>
          </w:p>
        </w:tc>
      </w:tr>
      <w:tr w:rsidR="00E531C0" w:rsidRPr="00E531C0" w14:paraId="71A020E2" w14:textId="77777777" w:rsidTr="005C39B7">
        <w:trPr>
          <w:trHeight w:val="288"/>
        </w:trPr>
        <w:tc>
          <w:tcPr>
            <w:tcW w:w="1820" w:type="dxa"/>
            <w:vMerge/>
            <w:tcBorders>
              <w:top w:val="nil"/>
              <w:left w:val="single" w:sz="8" w:space="0" w:color="auto"/>
              <w:bottom w:val="nil"/>
              <w:right w:val="nil"/>
            </w:tcBorders>
            <w:vAlign w:val="center"/>
            <w:hideMark/>
          </w:tcPr>
          <w:p w14:paraId="189DA094"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auto" w:fill="auto"/>
            <w:noWrap/>
            <w:vAlign w:val="bottom"/>
            <w:hideMark/>
          </w:tcPr>
          <w:p w14:paraId="72261B2A"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Groundnut Oil (Packed)</w:t>
            </w:r>
          </w:p>
        </w:tc>
        <w:tc>
          <w:tcPr>
            <w:tcW w:w="1441" w:type="dxa"/>
            <w:tcBorders>
              <w:top w:val="nil"/>
              <w:left w:val="nil"/>
              <w:bottom w:val="nil"/>
              <w:right w:val="nil"/>
            </w:tcBorders>
            <w:shd w:val="clear" w:color="auto" w:fill="auto"/>
            <w:noWrap/>
            <w:vAlign w:val="bottom"/>
            <w:hideMark/>
          </w:tcPr>
          <w:p w14:paraId="3AED0C73"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3483</w:t>
            </w:r>
          </w:p>
        </w:tc>
        <w:tc>
          <w:tcPr>
            <w:tcW w:w="1253" w:type="dxa"/>
            <w:tcBorders>
              <w:top w:val="nil"/>
              <w:left w:val="nil"/>
              <w:bottom w:val="nil"/>
              <w:right w:val="nil"/>
            </w:tcBorders>
            <w:shd w:val="clear" w:color="auto" w:fill="auto"/>
            <w:noWrap/>
            <w:vAlign w:val="bottom"/>
            <w:hideMark/>
          </w:tcPr>
          <w:p w14:paraId="33036AB9"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137.00</w:t>
            </w:r>
          </w:p>
        </w:tc>
        <w:tc>
          <w:tcPr>
            <w:tcW w:w="1275" w:type="dxa"/>
            <w:tcBorders>
              <w:top w:val="nil"/>
              <w:left w:val="nil"/>
              <w:bottom w:val="nil"/>
              <w:right w:val="nil"/>
            </w:tcBorders>
            <w:shd w:val="clear" w:color="auto" w:fill="auto"/>
            <w:noWrap/>
            <w:vAlign w:val="bottom"/>
            <w:hideMark/>
          </w:tcPr>
          <w:p w14:paraId="252217F8"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20.65</w:t>
            </w:r>
          </w:p>
        </w:tc>
        <w:tc>
          <w:tcPr>
            <w:tcW w:w="1441" w:type="dxa"/>
            <w:tcBorders>
              <w:top w:val="nil"/>
              <w:left w:val="nil"/>
              <w:bottom w:val="nil"/>
              <w:right w:val="nil"/>
            </w:tcBorders>
            <w:shd w:val="clear" w:color="auto" w:fill="auto"/>
            <w:noWrap/>
            <w:vAlign w:val="bottom"/>
            <w:hideMark/>
          </w:tcPr>
          <w:p w14:paraId="27FE59FD"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2703</w:t>
            </w:r>
          </w:p>
        </w:tc>
        <w:tc>
          <w:tcPr>
            <w:tcW w:w="1394" w:type="dxa"/>
            <w:tcBorders>
              <w:top w:val="nil"/>
              <w:left w:val="nil"/>
              <w:bottom w:val="nil"/>
              <w:right w:val="nil"/>
            </w:tcBorders>
            <w:shd w:val="clear" w:color="auto" w:fill="auto"/>
            <w:noWrap/>
            <w:vAlign w:val="bottom"/>
            <w:hideMark/>
          </w:tcPr>
          <w:p w14:paraId="63CF1108"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143.05</w:t>
            </w:r>
          </w:p>
        </w:tc>
        <w:tc>
          <w:tcPr>
            <w:tcW w:w="1701" w:type="dxa"/>
            <w:tcBorders>
              <w:top w:val="nil"/>
              <w:left w:val="nil"/>
              <w:bottom w:val="nil"/>
              <w:right w:val="single" w:sz="8" w:space="0" w:color="auto"/>
            </w:tcBorders>
            <w:shd w:val="clear" w:color="auto" w:fill="auto"/>
            <w:noWrap/>
            <w:vAlign w:val="bottom"/>
            <w:hideMark/>
          </w:tcPr>
          <w:p w14:paraId="19CD3CBF"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20.51</w:t>
            </w:r>
          </w:p>
        </w:tc>
      </w:tr>
      <w:tr w:rsidR="00E531C0" w:rsidRPr="00E531C0" w14:paraId="03B67CC1" w14:textId="77777777" w:rsidTr="005C39B7">
        <w:trPr>
          <w:trHeight w:val="288"/>
        </w:trPr>
        <w:tc>
          <w:tcPr>
            <w:tcW w:w="1820" w:type="dxa"/>
            <w:vMerge/>
            <w:tcBorders>
              <w:top w:val="nil"/>
              <w:left w:val="single" w:sz="8" w:space="0" w:color="auto"/>
              <w:bottom w:val="nil"/>
              <w:right w:val="nil"/>
            </w:tcBorders>
            <w:vAlign w:val="center"/>
            <w:hideMark/>
          </w:tcPr>
          <w:p w14:paraId="271A7278"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EDEDED" w:fill="EDEDED"/>
            <w:noWrap/>
            <w:vAlign w:val="bottom"/>
            <w:hideMark/>
          </w:tcPr>
          <w:p w14:paraId="3CA61C84"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Mustard Oil (Packed)</w:t>
            </w:r>
          </w:p>
        </w:tc>
        <w:tc>
          <w:tcPr>
            <w:tcW w:w="1441" w:type="dxa"/>
            <w:tcBorders>
              <w:top w:val="nil"/>
              <w:left w:val="nil"/>
              <w:bottom w:val="nil"/>
              <w:right w:val="nil"/>
            </w:tcBorders>
            <w:shd w:val="clear" w:color="EDEDED" w:fill="EDEDED"/>
            <w:noWrap/>
            <w:vAlign w:val="bottom"/>
            <w:hideMark/>
          </w:tcPr>
          <w:p w14:paraId="4BA0D343"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4485</w:t>
            </w:r>
          </w:p>
        </w:tc>
        <w:tc>
          <w:tcPr>
            <w:tcW w:w="1253" w:type="dxa"/>
            <w:tcBorders>
              <w:top w:val="nil"/>
              <w:left w:val="nil"/>
              <w:bottom w:val="nil"/>
              <w:right w:val="nil"/>
            </w:tcBorders>
            <w:shd w:val="clear" w:color="EDEDED" w:fill="EDEDED"/>
            <w:noWrap/>
            <w:vAlign w:val="bottom"/>
            <w:hideMark/>
          </w:tcPr>
          <w:p w14:paraId="73D58CF9"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117.10</w:t>
            </w:r>
          </w:p>
        </w:tc>
        <w:tc>
          <w:tcPr>
            <w:tcW w:w="1275" w:type="dxa"/>
            <w:tcBorders>
              <w:top w:val="nil"/>
              <w:left w:val="nil"/>
              <w:bottom w:val="nil"/>
              <w:right w:val="nil"/>
            </w:tcBorders>
            <w:shd w:val="clear" w:color="EDEDED" w:fill="EDEDED"/>
            <w:noWrap/>
            <w:vAlign w:val="bottom"/>
            <w:hideMark/>
          </w:tcPr>
          <w:p w14:paraId="628E3247"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16.64</w:t>
            </w:r>
          </w:p>
        </w:tc>
        <w:tc>
          <w:tcPr>
            <w:tcW w:w="1441" w:type="dxa"/>
            <w:tcBorders>
              <w:top w:val="nil"/>
              <w:left w:val="nil"/>
              <w:bottom w:val="nil"/>
              <w:right w:val="nil"/>
            </w:tcBorders>
            <w:shd w:val="clear" w:color="FCE4D6" w:fill="FCE4D6"/>
            <w:noWrap/>
            <w:vAlign w:val="bottom"/>
            <w:hideMark/>
          </w:tcPr>
          <w:p w14:paraId="042BB785"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3486</w:t>
            </w:r>
          </w:p>
        </w:tc>
        <w:tc>
          <w:tcPr>
            <w:tcW w:w="1394" w:type="dxa"/>
            <w:tcBorders>
              <w:top w:val="nil"/>
              <w:left w:val="nil"/>
              <w:bottom w:val="nil"/>
              <w:right w:val="nil"/>
            </w:tcBorders>
            <w:shd w:val="clear" w:color="FCE4D6" w:fill="FCE4D6"/>
            <w:noWrap/>
            <w:vAlign w:val="bottom"/>
            <w:hideMark/>
          </w:tcPr>
          <w:p w14:paraId="1C2C281C"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117.78</w:t>
            </w:r>
          </w:p>
        </w:tc>
        <w:tc>
          <w:tcPr>
            <w:tcW w:w="1701" w:type="dxa"/>
            <w:tcBorders>
              <w:top w:val="nil"/>
              <w:left w:val="nil"/>
              <w:bottom w:val="nil"/>
              <w:right w:val="single" w:sz="8" w:space="0" w:color="auto"/>
            </w:tcBorders>
            <w:shd w:val="clear" w:color="FCE4D6" w:fill="FCE4D6"/>
            <w:noWrap/>
            <w:vAlign w:val="bottom"/>
            <w:hideMark/>
          </w:tcPr>
          <w:p w14:paraId="650B75E3"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16.86</w:t>
            </w:r>
          </w:p>
        </w:tc>
      </w:tr>
      <w:tr w:rsidR="00E531C0" w:rsidRPr="00E531C0" w14:paraId="2094E862" w14:textId="77777777" w:rsidTr="005C39B7">
        <w:trPr>
          <w:trHeight w:val="288"/>
        </w:trPr>
        <w:tc>
          <w:tcPr>
            <w:tcW w:w="1820" w:type="dxa"/>
            <w:vMerge/>
            <w:tcBorders>
              <w:top w:val="nil"/>
              <w:left w:val="single" w:sz="8" w:space="0" w:color="auto"/>
              <w:bottom w:val="nil"/>
              <w:right w:val="nil"/>
            </w:tcBorders>
            <w:vAlign w:val="center"/>
            <w:hideMark/>
          </w:tcPr>
          <w:p w14:paraId="0ADCB230"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auto" w:fill="auto"/>
            <w:noWrap/>
            <w:vAlign w:val="bottom"/>
            <w:hideMark/>
          </w:tcPr>
          <w:p w14:paraId="4FAC8625"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Vanaspati (Packed)</w:t>
            </w:r>
          </w:p>
        </w:tc>
        <w:tc>
          <w:tcPr>
            <w:tcW w:w="1441" w:type="dxa"/>
            <w:tcBorders>
              <w:top w:val="nil"/>
              <w:left w:val="nil"/>
              <w:bottom w:val="nil"/>
              <w:right w:val="nil"/>
            </w:tcBorders>
            <w:shd w:val="clear" w:color="auto" w:fill="auto"/>
            <w:noWrap/>
            <w:vAlign w:val="bottom"/>
            <w:hideMark/>
          </w:tcPr>
          <w:p w14:paraId="28A327D0"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4556</w:t>
            </w:r>
          </w:p>
        </w:tc>
        <w:tc>
          <w:tcPr>
            <w:tcW w:w="1253" w:type="dxa"/>
            <w:tcBorders>
              <w:top w:val="nil"/>
              <w:left w:val="nil"/>
              <w:bottom w:val="nil"/>
              <w:right w:val="nil"/>
            </w:tcBorders>
            <w:shd w:val="clear" w:color="auto" w:fill="auto"/>
            <w:noWrap/>
            <w:vAlign w:val="bottom"/>
            <w:hideMark/>
          </w:tcPr>
          <w:p w14:paraId="163B1F65"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88.23</w:t>
            </w:r>
          </w:p>
        </w:tc>
        <w:tc>
          <w:tcPr>
            <w:tcW w:w="1275" w:type="dxa"/>
            <w:tcBorders>
              <w:top w:val="nil"/>
              <w:left w:val="nil"/>
              <w:bottom w:val="nil"/>
              <w:right w:val="nil"/>
            </w:tcBorders>
            <w:shd w:val="clear" w:color="auto" w:fill="auto"/>
            <w:noWrap/>
            <w:vAlign w:val="bottom"/>
            <w:hideMark/>
          </w:tcPr>
          <w:p w14:paraId="75302E72"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14.96</w:t>
            </w:r>
          </w:p>
        </w:tc>
        <w:tc>
          <w:tcPr>
            <w:tcW w:w="1441" w:type="dxa"/>
            <w:tcBorders>
              <w:top w:val="nil"/>
              <w:left w:val="nil"/>
              <w:bottom w:val="nil"/>
              <w:right w:val="nil"/>
            </w:tcBorders>
            <w:shd w:val="clear" w:color="auto" w:fill="auto"/>
            <w:noWrap/>
            <w:vAlign w:val="bottom"/>
            <w:hideMark/>
          </w:tcPr>
          <w:p w14:paraId="5472B390"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3577</w:t>
            </w:r>
          </w:p>
        </w:tc>
        <w:tc>
          <w:tcPr>
            <w:tcW w:w="1394" w:type="dxa"/>
            <w:tcBorders>
              <w:top w:val="nil"/>
              <w:left w:val="nil"/>
              <w:bottom w:val="nil"/>
              <w:right w:val="nil"/>
            </w:tcBorders>
            <w:shd w:val="clear" w:color="auto" w:fill="auto"/>
            <w:noWrap/>
            <w:vAlign w:val="bottom"/>
            <w:hideMark/>
          </w:tcPr>
          <w:p w14:paraId="4F5F87BC"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89.68</w:t>
            </w:r>
          </w:p>
        </w:tc>
        <w:tc>
          <w:tcPr>
            <w:tcW w:w="1701" w:type="dxa"/>
            <w:tcBorders>
              <w:top w:val="nil"/>
              <w:left w:val="nil"/>
              <w:bottom w:val="nil"/>
              <w:right w:val="single" w:sz="8" w:space="0" w:color="auto"/>
            </w:tcBorders>
            <w:shd w:val="clear" w:color="auto" w:fill="auto"/>
            <w:noWrap/>
            <w:vAlign w:val="bottom"/>
            <w:hideMark/>
          </w:tcPr>
          <w:p w14:paraId="1EE70AC5"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14.26</w:t>
            </w:r>
          </w:p>
        </w:tc>
      </w:tr>
      <w:tr w:rsidR="00E531C0" w:rsidRPr="00E531C0" w14:paraId="0C6EBD7D" w14:textId="77777777" w:rsidTr="005C39B7">
        <w:trPr>
          <w:trHeight w:val="288"/>
        </w:trPr>
        <w:tc>
          <w:tcPr>
            <w:tcW w:w="1820" w:type="dxa"/>
            <w:vMerge/>
            <w:tcBorders>
              <w:top w:val="nil"/>
              <w:left w:val="single" w:sz="8" w:space="0" w:color="auto"/>
              <w:bottom w:val="nil"/>
              <w:right w:val="nil"/>
            </w:tcBorders>
            <w:vAlign w:val="center"/>
            <w:hideMark/>
          </w:tcPr>
          <w:p w14:paraId="0BA3AFA7"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EDEDED" w:fill="EDEDED"/>
            <w:noWrap/>
            <w:vAlign w:val="bottom"/>
            <w:hideMark/>
          </w:tcPr>
          <w:p w14:paraId="2196480D"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Soya Oil (Packed)</w:t>
            </w:r>
          </w:p>
        </w:tc>
        <w:tc>
          <w:tcPr>
            <w:tcW w:w="1441" w:type="dxa"/>
            <w:tcBorders>
              <w:top w:val="nil"/>
              <w:left w:val="nil"/>
              <w:bottom w:val="nil"/>
              <w:right w:val="nil"/>
            </w:tcBorders>
            <w:shd w:val="clear" w:color="EDEDED" w:fill="EDEDED"/>
            <w:noWrap/>
            <w:vAlign w:val="bottom"/>
            <w:hideMark/>
          </w:tcPr>
          <w:p w14:paraId="1D56DEE9"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3265</w:t>
            </w:r>
          </w:p>
        </w:tc>
        <w:tc>
          <w:tcPr>
            <w:tcW w:w="1253" w:type="dxa"/>
            <w:tcBorders>
              <w:top w:val="nil"/>
              <w:left w:val="nil"/>
              <w:bottom w:val="nil"/>
              <w:right w:val="nil"/>
            </w:tcBorders>
            <w:shd w:val="clear" w:color="EDEDED" w:fill="EDEDED"/>
            <w:noWrap/>
            <w:vAlign w:val="bottom"/>
            <w:hideMark/>
          </w:tcPr>
          <w:p w14:paraId="28B24F5C"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98.49</w:t>
            </w:r>
          </w:p>
        </w:tc>
        <w:tc>
          <w:tcPr>
            <w:tcW w:w="1275" w:type="dxa"/>
            <w:tcBorders>
              <w:top w:val="nil"/>
              <w:left w:val="nil"/>
              <w:bottom w:val="nil"/>
              <w:right w:val="nil"/>
            </w:tcBorders>
            <w:shd w:val="clear" w:color="EDEDED" w:fill="EDEDED"/>
            <w:noWrap/>
            <w:vAlign w:val="bottom"/>
            <w:hideMark/>
          </w:tcPr>
          <w:p w14:paraId="5B9B5789"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11.83</w:t>
            </w:r>
          </w:p>
        </w:tc>
        <w:tc>
          <w:tcPr>
            <w:tcW w:w="1441" w:type="dxa"/>
            <w:tcBorders>
              <w:top w:val="nil"/>
              <w:left w:val="nil"/>
              <w:bottom w:val="nil"/>
              <w:right w:val="nil"/>
            </w:tcBorders>
            <w:shd w:val="clear" w:color="FCE4D6" w:fill="FCE4D6"/>
            <w:noWrap/>
            <w:vAlign w:val="bottom"/>
            <w:hideMark/>
          </w:tcPr>
          <w:p w14:paraId="7179F7CF"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2644</w:t>
            </w:r>
          </w:p>
        </w:tc>
        <w:tc>
          <w:tcPr>
            <w:tcW w:w="1394" w:type="dxa"/>
            <w:tcBorders>
              <w:top w:val="nil"/>
              <w:left w:val="nil"/>
              <w:bottom w:val="nil"/>
              <w:right w:val="nil"/>
            </w:tcBorders>
            <w:shd w:val="clear" w:color="FCE4D6" w:fill="FCE4D6"/>
            <w:noWrap/>
            <w:vAlign w:val="bottom"/>
            <w:hideMark/>
          </w:tcPr>
          <w:p w14:paraId="6F24C69E"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100.77</w:t>
            </w:r>
          </w:p>
        </w:tc>
        <w:tc>
          <w:tcPr>
            <w:tcW w:w="1701" w:type="dxa"/>
            <w:tcBorders>
              <w:top w:val="nil"/>
              <w:left w:val="nil"/>
              <w:bottom w:val="nil"/>
              <w:right w:val="single" w:sz="8" w:space="0" w:color="auto"/>
            </w:tcBorders>
            <w:shd w:val="clear" w:color="FCE4D6" w:fill="FCE4D6"/>
            <w:noWrap/>
            <w:vAlign w:val="bottom"/>
            <w:hideMark/>
          </w:tcPr>
          <w:p w14:paraId="70E49681"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11.65</w:t>
            </w:r>
          </w:p>
        </w:tc>
      </w:tr>
      <w:tr w:rsidR="00E531C0" w:rsidRPr="00E531C0" w14:paraId="797168CC" w14:textId="77777777" w:rsidTr="005C39B7">
        <w:trPr>
          <w:trHeight w:val="288"/>
        </w:trPr>
        <w:tc>
          <w:tcPr>
            <w:tcW w:w="1820" w:type="dxa"/>
            <w:vMerge/>
            <w:tcBorders>
              <w:top w:val="nil"/>
              <w:left w:val="single" w:sz="8" w:space="0" w:color="auto"/>
              <w:bottom w:val="nil"/>
              <w:right w:val="nil"/>
            </w:tcBorders>
            <w:vAlign w:val="center"/>
            <w:hideMark/>
          </w:tcPr>
          <w:p w14:paraId="0F682A2C"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auto" w:fill="auto"/>
            <w:noWrap/>
            <w:vAlign w:val="bottom"/>
            <w:hideMark/>
          </w:tcPr>
          <w:p w14:paraId="2A269195"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Sunflower Oil (Packed)</w:t>
            </w:r>
          </w:p>
        </w:tc>
        <w:tc>
          <w:tcPr>
            <w:tcW w:w="1441" w:type="dxa"/>
            <w:tcBorders>
              <w:top w:val="nil"/>
              <w:left w:val="nil"/>
              <w:bottom w:val="nil"/>
              <w:right w:val="nil"/>
            </w:tcBorders>
            <w:shd w:val="clear" w:color="auto" w:fill="auto"/>
            <w:noWrap/>
            <w:vAlign w:val="bottom"/>
            <w:hideMark/>
          </w:tcPr>
          <w:p w14:paraId="24ABD26E"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4225</w:t>
            </w:r>
          </w:p>
        </w:tc>
        <w:tc>
          <w:tcPr>
            <w:tcW w:w="1253" w:type="dxa"/>
            <w:tcBorders>
              <w:top w:val="nil"/>
              <w:left w:val="nil"/>
              <w:bottom w:val="nil"/>
              <w:right w:val="nil"/>
            </w:tcBorders>
            <w:shd w:val="clear" w:color="auto" w:fill="auto"/>
            <w:noWrap/>
            <w:vAlign w:val="bottom"/>
            <w:hideMark/>
          </w:tcPr>
          <w:p w14:paraId="6EB47C82"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106.54</w:t>
            </w:r>
          </w:p>
        </w:tc>
        <w:tc>
          <w:tcPr>
            <w:tcW w:w="1275" w:type="dxa"/>
            <w:tcBorders>
              <w:top w:val="nil"/>
              <w:left w:val="nil"/>
              <w:bottom w:val="nil"/>
              <w:right w:val="nil"/>
            </w:tcBorders>
            <w:shd w:val="clear" w:color="auto" w:fill="auto"/>
            <w:noWrap/>
            <w:vAlign w:val="bottom"/>
            <w:hideMark/>
          </w:tcPr>
          <w:p w14:paraId="1D196A0F"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13.38</w:t>
            </w:r>
          </w:p>
        </w:tc>
        <w:tc>
          <w:tcPr>
            <w:tcW w:w="1441" w:type="dxa"/>
            <w:tcBorders>
              <w:top w:val="nil"/>
              <w:left w:val="nil"/>
              <w:bottom w:val="nil"/>
              <w:right w:val="nil"/>
            </w:tcBorders>
            <w:shd w:val="clear" w:color="auto" w:fill="auto"/>
            <w:noWrap/>
            <w:vAlign w:val="bottom"/>
            <w:hideMark/>
          </w:tcPr>
          <w:p w14:paraId="73068B67"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3272</w:t>
            </w:r>
          </w:p>
        </w:tc>
        <w:tc>
          <w:tcPr>
            <w:tcW w:w="1394" w:type="dxa"/>
            <w:tcBorders>
              <w:top w:val="nil"/>
              <w:left w:val="nil"/>
              <w:bottom w:val="nil"/>
              <w:right w:val="nil"/>
            </w:tcBorders>
            <w:shd w:val="clear" w:color="auto" w:fill="auto"/>
            <w:noWrap/>
            <w:vAlign w:val="bottom"/>
            <w:hideMark/>
          </w:tcPr>
          <w:p w14:paraId="5D1ED2F8"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109.23</w:t>
            </w:r>
          </w:p>
        </w:tc>
        <w:tc>
          <w:tcPr>
            <w:tcW w:w="1701" w:type="dxa"/>
            <w:tcBorders>
              <w:top w:val="nil"/>
              <w:left w:val="nil"/>
              <w:bottom w:val="nil"/>
              <w:right w:val="single" w:sz="8" w:space="0" w:color="auto"/>
            </w:tcBorders>
            <w:shd w:val="clear" w:color="auto" w:fill="auto"/>
            <w:noWrap/>
            <w:vAlign w:val="bottom"/>
            <w:hideMark/>
          </w:tcPr>
          <w:p w14:paraId="02906B4F"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13.41</w:t>
            </w:r>
          </w:p>
        </w:tc>
      </w:tr>
      <w:tr w:rsidR="00E531C0" w:rsidRPr="00E531C0" w14:paraId="0D21C8BE" w14:textId="77777777" w:rsidTr="005C39B7">
        <w:trPr>
          <w:trHeight w:val="288"/>
        </w:trPr>
        <w:tc>
          <w:tcPr>
            <w:tcW w:w="1820" w:type="dxa"/>
            <w:vMerge/>
            <w:tcBorders>
              <w:top w:val="nil"/>
              <w:left w:val="single" w:sz="8" w:space="0" w:color="auto"/>
              <w:bottom w:val="nil"/>
              <w:right w:val="nil"/>
            </w:tcBorders>
            <w:vAlign w:val="center"/>
            <w:hideMark/>
          </w:tcPr>
          <w:p w14:paraId="0ECE55AC"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EDEDED" w:fill="EDEDED"/>
            <w:noWrap/>
            <w:vAlign w:val="bottom"/>
            <w:hideMark/>
          </w:tcPr>
          <w:p w14:paraId="1CB95FC2"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Palm Oil (Packed)</w:t>
            </w:r>
          </w:p>
        </w:tc>
        <w:tc>
          <w:tcPr>
            <w:tcW w:w="1441" w:type="dxa"/>
            <w:tcBorders>
              <w:top w:val="nil"/>
              <w:left w:val="nil"/>
              <w:bottom w:val="nil"/>
              <w:right w:val="nil"/>
            </w:tcBorders>
            <w:shd w:val="clear" w:color="EDEDED" w:fill="EDEDED"/>
            <w:noWrap/>
            <w:vAlign w:val="bottom"/>
            <w:hideMark/>
          </w:tcPr>
          <w:p w14:paraId="0E9B58C4"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3669</w:t>
            </w:r>
          </w:p>
        </w:tc>
        <w:tc>
          <w:tcPr>
            <w:tcW w:w="1253" w:type="dxa"/>
            <w:tcBorders>
              <w:top w:val="nil"/>
              <w:left w:val="nil"/>
              <w:bottom w:val="nil"/>
              <w:right w:val="nil"/>
            </w:tcBorders>
            <w:shd w:val="clear" w:color="EDEDED" w:fill="EDEDED"/>
            <w:noWrap/>
            <w:vAlign w:val="bottom"/>
            <w:hideMark/>
          </w:tcPr>
          <w:p w14:paraId="78A90F06"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88.85</w:t>
            </w:r>
          </w:p>
        </w:tc>
        <w:tc>
          <w:tcPr>
            <w:tcW w:w="1275" w:type="dxa"/>
            <w:tcBorders>
              <w:top w:val="nil"/>
              <w:left w:val="nil"/>
              <w:bottom w:val="nil"/>
              <w:right w:val="nil"/>
            </w:tcBorders>
            <w:shd w:val="clear" w:color="EDEDED" w:fill="EDEDED"/>
            <w:noWrap/>
            <w:vAlign w:val="bottom"/>
            <w:hideMark/>
          </w:tcPr>
          <w:p w14:paraId="08B23F63"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12.00</w:t>
            </w:r>
          </w:p>
        </w:tc>
        <w:tc>
          <w:tcPr>
            <w:tcW w:w="1441" w:type="dxa"/>
            <w:tcBorders>
              <w:top w:val="nil"/>
              <w:left w:val="nil"/>
              <w:bottom w:val="nil"/>
              <w:right w:val="nil"/>
            </w:tcBorders>
            <w:shd w:val="clear" w:color="FCE4D6" w:fill="FCE4D6"/>
            <w:noWrap/>
            <w:vAlign w:val="bottom"/>
            <w:hideMark/>
          </w:tcPr>
          <w:p w14:paraId="39366326"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2918</w:t>
            </w:r>
          </w:p>
        </w:tc>
        <w:tc>
          <w:tcPr>
            <w:tcW w:w="1394" w:type="dxa"/>
            <w:tcBorders>
              <w:top w:val="nil"/>
              <w:left w:val="nil"/>
              <w:bottom w:val="nil"/>
              <w:right w:val="nil"/>
            </w:tcBorders>
            <w:shd w:val="clear" w:color="FCE4D6" w:fill="FCE4D6"/>
            <w:noWrap/>
            <w:vAlign w:val="bottom"/>
            <w:hideMark/>
          </w:tcPr>
          <w:p w14:paraId="76868CC2"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88.96</w:t>
            </w:r>
          </w:p>
        </w:tc>
        <w:tc>
          <w:tcPr>
            <w:tcW w:w="1701" w:type="dxa"/>
            <w:tcBorders>
              <w:top w:val="nil"/>
              <w:left w:val="nil"/>
              <w:bottom w:val="nil"/>
              <w:right w:val="single" w:sz="8" w:space="0" w:color="auto"/>
            </w:tcBorders>
            <w:shd w:val="clear" w:color="FCE4D6" w:fill="FCE4D6"/>
            <w:noWrap/>
            <w:vAlign w:val="bottom"/>
            <w:hideMark/>
          </w:tcPr>
          <w:p w14:paraId="22D2D428"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10.25</w:t>
            </w:r>
          </w:p>
        </w:tc>
      </w:tr>
      <w:tr w:rsidR="00E531C0" w:rsidRPr="00E531C0" w14:paraId="65E11294" w14:textId="77777777" w:rsidTr="005C39B7">
        <w:trPr>
          <w:trHeight w:val="288"/>
        </w:trPr>
        <w:tc>
          <w:tcPr>
            <w:tcW w:w="1820" w:type="dxa"/>
            <w:vMerge/>
            <w:tcBorders>
              <w:top w:val="nil"/>
              <w:left w:val="single" w:sz="8" w:space="0" w:color="auto"/>
              <w:bottom w:val="nil"/>
              <w:right w:val="nil"/>
            </w:tcBorders>
            <w:vAlign w:val="center"/>
            <w:hideMark/>
          </w:tcPr>
          <w:p w14:paraId="641EDC11"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auto" w:fill="auto"/>
            <w:noWrap/>
            <w:vAlign w:val="bottom"/>
            <w:hideMark/>
          </w:tcPr>
          <w:p w14:paraId="0EED571D"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Gur</w:t>
            </w:r>
          </w:p>
        </w:tc>
        <w:tc>
          <w:tcPr>
            <w:tcW w:w="1441" w:type="dxa"/>
            <w:tcBorders>
              <w:top w:val="nil"/>
              <w:left w:val="nil"/>
              <w:bottom w:val="nil"/>
              <w:right w:val="nil"/>
            </w:tcBorders>
            <w:shd w:val="clear" w:color="auto" w:fill="auto"/>
            <w:noWrap/>
            <w:vAlign w:val="bottom"/>
            <w:hideMark/>
          </w:tcPr>
          <w:p w14:paraId="4233AC55"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4567</w:t>
            </w:r>
          </w:p>
        </w:tc>
        <w:tc>
          <w:tcPr>
            <w:tcW w:w="1253" w:type="dxa"/>
            <w:tcBorders>
              <w:top w:val="nil"/>
              <w:left w:val="nil"/>
              <w:bottom w:val="nil"/>
              <w:right w:val="nil"/>
            </w:tcBorders>
            <w:shd w:val="clear" w:color="auto" w:fill="auto"/>
            <w:noWrap/>
            <w:vAlign w:val="bottom"/>
            <w:hideMark/>
          </w:tcPr>
          <w:p w14:paraId="53670694"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45.77</w:t>
            </w:r>
          </w:p>
        </w:tc>
        <w:tc>
          <w:tcPr>
            <w:tcW w:w="1275" w:type="dxa"/>
            <w:tcBorders>
              <w:top w:val="nil"/>
              <w:left w:val="nil"/>
              <w:bottom w:val="nil"/>
              <w:right w:val="nil"/>
            </w:tcBorders>
            <w:shd w:val="clear" w:color="auto" w:fill="auto"/>
            <w:noWrap/>
            <w:vAlign w:val="bottom"/>
            <w:hideMark/>
          </w:tcPr>
          <w:p w14:paraId="32744378"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9.37</w:t>
            </w:r>
          </w:p>
        </w:tc>
        <w:tc>
          <w:tcPr>
            <w:tcW w:w="1441" w:type="dxa"/>
            <w:tcBorders>
              <w:top w:val="nil"/>
              <w:left w:val="nil"/>
              <w:bottom w:val="nil"/>
              <w:right w:val="nil"/>
            </w:tcBorders>
            <w:shd w:val="clear" w:color="auto" w:fill="auto"/>
            <w:noWrap/>
            <w:vAlign w:val="bottom"/>
            <w:hideMark/>
          </w:tcPr>
          <w:p w14:paraId="314D150E"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3548</w:t>
            </w:r>
          </w:p>
        </w:tc>
        <w:tc>
          <w:tcPr>
            <w:tcW w:w="1394" w:type="dxa"/>
            <w:tcBorders>
              <w:top w:val="nil"/>
              <w:left w:val="nil"/>
              <w:bottom w:val="nil"/>
              <w:right w:val="nil"/>
            </w:tcBorders>
            <w:shd w:val="clear" w:color="auto" w:fill="auto"/>
            <w:noWrap/>
            <w:vAlign w:val="bottom"/>
            <w:hideMark/>
          </w:tcPr>
          <w:p w14:paraId="752D9858"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46.88</w:t>
            </w:r>
          </w:p>
        </w:tc>
        <w:tc>
          <w:tcPr>
            <w:tcW w:w="1701" w:type="dxa"/>
            <w:tcBorders>
              <w:top w:val="nil"/>
              <w:left w:val="nil"/>
              <w:bottom w:val="nil"/>
              <w:right w:val="single" w:sz="8" w:space="0" w:color="auto"/>
            </w:tcBorders>
            <w:shd w:val="clear" w:color="auto" w:fill="auto"/>
            <w:noWrap/>
            <w:vAlign w:val="bottom"/>
            <w:hideMark/>
          </w:tcPr>
          <w:p w14:paraId="713A5523"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10.57</w:t>
            </w:r>
          </w:p>
        </w:tc>
      </w:tr>
      <w:tr w:rsidR="00E531C0" w:rsidRPr="00E531C0" w14:paraId="63E02B98" w14:textId="77777777" w:rsidTr="005C39B7">
        <w:trPr>
          <w:trHeight w:val="288"/>
        </w:trPr>
        <w:tc>
          <w:tcPr>
            <w:tcW w:w="1820" w:type="dxa"/>
            <w:vMerge/>
            <w:tcBorders>
              <w:top w:val="nil"/>
              <w:left w:val="single" w:sz="8" w:space="0" w:color="auto"/>
              <w:bottom w:val="nil"/>
              <w:right w:val="nil"/>
            </w:tcBorders>
            <w:vAlign w:val="center"/>
            <w:hideMark/>
          </w:tcPr>
          <w:p w14:paraId="0692A324"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EDEDED" w:fill="EDEDED"/>
            <w:noWrap/>
            <w:vAlign w:val="bottom"/>
            <w:hideMark/>
          </w:tcPr>
          <w:p w14:paraId="42895AB8"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Tea Loose</w:t>
            </w:r>
          </w:p>
        </w:tc>
        <w:tc>
          <w:tcPr>
            <w:tcW w:w="1441" w:type="dxa"/>
            <w:tcBorders>
              <w:top w:val="nil"/>
              <w:left w:val="nil"/>
              <w:bottom w:val="nil"/>
              <w:right w:val="nil"/>
            </w:tcBorders>
            <w:shd w:val="clear" w:color="EDEDED" w:fill="EDEDED"/>
            <w:noWrap/>
            <w:vAlign w:val="bottom"/>
            <w:hideMark/>
          </w:tcPr>
          <w:p w14:paraId="2A6A18FD"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4540</w:t>
            </w:r>
          </w:p>
        </w:tc>
        <w:tc>
          <w:tcPr>
            <w:tcW w:w="1253" w:type="dxa"/>
            <w:tcBorders>
              <w:top w:val="nil"/>
              <w:left w:val="nil"/>
              <w:bottom w:val="nil"/>
              <w:right w:val="nil"/>
            </w:tcBorders>
            <w:shd w:val="clear" w:color="EDEDED" w:fill="EDEDED"/>
            <w:noWrap/>
            <w:vAlign w:val="bottom"/>
            <w:hideMark/>
          </w:tcPr>
          <w:p w14:paraId="434D7B13"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216.52</w:t>
            </w:r>
          </w:p>
        </w:tc>
        <w:tc>
          <w:tcPr>
            <w:tcW w:w="1275" w:type="dxa"/>
            <w:tcBorders>
              <w:top w:val="nil"/>
              <w:left w:val="nil"/>
              <w:bottom w:val="nil"/>
              <w:right w:val="nil"/>
            </w:tcBorders>
            <w:shd w:val="clear" w:color="EDEDED" w:fill="EDEDED"/>
            <w:noWrap/>
            <w:vAlign w:val="bottom"/>
            <w:hideMark/>
          </w:tcPr>
          <w:p w14:paraId="0E776797"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44.80</w:t>
            </w:r>
          </w:p>
        </w:tc>
        <w:tc>
          <w:tcPr>
            <w:tcW w:w="1441" w:type="dxa"/>
            <w:tcBorders>
              <w:top w:val="nil"/>
              <w:left w:val="nil"/>
              <w:bottom w:val="nil"/>
              <w:right w:val="nil"/>
            </w:tcBorders>
            <w:shd w:val="clear" w:color="FCE4D6" w:fill="FCE4D6"/>
            <w:noWrap/>
            <w:vAlign w:val="bottom"/>
            <w:hideMark/>
          </w:tcPr>
          <w:p w14:paraId="15CDBD9C"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3546</w:t>
            </w:r>
          </w:p>
        </w:tc>
        <w:tc>
          <w:tcPr>
            <w:tcW w:w="1394" w:type="dxa"/>
            <w:tcBorders>
              <w:top w:val="nil"/>
              <w:left w:val="nil"/>
              <w:bottom w:val="nil"/>
              <w:right w:val="nil"/>
            </w:tcBorders>
            <w:shd w:val="clear" w:color="FCE4D6" w:fill="FCE4D6"/>
            <w:noWrap/>
            <w:vAlign w:val="bottom"/>
            <w:hideMark/>
          </w:tcPr>
          <w:p w14:paraId="10EFD487"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218.68</w:t>
            </w:r>
          </w:p>
        </w:tc>
        <w:tc>
          <w:tcPr>
            <w:tcW w:w="1701" w:type="dxa"/>
            <w:tcBorders>
              <w:top w:val="nil"/>
              <w:left w:val="nil"/>
              <w:bottom w:val="nil"/>
              <w:right w:val="single" w:sz="8" w:space="0" w:color="auto"/>
            </w:tcBorders>
            <w:shd w:val="clear" w:color="FCE4D6" w:fill="FCE4D6"/>
            <w:noWrap/>
            <w:vAlign w:val="bottom"/>
            <w:hideMark/>
          </w:tcPr>
          <w:p w14:paraId="5BB90420"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50.47</w:t>
            </w:r>
          </w:p>
        </w:tc>
      </w:tr>
      <w:tr w:rsidR="00E531C0" w:rsidRPr="00E531C0" w14:paraId="17CDB6E9" w14:textId="77777777" w:rsidTr="005C39B7">
        <w:trPr>
          <w:trHeight w:val="288"/>
        </w:trPr>
        <w:tc>
          <w:tcPr>
            <w:tcW w:w="1820" w:type="dxa"/>
            <w:vMerge/>
            <w:tcBorders>
              <w:top w:val="nil"/>
              <w:left w:val="single" w:sz="8" w:space="0" w:color="auto"/>
              <w:bottom w:val="nil"/>
              <w:right w:val="nil"/>
            </w:tcBorders>
            <w:vAlign w:val="center"/>
            <w:hideMark/>
          </w:tcPr>
          <w:p w14:paraId="29F55C9B"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auto" w:fill="auto"/>
            <w:noWrap/>
            <w:vAlign w:val="bottom"/>
            <w:hideMark/>
          </w:tcPr>
          <w:p w14:paraId="44EE7FD9"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Salt Pack (Iodised)</w:t>
            </w:r>
          </w:p>
        </w:tc>
        <w:tc>
          <w:tcPr>
            <w:tcW w:w="1441" w:type="dxa"/>
            <w:tcBorders>
              <w:top w:val="nil"/>
              <w:left w:val="nil"/>
              <w:bottom w:val="nil"/>
              <w:right w:val="nil"/>
            </w:tcBorders>
            <w:shd w:val="clear" w:color="auto" w:fill="auto"/>
            <w:noWrap/>
            <w:vAlign w:val="bottom"/>
            <w:hideMark/>
          </w:tcPr>
          <w:p w14:paraId="0CAB83FF"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4600</w:t>
            </w:r>
          </w:p>
        </w:tc>
        <w:tc>
          <w:tcPr>
            <w:tcW w:w="1253" w:type="dxa"/>
            <w:tcBorders>
              <w:top w:val="nil"/>
              <w:left w:val="nil"/>
              <w:bottom w:val="nil"/>
              <w:right w:val="nil"/>
            </w:tcBorders>
            <w:shd w:val="clear" w:color="auto" w:fill="auto"/>
            <w:noWrap/>
            <w:vAlign w:val="bottom"/>
            <w:hideMark/>
          </w:tcPr>
          <w:p w14:paraId="2AF39126"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15.80</w:t>
            </w:r>
          </w:p>
        </w:tc>
        <w:tc>
          <w:tcPr>
            <w:tcW w:w="1275" w:type="dxa"/>
            <w:tcBorders>
              <w:top w:val="nil"/>
              <w:left w:val="nil"/>
              <w:bottom w:val="nil"/>
              <w:right w:val="nil"/>
            </w:tcBorders>
            <w:shd w:val="clear" w:color="auto" w:fill="auto"/>
            <w:noWrap/>
            <w:vAlign w:val="bottom"/>
            <w:hideMark/>
          </w:tcPr>
          <w:p w14:paraId="5D142B88"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3.80</w:t>
            </w:r>
          </w:p>
        </w:tc>
        <w:tc>
          <w:tcPr>
            <w:tcW w:w="1441" w:type="dxa"/>
            <w:tcBorders>
              <w:top w:val="nil"/>
              <w:left w:val="nil"/>
              <w:bottom w:val="nil"/>
              <w:right w:val="nil"/>
            </w:tcBorders>
            <w:shd w:val="clear" w:color="auto" w:fill="auto"/>
            <w:noWrap/>
            <w:vAlign w:val="bottom"/>
            <w:hideMark/>
          </w:tcPr>
          <w:p w14:paraId="69D6DA3E"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3610</w:t>
            </w:r>
          </w:p>
        </w:tc>
        <w:tc>
          <w:tcPr>
            <w:tcW w:w="1394" w:type="dxa"/>
            <w:tcBorders>
              <w:top w:val="nil"/>
              <w:left w:val="nil"/>
              <w:bottom w:val="nil"/>
              <w:right w:val="nil"/>
            </w:tcBorders>
            <w:shd w:val="clear" w:color="auto" w:fill="auto"/>
            <w:noWrap/>
            <w:vAlign w:val="bottom"/>
            <w:hideMark/>
          </w:tcPr>
          <w:p w14:paraId="727F748E"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16.08</w:t>
            </w:r>
          </w:p>
        </w:tc>
        <w:tc>
          <w:tcPr>
            <w:tcW w:w="1701" w:type="dxa"/>
            <w:tcBorders>
              <w:top w:val="nil"/>
              <w:left w:val="nil"/>
              <w:bottom w:val="nil"/>
              <w:right w:val="single" w:sz="8" w:space="0" w:color="auto"/>
            </w:tcBorders>
            <w:shd w:val="clear" w:color="auto" w:fill="auto"/>
            <w:noWrap/>
            <w:vAlign w:val="bottom"/>
            <w:hideMark/>
          </w:tcPr>
          <w:p w14:paraId="1EA76B57"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3.97</w:t>
            </w:r>
          </w:p>
        </w:tc>
      </w:tr>
      <w:tr w:rsidR="00E531C0" w:rsidRPr="00E531C0" w14:paraId="793CB4DD" w14:textId="77777777" w:rsidTr="005C39B7">
        <w:trPr>
          <w:trHeight w:val="288"/>
        </w:trPr>
        <w:tc>
          <w:tcPr>
            <w:tcW w:w="1820" w:type="dxa"/>
            <w:vMerge w:val="restart"/>
            <w:tcBorders>
              <w:top w:val="nil"/>
              <w:left w:val="single" w:sz="8" w:space="0" w:color="auto"/>
              <w:bottom w:val="single" w:sz="8" w:space="0" w:color="000000"/>
              <w:right w:val="nil"/>
            </w:tcBorders>
            <w:shd w:val="clear" w:color="000000" w:fill="E2EFDA"/>
            <w:noWrap/>
            <w:vAlign w:val="center"/>
            <w:hideMark/>
          </w:tcPr>
          <w:p w14:paraId="49EEB500" w14:textId="77777777" w:rsidR="00E531C0" w:rsidRPr="00E531C0" w:rsidRDefault="00E531C0" w:rsidP="005C39B7">
            <w:pPr>
              <w:widowControl/>
              <w:autoSpaceDE/>
              <w:autoSpaceDN/>
              <w:jc w:val="center"/>
              <w:rPr>
                <w:rFonts w:eastAsia="Times New Roman"/>
                <w:b/>
                <w:bCs/>
                <w:color w:val="000000"/>
                <w:sz w:val="24"/>
                <w:szCs w:val="24"/>
                <w:lang w:val="en-IN" w:eastAsia="en-IN"/>
              </w:rPr>
            </w:pPr>
            <w:r w:rsidRPr="00E531C0">
              <w:rPr>
                <w:rFonts w:eastAsia="Times New Roman"/>
                <w:b/>
                <w:bCs/>
                <w:color w:val="000000"/>
                <w:sz w:val="24"/>
                <w:szCs w:val="24"/>
                <w:lang w:val="en-IN" w:eastAsia="en-IN"/>
              </w:rPr>
              <w:t>Perishable Goods</w:t>
            </w:r>
          </w:p>
        </w:tc>
        <w:tc>
          <w:tcPr>
            <w:tcW w:w="2432" w:type="dxa"/>
            <w:tcBorders>
              <w:top w:val="nil"/>
              <w:left w:val="nil"/>
              <w:bottom w:val="nil"/>
              <w:right w:val="nil"/>
            </w:tcBorders>
            <w:shd w:val="clear" w:color="EDEDED" w:fill="EDEDED"/>
            <w:noWrap/>
            <w:vAlign w:val="bottom"/>
            <w:hideMark/>
          </w:tcPr>
          <w:p w14:paraId="65A2AF38"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Milk @</w:t>
            </w:r>
          </w:p>
        </w:tc>
        <w:tc>
          <w:tcPr>
            <w:tcW w:w="1441" w:type="dxa"/>
            <w:tcBorders>
              <w:top w:val="nil"/>
              <w:left w:val="nil"/>
              <w:bottom w:val="nil"/>
              <w:right w:val="nil"/>
            </w:tcBorders>
            <w:shd w:val="clear" w:color="EDEDED" w:fill="EDEDED"/>
            <w:noWrap/>
            <w:vAlign w:val="bottom"/>
            <w:hideMark/>
          </w:tcPr>
          <w:p w14:paraId="2D28D89A"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4569</w:t>
            </w:r>
          </w:p>
        </w:tc>
        <w:tc>
          <w:tcPr>
            <w:tcW w:w="1253" w:type="dxa"/>
            <w:tcBorders>
              <w:top w:val="nil"/>
              <w:left w:val="nil"/>
              <w:bottom w:val="nil"/>
              <w:right w:val="nil"/>
            </w:tcBorders>
            <w:shd w:val="clear" w:color="EDEDED" w:fill="EDEDED"/>
            <w:noWrap/>
            <w:vAlign w:val="bottom"/>
            <w:hideMark/>
          </w:tcPr>
          <w:p w14:paraId="130A5CF2"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45.52</w:t>
            </w:r>
          </w:p>
        </w:tc>
        <w:tc>
          <w:tcPr>
            <w:tcW w:w="1275" w:type="dxa"/>
            <w:tcBorders>
              <w:top w:val="nil"/>
              <w:left w:val="nil"/>
              <w:bottom w:val="nil"/>
              <w:right w:val="nil"/>
            </w:tcBorders>
            <w:shd w:val="clear" w:color="EDEDED" w:fill="EDEDED"/>
            <w:noWrap/>
            <w:vAlign w:val="bottom"/>
            <w:hideMark/>
          </w:tcPr>
          <w:p w14:paraId="0F9C70F5"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6.49</w:t>
            </w:r>
          </w:p>
        </w:tc>
        <w:tc>
          <w:tcPr>
            <w:tcW w:w="1441" w:type="dxa"/>
            <w:tcBorders>
              <w:top w:val="nil"/>
              <w:left w:val="nil"/>
              <w:bottom w:val="nil"/>
              <w:right w:val="nil"/>
            </w:tcBorders>
            <w:shd w:val="clear" w:color="FCE4D6" w:fill="FCE4D6"/>
            <w:noWrap/>
            <w:vAlign w:val="bottom"/>
            <w:hideMark/>
          </w:tcPr>
          <w:p w14:paraId="7FA60D97"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3591</w:t>
            </w:r>
          </w:p>
        </w:tc>
        <w:tc>
          <w:tcPr>
            <w:tcW w:w="1394" w:type="dxa"/>
            <w:tcBorders>
              <w:top w:val="nil"/>
              <w:left w:val="nil"/>
              <w:bottom w:val="nil"/>
              <w:right w:val="nil"/>
            </w:tcBorders>
            <w:shd w:val="clear" w:color="FCE4D6" w:fill="FCE4D6"/>
            <w:noWrap/>
            <w:vAlign w:val="bottom"/>
            <w:hideMark/>
          </w:tcPr>
          <w:p w14:paraId="2064489A"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46.23</w:t>
            </w:r>
          </w:p>
        </w:tc>
        <w:tc>
          <w:tcPr>
            <w:tcW w:w="1701" w:type="dxa"/>
            <w:tcBorders>
              <w:top w:val="nil"/>
              <w:left w:val="nil"/>
              <w:bottom w:val="nil"/>
              <w:right w:val="single" w:sz="8" w:space="0" w:color="auto"/>
            </w:tcBorders>
            <w:shd w:val="clear" w:color="FCE4D6" w:fill="FCE4D6"/>
            <w:noWrap/>
            <w:vAlign w:val="bottom"/>
            <w:hideMark/>
          </w:tcPr>
          <w:p w14:paraId="42420167"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6.86</w:t>
            </w:r>
          </w:p>
        </w:tc>
      </w:tr>
      <w:tr w:rsidR="00E531C0" w:rsidRPr="00E531C0" w14:paraId="07452089" w14:textId="77777777" w:rsidTr="005C39B7">
        <w:trPr>
          <w:trHeight w:val="288"/>
        </w:trPr>
        <w:tc>
          <w:tcPr>
            <w:tcW w:w="1820" w:type="dxa"/>
            <w:vMerge/>
            <w:tcBorders>
              <w:top w:val="nil"/>
              <w:left w:val="single" w:sz="8" w:space="0" w:color="auto"/>
              <w:bottom w:val="single" w:sz="8" w:space="0" w:color="000000"/>
              <w:right w:val="nil"/>
            </w:tcBorders>
            <w:vAlign w:val="center"/>
            <w:hideMark/>
          </w:tcPr>
          <w:p w14:paraId="28F38A6E"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auto" w:fill="auto"/>
            <w:noWrap/>
            <w:vAlign w:val="bottom"/>
            <w:hideMark/>
          </w:tcPr>
          <w:p w14:paraId="22127973"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Potato</w:t>
            </w:r>
          </w:p>
        </w:tc>
        <w:tc>
          <w:tcPr>
            <w:tcW w:w="1441" w:type="dxa"/>
            <w:tcBorders>
              <w:top w:val="nil"/>
              <w:left w:val="nil"/>
              <w:bottom w:val="nil"/>
              <w:right w:val="nil"/>
            </w:tcBorders>
            <w:shd w:val="clear" w:color="auto" w:fill="auto"/>
            <w:noWrap/>
            <w:vAlign w:val="bottom"/>
            <w:hideMark/>
          </w:tcPr>
          <w:p w14:paraId="39CA024D"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4600</w:t>
            </w:r>
          </w:p>
        </w:tc>
        <w:tc>
          <w:tcPr>
            <w:tcW w:w="1253" w:type="dxa"/>
            <w:tcBorders>
              <w:top w:val="nil"/>
              <w:left w:val="nil"/>
              <w:bottom w:val="nil"/>
              <w:right w:val="nil"/>
            </w:tcBorders>
            <w:shd w:val="clear" w:color="auto" w:fill="auto"/>
            <w:noWrap/>
            <w:vAlign w:val="bottom"/>
            <w:hideMark/>
          </w:tcPr>
          <w:p w14:paraId="15C70F6E"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23.17</w:t>
            </w:r>
          </w:p>
        </w:tc>
        <w:tc>
          <w:tcPr>
            <w:tcW w:w="1275" w:type="dxa"/>
            <w:tcBorders>
              <w:top w:val="nil"/>
              <w:left w:val="nil"/>
              <w:bottom w:val="nil"/>
              <w:right w:val="nil"/>
            </w:tcBorders>
            <w:shd w:val="clear" w:color="auto" w:fill="auto"/>
            <w:noWrap/>
            <w:vAlign w:val="bottom"/>
            <w:hideMark/>
          </w:tcPr>
          <w:p w14:paraId="10A79F11"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6.58</w:t>
            </w:r>
          </w:p>
        </w:tc>
        <w:tc>
          <w:tcPr>
            <w:tcW w:w="1441" w:type="dxa"/>
            <w:tcBorders>
              <w:top w:val="nil"/>
              <w:left w:val="nil"/>
              <w:bottom w:val="nil"/>
              <w:right w:val="nil"/>
            </w:tcBorders>
            <w:shd w:val="clear" w:color="auto" w:fill="auto"/>
            <w:noWrap/>
            <w:vAlign w:val="bottom"/>
            <w:hideMark/>
          </w:tcPr>
          <w:p w14:paraId="098E1A2F"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3618</w:t>
            </w:r>
          </w:p>
        </w:tc>
        <w:tc>
          <w:tcPr>
            <w:tcW w:w="1394" w:type="dxa"/>
            <w:tcBorders>
              <w:top w:val="nil"/>
              <w:left w:val="nil"/>
              <w:bottom w:val="nil"/>
              <w:right w:val="nil"/>
            </w:tcBorders>
            <w:shd w:val="clear" w:color="auto" w:fill="auto"/>
            <w:noWrap/>
            <w:vAlign w:val="bottom"/>
            <w:hideMark/>
          </w:tcPr>
          <w:p w14:paraId="2B8F29BC"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25.90</w:t>
            </w:r>
          </w:p>
        </w:tc>
        <w:tc>
          <w:tcPr>
            <w:tcW w:w="1701" w:type="dxa"/>
            <w:tcBorders>
              <w:top w:val="nil"/>
              <w:left w:val="nil"/>
              <w:bottom w:val="nil"/>
              <w:right w:val="single" w:sz="8" w:space="0" w:color="auto"/>
            </w:tcBorders>
            <w:shd w:val="clear" w:color="auto" w:fill="auto"/>
            <w:noWrap/>
            <w:vAlign w:val="bottom"/>
            <w:hideMark/>
          </w:tcPr>
          <w:p w14:paraId="2E40CEAA"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6.94</w:t>
            </w:r>
          </w:p>
        </w:tc>
      </w:tr>
      <w:tr w:rsidR="00E531C0" w:rsidRPr="00E531C0" w14:paraId="52E38692" w14:textId="77777777" w:rsidTr="005C39B7">
        <w:trPr>
          <w:trHeight w:val="288"/>
        </w:trPr>
        <w:tc>
          <w:tcPr>
            <w:tcW w:w="1820" w:type="dxa"/>
            <w:vMerge/>
            <w:tcBorders>
              <w:top w:val="nil"/>
              <w:left w:val="single" w:sz="8" w:space="0" w:color="auto"/>
              <w:bottom w:val="single" w:sz="8" w:space="0" w:color="000000"/>
              <w:right w:val="nil"/>
            </w:tcBorders>
            <w:vAlign w:val="center"/>
            <w:hideMark/>
          </w:tcPr>
          <w:p w14:paraId="01FDD3E8"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nil"/>
              <w:right w:val="nil"/>
            </w:tcBorders>
            <w:shd w:val="clear" w:color="EDEDED" w:fill="EDEDED"/>
            <w:noWrap/>
            <w:vAlign w:val="bottom"/>
            <w:hideMark/>
          </w:tcPr>
          <w:p w14:paraId="01B71E3D"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Onion</w:t>
            </w:r>
          </w:p>
        </w:tc>
        <w:tc>
          <w:tcPr>
            <w:tcW w:w="1441" w:type="dxa"/>
            <w:tcBorders>
              <w:top w:val="nil"/>
              <w:left w:val="nil"/>
              <w:bottom w:val="nil"/>
              <w:right w:val="nil"/>
            </w:tcBorders>
            <w:shd w:val="clear" w:color="EDEDED" w:fill="EDEDED"/>
            <w:noWrap/>
            <w:vAlign w:val="bottom"/>
            <w:hideMark/>
          </w:tcPr>
          <w:p w14:paraId="690FAB0E"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4599</w:t>
            </w:r>
          </w:p>
        </w:tc>
        <w:tc>
          <w:tcPr>
            <w:tcW w:w="1253" w:type="dxa"/>
            <w:tcBorders>
              <w:top w:val="nil"/>
              <w:left w:val="nil"/>
              <w:bottom w:val="nil"/>
              <w:right w:val="nil"/>
            </w:tcBorders>
            <w:shd w:val="clear" w:color="EDEDED" w:fill="EDEDED"/>
            <w:noWrap/>
            <w:vAlign w:val="bottom"/>
            <w:hideMark/>
          </w:tcPr>
          <w:p w14:paraId="19221EF6"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36.32</w:t>
            </w:r>
          </w:p>
        </w:tc>
        <w:tc>
          <w:tcPr>
            <w:tcW w:w="1275" w:type="dxa"/>
            <w:tcBorders>
              <w:top w:val="nil"/>
              <w:left w:val="nil"/>
              <w:bottom w:val="nil"/>
              <w:right w:val="nil"/>
            </w:tcBorders>
            <w:shd w:val="clear" w:color="EDEDED" w:fill="EDEDED"/>
            <w:noWrap/>
            <w:vAlign w:val="bottom"/>
            <w:hideMark/>
          </w:tcPr>
          <w:p w14:paraId="4D0A7E43"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11.71</w:t>
            </w:r>
          </w:p>
        </w:tc>
        <w:tc>
          <w:tcPr>
            <w:tcW w:w="1441" w:type="dxa"/>
            <w:tcBorders>
              <w:top w:val="nil"/>
              <w:left w:val="nil"/>
              <w:bottom w:val="nil"/>
              <w:right w:val="nil"/>
            </w:tcBorders>
            <w:shd w:val="clear" w:color="FCE4D6" w:fill="FCE4D6"/>
            <w:noWrap/>
            <w:vAlign w:val="bottom"/>
            <w:hideMark/>
          </w:tcPr>
          <w:p w14:paraId="269AA157"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3618</w:t>
            </w:r>
          </w:p>
        </w:tc>
        <w:tc>
          <w:tcPr>
            <w:tcW w:w="1394" w:type="dxa"/>
            <w:tcBorders>
              <w:top w:val="nil"/>
              <w:left w:val="nil"/>
              <w:bottom w:val="nil"/>
              <w:right w:val="nil"/>
            </w:tcBorders>
            <w:shd w:val="clear" w:color="FCE4D6" w:fill="FCE4D6"/>
            <w:noWrap/>
            <w:vAlign w:val="bottom"/>
            <w:hideMark/>
          </w:tcPr>
          <w:p w14:paraId="152C47A5"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27.92</w:t>
            </w:r>
          </w:p>
        </w:tc>
        <w:tc>
          <w:tcPr>
            <w:tcW w:w="1701" w:type="dxa"/>
            <w:tcBorders>
              <w:top w:val="nil"/>
              <w:left w:val="nil"/>
              <w:bottom w:val="nil"/>
              <w:right w:val="single" w:sz="8" w:space="0" w:color="auto"/>
            </w:tcBorders>
            <w:shd w:val="clear" w:color="FCE4D6" w:fill="FCE4D6"/>
            <w:noWrap/>
            <w:vAlign w:val="bottom"/>
            <w:hideMark/>
          </w:tcPr>
          <w:p w14:paraId="5EC551E4"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6.95</w:t>
            </w:r>
          </w:p>
        </w:tc>
      </w:tr>
      <w:tr w:rsidR="00E531C0" w:rsidRPr="00E531C0" w14:paraId="0A10E48E" w14:textId="77777777" w:rsidTr="005C39B7">
        <w:trPr>
          <w:trHeight w:val="300"/>
        </w:trPr>
        <w:tc>
          <w:tcPr>
            <w:tcW w:w="1820" w:type="dxa"/>
            <w:vMerge/>
            <w:tcBorders>
              <w:top w:val="nil"/>
              <w:left w:val="single" w:sz="8" w:space="0" w:color="auto"/>
              <w:bottom w:val="single" w:sz="8" w:space="0" w:color="000000"/>
              <w:right w:val="nil"/>
            </w:tcBorders>
            <w:vAlign w:val="center"/>
            <w:hideMark/>
          </w:tcPr>
          <w:p w14:paraId="7DAE7AB5" w14:textId="77777777" w:rsidR="00E531C0" w:rsidRPr="00E531C0" w:rsidRDefault="00E531C0" w:rsidP="005C39B7">
            <w:pPr>
              <w:widowControl/>
              <w:autoSpaceDE/>
              <w:autoSpaceDN/>
              <w:rPr>
                <w:rFonts w:eastAsia="Times New Roman"/>
                <w:b/>
                <w:bCs/>
                <w:color w:val="000000"/>
                <w:sz w:val="24"/>
                <w:szCs w:val="24"/>
                <w:lang w:val="en-IN" w:eastAsia="en-IN"/>
              </w:rPr>
            </w:pPr>
          </w:p>
        </w:tc>
        <w:tc>
          <w:tcPr>
            <w:tcW w:w="2432" w:type="dxa"/>
            <w:tcBorders>
              <w:top w:val="nil"/>
              <w:left w:val="nil"/>
              <w:bottom w:val="single" w:sz="8" w:space="0" w:color="auto"/>
              <w:right w:val="nil"/>
            </w:tcBorders>
            <w:shd w:val="clear" w:color="auto" w:fill="auto"/>
            <w:noWrap/>
            <w:vAlign w:val="bottom"/>
            <w:hideMark/>
          </w:tcPr>
          <w:p w14:paraId="29A672A2" w14:textId="77777777" w:rsidR="00E531C0" w:rsidRPr="00E531C0" w:rsidRDefault="00E531C0" w:rsidP="005C39B7">
            <w:pPr>
              <w:widowControl/>
              <w:autoSpaceDE/>
              <w:autoSpaceDN/>
              <w:rPr>
                <w:rFonts w:eastAsia="Times New Roman"/>
                <w:color w:val="7B7B7B"/>
                <w:lang w:val="en-IN" w:eastAsia="en-IN"/>
              </w:rPr>
            </w:pPr>
            <w:r w:rsidRPr="00E531C0">
              <w:rPr>
                <w:rFonts w:eastAsia="Times New Roman"/>
                <w:color w:val="7B7B7B"/>
                <w:lang w:val="en-IN" w:eastAsia="en-IN"/>
              </w:rPr>
              <w:t>Tomato</w:t>
            </w:r>
          </w:p>
        </w:tc>
        <w:tc>
          <w:tcPr>
            <w:tcW w:w="1441" w:type="dxa"/>
            <w:tcBorders>
              <w:top w:val="nil"/>
              <w:left w:val="nil"/>
              <w:bottom w:val="single" w:sz="8" w:space="0" w:color="auto"/>
              <w:right w:val="nil"/>
            </w:tcBorders>
            <w:shd w:val="clear" w:color="auto" w:fill="auto"/>
            <w:noWrap/>
            <w:vAlign w:val="bottom"/>
            <w:hideMark/>
          </w:tcPr>
          <w:p w14:paraId="71887482"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4591</w:t>
            </w:r>
          </w:p>
        </w:tc>
        <w:tc>
          <w:tcPr>
            <w:tcW w:w="1253" w:type="dxa"/>
            <w:tcBorders>
              <w:top w:val="nil"/>
              <w:left w:val="nil"/>
              <w:bottom w:val="single" w:sz="8" w:space="0" w:color="auto"/>
              <w:right w:val="nil"/>
            </w:tcBorders>
            <w:shd w:val="clear" w:color="auto" w:fill="auto"/>
            <w:noWrap/>
            <w:vAlign w:val="bottom"/>
            <w:hideMark/>
          </w:tcPr>
          <w:p w14:paraId="1AEAA041"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21.93</w:t>
            </w:r>
          </w:p>
        </w:tc>
        <w:tc>
          <w:tcPr>
            <w:tcW w:w="1275" w:type="dxa"/>
            <w:tcBorders>
              <w:top w:val="nil"/>
              <w:left w:val="nil"/>
              <w:bottom w:val="single" w:sz="8" w:space="0" w:color="auto"/>
              <w:right w:val="nil"/>
            </w:tcBorders>
            <w:shd w:val="clear" w:color="auto" w:fill="auto"/>
            <w:noWrap/>
            <w:vAlign w:val="bottom"/>
            <w:hideMark/>
          </w:tcPr>
          <w:p w14:paraId="3612AF5C" w14:textId="77777777" w:rsidR="00E531C0" w:rsidRPr="00E531C0" w:rsidRDefault="00E531C0" w:rsidP="005C39B7">
            <w:pPr>
              <w:widowControl/>
              <w:autoSpaceDE/>
              <w:autoSpaceDN/>
              <w:jc w:val="center"/>
              <w:rPr>
                <w:rFonts w:eastAsia="Times New Roman"/>
                <w:color w:val="7B7B7B"/>
                <w:lang w:val="en-IN" w:eastAsia="en-IN"/>
              </w:rPr>
            </w:pPr>
            <w:r w:rsidRPr="00E531C0">
              <w:rPr>
                <w:rFonts w:eastAsia="Times New Roman"/>
                <w:color w:val="7B7B7B"/>
                <w:lang w:val="en-IN" w:eastAsia="en-IN"/>
              </w:rPr>
              <w:t>10.32</w:t>
            </w:r>
          </w:p>
        </w:tc>
        <w:tc>
          <w:tcPr>
            <w:tcW w:w="1441" w:type="dxa"/>
            <w:tcBorders>
              <w:top w:val="nil"/>
              <w:left w:val="nil"/>
              <w:bottom w:val="single" w:sz="8" w:space="0" w:color="auto"/>
              <w:right w:val="nil"/>
            </w:tcBorders>
            <w:shd w:val="clear" w:color="auto" w:fill="auto"/>
            <w:noWrap/>
            <w:vAlign w:val="bottom"/>
            <w:hideMark/>
          </w:tcPr>
          <w:p w14:paraId="05DE3CC9"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3558</w:t>
            </w:r>
          </w:p>
        </w:tc>
        <w:tc>
          <w:tcPr>
            <w:tcW w:w="1394" w:type="dxa"/>
            <w:tcBorders>
              <w:top w:val="nil"/>
              <w:left w:val="nil"/>
              <w:bottom w:val="single" w:sz="8" w:space="0" w:color="auto"/>
              <w:right w:val="nil"/>
            </w:tcBorders>
            <w:shd w:val="clear" w:color="auto" w:fill="auto"/>
            <w:noWrap/>
            <w:vAlign w:val="bottom"/>
            <w:hideMark/>
          </w:tcPr>
          <w:p w14:paraId="39CE8EC3"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22.10</w:t>
            </w:r>
          </w:p>
        </w:tc>
        <w:tc>
          <w:tcPr>
            <w:tcW w:w="1701" w:type="dxa"/>
            <w:tcBorders>
              <w:top w:val="nil"/>
              <w:left w:val="nil"/>
              <w:bottom w:val="single" w:sz="8" w:space="0" w:color="auto"/>
              <w:right w:val="single" w:sz="8" w:space="0" w:color="auto"/>
            </w:tcBorders>
            <w:shd w:val="clear" w:color="auto" w:fill="auto"/>
            <w:noWrap/>
            <w:vAlign w:val="bottom"/>
            <w:hideMark/>
          </w:tcPr>
          <w:p w14:paraId="44479AF8" w14:textId="77777777" w:rsidR="00E531C0" w:rsidRPr="00E531C0" w:rsidRDefault="00E531C0" w:rsidP="005C39B7">
            <w:pPr>
              <w:widowControl/>
              <w:autoSpaceDE/>
              <w:autoSpaceDN/>
              <w:jc w:val="center"/>
              <w:rPr>
                <w:rFonts w:eastAsia="Times New Roman"/>
                <w:color w:val="C65911"/>
                <w:lang w:val="en-IN" w:eastAsia="en-IN"/>
              </w:rPr>
            </w:pPr>
            <w:r w:rsidRPr="00E531C0">
              <w:rPr>
                <w:rFonts w:eastAsia="Times New Roman"/>
                <w:color w:val="C65911"/>
                <w:lang w:val="en-IN" w:eastAsia="en-IN"/>
              </w:rPr>
              <w:t>9.69</w:t>
            </w:r>
          </w:p>
        </w:tc>
      </w:tr>
    </w:tbl>
    <w:p w14:paraId="287ACE09" w14:textId="423CFECC" w:rsidR="008E3A7A" w:rsidRDefault="005C39B7" w:rsidP="00E531C0">
      <w:pPr>
        <w:pStyle w:val="BodyText"/>
        <w:spacing w:before="43" w:line="242" w:lineRule="auto"/>
        <w:ind w:right="872"/>
        <w:jc w:val="both"/>
      </w:pPr>
      <w:r w:rsidRPr="00D3228C">
        <w:rPr>
          <w:spacing w:val="17"/>
          <w:w w:val="105"/>
        </w:rPr>
        <w:t>Table2: Summary statistics of data pre and post covid-19 lockdown on 24 March 2020</w:t>
      </w:r>
      <w:r>
        <w:t xml:space="preserve">. </w:t>
      </w:r>
    </w:p>
    <w:p w14:paraId="268B07CB" w14:textId="760B05AF" w:rsidR="005C39B7" w:rsidRDefault="005C39B7" w:rsidP="005C39B7">
      <w:pPr>
        <w:pStyle w:val="ListParagraph"/>
        <w:tabs>
          <w:tab w:val="left" w:pos="660"/>
        </w:tabs>
        <w:spacing w:before="179" w:line="242" w:lineRule="auto"/>
        <w:ind w:right="871" w:firstLine="0"/>
        <w:rPr>
          <w:spacing w:val="17"/>
          <w:w w:val="105"/>
        </w:rPr>
      </w:pPr>
      <w:r w:rsidRPr="00D3228C">
        <w:rPr>
          <w:spacing w:val="17"/>
          <w:w w:val="105"/>
        </w:rPr>
        <w:t>I am not very clear about Dependent and independent variable for this regression analysis. For each commodity if I have price data and dummy variable with value 0 for pre-lockdown periods and value 1 for post lockdown periods. Still for regression analysis should I assume lockdown dummy as independent variable to see its impact on prices of each commodity. Although I am able to recall something line RDD design or regression where treatment and control groups are handled but its idea is still a bit hazy.  I have studies average movement of prices pre and post lockdown.</w:t>
      </w:r>
      <w:r>
        <w:rPr>
          <w:spacing w:val="17"/>
          <w:w w:val="105"/>
        </w:rPr>
        <w:t xml:space="preserve"> </w:t>
      </w:r>
    </w:p>
    <w:p w14:paraId="1FE5F8A5" w14:textId="49D94A1C" w:rsidR="00D3228C" w:rsidRDefault="00D3228C" w:rsidP="005C39B7">
      <w:pPr>
        <w:pStyle w:val="ListParagraph"/>
        <w:tabs>
          <w:tab w:val="left" w:pos="660"/>
        </w:tabs>
        <w:spacing w:before="179" w:line="242" w:lineRule="auto"/>
        <w:ind w:right="871" w:firstLine="0"/>
        <w:rPr>
          <w:spacing w:val="17"/>
          <w:w w:val="105"/>
        </w:rPr>
      </w:pPr>
      <w:r>
        <w:rPr>
          <w:spacing w:val="17"/>
          <w:w w:val="105"/>
        </w:rPr>
        <w:t>*** For more summary statics refer to excel analysis.xlsx file present in the folder shared on email.</w:t>
      </w:r>
    </w:p>
    <w:p w14:paraId="2FFCEEB0" w14:textId="155D999A" w:rsidR="008A72EC" w:rsidRDefault="008A72EC" w:rsidP="005C39B7">
      <w:pPr>
        <w:pStyle w:val="ListParagraph"/>
        <w:tabs>
          <w:tab w:val="left" w:pos="660"/>
        </w:tabs>
        <w:spacing w:before="179" w:line="242" w:lineRule="auto"/>
        <w:ind w:right="871" w:firstLine="0"/>
        <w:rPr>
          <w:spacing w:val="17"/>
          <w:w w:val="105"/>
        </w:rPr>
      </w:pPr>
    </w:p>
    <w:p w14:paraId="3C5C175C" w14:textId="77777777" w:rsidR="00783253" w:rsidRDefault="00783253" w:rsidP="008A72EC">
      <w:pPr>
        <w:pStyle w:val="ListParagraph"/>
        <w:tabs>
          <w:tab w:val="left" w:pos="660"/>
        </w:tabs>
        <w:spacing w:before="179" w:line="242" w:lineRule="auto"/>
        <w:ind w:left="1134" w:right="871" w:firstLine="0"/>
        <w:rPr>
          <w:noProof/>
        </w:rPr>
        <w:sectPr w:rsidR="00783253" w:rsidSect="00405B02">
          <w:pgSz w:w="15840" w:h="12240" w:orient="landscape"/>
          <w:pgMar w:top="1020" w:right="1100" w:bottom="260" w:left="680" w:header="0" w:footer="500" w:gutter="0"/>
          <w:cols w:space="720"/>
          <w:docGrid w:linePitch="299"/>
        </w:sectPr>
      </w:pPr>
    </w:p>
    <w:p w14:paraId="381CFCED" w14:textId="77777777" w:rsidR="00D74B4A" w:rsidRDefault="00D74B4A" w:rsidP="00D74B4A">
      <w:pPr>
        <w:pStyle w:val="ListParagraph"/>
        <w:tabs>
          <w:tab w:val="left" w:pos="567"/>
        </w:tabs>
        <w:spacing w:before="179" w:line="242" w:lineRule="auto"/>
        <w:ind w:left="567" w:right="871" w:hanging="141"/>
        <w:rPr>
          <w:noProof/>
        </w:rPr>
      </w:pPr>
    </w:p>
    <w:p w14:paraId="1E67BB84" w14:textId="77777777" w:rsidR="00D74B4A" w:rsidRDefault="00D74B4A" w:rsidP="00D74B4A">
      <w:pPr>
        <w:pStyle w:val="ListParagraph"/>
        <w:tabs>
          <w:tab w:val="left" w:pos="567"/>
        </w:tabs>
        <w:spacing w:before="179" w:line="242" w:lineRule="auto"/>
        <w:ind w:left="567" w:right="871" w:hanging="141"/>
        <w:rPr>
          <w:noProof/>
        </w:rPr>
      </w:pPr>
      <w:r>
        <w:rPr>
          <w:noProof/>
        </w:rPr>
        <w:drawing>
          <wp:inline distT="0" distB="0" distL="0" distR="0" wp14:anchorId="56B42674" wp14:editId="21B532EB">
            <wp:extent cx="6080760" cy="6837680"/>
            <wp:effectExtent l="0" t="0" r="15240" b="1270"/>
            <wp:docPr id="1" name="Chart 1">
              <a:extLst xmlns:a="http://schemas.openxmlformats.org/drawingml/2006/main">
                <a:ext uri="{FF2B5EF4-FFF2-40B4-BE49-F238E27FC236}">
                  <a16:creationId xmlns:a16="http://schemas.microsoft.com/office/drawing/2014/main" id="{6BEDEE02-0FDE-47F7-A2CA-070F83792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0D810C" w14:textId="77777777" w:rsidR="00D74B4A" w:rsidRPr="000D6DE4" w:rsidRDefault="00D74B4A" w:rsidP="00D74B4A">
      <w:pPr>
        <w:pStyle w:val="ListParagraph"/>
        <w:tabs>
          <w:tab w:val="left" w:pos="567"/>
        </w:tabs>
        <w:spacing w:before="179" w:line="242" w:lineRule="auto"/>
        <w:ind w:left="567" w:right="871" w:hanging="141"/>
        <w:rPr>
          <w:spacing w:val="17"/>
          <w:w w:val="105"/>
        </w:rPr>
      </w:pPr>
      <w:r w:rsidRPr="000D6DE4">
        <w:rPr>
          <w:spacing w:val="17"/>
          <w:w w:val="105"/>
        </w:rPr>
        <w:t>Chart 1 : Comparison of average price of each commodity pre and psot covid lockdown</w:t>
      </w:r>
    </w:p>
    <w:p w14:paraId="42DA5D3F" w14:textId="5253A9FE" w:rsidR="00783253" w:rsidRDefault="00D74B4A" w:rsidP="00B148B9">
      <w:pPr>
        <w:tabs>
          <w:tab w:val="left" w:pos="567"/>
        </w:tabs>
        <w:spacing w:before="179" w:line="242" w:lineRule="auto"/>
        <w:ind w:right="871"/>
        <w:jc w:val="both"/>
        <w:rPr>
          <w:noProof/>
        </w:rPr>
      </w:pPr>
      <w:r w:rsidRPr="000D6DE4">
        <w:rPr>
          <w:spacing w:val="17"/>
          <w:w w:val="105"/>
        </w:rPr>
        <w:t>As it can be seen from the above plot that average prices for all the commodities after covid-19 lockdown has been higher than pre-lockdown period. It is also interesting to observe that Onion prices has gone down after covid. Chart 2 looks at the variation of onion prices across each centre.</w:t>
      </w:r>
      <w:r w:rsidR="00783253">
        <w:rPr>
          <w:noProof/>
        </w:rPr>
        <w:br w:type="page"/>
      </w:r>
    </w:p>
    <w:p w14:paraId="5A23FBCC" w14:textId="317F964E" w:rsidR="008A72EC" w:rsidRPr="005D3B5E" w:rsidRDefault="008A72EC" w:rsidP="005D3B5E">
      <w:pPr>
        <w:tabs>
          <w:tab w:val="left" w:pos="660"/>
        </w:tabs>
        <w:spacing w:before="179" w:line="242" w:lineRule="auto"/>
        <w:ind w:right="871"/>
        <w:rPr>
          <w:spacing w:val="17"/>
          <w:w w:val="105"/>
        </w:rPr>
      </w:pPr>
    </w:p>
    <w:p w14:paraId="06B5F5F9" w14:textId="100E5317" w:rsidR="008A72EC" w:rsidRDefault="005D3B5E" w:rsidP="005C39B7">
      <w:pPr>
        <w:pStyle w:val="ListParagraph"/>
        <w:tabs>
          <w:tab w:val="left" w:pos="660"/>
        </w:tabs>
        <w:spacing w:before="179" w:line="242" w:lineRule="auto"/>
        <w:ind w:right="871" w:firstLine="0"/>
        <w:rPr>
          <w:spacing w:val="17"/>
          <w:w w:val="105"/>
        </w:rPr>
      </w:pPr>
      <w:r>
        <w:rPr>
          <w:noProof/>
        </w:rPr>
        <w:drawing>
          <wp:inline distT="0" distB="0" distL="0" distR="0" wp14:anchorId="109654C7" wp14:editId="76124E89">
            <wp:extent cx="5379720" cy="3611880"/>
            <wp:effectExtent l="0" t="0" r="11430" b="7620"/>
            <wp:docPr id="2" name="Chart 2">
              <a:extLst xmlns:a="http://schemas.openxmlformats.org/drawingml/2006/main">
                <a:ext uri="{FF2B5EF4-FFF2-40B4-BE49-F238E27FC236}">
                  <a16:creationId xmlns:a16="http://schemas.microsoft.com/office/drawing/2014/main" id="{18A15709-E644-5BE9-B481-5B97E4790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E991CD" w14:textId="3FD06F5E" w:rsidR="005C39B7" w:rsidRDefault="005C39B7" w:rsidP="00E531C0">
      <w:pPr>
        <w:pStyle w:val="BodyText"/>
        <w:spacing w:before="43" w:line="242" w:lineRule="auto"/>
        <w:ind w:right="872"/>
        <w:jc w:val="both"/>
      </w:pPr>
    </w:p>
    <w:p w14:paraId="3A4D3E91" w14:textId="358C2503" w:rsidR="00B148B9" w:rsidRDefault="00B148B9" w:rsidP="00B148B9">
      <w:pPr>
        <w:pStyle w:val="BodyText"/>
        <w:spacing w:before="43" w:line="242" w:lineRule="auto"/>
        <w:ind w:right="872"/>
        <w:jc w:val="center"/>
        <w:rPr>
          <w:spacing w:val="17"/>
          <w:w w:val="105"/>
        </w:rPr>
      </w:pPr>
      <w:r w:rsidRPr="00B148B9">
        <w:rPr>
          <w:spacing w:val="17"/>
          <w:w w:val="105"/>
        </w:rPr>
        <w:t>Chart 2: Average Price movement across each Centre</w:t>
      </w:r>
    </w:p>
    <w:p w14:paraId="6B6B026A" w14:textId="5C74C0C6" w:rsidR="00B148B9" w:rsidRDefault="00B148B9" w:rsidP="00B148B9">
      <w:pPr>
        <w:pStyle w:val="BodyText"/>
        <w:spacing w:before="43" w:line="242" w:lineRule="auto"/>
        <w:ind w:right="872"/>
        <w:rPr>
          <w:spacing w:val="17"/>
          <w:w w:val="105"/>
        </w:rPr>
      </w:pPr>
    </w:p>
    <w:p w14:paraId="2DFAF8D3" w14:textId="7B7E64B8" w:rsidR="00813988" w:rsidRDefault="00813988" w:rsidP="00B148B9">
      <w:pPr>
        <w:pStyle w:val="BodyText"/>
        <w:spacing w:before="43" w:line="242" w:lineRule="auto"/>
        <w:ind w:right="872"/>
        <w:rPr>
          <w:spacing w:val="17"/>
          <w:w w:val="105"/>
        </w:rPr>
      </w:pPr>
      <w:r>
        <w:rPr>
          <w:spacing w:val="17"/>
          <w:w w:val="105"/>
        </w:rPr>
        <w:t>Looking at the Chart 2, average Onion prices has been lower post lockdown at each observation Centre across India. This trend has been observed for only single commodity. Which raises a question to deep dive into the reasoning behind this peculiar behavior.</w:t>
      </w:r>
    </w:p>
    <w:p w14:paraId="00DF21B7" w14:textId="2A88FB93" w:rsidR="00813988" w:rsidRDefault="00813988" w:rsidP="00B148B9">
      <w:pPr>
        <w:pStyle w:val="BodyText"/>
        <w:spacing w:before="43" w:line="242" w:lineRule="auto"/>
        <w:ind w:right="872"/>
        <w:rPr>
          <w:spacing w:val="17"/>
          <w:w w:val="105"/>
        </w:rPr>
      </w:pPr>
      <w:r>
        <w:rPr>
          <w:spacing w:val="17"/>
          <w:w w:val="105"/>
        </w:rPr>
        <w:t>Factors that can be considered for future research are-</w:t>
      </w:r>
    </w:p>
    <w:p w14:paraId="64280F31" w14:textId="07DECD1F" w:rsidR="00813988" w:rsidRDefault="00813988" w:rsidP="00813988">
      <w:pPr>
        <w:pStyle w:val="BodyText"/>
        <w:numPr>
          <w:ilvl w:val="0"/>
          <w:numId w:val="4"/>
        </w:numPr>
        <w:spacing w:before="43" w:line="242" w:lineRule="auto"/>
        <w:ind w:right="872"/>
        <w:rPr>
          <w:spacing w:val="17"/>
          <w:w w:val="105"/>
        </w:rPr>
      </w:pPr>
      <w:r>
        <w:rPr>
          <w:spacing w:val="17"/>
          <w:w w:val="105"/>
        </w:rPr>
        <w:t>Crop cycle of onion and other commodities included in the study</w:t>
      </w:r>
    </w:p>
    <w:p w14:paraId="096FCF3B" w14:textId="7CF3928A" w:rsidR="00813988" w:rsidRDefault="00813988" w:rsidP="00813988">
      <w:pPr>
        <w:pStyle w:val="BodyText"/>
        <w:numPr>
          <w:ilvl w:val="0"/>
          <w:numId w:val="4"/>
        </w:numPr>
        <w:spacing w:before="43" w:line="242" w:lineRule="auto"/>
        <w:ind w:right="872"/>
        <w:rPr>
          <w:spacing w:val="17"/>
          <w:w w:val="105"/>
        </w:rPr>
      </w:pPr>
      <w:r>
        <w:rPr>
          <w:spacing w:val="17"/>
          <w:w w:val="105"/>
        </w:rPr>
        <w:t>Import of onion at after and before lockdown</w:t>
      </w:r>
    </w:p>
    <w:p w14:paraId="2749BA49" w14:textId="03721DE4" w:rsidR="00813988" w:rsidRDefault="00813988" w:rsidP="00813988">
      <w:pPr>
        <w:pStyle w:val="BodyText"/>
        <w:numPr>
          <w:ilvl w:val="0"/>
          <w:numId w:val="4"/>
        </w:numPr>
        <w:spacing w:before="43" w:line="242" w:lineRule="auto"/>
        <w:ind w:right="872"/>
        <w:rPr>
          <w:spacing w:val="17"/>
          <w:w w:val="105"/>
        </w:rPr>
      </w:pPr>
      <w:r>
        <w:rPr>
          <w:spacing w:val="17"/>
          <w:w w:val="105"/>
        </w:rPr>
        <w:t>Government policy update related to onion prices in the market</w:t>
      </w:r>
    </w:p>
    <w:p w14:paraId="65A1A9BA" w14:textId="05F93D5C" w:rsidR="00813988" w:rsidRDefault="00813988" w:rsidP="00813988">
      <w:pPr>
        <w:pStyle w:val="BodyText"/>
        <w:spacing w:before="43" w:line="242" w:lineRule="auto"/>
        <w:ind w:right="872"/>
        <w:rPr>
          <w:spacing w:val="17"/>
          <w:w w:val="105"/>
        </w:rPr>
      </w:pPr>
    </w:p>
    <w:p w14:paraId="622A5335" w14:textId="3A9A3955" w:rsidR="00813988" w:rsidRDefault="00813988" w:rsidP="00813988">
      <w:pPr>
        <w:pStyle w:val="BodyText"/>
        <w:spacing w:before="43" w:line="242" w:lineRule="auto"/>
        <w:ind w:right="872"/>
        <w:rPr>
          <w:spacing w:val="17"/>
          <w:w w:val="105"/>
        </w:rPr>
      </w:pPr>
      <w:r>
        <w:rPr>
          <w:spacing w:val="17"/>
          <w:w w:val="105"/>
        </w:rPr>
        <w:t>*** To look at the commodity specific variation similar to Chart2 refer to Output3 tab in excel analysis.xlsx file.</w:t>
      </w:r>
    </w:p>
    <w:p w14:paraId="39895E99" w14:textId="65FEEB3F" w:rsidR="00943A9B" w:rsidRDefault="00943A9B" w:rsidP="00813988">
      <w:pPr>
        <w:pStyle w:val="BodyText"/>
        <w:spacing w:before="43" w:line="242" w:lineRule="auto"/>
        <w:ind w:right="872"/>
        <w:rPr>
          <w:spacing w:val="17"/>
          <w:w w:val="105"/>
        </w:rPr>
      </w:pPr>
    </w:p>
    <w:p w14:paraId="7F93BDA7" w14:textId="514013C9" w:rsidR="00943A9B" w:rsidRDefault="006B1A80" w:rsidP="006B1A80">
      <w:pPr>
        <w:pStyle w:val="BodyText"/>
        <w:numPr>
          <w:ilvl w:val="0"/>
          <w:numId w:val="3"/>
        </w:numPr>
        <w:spacing w:before="43" w:line="242" w:lineRule="auto"/>
        <w:ind w:right="872"/>
        <w:rPr>
          <w:spacing w:val="17"/>
          <w:w w:val="105"/>
        </w:rPr>
      </w:pPr>
      <w:r>
        <w:rPr>
          <w:spacing w:val="17"/>
          <w:w w:val="105"/>
        </w:rPr>
        <w:t>Answer 4</w:t>
      </w:r>
    </w:p>
    <w:p w14:paraId="510B0E5B" w14:textId="4FC6F468" w:rsidR="006B1A80" w:rsidRDefault="006B1A80" w:rsidP="006B1A80">
      <w:pPr>
        <w:pStyle w:val="BodyText"/>
        <w:spacing w:before="43" w:line="242" w:lineRule="auto"/>
        <w:ind w:right="872"/>
        <w:rPr>
          <w:spacing w:val="17"/>
          <w:w w:val="105"/>
        </w:rPr>
      </w:pPr>
      <w:r>
        <w:rPr>
          <w:spacing w:val="17"/>
          <w:w w:val="105"/>
        </w:rPr>
        <w:t>Perishable Goods are those commodities which have very low shelf value and they need proper cool storage for longer duration. While Non-Perishable goods can be stored for longer period</w:t>
      </w:r>
      <w:r w:rsidR="009605BD">
        <w:rPr>
          <w:spacing w:val="17"/>
          <w:w w:val="105"/>
        </w:rPr>
        <w:t xml:space="preserve">. All though they need extra care in term of pest prevention. </w:t>
      </w:r>
    </w:p>
    <w:p w14:paraId="22C7123F" w14:textId="0313DA09" w:rsidR="006B1A80" w:rsidRDefault="006B1A80" w:rsidP="006B1A80">
      <w:pPr>
        <w:pStyle w:val="HTMLPreformatted"/>
        <w:shd w:val="clear" w:color="auto" w:fill="FFFFFF"/>
        <w:wordWrap w:val="0"/>
        <w:textAlignment w:val="baseline"/>
        <w:rPr>
          <w:rFonts w:ascii="Calibri" w:eastAsia="Calibri" w:hAnsi="Calibri" w:cs="Calibri"/>
          <w:spacing w:val="17"/>
          <w:w w:val="105"/>
          <w:sz w:val="22"/>
          <w:szCs w:val="22"/>
          <w:lang w:val="en-US" w:eastAsia="en-US"/>
        </w:rPr>
      </w:pPr>
      <w:r w:rsidRPr="006B1A80">
        <w:rPr>
          <w:rFonts w:ascii="Calibri" w:eastAsia="Calibri" w:hAnsi="Calibri" w:cs="Calibri"/>
          <w:b/>
          <w:bCs/>
          <w:spacing w:val="17"/>
          <w:w w:val="105"/>
          <w:sz w:val="22"/>
          <w:szCs w:val="22"/>
          <w:lang w:val="en-US" w:eastAsia="en-US"/>
        </w:rPr>
        <w:t>Perishable Goods:</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Milk @</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Potato</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Onion</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Tomato</w:t>
      </w:r>
      <w:r>
        <w:rPr>
          <w:rFonts w:ascii="Calibri" w:eastAsia="Calibri" w:hAnsi="Calibri" w:cs="Calibri"/>
          <w:spacing w:val="17"/>
          <w:w w:val="105"/>
          <w:sz w:val="22"/>
          <w:szCs w:val="22"/>
          <w:lang w:val="en-US" w:eastAsia="en-US"/>
        </w:rPr>
        <w:t xml:space="preserve"> </w:t>
      </w:r>
    </w:p>
    <w:p w14:paraId="7D860296" w14:textId="1C365151" w:rsidR="006B1A80" w:rsidRPr="006B1A80" w:rsidRDefault="006B1A80" w:rsidP="006B1A80">
      <w:pPr>
        <w:pStyle w:val="HTMLPreformatted"/>
        <w:shd w:val="clear" w:color="auto" w:fill="FFFFFF"/>
        <w:wordWrap w:val="0"/>
        <w:textAlignment w:val="baseline"/>
        <w:rPr>
          <w:rFonts w:ascii="Calibri" w:eastAsia="Calibri" w:hAnsi="Calibri" w:cs="Calibri"/>
          <w:spacing w:val="17"/>
          <w:w w:val="105"/>
          <w:sz w:val="22"/>
          <w:szCs w:val="22"/>
          <w:lang w:val="en-US" w:eastAsia="en-US"/>
        </w:rPr>
      </w:pPr>
      <w:r w:rsidRPr="006B1A80">
        <w:rPr>
          <w:rFonts w:ascii="Calibri" w:eastAsia="Calibri" w:hAnsi="Calibri" w:cs="Calibri"/>
          <w:b/>
          <w:bCs/>
          <w:spacing w:val="17"/>
          <w:w w:val="105"/>
          <w:sz w:val="22"/>
          <w:szCs w:val="22"/>
          <w:lang w:val="en-US" w:eastAsia="en-US"/>
        </w:rPr>
        <w:t>Non-Perishable Goods:</w:t>
      </w:r>
      <w:r>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Rice</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Wheat</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Atta (Wheat)</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Gram Dal</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Tur/</w:t>
      </w:r>
      <w:proofErr w:type="spellStart"/>
      <w:r w:rsidRPr="006B1A80">
        <w:rPr>
          <w:rFonts w:ascii="Calibri" w:eastAsia="Calibri" w:hAnsi="Calibri" w:cs="Calibri"/>
          <w:spacing w:val="17"/>
          <w:w w:val="105"/>
          <w:sz w:val="22"/>
          <w:szCs w:val="22"/>
          <w:lang w:val="en-US" w:eastAsia="en-US"/>
        </w:rPr>
        <w:t>Arhar</w:t>
      </w:r>
      <w:proofErr w:type="spellEnd"/>
      <w:r w:rsidRPr="006B1A80">
        <w:rPr>
          <w:rFonts w:ascii="Calibri" w:eastAsia="Calibri" w:hAnsi="Calibri" w:cs="Calibri"/>
          <w:spacing w:val="17"/>
          <w:w w:val="105"/>
          <w:sz w:val="22"/>
          <w:szCs w:val="22"/>
          <w:lang w:val="en-US" w:eastAsia="en-US"/>
        </w:rPr>
        <w:t xml:space="preserve"> Dal</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Urad Dal</w:t>
      </w:r>
      <w:r w:rsidRPr="006B1A80">
        <w:rPr>
          <w:rFonts w:ascii="Calibri" w:eastAsia="Calibri" w:hAnsi="Calibri" w:cs="Calibri"/>
          <w:spacing w:val="17"/>
          <w:w w:val="105"/>
          <w:sz w:val="22"/>
          <w:szCs w:val="22"/>
          <w:lang w:val="en-US" w:eastAsia="en-US"/>
        </w:rPr>
        <w:t>,</w:t>
      </w:r>
    </w:p>
    <w:p w14:paraId="4A0FF7BB" w14:textId="77777777" w:rsidR="006B1A80" w:rsidRDefault="006B1A80" w:rsidP="006B1A80">
      <w:pPr>
        <w:pStyle w:val="HTMLPreformatted"/>
        <w:shd w:val="clear" w:color="auto" w:fill="FFFFFF"/>
        <w:wordWrap w:val="0"/>
        <w:textAlignment w:val="baseline"/>
        <w:rPr>
          <w:rFonts w:ascii="Calibri" w:eastAsia="Calibri" w:hAnsi="Calibri" w:cs="Calibri"/>
          <w:spacing w:val="17"/>
          <w:w w:val="105"/>
          <w:sz w:val="22"/>
          <w:szCs w:val="22"/>
          <w:lang w:val="en-US" w:eastAsia="en-US"/>
        </w:rPr>
      </w:pPr>
      <w:r w:rsidRPr="006B1A80">
        <w:rPr>
          <w:rFonts w:ascii="Calibri" w:eastAsia="Calibri" w:hAnsi="Calibri" w:cs="Calibri"/>
          <w:spacing w:val="17"/>
          <w:w w:val="105"/>
          <w:sz w:val="22"/>
          <w:szCs w:val="22"/>
          <w:lang w:val="en-US" w:eastAsia="en-US"/>
        </w:rPr>
        <w:t xml:space="preserve">                    </w:t>
      </w:r>
      <w:r>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Moong Dal</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Masoor Dal</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Sugar</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Groundnut Oil (Packed)</w:t>
      </w:r>
      <w:r w:rsidRPr="006B1A80">
        <w:rPr>
          <w:rFonts w:ascii="Calibri" w:eastAsia="Calibri" w:hAnsi="Calibri" w:cs="Calibri"/>
          <w:spacing w:val="17"/>
          <w:w w:val="105"/>
          <w:sz w:val="22"/>
          <w:szCs w:val="22"/>
          <w:lang w:val="en-US" w:eastAsia="en-US"/>
        </w:rPr>
        <w:t xml:space="preserve">, </w:t>
      </w:r>
    </w:p>
    <w:p w14:paraId="2FD84A26" w14:textId="299D6E14" w:rsidR="006B1A80" w:rsidRDefault="006B1A80" w:rsidP="006B1A80">
      <w:pPr>
        <w:pStyle w:val="HTMLPreformatted"/>
        <w:shd w:val="clear" w:color="auto" w:fill="FFFFFF"/>
        <w:wordWrap w:val="0"/>
        <w:textAlignment w:val="baseline"/>
        <w:rPr>
          <w:rFonts w:ascii="Calibri" w:eastAsia="Calibri" w:hAnsi="Calibri" w:cs="Calibri"/>
          <w:spacing w:val="17"/>
          <w:w w:val="105"/>
          <w:sz w:val="22"/>
          <w:szCs w:val="22"/>
          <w:lang w:val="en-US" w:eastAsia="en-US"/>
        </w:rPr>
      </w:pPr>
      <w:r>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Mustard Oil (Packed)</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Vanaspati (Packed)</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Soya Oil (Packed)</w:t>
      </w:r>
      <w:r w:rsidRPr="006B1A80">
        <w:rPr>
          <w:rFonts w:ascii="Calibri" w:eastAsia="Calibri" w:hAnsi="Calibri" w:cs="Calibri"/>
          <w:spacing w:val="17"/>
          <w:w w:val="105"/>
          <w:sz w:val="22"/>
          <w:szCs w:val="22"/>
          <w:lang w:val="en-US" w:eastAsia="en-US"/>
        </w:rPr>
        <w:t xml:space="preserve">, </w:t>
      </w:r>
    </w:p>
    <w:p w14:paraId="40EF511E" w14:textId="77777777" w:rsidR="006B1A80" w:rsidRDefault="006B1A80" w:rsidP="006B1A80">
      <w:pPr>
        <w:pStyle w:val="HTMLPreformatted"/>
        <w:shd w:val="clear" w:color="auto" w:fill="FFFFFF"/>
        <w:wordWrap w:val="0"/>
        <w:textAlignment w:val="baseline"/>
        <w:rPr>
          <w:rFonts w:ascii="Calibri" w:eastAsia="Calibri" w:hAnsi="Calibri" w:cs="Calibri"/>
          <w:spacing w:val="17"/>
          <w:w w:val="105"/>
          <w:sz w:val="22"/>
          <w:szCs w:val="22"/>
          <w:lang w:val="en-US" w:eastAsia="en-US"/>
        </w:rPr>
      </w:pPr>
      <w:r>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Sunflower Oil (Packed)</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Palm Oil (Packed)</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Gur</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Tea Loose</w:t>
      </w:r>
      <w:r w:rsidRPr="006B1A80">
        <w:rPr>
          <w:rFonts w:ascii="Calibri" w:eastAsia="Calibri" w:hAnsi="Calibri" w:cs="Calibri"/>
          <w:spacing w:val="17"/>
          <w:w w:val="105"/>
          <w:sz w:val="22"/>
          <w:szCs w:val="22"/>
          <w:lang w:val="en-US" w:eastAsia="en-US"/>
        </w:rPr>
        <w:t>,</w:t>
      </w:r>
    </w:p>
    <w:p w14:paraId="711C13E5" w14:textId="49964DD1" w:rsidR="006B1A80" w:rsidRDefault="006B1A80" w:rsidP="00117462">
      <w:pPr>
        <w:pStyle w:val="HTMLPreformatted"/>
        <w:shd w:val="clear" w:color="auto" w:fill="FFFFFF"/>
        <w:wordWrap w:val="0"/>
        <w:textAlignment w:val="baseline"/>
        <w:rPr>
          <w:rFonts w:ascii="Calibri" w:eastAsia="Calibri" w:hAnsi="Calibri" w:cs="Calibri"/>
          <w:spacing w:val="17"/>
          <w:w w:val="105"/>
          <w:sz w:val="22"/>
          <w:szCs w:val="22"/>
          <w:lang w:val="en-US" w:eastAsia="en-US"/>
        </w:rPr>
      </w:pPr>
      <w:r>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 xml:space="preserve"> </w:t>
      </w:r>
      <w:r w:rsidRPr="006B1A80">
        <w:rPr>
          <w:rFonts w:ascii="Calibri" w:eastAsia="Calibri" w:hAnsi="Calibri" w:cs="Calibri"/>
          <w:spacing w:val="17"/>
          <w:w w:val="105"/>
          <w:sz w:val="22"/>
          <w:szCs w:val="22"/>
          <w:lang w:val="en-US" w:eastAsia="en-US"/>
        </w:rPr>
        <w:t>Salt Pack (Iodised)</w:t>
      </w:r>
    </w:p>
    <w:p w14:paraId="26341FE5" w14:textId="38B86D48" w:rsidR="008D414D" w:rsidRDefault="008D414D" w:rsidP="00117462">
      <w:pPr>
        <w:pStyle w:val="HTMLPreformatted"/>
        <w:shd w:val="clear" w:color="auto" w:fill="FFFFFF"/>
        <w:wordWrap w:val="0"/>
        <w:textAlignment w:val="baseline"/>
        <w:rPr>
          <w:rFonts w:ascii="Calibri" w:eastAsia="Calibri" w:hAnsi="Calibri" w:cs="Calibri"/>
          <w:spacing w:val="17"/>
          <w:w w:val="105"/>
          <w:sz w:val="22"/>
          <w:szCs w:val="22"/>
          <w:lang w:val="en-US" w:eastAsia="en-US"/>
        </w:rPr>
      </w:pPr>
    </w:p>
    <w:p w14:paraId="16453BE0" w14:textId="7916B63F" w:rsidR="008D414D" w:rsidRDefault="008D414D" w:rsidP="00117462">
      <w:pPr>
        <w:pStyle w:val="HTMLPreformatted"/>
        <w:shd w:val="clear" w:color="auto" w:fill="FFFFFF"/>
        <w:wordWrap w:val="0"/>
        <w:textAlignment w:val="baseline"/>
        <w:rPr>
          <w:rFonts w:ascii="Calibri" w:eastAsia="Calibri" w:hAnsi="Calibri" w:cs="Calibri"/>
          <w:spacing w:val="17"/>
          <w:w w:val="105"/>
          <w:sz w:val="22"/>
          <w:szCs w:val="22"/>
          <w:lang w:val="en-US" w:eastAsia="en-US"/>
        </w:rPr>
      </w:pPr>
    </w:p>
    <w:p w14:paraId="775A7FBA" w14:textId="65E2F1B0" w:rsidR="008D414D" w:rsidRDefault="008D414D" w:rsidP="00117462">
      <w:pPr>
        <w:pStyle w:val="HTMLPreformatted"/>
        <w:shd w:val="clear" w:color="auto" w:fill="FFFFFF"/>
        <w:wordWrap w:val="0"/>
        <w:textAlignment w:val="baseline"/>
        <w:rPr>
          <w:rFonts w:ascii="Calibri" w:eastAsia="Calibri" w:hAnsi="Calibri" w:cs="Calibri"/>
          <w:spacing w:val="17"/>
          <w:w w:val="105"/>
          <w:sz w:val="22"/>
          <w:szCs w:val="22"/>
          <w:lang w:val="en-US" w:eastAsia="en-US"/>
        </w:rPr>
      </w:pPr>
    </w:p>
    <w:p w14:paraId="4E5ED52A" w14:textId="77777777" w:rsidR="008D414D" w:rsidRDefault="008D414D" w:rsidP="00117462">
      <w:pPr>
        <w:pStyle w:val="HTMLPreformatted"/>
        <w:shd w:val="clear" w:color="auto" w:fill="FFFFFF"/>
        <w:wordWrap w:val="0"/>
        <w:textAlignment w:val="baseline"/>
        <w:rPr>
          <w:rFonts w:ascii="Calibri" w:eastAsia="Calibri" w:hAnsi="Calibri" w:cs="Calibri"/>
          <w:spacing w:val="17"/>
          <w:w w:val="105"/>
          <w:sz w:val="22"/>
          <w:szCs w:val="22"/>
          <w:lang w:val="en-US" w:eastAsia="en-US"/>
        </w:rPr>
      </w:pPr>
    </w:p>
    <w:p w14:paraId="56348585" w14:textId="77777777" w:rsidR="00117462" w:rsidRPr="00117462" w:rsidRDefault="00117462" w:rsidP="00117462">
      <w:pPr>
        <w:pStyle w:val="HTMLPreformatted"/>
        <w:shd w:val="clear" w:color="auto" w:fill="FFFFFF"/>
        <w:wordWrap w:val="0"/>
        <w:textAlignment w:val="baseline"/>
        <w:rPr>
          <w:rFonts w:ascii="Calibri" w:eastAsia="Calibri" w:hAnsi="Calibri" w:cs="Calibri"/>
          <w:spacing w:val="17"/>
          <w:w w:val="105"/>
          <w:sz w:val="22"/>
          <w:szCs w:val="22"/>
          <w:lang w:val="en-US" w:eastAsia="en-US"/>
        </w:rPr>
      </w:pPr>
    </w:p>
    <w:p w14:paraId="5E0328D4" w14:textId="02003DDB" w:rsidR="00943A9B" w:rsidRDefault="00117462" w:rsidP="00813988">
      <w:pPr>
        <w:pStyle w:val="BodyText"/>
        <w:spacing w:before="43" w:line="242" w:lineRule="auto"/>
        <w:ind w:right="872"/>
        <w:rPr>
          <w:spacing w:val="17"/>
          <w:w w:val="105"/>
        </w:rPr>
      </w:pPr>
      <w:r>
        <w:rPr>
          <w:noProof/>
        </w:rPr>
        <w:drawing>
          <wp:inline distT="0" distB="0" distL="0" distR="0" wp14:anchorId="5E51B30E" wp14:editId="473F95F2">
            <wp:extent cx="6385560" cy="6837680"/>
            <wp:effectExtent l="0" t="0" r="15240" b="1270"/>
            <wp:docPr id="4" name="Chart 4">
              <a:extLst xmlns:a="http://schemas.openxmlformats.org/drawingml/2006/main">
                <a:ext uri="{FF2B5EF4-FFF2-40B4-BE49-F238E27FC236}">
                  <a16:creationId xmlns:a16="http://schemas.microsoft.com/office/drawing/2014/main" id="{72167000-C97D-88A4-44A3-09E1A3370A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8B7DB4" w14:textId="38455A55" w:rsidR="00943A9B" w:rsidRDefault="00117462" w:rsidP="00813988">
      <w:pPr>
        <w:pStyle w:val="BodyText"/>
        <w:spacing w:before="43" w:line="242" w:lineRule="auto"/>
        <w:ind w:right="872"/>
        <w:rPr>
          <w:spacing w:val="17"/>
          <w:w w:val="105"/>
        </w:rPr>
      </w:pPr>
      <w:r>
        <w:rPr>
          <w:spacing w:val="17"/>
          <w:w w:val="105"/>
        </w:rPr>
        <w:t>Chart 3: Average price movement pre and post covid-19</w:t>
      </w:r>
    </w:p>
    <w:p w14:paraId="57A74F6C" w14:textId="3463A2A6" w:rsidR="00117462" w:rsidRDefault="00117462" w:rsidP="00813988">
      <w:pPr>
        <w:pStyle w:val="BodyText"/>
        <w:spacing w:before="43" w:line="242" w:lineRule="auto"/>
        <w:ind w:right="872"/>
        <w:rPr>
          <w:spacing w:val="17"/>
          <w:w w:val="105"/>
        </w:rPr>
      </w:pPr>
      <w:r>
        <w:rPr>
          <w:spacing w:val="17"/>
          <w:w w:val="105"/>
        </w:rPr>
        <w:t xml:space="preserve">To create this chart, first daily prices were averaged across all the Centre in the data and then pre and post average value was calculated for the specified time period. </w:t>
      </w:r>
    </w:p>
    <w:p w14:paraId="6457647E" w14:textId="07B72D37" w:rsidR="00943A9B" w:rsidRDefault="00943A9B" w:rsidP="00813988">
      <w:pPr>
        <w:pStyle w:val="BodyText"/>
        <w:spacing w:before="43" w:line="242" w:lineRule="auto"/>
        <w:ind w:right="872"/>
        <w:rPr>
          <w:spacing w:val="17"/>
          <w:w w:val="105"/>
        </w:rPr>
      </w:pPr>
    </w:p>
    <w:p w14:paraId="194E38A0" w14:textId="68DF1AF4" w:rsidR="00943A9B" w:rsidRDefault="00943A9B" w:rsidP="00813988">
      <w:pPr>
        <w:pStyle w:val="BodyText"/>
        <w:spacing w:before="43" w:line="242" w:lineRule="auto"/>
        <w:ind w:right="872"/>
        <w:rPr>
          <w:spacing w:val="17"/>
          <w:w w:val="105"/>
        </w:rPr>
      </w:pPr>
    </w:p>
    <w:p w14:paraId="5219F1C2" w14:textId="485C87A0" w:rsidR="00943A9B" w:rsidRDefault="00943A9B" w:rsidP="00813988">
      <w:pPr>
        <w:pStyle w:val="BodyText"/>
        <w:spacing w:before="43" w:line="242" w:lineRule="auto"/>
        <w:ind w:right="872"/>
        <w:rPr>
          <w:spacing w:val="17"/>
          <w:w w:val="105"/>
        </w:rPr>
      </w:pPr>
    </w:p>
    <w:p w14:paraId="20CBF166" w14:textId="4AF89B96" w:rsidR="00943A9B" w:rsidRDefault="00943A9B" w:rsidP="00813988">
      <w:pPr>
        <w:pStyle w:val="BodyText"/>
        <w:spacing w:before="43" w:line="242" w:lineRule="auto"/>
        <w:ind w:right="872"/>
        <w:rPr>
          <w:spacing w:val="17"/>
          <w:w w:val="105"/>
        </w:rPr>
      </w:pPr>
    </w:p>
    <w:p w14:paraId="3E75B8E9" w14:textId="4543A04E" w:rsidR="00943A9B" w:rsidRDefault="00943A9B" w:rsidP="00813988">
      <w:pPr>
        <w:pStyle w:val="BodyText"/>
        <w:spacing w:before="43" w:line="242" w:lineRule="auto"/>
        <w:ind w:right="872"/>
        <w:rPr>
          <w:spacing w:val="17"/>
          <w:w w:val="105"/>
        </w:rPr>
      </w:pPr>
    </w:p>
    <w:p w14:paraId="086DE137" w14:textId="77777777" w:rsidR="00283BFC" w:rsidRDefault="00283BFC" w:rsidP="00813988">
      <w:pPr>
        <w:pStyle w:val="BodyText"/>
        <w:spacing w:before="43" w:line="242" w:lineRule="auto"/>
        <w:ind w:right="872"/>
        <w:rPr>
          <w:spacing w:val="17"/>
          <w:w w:val="105"/>
        </w:rPr>
      </w:pPr>
      <w:r>
        <w:rPr>
          <w:spacing w:val="17"/>
          <w:w w:val="105"/>
        </w:rPr>
        <w:lastRenderedPageBreak/>
        <w:t xml:space="preserve">Observations: </w:t>
      </w:r>
    </w:p>
    <w:p w14:paraId="4E69AC1F" w14:textId="31B0857C" w:rsidR="00943A9B" w:rsidRDefault="00283BFC" w:rsidP="00564414">
      <w:pPr>
        <w:pStyle w:val="BodyText"/>
        <w:numPr>
          <w:ilvl w:val="0"/>
          <w:numId w:val="5"/>
        </w:numPr>
        <w:spacing w:before="43" w:line="242" w:lineRule="auto"/>
        <w:ind w:right="872"/>
        <w:jc w:val="both"/>
        <w:rPr>
          <w:spacing w:val="17"/>
          <w:w w:val="105"/>
        </w:rPr>
      </w:pPr>
      <w:r>
        <w:rPr>
          <w:spacing w:val="17"/>
          <w:w w:val="105"/>
        </w:rPr>
        <w:t>There is higher variation for pulses in average value of daily averaged prices for pre and post lockdown period. This indicate that post lockdown there might have been decrease in import of these crops leading to increase in prices.</w:t>
      </w:r>
    </w:p>
    <w:p w14:paraId="5BFDAC7A" w14:textId="78CADDCB" w:rsidR="00283BFC" w:rsidRDefault="00283BFC" w:rsidP="00564414">
      <w:pPr>
        <w:pStyle w:val="BodyText"/>
        <w:numPr>
          <w:ilvl w:val="0"/>
          <w:numId w:val="5"/>
        </w:numPr>
        <w:spacing w:before="43" w:line="242" w:lineRule="auto"/>
        <w:ind w:right="872"/>
        <w:jc w:val="both"/>
        <w:rPr>
          <w:spacing w:val="17"/>
          <w:w w:val="105"/>
        </w:rPr>
      </w:pPr>
      <w:r>
        <w:rPr>
          <w:spacing w:val="17"/>
          <w:w w:val="105"/>
        </w:rPr>
        <w:t xml:space="preserve">For </w:t>
      </w:r>
      <w:r w:rsidR="00E9390C">
        <w:rPr>
          <w:spacing w:val="17"/>
          <w:w w:val="105"/>
        </w:rPr>
        <w:t>food items like wheat, rice, sugar, salt, tomato and milk price variation is not vary high. This implies that there has been not much impact of covid in these commodities as they are regularly consumed food items in household. These items are basic food and increase in their price would have affected people severely during lockdown given its harsh impact on employment of seasonal worker and daily wage earners.</w:t>
      </w:r>
    </w:p>
    <w:p w14:paraId="67AEE99C" w14:textId="3C44FF81" w:rsidR="00E9390C" w:rsidRDefault="00E9390C" w:rsidP="00564414">
      <w:pPr>
        <w:pStyle w:val="BodyText"/>
        <w:spacing w:before="43" w:line="242" w:lineRule="auto"/>
        <w:ind w:right="872"/>
        <w:jc w:val="both"/>
        <w:rPr>
          <w:spacing w:val="17"/>
          <w:w w:val="105"/>
        </w:rPr>
      </w:pPr>
    </w:p>
    <w:p w14:paraId="3E0ADF0A" w14:textId="421B610B" w:rsidR="00E9390C" w:rsidRDefault="00E9390C" w:rsidP="00564414">
      <w:pPr>
        <w:pStyle w:val="BodyText"/>
        <w:spacing w:before="43" w:line="242" w:lineRule="auto"/>
        <w:ind w:right="872"/>
        <w:jc w:val="both"/>
        <w:rPr>
          <w:spacing w:val="17"/>
          <w:w w:val="105"/>
        </w:rPr>
      </w:pPr>
    </w:p>
    <w:p w14:paraId="2F66B7BE" w14:textId="3996F301" w:rsidR="00E9390C" w:rsidRDefault="00E9390C" w:rsidP="00564414">
      <w:pPr>
        <w:pStyle w:val="BodyText"/>
        <w:spacing w:before="43" w:line="242" w:lineRule="auto"/>
        <w:ind w:right="872"/>
        <w:jc w:val="both"/>
        <w:rPr>
          <w:spacing w:val="17"/>
          <w:w w:val="105"/>
        </w:rPr>
      </w:pPr>
      <w:r>
        <w:rPr>
          <w:spacing w:val="17"/>
          <w:w w:val="105"/>
        </w:rPr>
        <w:t>Further analysis of this data can be conducted based on research around this topic. Please consider this as preliminary findings from the scrapped data.</w:t>
      </w:r>
    </w:p>
    <w:p w14:paraId="6EF552E3" w14:textId="5479D363" w:rsidR="00E9390C" w:rsidRDefault="00E9390C" w:rsidP="00564414">
      <w:pPr>
        <w:pStyle w:val="BodyText"/>
        <w:spacing w:before="43" w:line="242" w:lineRule="auto"/>
        <w:ind w:right="872"/>
        <w:jc w:val="both"/>
        <w:rPr>
          <w:spacing w:val="17"/>
          <w:w w:val="105"/>
        </w:rPr>
      </w:pPr>
    </w:p>
    <w:p w14:paraId="60AF5FCB" w14:textId="4AD24BB4" w:rsidR="00E9390C" w:rsidRDefault="00E9390C" w:rsidP="00564414">
      <w:pPr>
        <w:pStyle w:val="BodyText"/>
        <w:spacing w:before="43" w:line="242" w:lineRule="auto"/>
        <w:ind w:right="872"/>
        <w:jc w:val="both"/>
        <w:rPr>
          <w:spacing w:val="17"/>
          <w:w w:val="105"/>
        </w:rPr>
      </w:pPr>
      <w:r>
        <w:rPr>
          <w:spacing w:val="17"/>
          <w:w w:val="105"/>
        </w:rPr>
        <w:t xml:space="preserve">Note: </w:t>
      </w:r>
    </w:p>
    <w:p w14:paraId="2D496D7F" w14:textId="5BCCCD9A" w:rsidR="00E9390C" w:rsidRDefault="00E9390C" w:rsidP="00564414">
      <w:pPr>
        <w:pStyle w:val="BodyText"/>
        <w:spacing w:before="43" w:line="242" w:lineRule="auto"/>
        <w:ind w:right="872"/>
        <w:jc w:val="both"/>
        <w:rPr>
          <w:spacing w:val="17"/>
          <w:w w:val="105"/>
        </w:rPr>
      </w:pPr>
      <w:r>
        <w:rPr>
          <w:spacing w:val="17"/>
          <w:w w:val="105"/>
        </w:rPr>
        <w:t xml:space="preserve">For plots of Price variation of each commodity across all the Centre present in the data, refer to </w:t>
      </w:r>
      <w:proofErr w:type="spellStart"/>
      <w:r>
        <w:rPr>
          <w:spacing w:val="17"/>
          <w:w w:val="105"/>
        </w:rPr>
        <w:t>Jupyter</w:t>
      </w:r>
      <w:proofErr w:type="spellEnd"/>
      <w:r>
        <w:rPr>
          <w:spacing w:val="17"/>
          <w:w w:val="105"/>
        </w:rPr>
        <w:t xml:space="preserve"> Script and Output folder.</w:t>
      </w:r>
    </w:p>
    <w:p w14:paraId="7528245C" w14:textId="77777777" w:rsidR="00943A9B" w:rsidRPr="00B148B9" w:rsidRDefault="00943A9B" w:rsidP="00564414">
      <w:pPr>
        <w:pStyle w:val="BodyText"/>
        <w:spacing w:before="43" w:line="242" w:lineRule="auto"/>
        <w:ind w:right="872"/>
        <w:jc w:val="both"/>
        <w:rPr>
          <w:spacing w:val="17"/>
          <w:w w:val="105"/>
        </w:rPr>
      </w:pPr>
    </w:p>
    <w:sectPr w:rsidR="00943A9B" w:rsidRPr="00B148B9" w:rsidSect="00783253">
      <w:pgSz w:w="12240" w:h="15840"/>
      <w:pgMar w:top="1100" w:right="260" w:bottom="680" w:left="1020" w:header="0" w:footer="5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16DA8" w14:textId="77777777" w:rsidR="008B4574" w:rsidRDefault="008B4574">
      <w:r>
        <w:separator/>
      </w:r>
    </w:p>
  </w:endnote>
  <w:endnote w:type="continuationSeparator" w:id="0">
    <w:p w14:paraId="18E4D748" w14:textId="77777777" w:rsidR="008B4574" w:rsidRDefault="008B4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1C2A9" w14:textId="77777777" w:rsidR="008E3A7A" w:rsidRDefault="00000000">
    <w:pPr>
      <w:pStyle w:val="BodyText"/>
      <w:spacing w:line="14" w:lineRule="auto"/>
      <w:rPr>
        <w:sz w:val="20"/>
      </w:rPr>
    </w:pPr>
    <w:r>
      <w:pict w14:anchorId="645A8FCF">
        <v:shapetype id="_x0000_t202" coordsize="21600,21600" o:spt="202" path="m,l,21600r21600,l21600,xe">
          <v:stroke joinstyle="miter"/>
          <v:path gradientshapeok="t" o:connecttype="rect"/>
        </v:shapetype>
        <v:shape id="_x0000_s1025" type="#_x0000_t202" style="position:absolute;margin-left:300.25pt;margin-top:756pt;width:11.5pt;height:12.95pt;z-index:-251658752;mso-position-horizontal-relative:page;mso-position-vertical-relative:page" filled="f" stroked="f">
          <v:textbox style="mso-next-textbox:#_x0000_s1025" inset="0,0,0,0">
            <w:txbxContent>
              <w:p w14:paraId="06D70163" w14:textId="77777777" w:rsidR="008E3A7A" w:rsidRDefault="00000000">
                <w:pPr>
                  <w:pStyle w:val="BodyText"/>
                  <w:spacing w:line="243" w:lineRule="exact"/>
                  <w:ind w:left="60"/>
                </w:pPr>
                <w:r>
                  <w:fldChar w:fldCharType="begin"/>
                </w:r>
                <w:r>
                  <w:rPr>
                    <w:w w:val="97"/>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C108A" w14:textId="77777777" w:rsidR="008B4574" w:rsidRDefault="008B4574">
      <w:r>
        <w:separator/>
      </w:r>
    </w:p>
  </w:footnote>
  <w:footnote w:type="continuationSeparator" w:id="0">
    <w:p w14:paraId="2AFC3024" w14:textId="77777777" w:rsidR="008B4574" w:rsidRDefault="008B4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D798" w14:textId="5E576667" w:rsidR="00D74B4A" w:rsidRDefault="00D74B4A">
    <w:pPr>
      <w:pStyle w:val="Header"/>
    </w:pPr>
  </w:p>
  <w:p w14:paraId="5A007407" w14:textId="5E701EFC" w:rsidR="00D74B4A" w:rsidRDefault="00D74B4A">
    <w:pPr>
      <w:pStyle w:val="Header"/>
    </w:pPr>
  </w:p>
  <w:p w14:paraId="0E619FB6" w14:textId="5238CDC0" w:rsidR="00D74B4A" w:rsidRDefault="00D74B4A">
    <w:pPr>
      <w:pStyle w:val="Header"/>
    </w:pPr>
  </w:p>
  <w:p w14:paraId="683A2746" w14:textId="77777777" w:rsidR="00D74B4A" w:rsidRDefault="00D74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C71"/>
    <w:multiLevelType w:val="hybridMultilevel"/>
    <w:tmpl w:val="8C6A4552"/>
    <w:lvl w:ilvl="0" w:tplc="E89C359C">
      <w:start w:val="1"/>
      <w:numFmt w:val="decimal"/>
      <w:lvlText w:val="%1."/>
      <w:lvlJc w:val="left"/>
      <w:pPr>
        <w:ind w:left="659" w:hanging="279"/>
      </w:pPr>
      <w:rPr>
        <w:rFonts w:ascii="Calibri" w:eastAsia="Calibri" w:hAnsi="Calibri" w:cs="Calibri" w:hint="default"/>
        <w:w w:val="101"/>
        <w:sz w:val="22"/>
        <w:szCs w:val="22"/>
        <w:lang w:val="en-US" w:eastAsia="en-US" w:bidi="ar-SA"/>
      </w:rPr>
    </w:lvl>
    <w:lvl w:ilvl="1" w:tplc="02A853A4">
      <w:start w:val="1"/>
      <w:numFmt w:val="decimal"/>
      <w:lvlText w:val="%2."/>
      <w:lvlJc w:val="left"/>
      <w:pPr>
        <w:ind w:left="925" w:hanging="267"/>
      </w:pPr>
      <w:rPr>
        <w:rFonts w:ascii="Calibri" w:eastAsia="Calibri" w:hAnsi="Calibri" w:cs="Calibri" w:hint="default"/>
        <w:w w:val="101"/>
        <w:sz w:val="22"/>
        <w:szCs w:val="22"/>
        <w:lang w:val="en-US" w:eastAsia="en-US" w:bidi="ar-SA"/>
      </w:rPr>
    </w:lvl>
    <w:lvl w:ilvl="2" w:tplc="0F3E092E">
      <w:numFmt w:val="bullet"/>
      <w:lvlText w:val="•"/>
      <w:lvlJc w:val="left"/>
      <w:pPr>
        <w:ind w:left="2035" w:hanging="267"/>
      </w:pPr>
      <w:rPr>
        <w:rFonts w:hint="default"/>
        <w:lang w:val="en-US" w:eastAsia="en-US" w:bidi="ar-SA"/>
      </w:rPr>
    </w:lvl>
    <w:lvl w:ilvl="3" w:tplc="9F6C696A">
      <w:numFmt w:val="bullet"/>
      <w:lvlText w:val="•"/>
      <w:lvlJc w:val="left"/>
      <w:pPr>
        <w:ind w:left="3151" w:hanging="267"/>
      </w:pPr>
      <w:rPr>
        <w:rFonts w:hint="default"/>
        <w:lang w:val="en-US" w:eastAsia="en-US" w:bidi="ar-SA"/>
      </w:rPr>
    </w:lvl>
    <w:lvl w:ilvl="4" w:tplc="700CF58C">
      <w:numFmt w:val="bullet"/>
      <w:lvlText w:val="•"/>
      <w:lvlJc w:val="left"/>
      <w:pPr>
        <w:ind w:left="4266" w:hanging="267"/>
      </w:pPr>
      <w:rPr>
        <w:rFonts w:hint="default"/>
        <w:lang w:val="en-US" w:eastAsia="en-US" w:bidi="ar-SA"/>
      </w:rPr>
    </w:lvl>
    <w:lvl w:ilvl="5" w:tplc="A16A0772">
      <w:numFmt w:val="bullet"/>
      <w:lvlText w:val="•"/>
      <w:lvlJc w:val="left"/>
      <w:pPr>
        <w:ind w:left="5382" w:hanging="267"/>
      </w:pPr>
      <w:rPr>
        <w:rFonts w:hint="default"/>
        <w:lang w:val="en-US" w:eastAsia="en-US" w:bidi="ar-SA"/>
      </w:rPr>
    </w:lvl>
    <w:lvl w:ilvl="6" w:tplc="E05EF252">
      <w:numFmt w:val="bullet"/>
      <w:lvlText w:val="•"/>
      <w:lvlJc w:val="left"/>
      <w:pPr>
        <w:ind w:left="6497" w:hanging="267"/>
      </w:pPr>
      <w:rPr>
        <w:rFonts w:hint="default"/>
        <w:lang w:val="en-US" w:eastAsia="en-US" w:bidi="ar-SA"/>
      </w:rPr>
    </w:lvl>
    <w:lvl w:ilvl="7" w:tplc="C486C1B2">
      <w:numFmt w:val="bullet"/>
      <w:lvlText w:val="•"/>
      <w:lvlJc w:val="left"/>
      <w:pPr>
        <w:ind w:left="7613" w:hanging="267"/>
      </w:pPr>
      <w:rPr>
        <w:rFonts w:hint="default"/>
        <w:lang w:val="en-US" w:eastAsia="en-US" w:bidi="ar-SA"/>
      </w:rPr>
    </w:lvl>
    <w:lvl w:ilvl="8" w:tplc="53180FC8">
      <w:numFmt w:val="bullet"/>
      <w:lvlText w:val="•"/>
      <w:lvlJc w:val="left"/>
      <w:pPr>
        <w:ind w:left="8728" w:hanging="267"/>
      </w:pPr>
      <w:rPr>
        <w:rFonts w:hint="default"/>
        <w:lang w:val="en-US" w:eastAsia="en-US" w:bidi="ar-SA"/>
      </w:rPr>
    </w:lvl>
  </w:abstractNum>
  <w:abstractNum w:abstractNumId="1" w15:restartNumberingAfterBreak="0">
    <w:nsid w:val="2E676D40"/>
    <w:multiLevelType w:val="hybridMultilevel"/>
    <w:tmpl w:val="14B85702"/>
    <w:lvl w:ilvl="0" w:tplc="5D7E4064">
      <w:numFmt w:val="bullet"/>
      <w:lvlText w:val="•"/>
      <w:lvlJc w:val="left"/>
      <w:pPr>
        <w:ind w:left="1139" w:hanging="218"/>
      </w:pPr>
      <w:rPr>
        <w:rFonts w:ascii="Lucida Sans Unicode" w:eastAsia="Lucida Sans Unicode" w:hAnsi="Lucida Sans Unicode" w:cs="Lucida Sans Unicode" w:hint="default"/>
        <w:w w:val="77"/>
        <w:sz w:val="22"/>
        <w:szCs w:val="22"/>
        <w:lang w:val="en-US" w:eastAsia="en-US" w:bidi="ar-SA"/>
      </w:rPr>
    </w:lvl>
    <w:lvl w:ilvl="1" w:tplc="95347372">
      <w:numFmt w:val="bullet"/>
      <w:lvlText w:val="•"/>
      <w:lvlJc w:val="left"/>
      <w:pPr>
        <w:ind w:left="2122" w:hanging="218"/>
      </w:pPr>
      <w:rPr>
        <w:rFonts w:hint="default"/>
        <w:lang w:val="en-US" w:eastAsia="en-US" w:bidi="ar-SA"/>
      </w:rPr>
    </w:lvl>
    <w:lvl w:ilvl="2" w:tplc="726E7A44">
      <w:numFmt w:val="bullet"/>
      <w:lvlText w:val="•"/>
      <w:lvlJc w:val="left"/>
      <w:pPr>
        <w:ind w:left="3104" w:hanging="218"/>
      </w:pPr>
      <w:rPr>
        <w:rFonts w:hint="default"/>
        <w:lang w:val="en-US" w:eastAsia="en-US" w:bidi="ar-SA"/>
      </w:rPr>
    </w:lvl>
    <w:lvl w:ilvl="3" w:tplc="0B366FD0">
      <w:numFmt w:val="bullet"/>
      <w:lvlText w:val="•"/>
      <w:lvlJc w:val="left"/>
      <w:pPr>
        <w:ind w:left="4086" w:hanging="218"/>
      </w:pPr>
      <w:rPr>
        <w:rFonts w:hint="default"/>
        <w:lang w:val="en-US" w:eastAsia="en-US" w:bidi="ar-SA"/>
      </w:rPr>
    </w:lvl>
    <w:lvl w:ilvl="4" w:tplc="200CCAD4">
      <w:numFmt w:val="bullet"/>
      <w:lvlText w:val="•"/>
      <w:lvlJc w:val="left"/>
      <w:pPr>
        <w:ind w:left="5068" w:hanging="218"/>
      </w:pPr>
      <w:rPr>
        <w:rFonts w:hint="default"/>
        <w:lang w:val="en-US" w:eastAsia="en-US" w:bidi="ar-SA"/>
      </w:rPr>
    </w:lvl>
    <w:lvl w:ilvl="5" w:tplc="ABAEABA4">
      <w:numFmt w:val="bullet"/>
      <w:lvlText w:val="•"/>
      <w:lvlJc w:val="left"/>
      <w:pPr>
        <w:ind w:left="6050" w:hanging="218"/>
      </w:pPr>
      <w:rPr>
        <w:rFonts w:hint="default"/>
        <w:lang w:val="en-US" w:eastAsia="en-US" w:bidi="ar-SA"/>
      </w:rPr>
    </w:lvl>
    <w:lvl w:ilvl="6" w:tplc="51580374">
      <w:numFmt w:val="bullet"/>
      <w:lvlText w:val="•"/>
      <w:lvlJc w:val="left"/>
      <w:pPr>
        <w:ind w:left="7032" w:hanging="218"/>
      </w:pPr>
      <w:rPr>
        <w:rFonts w:hint="default"/>
        <w:lang w:val="en-US" w:eastAsia="en-US" w:bidi="ar-SA"/>
      </w:rPr>
    </w:lvl>
    <w:lvl w:ilvl="7" w:tplc="FB325B56">
      <w:numFmt w:val="bullet"/>
      <w:lvlText w:val="•"/>
      <w:lvlJc w:val="left"/>
      <w:pPr>
        <w:ind w:left="8014" w:hanging="218"/>
      </w:pPr>
      <w:rPr>
        <w:rFonts w:hint="default"/>
        <w:lang w:val="en-US" w:eastAsia="en-US" w:bidi="ar-SA"/>
      </w:rPr>
    </w:lvl>
    <w:lvl w:ilvl="8" w:tplc="815AF988">
      <w:numFmt w:val="bullet"/>
      <w:lvlText w:val="•"/>
      <w:lvlJc w:val="left"/>
      <w:pPr>
        <w:ind w:left="8996" w:hanging="218"/>
      </w:pPr>
      <w:rPr>
        <w:rFonts w:hint="default"/>
        <w:lang w:val="en-US" w:eastAsia="en-US" w:bidi="ar-SA"/>
      </w:rPr>
    </w:lvl>
  </w:abstractNum>
  <w:abstractNum w:abstractNumId="2" w15:restartNumberingAfterBreak="0">
    <w:nsid w:val="3EB20164"/>
    <w:multiLevelType w:val="hybridMultilevel"/>
    <w:tmpl w:val="342E2330"/>
    <w:lvl w:ilvl="0" w:tplc="3E0CE5A6">
      <w:start w:val="1"/>
      <w:numFmt w:val="lowerLetter"/>
      <w:lvlText w:val="(%1)"/>
      <w:lvlJc w:val="left"/>
      <w:pPr>
        <w:ind w:left="1139" w:hanging="389"/>
      </w:pPr>
      <w:rPr>
        <w:rFonts w:ascii="Calibri" w:eastAsia="Calibri" w:hAnsi="Calibri" w:cs="Calibri" w:hint="default"/>
        <w:w w:val="116"/>
        <w:sz w:val="22"/>
        <w:szCs w:val="22"/>
        <w:lang w:val="en-US" w:eastAsia="en-US" w:bidi="ar-SA"/>
      </w:rPr>
    </w:lvl>
    <w:lvl w:ilvl="1" w:tplc="9542AE4A">
      <w:numFmt w:val="bullet"/>
      <w:lvlText w:val="•"/>
      <w:lvlJc w:val="left"/>
      <w:pPr>
        <w:ind w:left="2122" w:hanging="389"/>
      </w:pPr>
      <w:rPr>
        <w:rFonts w:hint="default"/>
        <w:lang w:val="en-US" w:eastAsia="en-US" w:bidi="ar-SA"/>
      </w:rPr>
    </w:lvl>
    <w:lvl w:ilvl="2" w:tplc="DC62392E">
      <w:numFmt w:val="bullet"/>
      <w:lvlText w:val="•"/>
      <w:lvlJc w:val="left"/>
      <w:pPr>
        <w:ind w:left="3104" w:hanging="389"/>
      </w:pPr>
      <w:rPr>
        <w:rFonts w:hint="default"/>
        <w:lang w:val="en-US" w:eastAsia="en-US" w:bidi="ar-SA"/>
      </w:rPr>
    </w:lvl>
    <w:lvl w:ilvl="3" w:tplc="EA54182A">
      <w:numFmt w:val="bullet"/>
      <w:lvlText w:val="•"/>
      <w:lvlJc w:val="left"/>
      <w:pPr>
        <w:ind w:left="4086" w:hanging="389"/>
      </w:pPr>
      <w:rPr>
        <w:rFonts w:hint="default"/>
        <w:lang w:val="en-US" w:eastAsia="en-US" w:bidi="ar-SA"/>
      </w:rPr>
    </w:lvl>
    <w:lvl w:ilvl="4" w:tplc="473064EE">
      <w:numFmt w:val="bullet"/>
      <w:lvlText w:val="•"/>
      <w:lvlJc w:val="left"/>
      <w:pPr>
        <w:ind w:left="5068" w:hanging="389"/>
      </w:pPr>
      <w:rPr>
        <w:rFonts w:hint="default"/>
        <w:lang w:val="en-US" w:eastAsia="en-US" w:bidi="ar-SA"/>
      </w:rPr>
    </w:lvl>
    <w:lvl w:ilvl="5" w:tplc="586EE474">
      <w:numFmt w:val="bullet"/>
      <w:lvlText w:val="•"/>
      <w:lvlJc w:val="left"/>
      <w:pPr>
        <w:ind w:left="6050" w:hanging="389"/>
      </w:pPr>
      <w:rPr>
        <w:rFonts w:hint="default"/>
        <w:lang w:val="en-US" w:eastAsia="en-US" w:bidi="ar-SA"/>
      </w:rPr>
    </w:lvl>
    <w:lvl w:ilvl="6" w:tplc="B9520E42">
      <w:numFmt w:val="bullet"/>
      <w:lvlText w:val="•"/>
      <w:lvlJc w:val="left"/>
      <w:pPr>
        <w:ind w:left="7032" w:hanging="389"/>
      </w:pPr>
      <w:rPr>
        <w:rFonts w:hint="default"/>
        <w:lang w:val="en-US" w:eastAsia="en-US" w:bidi="ar-SA"/>
      </w:rPr>
    </w:lvl>
    <w:lvl w:ilvl="7" w:tplc="514A1672">
      <w:numFmt w:val="bullet"/>
      <w:lvlText w:val="•"/>
      <w:lvlJc w:val="left"/>
      <w:pPr>
        <w:ind w:left="8014" w:hanging="389"/>
      </w:pPr>
      <w:rPr>
        <w:rFonts w:hint="default"/>
        <w:lang w:val="en-US" w:eastAsia="en-US" w:bidi="ar-SA"/>
      </w:rPr>
    </w:lvl>
    <w:lvl w:ilvl="8" w:tplc="9286CCE8">
      <w:numFmt w:val="bullet"/>
      <w:lvlText w:val="•"/>
      <w:lvlJc w:val="left"/>
      <w:pPr>
        <w:ind w:left="8996" w:hanging="389"/>
      </w:pPr>
      <w:rPr>
        <w:rFonts w:hint="default"/>
        <w:lang w:val="en-US" w:eastAsia="en-US" w:bidi="ar-SA"/>
      </w:rPr>
    </w:lvl>
  </w:abstractNum>
  <w:abstractNum w:abstractNumId="3" w15:restartNumberingAfterBreak="0">
    <w:nsid w:val="74CF0B3B"/>
    <w:multiLevelType w:val="hybridMultilevel"/>
    <w:tmpl w:val="CAF49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1922FB"/>
    <w:multiLevelType w:val="hybridMultilevel"/>
    <w:tmpl w:val="4630F52E"/>
    <w:lvl w:ilvl="0" w:tplc="2086FB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7006176">
    <w:abstractNumId w:val="1"/>
  </w:num>
  <w:num w:numId="2" w16cid:durableId="64112066">
    <w:abstractNumId w:val="2"/>
  </w:num>
  <w:num w:numId="3" w16cid:durableId="1410738320">
    <w:abstractNumId w:val="0"/>
  </w:num>
  <w:num w:numId="4" w16cid:durableId="1665934243">
    <w:abstractNumId w:val="3"/>
  </w:num>
  <w:num w:numId="5" w16cid:durableId="479540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3A7A"/>
    <w:rsid w:val="000D6DE4"/>
    <w:rsid w:val="00117462"/>
    <w:rsid w:val="00283BFC"/>
    <w:rsid w:val="00405B02"/>
    <w:rsid w:val="00564414"/>
    <w:rsid w:val="005C39B7"/>
    <w:rsid w:val="005D3B5E"/>
    <w:rsid w:val="006A7CF6"/>
    <w:rsid w:val="006B1A80"/>
    <w:rsid w:val="00783253"/>
    <w:rsid w:val="00813988"/>
    <w:rsid w:val="00843BFC"/>
    <w:rsid w:val="008A72EC"/>
    <w:rsid w:val="008B4574"/>
    <w:rsid w:val="008D414D"/>
    <w:rsid w:val="008E3A7A"/>
    <w:rsid w:val="00943A9B"/>
    <w:rsid w:val="009605BD"/>
    <w:rsid w:val="00B148B9"/>
    <w:rsid w:val="00D3228C"/>
    <w:rsid w:val="00D74B4A"/>
    <w:rsid w:val="00E531C0"/>
    <w:rsid w:val="00E93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0A032F5"/>
  <w15:docId w15:val="{BDD88F01-4BBF-435D-BE5B-5DB91745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95" w:line="291" w:lineRule="exact"/>
      <w:ind w:left="2183" w:right="2849"/>
      <w:jc w:val="center"/>
    </w:pPr>
    <w:rPr>
      <w:b/>
      <w:bCs/>
      <w:sz w:val="24"/>
      <w:szCs w:val="24"/>
    </w:rPr>
  </w:style>
  <w:style w:type="paragraph" w:styleId="ListParagraph">
    <w:name w:val="List Paragraph"/>
    <w:basedOn w:val="Normal"/>
    <w:uiPriority w:val="1"/>
    <w:qFormat/>
    <w:pPr>
      <w:ind w:left="659" w:hanging="28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5B02"/>
    <w:pPr>
      <w:tabs>
        <w:tab w:val="center" w:pos="4513"/>
        <w:tab w:val="right" w:pos="9026"/>
      </w:tabs>
    </w:pPr>
  </w:style>
  <w:style w:type="character" w:customStyle="1" w:styleId="HeaderChar">
    <w:name w:val="Header Char"/>
    <w:basedOn w:val="DefaultParagraphFont"/>
    <w:link w:val="Header"/>
    <w:uiPriority w:val="99"/>
    <w:rsid w:val="00405B02"/>
    <w:rPr>
      <w:rFonts w:ascii="Calibri" w:eastAsia="Calibri" w:hAnsi="Calibri" w:cs="Calibri"/>
    </w:rPr>
  </w:style>
  <w:style w:type="paragraph" w:styleId="Footer">
    <w:name w:val="footer"/>
    <w:basedOn w:val="Normal"/>
    <w:link w:val="FooterChar"/>
    <w:uiPriority w:val="99"/>
    <w:unhideWhenUsed/>
    <w:rsid w:val="00405B02"/>
    <w:pPr>
      <w:tabs>
        <w:tab w:val="center" w:pos="4513"/>
        <w:tab w:val="right" w:pos="9026"/>
      </w:tabs>
    </w:pPr>
  </w:style>
  <w:style w:type="character" w:customStyle="1" w:styleId="FooterChar">
    <w:name w:val="Footer Char"/>
    <w:basedOn w:val="DefaultParagraphFont"/>
    <w:link w:val="Footer"/>
    <w:uiPriority w:val="99"/>
    <w:rsid w:val="00405B02"/>
    <w:rPr>
      <w:rFonts w:ascii="Calibri" w:eastAsia="Calibri" w:hAnsi="Calibri" w:cs="Calibri"/>
    </w:rPr>
  </w:style>
  <w:style w:type="paragraph" w:styleId="HTMLPreformatted">
    <w:name w:val="HTML Preformatted"/>
    <w:basedOn w:val="Normal"/>
    <w:link w:val="HTMLPreformattedChar"/>
    <w:uiPriority w:val="99"/>
    <w:unhideWhenUsed/>
    <w:rsid w:val="006B1A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B1A8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08999">
      <w:bodyDiv w:val="1"/>
      <w:marLeft w:val="0"/>
      <w:marRight w:val="0"/>
      <w:marTop w:val="0"/>
      <w:marBottom w:val="0"/>
      <w:divBdr>
        <w:top w:val="none" w:sz="0" w:space="0" w:color="auto"/>
        <w:left w:val="none" w:sz="0" w:space="0" w:color="auto"/>
        <w:bottom w:val="none" w:sz="0" w:space="0" w:color="auto"/>
        <w:right w:val="none" w:sz="0" w:space="0" w:color="auto"/>
      </w:divBdr>
    </w:div>
    <w:div w:id="508833856">
      <w:bodyDiv w:val="1"/>
      <w:marLeft w:val="0"/>
      <w:marRight w:val="0"/>
      <w:marTop w:val="0"/>
      <w:marBottom w:val="0"/>
      <w:divBdr>
        <w:top w:val="none" w:sz="0" w:space="0" w:color="auto"/>
        <w:left w:val="none" w:sz="0" w:space="0" w:color="auto"/>
        <w:bottom w:val="none" w:sz="0" w:space="0" w:color="auto"/>
        <w:right w:val="none" w:sz="0" w:space="0" w:color="auto"/>
      </w:divBdr>
    </w:div>
    <w:div w:id="873662221">
      <w:bodyDiv w:val="1"/>
      <w:marLeft w:val="0"/>
      <w:marRight w:val="0"/>
      <w:marTop w:val="0"/>
      <w:marBottom w:val="0"/>
      <w:divBdr>
        <w:top w:val="none" w:sz="0" w:space="0" w:color="auto"/>
        <w:left w:val="none" w:sz="0" w:space="0" w:color="auto"/>
        <w:bottom w:val="none" w:sz="0" w:space="0" w:color="auto"/>
        <w:right w:val="none" w:sz="0" w:space="0" w:color="auto"/>
      </w:divBdr>
    </w:div>
    <w:div w:id="1664091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zne\Downloads\Consumer%20Data%20Analysis\ISB_data\excel%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zne\Downloads\Consumer%20Data%20Analysis\ISB_data\excel%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zne\Downloads\Consumer%20Data%20Analysis\ISB_data\excel%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baseline="0"/>
              <a:t>Average value of Price of Commodities</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Output2!$L$5</c:f>
              <c:strCache>
                <c:ptCount val="1"/>
                <c:pt idx="0">
                  <c:v>Mean Pre Covid-19 Lockdown</c:v>
                </c:pt>
              </c:strCache>
            </c:strRef>
          </c:tx>
          <c:spPr>
            <a:solidFill>
              <a:schemeClr val="accent1"/>
            </a:solidFill>
            <a:ln>
              <a:noFill/>
            </a:ln>
            <a:effectLst/>
          </c:spPr>
          <c:invertIfNegative val="0"/>
          <c:cat>
            <c:strRef>
              <c:f>Output2!$J$6:$J$27</c:f>
              <c:strCache>
                <c:ptCount val="22"/>
                <c:pt idx="0">
                  <c:v>Rice</c:v>
                </c:pt>
                <c:pt idx="1">
                  <c:v>Wheat</c:v>
                </c:pt>
                <c:pt idx="2">
                  <c:v>Atta (Wheat)</c:v>
                </c:pt>
                <c:pt idx="3">
                  <c:v>Gram Dal</c:v>
                </c:pt>
                <c:pt idx="4">
                  <c:v>Tur/Arhar Dal</c:v>
                </c:pt>
                <c:pt idx="5">
                  <c:v>Urad Dal</c:v>
                </c:pt>
                <c:pt idx="6">
                  <c:v>Moong Dal</c:v>
                </c:pt>
                <c:pt idx="7">
                  <c:v>Masoor Dal</c:v>
                </c:pt>
                <c:pt idx="8">
                  <c:v>Sugar</c:v>
                </c:pt>
                <c:pt idx="9">
                  <c:v>Groundnut Oil (Packed)</c:v>
                </c:pt>
                <c:pt idx="10">
                  <c:v>Mustard Oil (Packed)</c:v>
                </c:pt>
                <c:pt idx="11">
                  <c:v>Vanaspati (Packed)</c:v>
                </c:pt>
                <c:pt idx="12">
                  <c:v>Soya Oil (Packed)</c:v>
                </c:pt>
                <c:pt idx="13">
                  <c:v>Sunflower Oil (Packed)</c:v>
                </c:pt>
                <c:pt idx="14">
                  <c:v>Palm Oil (Packed)</c:v>
                </c:pt>
                <c:pt idx="15">
                  <c:v>Gur</c:v>
                </c:pt>
                <c:pt idx="16">
                  <c:v>Tea Loose</c:v>
                </c:pt>
                <c:pt idx="17">
                  <c:v>Salt Pack (Iodised)</c:v>
                </c:pt>
                <c:pt idx="18">
                  <c:v>Milk @</c:v>
                </c:pt>
                <c:pt idx="19">
                  <c:v>Potato</c:v>
                </c:pt>
                <c:pt idx="20">
                  <c:v>Onion</c:v>
                </c:pt>
                <c:pt idx="21">
                  <c:v>Tomato</c:v>
                </c:pt>
              </c:strCache>
            </c:strRef>
          </c:cat>
          <c:val>
            <c:numRef>
              <c:f>Output2!$L$6:$L$27</c:f>
              <c:numCache>
                <c:formatCode>0.00</c:formatCode>
                <c:ptCount val="22"/>
                <c:pt idx="0">
                  <c:v>33.2737914589204</c:v>
                </c:pt>
                <c:pt idx="1">
                  <c:v>28.724749241894099</c:v>
                </c:pt>
                <c:pt idx="2">
                  <c:v>30.056243213897901</c:v>
                </c:pt>
                <c:pt idx="3">
                  <c:v>65.216398434101706</c:v>
                </c:pt>
                <c:pt idx="4">
                  <c:v>86.971635883904995</c:v>
                </c:pt>
                <c:pt idx="5">
                  <c:v>97.888526017853195</c:v>
                </c:pt>
                <c:pt idx="6">
                  <c:v>97.019335216163299</c:v>
                </c:pt>
                <c:pt idx="7">
                  <c:v>67.165797479356797</c:v>
                </c:pt>
                <c:pt idx="8">
                  <c:v>39.093200086899799</c:v>
                </c:pt>
                <c:pt idx="9">
                  <c:v>136.99913867355701</c:v>
                </c:pt>
                <c:pt idx="10">
                  <c:v>117.096544035674</c:v>
                </c:pt>
                <c:pt idx="11">
                  <c:v>88.229806848112304</c:v>
                </c:pt>
                <c:pt idx="12">
                  <c:v>98.486983154670696</c:v>
                </c:pt>
                <c:pt idx="13">
                  <c:v>106.54130177514701</c:v>
                </c:pt>
                <c:pt idx="14">
                  <c:v>88.850367947669596</c:v>
                </c:pt>
                <c:pt idx="15">
                  <c:v>45.770308736588497</c:v>
                </c:pt>
                <c:pt idx="16">
                  <c:v>216.52070484581401</c:v>
                </c:pt>
                <c:pt idx="17">
                  <c:v>15.796304347826</c:v>
                </c:pt>
                <c:pt idx="18">
                  <c:v>45.522652659225201</c:v>
                </c:pt>
                <c:pt idx="19">
                  <c:v>23.164999999999999</c:v>
                </c:pt>
                <c:pt idx="20">
                  <c:v>36.317025440313103</c:v>
                </c:pt>
                <c:pt idx="21">
                  <c:v>21.9276846003049</c:v>
                </c:pt>
              </c:numCache>
            </c:numRef>
          </c:val>
          <c:extLst>
            <c:ext xmlns:c16="http://schemas.microsoft.com/office/drawing/2014/chart" uri="{C3380CC4-5D6E-409C-BE32-E72D297353CC}">
              <c16:uniqueId val="{00000000-C5AA-4B08-BAB3-EEBCFD8B6FCD}"/>
            </c:ext>
          </c:extLst>
        </c:ser>
        <c:ser>
          <c:idx val="1"/>
          <c:order val="1"/>
          <c:tx>
            <c:strRef>
              <c:f>Output2!$O$5</c:f>
              <c:strCache>
                <c:ptCount val="1"/>
                <c:pt idx="0">
                  <c:v>Mean Post Covid-19 Lockdown</c:v>
                </c:pt>
              </c:strCache>
            </c:strRef>
          </c:tx>
          <c:spPr>
            <a:solidFill>
              <a:schemeClr val="accent2"/>
            </a:solidFill>
            <a:ln>
              <a:noFill/>
            </a:ln>
            <a:effectLst/>
          </c:spPr>
          <c:invertIfNegative val="0"/>
          <c:cat>
            <c:strRef>
              <c:f>Output2!$J$6:$J$27</c:f>
              <c:strCache>
                <c:ptCount val="22"/>
                <c:pt idx="0">
                  <c:v>Rice</c:v>
                </c:pt>
                <c:pt idx="1">
                  <c:v>Wheat</c:v>
                </c:pt>
                <c:pt idx="2">
                  <c:v>Atta (Wheat)</c:v>
                </c:pt>
                <c:pt idx="3">
                  <c:v>Gram Dal</c:v>
                </c:pt>
                <c:pt idx="4">
                  <c:v>Tur/Arhar Dal</c:v>
                </c:pt>
                <c:pt idx="5">
                  <c:v>Urad Dal</c:v>
                </c:pt>
                <c:pt idx="6">
                  <c:v>Moong Dal</c:v>
                </c:pt>
                <c:pt idx="7">
                  <c:v>Masoor Dal</c:v>
                </c:pt>
                <c:pt idx="8">
                  <c:v>Sugar</c:v>
                </c:pt>
                <c:pt idx="9">
                  <c:v>Groundnut Oil (Packed)</c:v>
                </c:pt>
                <c:pt idx="10">
                  <c:v>Mustard Oil (Packed)</c:v>
                </c:pt>
                <c:pt idx="11">
                  <c:v>Vanaspati (Packed)</c:v>
                </c:pt>
                <c:pt idx="12">
                  <c:v>Soya Oil (Packed)</c:v>
                </c:pt>
                <c:pt idx="13">
                  <c:v>Sunflower Oil (Packed)</c:v>
                </c:pt>
                <c:pt idx="14">
                  <c:v>Palm Oil (Packed)</c:v>
                </c:pt>
                <c:pt idx="15">
                  <c:v>Gur</c:v>
                </c:pt>
                <c:pt idx="16">
                  <c:v>Tea Loose</c:v>
                </c:pt>
                <c:pt idx="17">
                  <c:v>Salt Pack (Iodised)</c:v>
                </c:pt>
                <c:pt idx="18">
                  <c:v>Milk @</c:v>
                </c:pt>
                <c:pt idx="19">
                  <c:v>Potato</c:v>
                </c:pt>
                <c:pt idx="20">
                  <c:v>Onion</c:v>
                </c:pt>
                <c:pt idx="21">
                  <c:v>Tomato</c:v>
                </c:pt>
              </c:strCache>
            </c:strRef>
          </c:cat>
          <c:val>
            <c:numRef>
              <c:f>Output2!$O$6:$O$27</c:f>
              <c:numCache>
                <c:formatCode>0.00</c:formatCode>
                <c:ptCount val="22"/>
                <c:pt idx="0">
                  <c:v>33.984547461368599</c:v>
                </c:pt>
                <c:pt idx="1">
                  <c:v>29.060071727435702</c:v>
                </c:pt>
                <c:pt idx="2">
                  <c:v>31.068670711527801</c:v>
                </c:pt>
                <c:pt idx="3">
                  <c:v>68.478005043429505</c:v>
                </c:pt>
                <c:pt idx="4">
                  <c:v>93.679887482419105</c:v>
                </c:pt>
                <c:pt idx="5">
                  <c:v>103.298856983551</c:v>
                </c:pt>
                <c:pt idx="6">
                  <c:v>107.52663538504</c:v>
                </c:pt>
                <c:pt idx="7">
                  <c:v>72.402496532593602</c:v>
                </c:pt>
                <c:pt idx="8">
                  <c:v>39.955463347164503</c:v>
                </c:pt>
                <c:pt idx="9">
                  <c:v>143.04772475027701</c:v>
                </c:pt>
                <c:pt idx="10">
                  <c:v>117.78055077452601</c:v>
                </c:pt>
                <c:pt idx="11">
                  <c:v>89.6810176125244</c:v>
                </c:pt>
                <c:pt idx="12">
                  <c:v>100.768532526475</c:v>
                </c:pt>
                <c:pt idx="13">
                  <c:v>109.228606356968</c:v>
                </c:pt>
                <c:pt idx="14">
                  <c:v>88.961617546264506</c:v>
                </c:pt>
                <c:pt idx="15">
                  <c:v>46.876268320180301</c:v>
                </c:pt>
                <c:pt idx="16">
                  <c:v>218.679639029892</c:v>
                </c:pt>
                <c:pt idx="17">
                  <c:v>16.0795013850415</c:v>
                </c:pt>
                <c:pt idx="18">
                  <c:v>46.232804232804199</c:v>
                </c:pt>
                <c:pt idx="19">
                  <c:v>25.902155887230499</c:v>
                </c:pt>
                <c:pt idx="20">
                  <c:v>27.918463239358701</c:v>
                </c:pt>
                <c:pt idx="21">
                  <c:v>22.096402473299602</c:v>
                </c:pt>
              </c:numCache>
            </c:numRef>
          </c:val>
          <c:extLst>
            <c:ext xmlns:c16="http://schemas.microsoft.com/office/drawing/2014/chart" uri="{C3380CC4-5D6E-409C-BE32-E72D297353CC}">
              <c16:uniqueId val="{00000001-C5AA-4B08-BAB3-EEBCFD8B6FCD}"/>
            </c:ext>
          </c:extLst>
        </c:ser>
        <c:dLbls>
          <c:showLegendKey val="0"/>
          <c:showVal val="0"/>
          <c:showCatName val="0"/>
          <c:showSerName val="0"/>
          <c:showPercent val="0"/>
          <c:showBubbleSize val="0"/>
        </c:dLbls>
        <c:gapWidth val="182"/>
        <c:axId val="1402707407"/>
        <c:axId val="1409451455"/>
      </c:barChart>
      <c:catAx>
        <c:axId val="14027074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09451455"/>
        <c:crosses val="autoZero"/>
        <c:auto val="1"/>
        <c:lblAlgn val="ctr"/>
        <c:lblOffset val="100"/>
        <c:noMultiLvlLbl val="0"/>
      </c:catAx>
      <c:valAx>
        <c:axId val="1409451455"/>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0270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accent6">
                    <a:lumMod val="50000"/>
                  </a:schemeClr>
                </a:solidFill>
                <a:latin typeface="+mn-lt"/>
                <a:ea typeface="+mn-ea"/>
                <a:cs typeface="+mn-cs"/>
              </a:defRPr>
            </a:pPr>
            <a:r>
              <a:rPr lang="en-IN" b="1">
                <a:solidFill>
                  <a:schemeClr val="accent6">
                    <a:lumMod val="50000"/>
                  </a:schemeClr>
                </a:solidFill>
              </a:rPr>
              <a:t>Perishable Commodity</a:t>
            </a:r>
            <a:r>
              <a:rPr lang="en-IN" b="1" baseline="0">
                <a:solidFill>
                  <a:schemeClr val="accent6">
                    <a:lumMod val="50000"/>
                  </a:schemeClr>
                </a:solidFill>
              </a:rPr>
              <a:t>: Onion</a:t>
            </a:r>
            <a:endParaRPr lang="en-IN" b="1">
              <a:solidFill>
                <a:schemeClr val="accent6">
                  <a:lumMod val="50000"/>
                </a:schemeClr>
              </a:solidFill>
            </a:endParaRPr>
          </a:p>
          <a:p>
            <a:pPr>
              <a:defRPr b="1">
                <a:solidFill>
                  <a:schemeClr val="accent6">
                    <a:lumMod val="50000"/>
                  </a:schemeClr>
                </a:solidFill>
              </a:defRPr>
            </a:pPr>
            <a:r>
              <a:rPr lang="en-IN" b="1">
                <a:solidFill>
                  <a:schemeClr val="accent6">
                    <a:lumMod val="50000"/>
                  </a:schemeClr>
                </a:solidFill>
              </a:rPr>
              <a:t>Average</a:t>
            </a:r>
            <a:r>
              <a:rPr lang="en-IN" b="1" baseline="0">
                <a:solidFill>
                  <a:schemeClr val="accent6">
                    <a:lumMod val="50000"/>
                  </a:schemeClr>
                </a:solidFill>
              </a:rPr>
              <a:t> Price: Pre and Post Covid-19 Lockdown</a:t>
            </a:r>
            <a:endParaRPr lang="en-IN" b="1">
              <a:solidFill>
                <a:schemeClr val="accent6">
                  <a:lumMod val="50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accent6">
                  <a:lumMod val="50000"/>
                </a:schemeClr>
              </a:solidFill>
              <a:latin typeface="+mn-lt"/>
              <a:ea typeface="+mn-ea"/>
              <a:cs typeface="+mn-cs"/>
            </a:defRPr>
          </a:pPr>
          <a:endParaRPr lang="en-US"/>
        </a:p>
      </c:txPr>
    </c:title>
    <c:autoTitleDeleted val="0"/>
    <c:plotArea>
      <c:layout/>
      <c:lineChart>
        <c:grouping val="standard"/>
        <c:varyColors val="0"/>
        <c:ser>
          <c:idx val="0"/>
          <c:order val="0"/>
          <c:tx>
            <c:strRef>
              <c:f>Output3!$C$3</c:f>
              <c:strCache>
                <c:ptCount val="1"/>
                <c:pt idx="0">
                  <c:v>Pre-Covid Price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Output3!$B$4:$B$49</c:f>
              <c:strCache>
                <c:ptCount val="46"/>
                <c:pt idx="0">
                  <c:v>ADILABAD</c:v>
                </c:pt>
                <c:pt idx="1">
                  <c:v>AGRA</c:v>
                </c:pt>
                <c:pt idx="2">
                  <c:v>AHMEDABAD</c:v>
                </c:pt>
                <c:pt idx="3">
                  <c:v>ALLAHABAD</c:v>
                </c:pt>
                <c:pt idx="4">
                  <c:v>BATHINDA</c:v>
                </c:pt>
                <c:pt idx="5">
                  <c:v>BENGALURU</c:v>
                </c:pt>
                <c:pt idx="6">
                  <c:v>BHOPAL</c:v>
                </c:pt>
                <c:pt idx="7">
                  <c:v>BHUJ</c:v>
                </c:pt>
                <c:pt idx="8">
                  <c:v>BILASPUR-CG</c:v>
                </c:pt>
                <c:pt idx="9">
                  <c:v>DELHI</c:v>
                </c:pt>
                <c:pt idx="10">
                  <c:v>DHARWAD</c:v>
                </c:pt>
                <c:pt idx="11">
                  <c:v>DIMAPUR</c:v>
                </c:pt>
                <c:pt idx="12">
                  <c:v>DURG</c:v>
                </c:pt>
                <c:pt idx="13">
                  <c:v>GORAKHPUR</c:v>
                </c:pt>
                <c:pt idx="14">
                  <c:v>GURGAON</c:v>
                </c:pt>
                <c:pt idx="15">
                  <c:v>GWALIOR</c:v>
                </c:pt>
                <c:pt idx="16">
                  <c:v>HALDWANI</c:v>
                </c:pt>
                <c:pt idx="17">
                  <c:v>HISAR</c:v>
                </c:pt>
                <c:pt idx="18">
                  <c:v>HYDERABAD</c:v>
                </c:pt>
                <c:pt idx="19">
                  <c:v>JABALPUR</c:v>
                </c:pt>
                <c:pt idx="20">
                  <c:v>JAGDALPUR</c:v>
                </c:pt>
                <c:pt idx="21">
                  <c:v>KANPUR</c:v>
                </c:pt>
                <c:pt idx="22">
                  <c:v>KARNAL</c:v>
                </c:pt>
                <c:pt idx="23">
                  <c:v>KHARAGPUR</c:v>
                </c:pt>
                <c:pt idx="24">
                  <c:v>KOTA</c:v>
                </c:pt>
                <c:pt idx="25">
                  <c:v>LUCKNOW</c:v>
                </c:pt>
                <c:pt idx="26">
                  <c:v>MANGALORE</c:v>
                </c:pt>
                <c:pt idx="27">
                  <c:v>MUMBAI</c:v>
                </c:pt>
                <c:pt idx="28">
                  <c:v>MYSORE</c:v>
                </c:pt>
                <c:pt idx="29">
                  <c:v>NAGPUR</c:v>
                </c:pt>
                <c:pt idx="30">
                  <c:v>NASHIK</c:v>
                </c:pt>
                <c:pt idx="31">
                  <c:v>PANAJI</c:v>
                </c:pt>
                <c:pt idx="32">
                  <c:v>PANCHKULA</c:v>
                </c:pt>
                <c:pt idx="33">
                  <c:v>PUNE</c:v>
                </c:pt>
                <c:pt idx="34">
                  <c:v>PURULIA</c:v>
                </c:pt>
                <c:pt idx="35">
                  <c:v>RAIGANJ</c:v>
                </c:pt>
                <c:pt idx="36">
                  <c:v>RAIPUR</c:v>
                </c:pt>
                <c:pt idx="37">
                  <c:v>RAJKOT</c:v>
                </c:pt>
                <c:pt idx="38">
                  <c:v>RAMPURHAT</c:v>
                </c:pt>
                <c:pt idx="39">
                  <c:v>RANCHI</c:v>
                </c:pt>
                <c:pt idx="40">
                  <c:v>SILIGURI</c:v>
                </c:pt>
                <c:pt idx="41">
                  <c:v>SURAT</c:v>
                </c:pt>
                <c:pt idx="42">
                  <c:v>TIRUPATHI</c:v>
                </c:pt>
                <c:pt idx="43">
                  <c:v>VARANASI</c:v>
                </c:pt>
                <c:pt idx="44">
                  <c:v>VIJAYWADA</c:v>
                </c:pt>
                <c:pt idx="45">
                  <c:v>WARANGAL</c:v>
                </c:pt>
              </c:strCache>
            </c:strRef>
          </c:cat>
          <c:val>
            <c:numRef>
              <c:f>Output3!$C$4:$C$49</c:f>
              <c:numCache>
                <c:formatCode>0.00</c:formatCode>
                <c:ptCount val="46"/>
                <c:pt idx="0">
                  <c:v>25.2115384615384</c:v>
                </c:pt>
                <c:pt idx="1">
                  <c:v>37.560975609756099</c:v>
                </c:pt>
                <c:pt idx="2">
                  <c:v>38.076923076923002</c:v>
                </c:pt>
                <c:pt idx="3">
                  <c:v>42.342105263157897</c:v>
                </c:pt>
                <c:pt idx="4">
                  <c:v>35.755102040816297</c:v>
                </c:pt>
                <c:pt idx="5">
                  <c:v>44.517241379310299</c:v>
                </c:pt>
                <c:pt idx="6">
                  <c:v>30.7291666666666</c:v>
                </c:pt>
                <c:pt idx="7">
                  <c:v>35.176470588235297</c:v>
                </c:pt>
                <c:pt idx="8">
                  <c:v>28</c:v>
                </c:pt>
                <c:pt idx="9">
                  <c:v>40.2291666666666</c:v>
                </c:pt>
                <c:pt idx="10">
                  <c:v>32.857142857142797</c:v>
                </c:pt>
                <c:pt idx="11">
                  <c:v>51.612903225806399</c:v>
                </c:pt>
                <c:pt idx="12">
                  <c:v>37.448979591836697</c:v>
                </c:pt>
                <c:pt idx="13">
                  <c:v>40.975609756097498</c:v>
                </c:pt>
                <c:pt idx="14">
                  <c:v>45</c:v>
                </c:pt>
                <c:pt idx="15">
                  <c:v>29.019230769230699</c:v>
                </c:pt>
                <c:pt idx="16">
                  <c:v>30</c:v>
                </c:pt>
                <c:pt idx="17">
                  <c:v>42.076923076923002</c:v>
                </c:pt>
                <c:pt idx="18">
                  <c:v>23.038461538461501</c:v>
                </c:pt>
                <c:pt idx="19">
                  <c:v>32.6410256410256</c:v>
                </c:pt>
                <c:pt idx="20">
                  <c:v>48.235294117647001</c:v>
                </c:pt>
                <c:pt idx="21">
                  <c:v>34.390243902439003</c:v>
                </c:pt>
                <c:pt idx="22">
                  <c:v>34.659999999999997</c:v>
                </c:pt>
                <c:pt idx="23">
                  <c:v>55.1875</c:v>
                </c:pt>
                <c:pt idx="24">
                  <c:v>31.6666666666666</c:v>
                </c:pt>
                <c:pt idx="25">
                  <c:v>36.219512195121901</c:v>
                </c:pt>
                <c:pt idx="26">
                  <c:v>28.238095238095202</c:v>
                </c:pt>
                <c:pt idx="27">
                  <c:v>46.52</c:v>
                </c:pt>
                <c:pt idx="28">
                  <c:v>32</c:v>
                </c:pt>
                <c:pt idx="29">
                  <c:v>36.901960784313701</c:v>
                </c:pt>
                <c:pt idx="30">
                  <c:v>32.254901960784302</c:v>
                </c:pt>
                <c:pt idx="31">
                  <c:v>38.647058823529399</c:v>
                </c:pt>
                <c:pt idx="32">
                  <c:v>40.192307692307601</c:v>
                </c:pt>
                <c:pt idx="33">
                  <c:v>28.7254901960784</c:v>
                </c:pt>
                <c:pt idx="34">
                  <c:v>39.923076923076898</c:v>
                </c:pt>
                <c:pt idx="35">
                  <c:v>34.230769230769198</c:v>
                </c:pt>
                <c:pt idx="36">
                  <c:v>32.431372549019599</c:v>
                </c:pt>
                <c:pt idx="37">
                  <c:v>41.702127659574401</c:v>
                </c:pt>
                <c:pt idx="38">
                  <c:v>33.653846153846096</c:v>
                </c:pt>
                <c:pt idx="39">
                  <c:v>32.647058823529399</c:v>
                </c:pt>
                <c:pt idx="40">
                  <c:v>39.6666666666666</c:v>
                </c:pt>
                <c:pt idx="41">
                  <c:v>38.5</c:v>
                </c:pt>
                <c:pt idx="42">
                  <c:v>36.0571428571428</c:v>
                </c:pt>
                <c:pt idx="43">
                  <c:v>35.025641025641001</c:v>
                </c:pt>
                <c:pt idx="44">
                  <c:v>32.632653061224403</c:v>
                </c:pt>
                <c:pt idx="45">
                  <c:v>26.367346938775501</c:v>
                </c:pt>
              </c:numCache>
            </c:numRef>
          </c:val>
          <c:smooth val="0"/>
          <c:extLst>
            <c:ext xmlns:c16="http://schemas.microsoft.com/office/drawing/2014/chart" uri="{C3380CC4-5D6E-409C-BE32-E72D297353CC}">
              <c16:uniqueId val="{00000000-127C-48CC-BAC5-9EA0A3A8FE75}"/>
            </c:ext>
          </c:extLst>
        </c:ser>
        <c:ser>
          <c:idx val="1"/>
          <c:order val="1"/>
          <c:tx>
            <c:strRef>
              <c:f>Output3!$D$3</c:f>
              <c:strCache>
                <c:ptCount val="1"/>
                <c:pt idx="0">
                  <c:v>Post-Covid Price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Output3!$B$4:$B$49</c:f>
              <c:strCache>
                <c:ptCount val="46"/>
                <c:pt idx="0">
                  <c:v>ADILABAD</c:v>
                </c:pt>
                <c:pt idx="1">
                  <c:v>AGRA</c:v>
                </c:pt>
                <c:pt idx="2">
                  <c:v>AHMEDABAD</c:v>
                </c:pt>
                <c:pt idx="3">
                  <c:v>ALLAHABAD</c:v>
                </c:pt>
                <c:pt idx="4">
                  <c:v>BATHINDA</c:v>
                </c:pt>
                <c:pt idx="5">
                  <c:v>BENGALURU</c:v>
                </c:pt>
                <c:pt idx="6">
                  <c:v>BHOPAL</c:v>
                </c:pt>
                <c:pt idx="7">
                  <c:v>BHUJ</c:v>
                </c:pt>
                <c:pt idx="8">
                  <c:v>BILASPUR-CG</c:v>
                </c:pt>
                <c:pt idx="9">
                  <c:v>DELHI</c:v>
                </c:pt>
                <c:pt idx="10">
                  <c:v>DHARWAD</c:v>
                </c:pt>
                <c:pt idx="11">
                  <c:v>DIMAPUR</c:v>
                </c:pt>
                <c:pt idx="12">
                  <c:v>DURG</c:v>
                </c:pt>
                <c:pt idx="13">
                  <c:v>GORAKHPUR</c:v>
                </c:pt>
                <c:pt idx="14">
                  <c:v>GURGAON</c:v>
                </c:pt>
                <c:pt idx="15">
                  <c:v>GWALIOR</c:v>
                </c:pt>
                <c:pt idx="16">
                  <c:v>HALDWANI</c:v>
                </c:pt>
                <c:pt idx="17">
                  <c:v>HISAR</c:v>
                </c:pt>
                <c:pt idx="18">
                  <c:v>HYDERABAD</c:v>
                </c:pt>
                <c:pt idx="19">
                  <c:v>JABALPUR</c:v>
                </c:pt>
                <c:pt idx="20">
                  <c:v>JAGDALPUR</c:v>
                </c:pt>
                <c:pt idx="21">
                  <c:v>KANPUR</c:v>
                </c:pt>
                <c:pt idx="22">
                  <c:v>KARNAL</c:v>
                </c:pt>
                <c:pt idx="23">
                  <c:v>KHARAGPUR</c:v>
                </c:pt>
                <c:pt idx="24">
                  <c:v>KOTA</c:v>
                </c:pt>
                <c:pt idx="25">
                  <c:v>LUCKNOW</c:v>
                </c:pt>
                <c:pt idx="26">
                  <c:v>MANGALORE</c:v>
                </c:pt>
                <c:pt idx="27">
                  <c:v>MUMBAI</c:v>
                </c:pt>
                <c:pt idx="28">
                  <c:v>MYSORE</c:v>
                </c:pt>
                <c:pt idx="29">
                  <c:v>NAGPUR</c:v>
                </c:pt>
                <c:pt idx="30">
                  <c:v>NASHIK</c:v>
                </c:pt>
                <c:pt idx="31">
                  <c:v>PANAJI</c:v>
                </c:pt>
                <c:pt idx="32">
                  <c:v>PANCHKULA</c:v>
                </c:pt>
                <c:pt idx="33">
                  <c:v>PUNE</c:v>
                </c:pt>
                <c:pt idx="34">
                  <c:v>PURULIA</c:v>
                </c:pt>
                <c:pt idx="35">
                  <c:v>RAIGANJ</c:v>
                </c:pt>
                <c:pt idx="36">
                  <c:v>RAIPUR</c:v>
                </c:pt>
                <c:pt idx="37">
                  <c:v>RAJKOT</c:v>
                </c:pt>
                <c:pt idx="38">
                  <c:v>RAMPURHAT</c:v>
                </c:pt>
                <c:pt idx="39">
                  <c:v>RANCHI</c:v>
                </c:pt>
                <c:pt idx="40">
                  <c:v>SILIGURI</c:v>
                </c:pt>
                <c:pt idx="41">
                  <c:v>SURAT</c:v>
                </c:pt>
                <c:pt idx="42">
                  <c:v>TIRUPATHI</c:v>
                </c:pt>
                <c:pt idx="43">
                  <c:v>VARANASI</c:v>
                </c:pt>
                <c:pt idx="44">
                  <c:v>VIJAYWADA</c:v>
                </c:pt>
                <c:pt idx="45">
                  <c:v>WARANGAL</c:v>
                </c:pt>
              </c:strCache>
            </c:strRef>
          </c:cat>
          <c:val>
            <c:numRef>
              <c:f>Output3!$D$4:$D$49</c:f>
              <c:numCache>
                <c:formatCode>0.00</c:formatCode>
                <c:ptCount val="46"/>
                <c:pt idx="0">
                  <c:v>23.736842105263101</c:v>
                </c:pt>
                <c:pt idx="1">
                  <c:v>31</c:v>
                </c:pt>
                <c:pt idx="2">
                  <c:v>30.657894736842099</c:v>
                </c:pt>
                <c:pt idx="3">
                  <c:v>28</c:v>
                </c:pt>
                <c:pt idx="4">
                  <c:v>30</c:v>
                </c:pt>
                <c:pt idx="5">
                  <c:v>34</c:v>
                </c:pt>
                <c:pt idx="6">
                  <c:v>25.2631578947368</c:v>
                </c:pt>
                <c:pt idx="7">
                  <c:v>32</c:v>
                </c:pt>
                <c:pt idx="8">
                  <c:v>25.28</c:v>
                </c:pt>
                <c:pt idx="9">
                  <c:v>34.108108108108098</c:v>
                </c:pt>
                <c:pt idx="10">
                  <c:v>27.130434782608599</c:v>
                </c:pt>
                <c:pt idx="11">
                  <c:v>34.375</c:v>
                </c:pt>
                <c:pt idx="12">
                  <c:v>26.054054054053999</c:v>
                </c:pt>
                <c:pt idx="13">
                  <c:v>23.857142857142801</c:v>
                </c:pt>
                <c:pt idx="14">
                  <c:v>29.605263157894701</c:v>
                </c:pt>
                <c:pt idx="15">
                  <c:v>22.1428571428571</c:v>
                </c:pt>
                <c:pt idx="16">
                  <c:v>30.230769230769202</c:v>
                </c:pt>
                <c:pt idx="17">
                  <c:v>22.421052631578899</c:v>
                </c:pt>
                <c:pt idx="18">
                  <c:v>22.973684210526301</c:v>
                </c:pt>
                <c:pt idx="19">
                  <c:v>26.515151515151501</c:v>
                </c:pt>
                <c:pt idx="20">
                  <c:v>31.1428571428571</c:v>
                </c:pt>
                <c:pt idx="21">
                  <c:v>27.088235294117599</c:v>
                </c:pt>
                <c:pt idx="22">
                  <c:v>23.4166666666666</c:v>
                </c:pt>
                <c:pt idx="23">
                  <c:v>31.567567567567501</c:v>
                </c:pt>
                <c:pt idx="24">
                  <c:v>30</c:v>
                </c:pt>
                <c:pt idx="25">
                  <c:v>27.147058823529399</c:v>
                </c:pt>
                <c:pt idx="26">
                  <c:v>25.090909090909001</c:v>
                </c:pt>
                <c:pt idx="27">
                  <c:v>39.8823529411764</c:v>
                </c:pt>
                <c:pt idx="28">
                  <c:v>25.4583333333333</c:v>
                </c:pt>
                <c:pt idx="29">
                  <c:v>28.4166666666666</c:v>
                </c:pt>
                <c:pt idx="30">
                  <c:v>26.567567567567501</c:v>
                </c:pt>
                <c:pt idx="31">
                  <c:v>32.799999999999997</c:v>
                </c:pt>
                <c:pt idx="32">
                  <c:v>33.421052631578902</c:v>
                </c:pt>
                <c:pt idx="33">
                  <c:v>31.2121212121212</c:v>
                </c:pt>
                <c:pt idx="34">
                  <c:v>32.074074074073998</c:v>
                </c:pt>
                <c:pt idx="35">
                  <c:v>25.8108108108108</c:v>
                </c:pt>
                <c:pt idx="36">
                  <c:v>29</c:v>
                </c:pt>
                <c:pt idx="37">
                  <c:v>30</c:v>
                </c:pt>
                <c:pt idx="38">
                  <c:v>28.6111111111111</c:v>
                </c:pt>
                <c:pt idx="39">
                  <c:v>24.107142857142801</c:v>
                </c:pt>
                <c:pt idx="40">
                  <c:v>25</c:v>
                </c:pt>
                <c:pt idx="41">
                  <c:v>27.2631578947368</c:v>
                </c:pt>
                <c:pt idx="42">
                  <c:v>24.4324324324324</c:v>
                </c:pt>
                <c:pt idx="43">
                  <c:v>24.970588235294102</c:v>
                </c:pt>
                <c:pt idx="44">
                  <c:v>22.4054054054054</c:v>
                </c:pt>
                <c:pt idx="45">
                  <c:v>25.421052631578899</c:v>
                </c:pt>
              </c:numCache>
            </c:numRef>
          </c:val>
          <c:smooth val="0"/>
          <c:extLst>
            <c:ext xmlns:c16="http://schemas.microsoft.com/office/drawing/2014/chart" uri="{C3380CC4-5D6E-409C-BE32-E72D297353CC}">
              <c16:uniqueId val="{00000001-127C-48CC-BAC5-9EA0A3A8FE75}"/>
            </c:ext>
          </c:extLst>
        </c:ser>
        <c:dLbls>
          <c:showLegendKey val="0"/>
          <c:showVal val="0"/>
          <c:showCatName val="0"/>
          <c:showSerName val="0"/>
          <c:showPercent val="0"/>
          <c:showBubbleSize val="0"/>
        </c:dLbls>
        <c:marker val="1"/>
        <c:smooth val="0"/>
        <c:axId val="991872831"/>
        <c:axId val="991874079"/>
      </c:lineChart>
      <c:catAx>
        <c:axId val="991872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991874079"/>
        <c:crosses val="autoZero"/>
        <c:auto val="1"/>
        <c:lblAlgn val="ctr"/>
        <c:lblOffset val="100"/>
        <c:noMultiLvlLbl val="0"/>
      </c:catAx>
      <c:valAx>
        <c:axId val="9918740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99187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baseline="0"/>
              <a:t>Average value of Daily Averaged Price of Commodities</a:t>
            </a:r>
          </a:p>
          <a:p>
            <a:pPr>
              <a:defRPr/>
            </a:pPr>
            <a:r>
              <a:rPr lang="en-IN" b="1" baseline="0"/>
              <a:t> Pre and Post Lockdown </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Output1!$L$5</c:f>
              <c:strCache>
                <c:ptCount val="1"/>
                <c:pt idx="0">
                  <c:v>Mean Pre Covid-19 Lockdown</c:v>
                </c:pt>
              </c:strCache>
            </c:strRef>
          </c:tx>
          <c:spPr>
            <a:solidFill>
              <a:schemeClr val="accent1"/>
            </a:solidFill>
            <a:ln>
              <a:noFill/>
            </a:ln>
            <a:effectLst/>
          </c:spPr>
          <c:invertIfNegative val="0"/>
          <c:cat>
            <c:strRef>
              <c:f>Output1!$J$6:$J$27</c:f>
              <c:strCache>
                <c:ptCount val="22"/>
                <c:pt idx="0">
                  <c:v>Rice</c:v>
                </c:pt>
                <c:pt idx="1">
                  <c:v>Wheat</c:v>
                </c:pt>
                <c:pt idx="2">
                  <c:v>Atta (Wheat)</c:v>
                </c:pt>
                <c:pt idx="3">
                  <c:v>Gram Dal</c:v>
                </c:pt>
                <c:pt idx="4">
                  <c:v>Tur/Arhar Dal</c:v>
                </c:pt>
                <c:pt idx="5">
                  <c:v>Urad Dal</c:v>
                </c:pt>
                <c:pt idx="6">
                  <c:v>Moong Dal</c:v>
                </c:pt>
                <c:pt idx="7">
                  <c:v>Masoor Dal</c:v>
                </c:pt>
                <c:pt idx="8">
                  <c:v>Sugar</c:v>
                </c:pt>
                <c:pt idx="9">
                  <c:v>Groundnut Oil (Packed)</c:v>
                </c:pt>
                <c:pt idx="10">
                  <c:v>Mustard Oil (Packed)</c:v>
                </c:pt>
                <c:pt idx="11">
                  <c:v>Vanaspati (Packed)</c:v>
                </c:pt>
                <c:pt idx="12">
                  <c:v>Soya Oil (Packed)</c:v>
                </c:pt>
                <c:pt idx="13">
                  <c:v>Sunflower Oil (Packed)</c:v>
                </c:pt>
                <c:pt idx="14">
                  <c:v>Palm Oil (Packed)</c:v>
                </c:pt>
                <c:pt idx="15">
                  <c:v>Gur</c:v>
                </c:pt>
                <c:pt idx="16">
                  <c:v>Tea Loose</c:v>
                </c:pt>
                <c:pt idx="17">
                  <c:v>Salt Pack (Iodised)</c:v>
                </c:pt>
                <c:pt idx="18">
                  <c:v>Milk @</c:v>
                </c:pt>
                <c:pt idx="19">
                  <c:v>Potato</c:v>
                </c:pt>
                <c:pt idx="20">
                  <c:v>Onion</c:v>
                </c:pt>
                <c:pt idx="21">
                  <c:v>Tomato</c:v>
                </c:pt>
              </c:strCache>
            </c:strRef>
          </c:cat>
          <c:val>
            <c:numRef>
              <c:f>Output1!$L$6:$L$27</c:f>
              <c:numCache>
                <c:formatCode>0.00</c:formatCode>
                <c:ptCount val="22"/>
                <c:pt idx="0">
                  <c:v>33.190294231957097</c:v>
                </c:pt>
                <c:pt idx="1">
                  <c:v>28.6948599852537</c:v>
                </c:pt>
                <c:pt idx="2">
                  <c:v>30.0108267970501</c:v>
                </c:pt>
                <c:pt idx="3">
                  <c:v>65.161014220121103</c:v>
                </c:pt>
                <c:pt idx="4">
                  <c:v>86.818546307158201</c:v>
                </c:pt>
                <c:pt idx="5">
                  <c:v>97.482697512264295</c:v>
                </c:pt>
                <c:pt idx="6">
                  <c:v>96.810224842408701</c:v>
                </c:pt>
                <c:pt idx="7">
                  <c:v>67.047719747195799</c:v>
                </c:pt>
                <c:pt idx="8">
                  <c:v>39.049883822213197</c:v>
                </c:pt>
                <c:pt idx="9">
                  <c:v>136.904278862452</c:v>
                </c:pt>
                <c:pt idx="10">
                  <c:v>116.94124832993499</c:v>
                </c:pt>
                <c:pt idx="11">
                  <c:v>87.977589346929193</c:v>
                </c:pt>
                <c:pt idx="12">
                  <c:v>98.193526411793897</c:v>
                </c:pt>
                <c:pt idx="13">
                  <c:v>106.208362858835</c:v>
                </c:pt>
                <c:pt idx="14">
                  <c:v>88.6537315188191</c:v>
                </c:pt>
                <c:pt idx="15">
                  <c:v>45.685242091347099</c:v>
                </c:pt>
                <c:pt idx="16">
                  <c:v>216.031456448288</c:v>
                </c:pt>
                <c:pt idx="17">
                  <c:v>15.770998180869</c:v>
                </c:pt>
                <c:pt idx="18">
                  <c:v>45.522780639458297</c:v>
                </c:pt>
                <c:pt idx="19">
                  <c:v>23.198722318467698</c:v>
                </c:pt>
                <c:pt idx="20">
                  <c:v>36.3706620550442</c:v>
                </c:pt>
                <c:pt idx="21">
                  <c:v>21.900834994202199</c:v>
                </c:pt>
              </c:numCache>
            </c:numRef>
          </c:val>
          <c:extLst>
            <c:ext xmlns:c16="http://schemas.microsoft.com/office/drawing/2014/chart" uri="{C3380CC4-5D6E-409C-BE32-E72D297353CC}">
              <c16:uniqueId val="{00000000-59B4-41E7-9B41-8335406B81C8}"/>
            </c:ext>
          </c:extLst>
        </c:ser>
        <c:ser>
          <c:idx val="1"/>
          <c:order val="1"/>
          <c:tx>
            <c:strRef>
              <c:f>Output1!$O$5</c:f>
              <c:strCache>
                <c:ptCount val="1"/>
                <c:pt idx="0">
                  <c:v>Mean Post Covid-19 Lockdown</c:v>
                </c:pt>
              </c:strCache>
            </c:strRef>
          </c:tx>
          <c:spPr>
            <a:solidFill>
              <a:schemeClr val="accent2"/>
            </a:solidFill>
            <a:ln>
              <a:noFill/>
            </a:ln>
            <a:effectLst/>
          </c:spPr>
          <c:invertIfNegative val="0"/>
          <c:cat>
            <c:strRef>
              <c:f>Output1!$J$6:$J$27</c:f>
              <c:strCache>
                <c:ptCount val="22"/>
                <c:pt idx="0">
                  <c:v>Rice</c:v>
                </c:pt>
                <c:pt idx="1">
                  <c:v>Wheat</c:v>
                </c:pt>
                <c:pt idx="2">
                  <c:v>Atta (Wheat)</c:v>
                </c:pt>
                <c:pt idx="3">
                  <c:v>Gram Dal</c:v>
                </c:pt>
                <c:pt idx="4">
                  <c:v>Tur/Arhar Dal</c:v>
                </c:pt>
                <c:pt idx="5">
                  <c:v>Urad Dal</c:v>
                </c:pt>
                <c:pt idx="6">
                  <c:v>Moong Dal</c:v>
                </c:pt>
                <c:pt idx="7">
                  <c:v>Masoor Dal</c:v>
                </c:pt>
                <c:pt idx="8">
                  <c:v>Sugar</c:v>
                </c:pt>
                <c:pt idx="9">
                  <c:v>Groundnut Oil (Packed)</c:v>
                </c:pt>
                <c:pt idx="10">
                  <c:v>Mustard Oil (Packed)</c:v>
                </c:pt>
                <c:pt idx="11">
                  <c:v>Vanaspati (Packed)</c:v>
                </c:pt>
                <c:pt idx="12">
                  <c:v>Soya Oil (Packed)</c:v>
                </c:pt>
                <c:pt idx="13">
                  <c:v>Sunflower Oil (Packed)</c:v>
                </c:pt>
                <c:pt idx="14">
                  <c:v>Palm Oil (Packed)</c:v>
                </c:pt>
                <c:pt idx="15">
                  <c:v>Gur</c:v>
                </c:pt>
                <c:pt idx="16">
                  <c:v>Tea Loose</c:v>
                </c:pt>
                <c:pt idx="17">
                  <c:v>Salt Pack (Iodised)</c:v>
                </c:pt>
                <c:pt idx="18">
                  <c:v>Milk @</c:v>
                </c:pt>
                <c:pt idx="19">
                  <c:v>Potato</c:v>
                </c:pt>
                <c:pt idx="20">
                  <c:v>Onion</c:v>
                </c:pt>
                <c:pt idx="21">
                  <c:v>Tomato</c:v>
                </c:pt>
              </c:strCache>
            </c:strRef>
          </c:cat>
          <c:val>
            <c:numRef>
              <c:f>Output1!$O$6:$O$27</c:f>
              <c:numCache>
                <c:formatCode>0.00</c:formatCode>
                <c:ptCount val="22"/>
                <c:pt idx="0">
                  <c:v>33.934128168897999</c:v>
                </c:pt>
                <c:pt idx="1">
                  <c:v>29.0429567485108</c:v>
                </c:pt>
                <c:pt idx="2">
                  <c:v>31.017384665250201</c:v>
                </c:pt>
                <c:pt idx="3">
                  <c:v>68.393596306437601</c:v>
                </c:pt>
                <c:pt idx="4">
                  <c:v>93.5052238506793</c:v>
                </c:pt>
                <c:pt idx="5">
                  <c:v>103.07023632028201</c:v>
                </c:pt>
                <c:pt idx="6">
                  <c:v>107.242484982078</c:v>
                </c:pt>
                <c:pt idx="7">
                  <c:v>72.248408279674294</c:v>
                </c:pt>
                <c:pt idx="8">
                  <c:v>39.923516160065503</c:v>
                </c:pt>
                <c:pt idx="9">
                  <c:v>142.88268390388501</c:v>
                </c:pt>
                <c:pt idx="10">
                  <c:v>117.72812831735099</c:v>
                </c:pt>
                <c:pt idx="11">
                  <c:v>89.574323779544699</c:v>
                </c:pt>
                <c:pt idx="12">
                  <c:v>100.620192234491</c:v>
                </c:pt>
                <c:pt idx="13">
                  <c:v>109.060238685117</c:v>
                </c:pt>
                <c:pt idx="14">
                  <c:v>88.874281775369795</c:v>
                </c:pt>
                <c:pt idx="15">
                  <c:v>46.771061532221097</c:v>
                </c:pt>
                <c:pt idx="16">
                  <c:v>218.465152003725</c:v>
                </c:pt>
                <c:pt idx="17">
                  <c:v>16.074873675347899</c:v>
                </c:pt>
                <c:pt idx="18">
                  <c:v>46.207783772031298</c:v>
                </c:pt>
                <c:pt idx="19">
                  <c:v>25.835150302313899</c:v>
                </c:pt>
                <c:pt idx="20">
                  <c:v>28.038356721918898</c:v>
                </c:pt>
                <c:pt idx="21">
                  <c:v>22.106557344743099</c:v>
                </c:pt>
              </c:numCache>
            </c:numRef>
          </c:val>
          <c:extLst>
            <c:ext xmlns:c16="http://schemas.microsoft.com/office/drawing/2014/chart" uri="{C3380CC4-5D6E-409C-BE32-E72D297353CC}">
              <c16:uniqueId val="{00000001-59B4-41E7-9B41-8335406B81C8}"/>
            </c:ext>
          </c:extLst>
        </c:ser>
        <c:dLbls>
          <c:showLegendKey val="0"/>
          <c:showVal val="0"/>
          <c:showCatName val="0"/>
          <c:showSerName val="0"/>
          <c:showPercent val="0"/>
          <c:showBubbleSize val="0"/>
        </c:dLbls>
        <c:gapWidth val="182"/>
        <c:axId val="1402707407"/>
        <c:axId val="1409451455"/>
      </c:barChart>
      <c:catAx>
        <c:axId val="14027074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09451455"/>
        <c:crosses val="autoZero"/>
        <c:auto val="1"/>
        <c:lblAlgn val="ctr"/>
        <c:lblOffset val="100"/>
        <c:noMultiLvlLbl val="0"/>
      </c:catAx>
      <c:valAx>
        <c:axId val="1409451455"/>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0270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Nazneen Mansoori</cp:lastModifiedBy>
  <cp:revision>16</cp:revision>
  <dcterms:created xsi:type="dcterms:W3CDTF">2022-12-10T17:02:00Z</dcterms:created>
  <dcterms:modified xsi:type="dcterms:W3CDTF">2022-12-10T18:22:00Z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TeX</vt:lpwstr>
  </property>
  <property fmtid="{D5CDD505-2E9C-101B-9397-08002B2CF9AE}" pid="4" name="LastSaved">
    <vt:filetime>2022-12-10T00:00:00Z</vt:filetime>
  </property>
</Properties>
</file>