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4139" w14:textId="5369088E" w:rsidR="009D551E" w:rsidRDefault="009D551E" w:rsidP="009D551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Weighted average trading costs for buyer-initiated trades is </w:t>
      </w:r>
      <w:r w:rsidRPr="009D551E">
        <w:rPr>
          <w:rFonts w:ascii="Times New Roman" w:hAnsi="Times New Roman" w:cs="Times New Roman"/>
        </w:rPr>
        <w:t>0.625</w:t>
      </w:r>
      <w:r>
        <w:rPr>
          <w:rFonts w:ascii="Times New Roman" w:hAnsi="Times New Roman" w:cs="Times New Roman"/>
        </w:rPr>
        <w:t xml:space="preserve"> bp</w:t>
      </w:r>
    </w:p>
    <w:p w14:paraId="7F7A1E40" w14:textId="1F0E93EE" w:rsidR="009D551E" w:rsidRDefault="009D551E" w:rsidP="009D551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Weighted average trading costs for seller-initiated trades is 0.839 bp</w:t>
      </w:r>
    </w:p>
    <w:p w14:paraId="025DC29B" w14:textId="659427BE" w:rsidR="009D551E" w:rsidRDefault="006F65D9" w:rsidP="006F65D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D551E">
        <w:rPr>
          <w:rFonts w:ascii="Times New Roman" w:hAnsi="Times New Roman" w:cs="Times New Roman"/>
        </w:rPr>
        <w:t>rading cost and volume for buyer-initiated trades</w:t>
      </w:r>
      <w:r>
        <w:rPr>
          <w:rFonts w:ascii="Times New Roman" w:hAnsi="Times New Roman" w:cs="Times New Roman"/>
        </w:rPr>
        <w:t>:</w:t>
      </w:r>
    </w:p>
    <w:p w14:paraId="7FC57F0F" w14:textId="2C3F2A1D" w:rsidR="006F65D9" w:rsidRDefault="006F65D9" w:rsidP="006F65D9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5FE572" wp14:editId="4F792675">
            <wp:extent cx="5036234" cy="3336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253" cy="33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688A" w14:textId="752522E8" w:rsidR="006F65D9" w:rsidRDefault="006F65D9" w:rsidP="006F65D9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792BE2" wp14:editId="44C6F307">
            <wp:extent cx="5036185" cy="58580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984" cy="6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0694" w14:textId="75F115E2" w:rsidR="006F65D9" w:rsidRDefault="006F65D9" w:rsidP="006F65D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Trading cost and volume for</w:t>
      </w:r>
      <w:r>
        <w:rPr>
          <w:rFonts w:ascii="Times New Roman" w:hAnsi="Times New Roman" w:cs="Times New Roman"/>
        </w:rPr>
        <w:t xml:space="preserve"> sell</w:t>
      </w:r>
      <w:r>
        <w:rPr>
          <w:rFonts w:ascii="Times New Roman" w:hAnsi="Times New Roman" w:cs="Times New Roman"/>
        </w:rPr>
        <w:t>er-initiated trades:</w:t>
      </w:r>
    </w:p>
    <w:p w14:paraId="2CB918A4" w14:textId="4C296862" w:rsidR="006F65D9" w:rsidRDefault="006F65D9" w:rsidP="006F65D9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D4EAAB" wp14:editId="683B75F7">
            <wp:extent cx="5381625" cy="3552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67C4" w14:textId="049539C7" w:rsidR="006F65D9" w:rsidRDefault="006F65D9" w:rsidP="006F65D9">
      <w:pPr>
        <w:pStyle w:val="a3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A77258" wp14:editId="36F232D7">
            <wp:extent cx="5486400" cy="575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2856" w14:textId="307097C2" w:rsidR="006F65D9" w:rsidRDefault="006F65D9" w:rsidP="006F65D9">
      <w:pPr>
        <w:pStyle w:val="a3"/>
        <w:rPr>
          <w:rFonts w:ascii="Times New Roman" w:hAnsi="Times New Roman" w:cs="Times New Roman"/>
        </w:rPr>
      </w:pPr>
    </w:p>
    <w:p w14:paraId="679C6B71" w14:textId="77777777" w:rsidR="006F65D9" w:rsidRDefault="006F65D9" w:rsidP="006F65D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OLS estimates negative relation between trade size and transaction costs, the statistical evidence (t-stat) is not very strong</w:t>
      </w:r>
    </w:p>
    <w:p w14:paraId="0EC1167D" w14:textId="77777777" w:rsidR="006F65D9" w:rsidRDefault="006F65D9" w:rsidP="006F65D9">
      <w:pPr>
        <w:pStyle w:val="a3"/>
        <w:rPr>
          <w:rFonts w:ascii="Times New Roman" w:hAnsi="Times New Roman" w:cs="Times New Roman"/>
        </w:rPr>
      </w:pPr>
    </w:p>
    <w:p w14:paraId="13F6056E" w14:textId="77777777" w:rsidR="006F65D9" w:rsidRDefault="006F65D9" w:rsidP="006F65D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14:paraId="6A7ABE66" w14:textId="52845206" w:rsidR="006F65D9" w:rsidRPr="006F65D9" w:rsidRDefault="006F65D9" w:rsidP="006F65D9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Not very strong evidence in total. Estimation gives a negative relation largely due to variation for company with small market capitalization. For companies with log(mktcap) &gt; 20, the transaction costs are distributed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round a similar horizontal level.</w:t>
      </w:r>
    </w:p>
    <w:sectPr w:rsidR="006F65D9" w:rsidRPr="006F65D9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90EFD"/>
    <w:multiLevelType w:val="hybridMultilevel"/>
    <w:tmpl w:val="F7203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34"/>
    <w:rsid w:val="002C36CC"/>
    <w:rsid w:val="00426034"/>
    <w:rsid w:val="00582393"/>
    <w:rsid w:val="006F65D9"/>
    <w:rsid w:val="009D551E"/>
    <w:rsid w:val="00A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114F"/>
  <w15:chartTrackingRefBased/>
  <w15:docId w15:val="{49C987E4-20FA-4D06-88BE-E5EA5D20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2</cp:revision>
  <dcterms:created xsi:type="dcterms:W3CDTF">2020-10-05T05:54:00Z</dcterms:created>
  <dcterms:modified xsi:type="dcterms:W3CDTF">2020-10-05T06:18:00Z</dcterms:modified>
</cp:coreProperties>
</file>