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CAD6C" w14:textId="672D76A5" w:rsidR="0005148F" w:rsidRDefault="00C144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05148F">
        <w:rPr>
          <w:rFonts w:ascii="Times New Roman" w:hAnsi="Times New Roman" w:cs="Times New Roman"/>
        </w:rPr>
        <w:t xml:space="preserve"> (the data is pulled from Bloomberg virtual machine using my MIT account)</w:t>
      </w:r>
    </w:p>
    <w:p w14:paraId="5907290F" w14:textId="78D53FB2" w:rsidR="00C144FB" w:rsidRDefault="00C144FB">
      <w:pPr>
        <w:rPr>
          <w:rFonts w:ascii="Times New Roman" w:hAnsi="Times New Roman" w:cs="Times New Roman"/>
        </w:rPr>
      </w:pPr>
      <w:r w:rsidRPr="00E342CF">
        <w:rPr>
          <w:rFonts w:ascii="Times New Roman" w:hAnsi="Times New Roman" w:cs="Times New Roman"/>
          <w:b/>
          <w:bCs/>
        </w:rPr>
        <w:t>(</w:t>
      </w:r>
      <w:r w:rsidR="00C06A59" w:rsidRPr="00E342CF">
        <w:rPr>
          <w:rFonts w:ascii="Times New Roman" w:hAnsi="Times New Roman" w:cs="Times New Roman"/>
          <w:b/>
          <w:bCs/>
        </w:rPr>
        <w:t>a</w:t>
      </w:r>
      <w:r w:rsidRPr="00E342CF">
        <w:rPr>
          <w:rFonts w:ascii="Times New Roman" w:hAnsi="Times New Roman" w:cs="Times New Roman"/>
          <w:b/>
          <w:bCs/>
        </w:rPr>
        <w:t>)</w:t>
      </w:r>
      <w:r>
        <w:rPr>
          <w:rFonts w:ascii="Times New Roman" w:hAnsi="Times New Roman" w:cs="Times New Roman"/>
        </w:rPr>
        <w:t xml:space="preserve"> My data range from 1927-12-30 to 2021-09-16</w:t>
      </w:r>
      <w:r w:rsidR="00665FDC">
        <w:rPr>
          <w:rFonts w:ascii="Times New Roman" w:hAnsi="Times New Roman" w:cs="Times New Roman"/>
        </w:rPr>
        <w:t xml:space="preserve">. </w:t>
      </w:r>
      <w:r w:rsidR="009856C2">
        <w:rPr>
          <w:rFonts w:ascii="Times New Roman" w:hAnsi="Times New Roman" w:cs="Times New Roman" w:hint="eastAsia"/>
        </w:rPr>
        <w:t>We</w:t>
      </w:r>
      <w:r w:rsidR="009856C2">
        <w:rPr>
          <w:rFonts w:ascii="Times New Roman" w:hAnsi="Times New Roman" w:cs="Times New Roman"/>
        </w:rPr>
        <w:t xml:space="preserve"> will test the data completeness after analyzing data quality and integrity in (2)</w:t>
      </w:r>
    </w:p>
    <w:p w14:paraId="5ED4ECD8" w14:textId="175D25CE" w:rsidR="00665FDC" w:rsidRDefault="00665FDC">
      <w:pPr>
        <w:rPr>
          <w:rFonts w:ascii="Times New Roman" w:hAnsi="Times New Roman" w:cs="Times New Roman"/>
        </w:rPr>
      </w:pPr>
      <w:r w:rsidRPr="00E342CF">
        <w:rPr>
          <w:rFonts w:ascii="Times New Roman" w:hAnsi="Times New Roman" w:cs="Times New Roman"/>
          <w:b/>
          <w:bCs/>
        </w:rPr>
        <w:t>(</w:t>
      </w:r>
      <w:r w:rsidR="00C06A59" w:rsidRPr="00E342CF">
        <w:rPr>
          <w:rFonts w:ascii="Times New Roman" w:hAnsi="Times New Roman" w:cs="Times New Roman"/>
          <w:b/>
          <w:bCs/>
        </w:rPr>
        <w:t>b)</w:t>
      </w:r>
      <w:r>
        <w:rPr>
          <w:rFonts w:ascii="Times New Roman" w:hAnsi="Times New Roman" w:cs="Times New Roman"/>
        </w:rPr>
        <w:t xml:space="preserve"> Integrity Check: </w:t>
      </w:r>
    </w:p>
    <w:p w14:paraId="48483F26" w14:textId="5E54B36B" w:rsidR="00665FDC" w:rsidRDefault="00665F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non-missing values for OPEN, CLOSE, HIGH, LOW</w:t>
      </w:r>
    </w:p>
    <w:p w14:paraId="00F76886" w14:textId="40303951" w:rsidR="009856C2" w:rsidRDefault="009856C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8DC19D" wp14:editId="47591966">
            <wp:extent cx="5486400" cy="3166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2785" w14:textId="2A78D4A2" w:rsidR="00665FDC" w:rsidRDefault="00665F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HIGH should be strictly larger than LOW, otherwise the market has same price all day</w:t>
      </w:r>
    </w:p>
    <w:p w14:paraId="31095C99" w14:textId="142FB1BC" w:rsidR="009856C2" w:rsidRDefault="009856C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900DC8" wp14:editId="1EA75334">
            <wp:extent cx="54864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237C" w14:textId="0119947A" w:rsidR="009856C2" w:rsidRPr="00E342CF" w:rsidRDefault="009856C2">
      <w:pPr>
        <w:rPr>
          <w:rFonts w:ascii="Times New Roman" w:hAnsi="Times New Roman" w:cs="Times New Roman"/>
          <w:i/>
          <w:iCs/>
        </w:rPr>
      </w:pPr>
      <w:r w:rsidRPr="00E342CF">
        <w:rPr>
          <w:rFonts w:ascii="Times New Roman" w:hAnsi="Times New Roman" w:cs="Times New Roman"/>
          <w:i/>
          <w:iCs/>
        </w:rPr>
        <w:lastRenderedPageBreak/>
        <w:t>There are fairly a lot of data showing this issue. To finish the task in next question correctly we have to delete these data.</w:t>
      </w:r>
    </w:p>
    <w:p w14:paraId="4AB8EA11" w14:textId="083F133A" w:rsidR="00665FDC" w:rsidRDefault="00E342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665FDC">
        <w:rPr>
          <w:rFonts w:ascii="Times New Roman" w:hAnsi="Times New Roman" w:cs="Times New Roman"/>
        </w:rPr>
        <w:t>t least one observation of {OPEN, CLOSE, HIGH, LOW} should be different from the previous day</w:t>
      </w:r>
    </w:p>
    <w:p w14:paraId="1F155FA4" w14:textId="3712A195" w:rsidR="00665FDC" w:rsidRDefault="00C06A5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07C546" wp14:editId="5C6202CF">
            <wp:extent cx="5486400" cy="11595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978F" w14:textId="62B69764" w:rsidR="00C06A59" w:rsidRDefault="00C06A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 w:hint="eastAsia"/>
        </w:rPr>
        <w:t>o</w:t>
      </w:r>
      <w:r>
        <w:rPr>
          <w:rFonts w:ascii="Times New Roman" w:hAnsi="Times New Roman" w:cs="Times New Roman"/>
        </w:rPr>
        <w:t xml:space="preserve"> such observations exist</w:t>
      </w:r>
    </w:p>
    <w:p w14:paraId="11DACDCB" w14:textId="002CF6E7" w:rsidR="00C06A59" w:rsidRDefault="00C06A59">
      <w:pPr>
        <w:rPr>
          <w:rFonts w:ascii="Times New Roman" w:hAnsi="Times New Roman" w:cs="Times New Roman"/>
        </w:rPr>
      </w:pPr>
    </w:p>
    <w:p w14:paraId="58089EC2" w14:textId="7E9EE3C4" w:rsidR="00C06A59" w:rsidRDefault="00C06A59">
      <w:pPr>
        <w:rPr>
          <w:noProof/>
        </w:rPr>
      </w:pPr>
      <w:r w:rsidRPr="00E342CF">
        <w:rPr>
          <w:rFonts w:ascii="Times New Roman" w:hAnsi="Times New Roman" w:cs="Times New Roman" w:hint="eastAsia"/>
          <w:b/>
          <w:bCs/>
        </w:rPr>
        <w:t>c</w:t>
      </w:r>
      <w:r w:rsidRPr="00E342CF">
        <w:rPr>
          <w:rFonts w:ascii="Times New Roman" w:hAnsi="Times New Roman" w:cs="Times New Roman"/>
          <w:b/>
          <w:bCs/>
        </w:rPr>
        <w:t>)</w:t>
      </w:r>
      <w:r w:rsidRPr="00C06A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0AE0F1" wp14:editId="698304BB">
            <wp:extent cx="5486400" cy="3524250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DCED" w14:textId="7C917744" w:rsidR="00C06A59" w:rsidRDefault="00C06A5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2BD517D" wp14:editId="13FA18AE">
            <wp:extent cx="5486400" cy="3275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6469" w14:textId="5B804735" w:rsidR="00C06A59" w:rsidRDefault="00C06A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These result can be used to reject random walk hypothesis: if random walk hypothesis holds, both probability should be zero</w:t>
      </w:r>
    </w:p>
    <w:p w14:paraId="3E6401BA" w14:textId="4AAC1E1D" w:rsidR="002B5776" w:rsidRPr="00E342CF" w:rsidRDefault="002B5776">
      <w:pPr>
        <w:rPr>
          <w:rFonts w:ascii="Times New Roman" w:hAnsi="Times New Roman" w:cs="Times New Roman"/>
          <w:b/>
          <w:bCs/>
        </w:rPr>
      </w:pPr>
      <w:r w:rsidRPr="00E342CF">
        <w:rPr>
          <w:rFonts w:ascii="Times New Roman" w:hAnsi="Times New Roman" w:cs="Times New Roman"/>
          <w:b/>
          <w:bCs/>
        </w:rPr>
        <w:t>(d)</w:t>
      </w:r>
    </w:p>
    <w:p w14:paraId="2F45327F" w14:textId="480C29D5" w:rsidR="002B5776" w:rsidRDefault="002B577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A6434C" wp14:editId="6D2264C2">
            <wp:extent cx="5486400" cy="3892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0797" w14:textId="77777777" w:rsidR="00AA2984" w:rsidRDefault="002B57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14 of the top 20 are in the sub-period from 9/1/2008 to 8/30/2011</w:t>
      </w:r>
    </w:p>
    <w:p w14:paraId="15ADAE6B" w14:textId="6BCBAED9" w:rsidR="002B5776" w:rsidRDefault="00AA2984">
      <w:pPr>
        <w:rPr>
          <w:rFonts w:ascii="Times New Roman" w:hAnsi="Times New Roman" w:cs="Times New Roman"/>
        </w:rPr>
      </w:pPr>
      <w:r w:rsidRPr="00E342CF">
        <w:rPr>
          <w:rFonts w:ascii="Times New Roman" w:hAnsi="Times New Roman" w:cs="Times New Roman"/>
          <w:b/>
          <w:bCs/>
        </w:rPr>
        <w:t>(e)</w:t>
      </w:r>
      <w:r>
        <w:rPr>
          <w:rFonts w:ascii="Times New Roman" w:hAnsi="Times New Roman" w:cs="Times New Roman"/>
        </w:rPr>
        <w:t>The largest three-year period is the recent three year from 2018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1F9F7552" wp14:editId="2A285575">
            <wp:extent cx="5486400" cy="3245485"/>
            <wp:effectExtent l="0" t="0" r="0" b="571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3EEB28E1" w14:textId="0E48A1C4" w:rsidR="00AA2984" w:rsidRDefault="00AA2984">
      <w:pPr>
        <w:rPr>
          <w:rFonts w:ascii="Times New Roman" w:hAnsi="Times New Roman" w:cs="Times New Roman"/>
        </w:rPr>
      </w:pPr>
    </w:p>
    <w:p w14:paraId="3E6CF641" w14:textId="7FFFA6A6" w:rsidR="00AA2984" w:rsidRDefault="00AA2984">
      <w:pPr>
        <w:rPr>
          <w:rFonts w:ascii="Times New Roman" w:hAnsi="Times New Roman" w:cs="Times New Roman"/>
        </w:rPr>
      </w:pPr>
      <w:r w:rsidRPr="00E342CF">
        <w:rPr>
          <w:rFonts w:ascii="Times New Roman" w:hAnsi="Times New Roman" w:cs="Times New Roman"/>
          <w:b/>
          <w:bCs/>
        </w:rPr>
        <w:lastRenderedPageBreak/>
        <w:t>(f)</w:t>
      </w:r>
      <w:r>
        <w:rPr>
          <w:rFonts w:ascii="Times New Roman" w:hAnsi="Times New Roman" w:cs="Times New Roman"/>
        </w:rPr>
        <w:t xml:space="preserve"> Only one of the top 20 jumps is in the three year period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149069F6" wp14:editId="4E7FAADA">
            <wp:extent cx="5486400" cy="401574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3D32" w14:textId="09ED75C9" w:rsidR="00AA2984" w:rsidRDefault="00AA29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 xml:space="preserve">(f) based on intra-day change, the voloatility in 2020 is not distinguishable from other years; however based on overnight changes, the volatility in 2020 is </w:t>
      </w:r>
      <w:r w:rsidR="00F013A8">
        <w:rPr>
          <w:rFonts w:ascii="Times New Roman" w:hAnsi="Times New Roman" w:cs="Times New Roman"/>
          <w:noProof/>
        </w:rPr>
        <w:t>a lot larger than other years.</w:t>
      </w:r>
      <w:r>
        <w:rPr>
          <w:rFonts w:ascii="Times New Roman" w:hAnsi="Times New Roman" w:cs="Times New Roman"/>
          <w:noProof/>
        </w:rPr>
        <w:br/>
      </w:r>
    </w:p>
    <w:p w14:paraId="44DFB1AA" w14:textId="052DF98D" w:rsidR="00AA2984" w:rsidRDefault="00F01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2B93CE3" wp14:editId="790D100F">
            <wp:extent cx="4339244" cy="2987750"/>
            <wp:effectExtent l="0" t="0" r="4445" b="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34" cy="29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517E" w14:textId="3043192F" w:rsidR="00F013A8" w:rsidRDefault="00F013A8">
      <w:pPr>
        <w:rPr>
          <w:rFonts w:ascii="Times New Roman" w:hAnsi="Times New Roman" w:cs="Times New Roman"/>
        </w:rPr>
      </w:pPr>
    </w:p>
    <w:p w14:paraId="1929FD36" w14:textId="4F6A3101" w:rsidR="00F013A8" w:rsidRDefault="00F01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A6146A" wp14:editId="5D062299">
            <wp:extent cx="5486400" cy="3790315"/>
            <wp:effectExtent l="0" t="0" r="0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E302" w14:textId="76D13D15" w:rsidR="00F013A8" w:rsidRDefault="00F013A8">
      <w:pPr>
        <w:rPr>
          <w:rFonts w:ascii="Times New Roman" w:hAnsi="Times New Roman" w:cs="Times New Roman"/>
        </w:rPr>
      </w:pPr>
    </w:p>
    <w:p w14:paraId="5421447D" w14:textId="1B4D64FA" w:rsidR="00E342CF" w:rsidRDefault="00E342CF">
      <w:pPr>
        <w:rPr>
          <w:rFonts w:ascii="Times New Roman" w:hAnsi="Times New Roman" w:cs="Times New Roman"/>
        </w:rPr>
      </w:pPr>
    </w:p>
    <w:p w14:paraId="03277E13" w14:textId="1D1C5BAC" w:rsidR="00E342CF" w:rsidRDefault="00E342CF">
      <w:pPr>
        <w:rPr>
          <w:rFonts w:ascii="Times New Roman" w:hAnsi="Times New Roman" w:cs="Times New Roman"/>
        </w:rPr>
      </w:pPr>
    </w:p>
    <w:p w14:paraId="63F594E0" w14:textId="5F5D397A" w:rsidR="00E342CF" w:rsidRDefault="00E342CF">
      <w:pPr>
        <w:rPr>
          <w:rFonts w:ascii="Times New Roman" w:hAnsi="Times New Roman" w:cs="Times New Roman"/>
        </w:rPr>
      </w:pPr>
    </w:p>
    <w:p w14:paraId="1672F0F0" w14:textId="5291E514" w:rsidR="00E342CF" w:rsidRDefault="00E342CF">
      <w:pPr>
        <w:rPr>
          <w:rFonts w:ascii="Times New Roman" w:hAnsi="Times New Roman" w:cs="Times New Roman"/>
        </w:rPr>
      </w:pPr>
    </w:p>
    <w:p w14:paraId="420E0B74" w14:textId="2FDA3D27" w:rsidR="00E342CF" w:rsidRDefault="00E342CF">
      <w:pPr>
        <w:rPr>
          <w:rFonts w:ascii="Times New Roman" w:hAnsi="Times New Roman" w:cs="Times New Roman"/>
        </w:rPr>
      </w:pPr>
    </w:p>
    <w:p w14:paraId="6268DD1A" w14:textId="6BF729C6" w:rsidR="00E342CF" w:rsidRDefault="00E342CF">
      <w:pPr>
        <w:rPr>
          <w:rFonts w:ascii="Times New Roman" w:hAnsi="Times New Roman" w:cs="Times New Roman"/>
        </w:rPr>
      </w:pPr>
    </w:p>
    <w:p w14:paraId="040A9063" w14:textId="2451D865" w:rsidR="00E342CF" w:rsidRDefault="00E342CF">
      <w:pPr>
        <w:rPr>
          <w:rFonts w:ascii="Times New Roman" w:hAnsi="Times New Roman" w:cs="Times New Roman"/>
        </w:rPr>
      </w:pPr>
    </w:p>
    <w:p w14:paraId="72E75788" w14:textId="3015E921" w:rsidR="00E342CF" w:rsidRDefault="00E342CF">
      <w:pPr>
        <w:rPr>
          <w:rFonts w:ascii="Times New Roman" w:hAnsi="Times New Roman" w:cs="Times New Roman"/>
        </w:rPr>
      </w:pPr>
    </w:p>
    <w:p w14:paraId="539D600B" w14:textId="577A63A8" w:rsidR="00E342CF" w:rsidRDefault="00E342CF">
      <w:pPr>
        <w:rPr>
          <w:rFonts w:ascii="Times New Roman" w:hAnsi="Times New Roman" w:cs="Times New Roman"/>
        </w:rPr>
      </w:pPr>
    </w:p>
    <w:p w14:paraId="0D4DFFD2" w14:textId="045BE253" w:rsidR="00E342CF" w:rsidRDefault="00E342CF">
      <w:pPr>
        <w:rPr>
          <w:rFonts w:ascii="Times New Roman" w:hAnsi="Times New Roman" w:cs="Times New Roman"/>
        </w:rPr>
      </w:pPr>
    </w:p>
    <w:p w14:paraId="5406451F" w14:textId="0F968E3B" w:rsidR="00E342CF" w:rsidRDefault="00E342CF">
      <w:pPr>
        <w:rPr>
          <w:rFonts w:ascii="Times New Roman" w:hAnsi="Times New Roman" w:cs="Times New Roman"/>
        </w:rPr>
      </w:pPr>
    </w:p>
    <w:p w14:paraId="1DDB2A5A" w14:textId="7BF48C05" w:rsidR="00E342CF" w:rsidRDefault="00E342CF">
      <w:pPr>
        <w:rPr>
          <w:rFonts w:ascii="Times New Roman" w:hAnsi="Times New Roman" w:cs="Times New Roman"/>
        </w:rPr>
      </w:pPr>
    </w:p>
    <w:p w14:paraId="6FAC8709" w14:textId="48C561C6" w:rsidR="00E342CF" w:rsidRDefault="00E342CF">
      <w:pPr>
        <w:rPr>
          <w:rFonts w:ascii="Times New Roman" w:hAnsi="Times New Roman" w:cs="Times New Roman"/>
        </w:rPr>
      </w:pPr>
    </w:p>
    <w:p w14:paraId="5744CC5C" w14:textId="0560C0B0" w:rsidR="00E342CF" w:rsidRDefault="00E342CF">
      <w:pPr>
        <w:rPr>
          <w:rFonts w:ascii="Times New Roman" w:hAnsi="Times New Roman" w:cs="Times New Roman"/>
        </w:rPr>
      </w:pPr>
    </w:p>
    <w:p w14:paraId="6BCCDC8D" w14:textId="77777777" w:rsidR="00E342CF" w:rsidRDefault="00E342CF">
      <w:pPr>
        <w:rPr>
          <w:rFonts w:ascii="Times New Roman" w:hAnsi="Times New Roman" w:cs="Times New Roman"/>
        </w:rPr>
      </w:pPr>
    </w:p>
    <w:p w14:paraId="762348D4" w14:textId="42ADF443" w:rsidR="00F013A8" w:rsidRPr="00E342CF" w:rsidRDefault="00F013A8">
      <w:pPr>
        <w:rPr>
          <w:rFonts w:ascii="Times New Roman" w:hAnsi="Times New Roman" w:cs="Times New Roman"/>
          <w:b/>
          <w:bCs/>
        </w:rPr>
      </w:pPr>
      <w:r w:rsidRPr="00E342CF">
        <w:rPr>
          <w:rFonts w:ascii="Times New Roman" w:hAnsi="Times New Roman" w:cs="Times New Roman"/>
          <w:b/>
          <w:bCs/>
        </w:rPr>
        <w:lastRenderedPageBreak/>
        <w:t xml:space="preserve">2. </w:t>
      </w:r>
    </w:p>
    <w:p w14:paraId="268082F0" w14:textId="39D1DFE3" w:rsidR="00F013A8" w:rsidRDefault="00F01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Fr</w:t>
      </w:r>
      <w:r>
        <w:rPr>
          <w:rFonts w:ascii="Times New Roman" w:hAnsi="Times New Roman" w:cs="Times New Roman"/>
        </w:rPr>
        <w:t>om Bloomberg: the open price was the lowest price and the close price was the highest price</w:t>
      </w:r>
    </w:p>
    <w:p w14:paraId="4386DE9B" w14:textId="77777777" w:rsidR="00F013A8" w:rsidRDefault="00F013A8">
      <w:pPr>
        <w:rPr>
          <w:rFonts w:ascii="Times New Roman" w:hAnsi="Times New Roman" w:cs="Times New Roman"/>
        </w:rPr>
      </w:pPr>
    </w:p>
    <w:p w14:paraId="16502BEC" w14:textId="52951DA9" w:rsidR="00F013A8" w:rsidRDefault="00F01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A35F140" wp14:editId="5AB8AEDE">
            <wp:extent cx="4102100" cy="228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7E49" w14:textId="2BC98D99" w:rsidR="00F013A8" w:rsidRDefault="00F01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Yahoo finance: although OPEN == LOW and CLOSE == HIGH still holds, the close price was off by 1 compared with Bloomberg data</w:t>
      </w:r>
    </w:p>
    <w:p w14:paraId="13962921" w14:textId="6E49E8D1" w:rsidR="00F013A8" w:rsidRDefault="00F01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938932F" wp14:editId="2F25B7E9">
            <wp:extent cx="5486400" cy="1529715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89A5" w14:textId="2D360B67" w:rsidR="00F013A8" w:rsidRDefault="00F01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difference of 1 was roughly 1%, and if there was $1 billion dollar worth of SP500 ETF, that would result in $100 million discrepancy</w:t>
      </w:r>
      <w:r w:rsidR="00F86510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not mentioning the indirect effect on portfolio benchmarking.</w:t>
      </w:r>
      <w:r w:rsidR="00F86510">
        <w:rPr>
          <w:rFonts w:ascii="Times New Roman" w:hAnsi="Times New Roman" w:cs="Times New Roman"/>
        </w:rPr>
        <w:t xml:space="preserve"> It could be resolved by calculating the weighted close prices of SP500 components.</w:t>
      </w:r>
    </w:p>
    <w:p w14:paraId="0D6043C4" w14:textId="77777777" w:rsidR="00E342CF" w:rsidRDefault="00E342CF">
      <w:pPr>
        <w:rPr>
          <w:rFonts w:ascii="Times New Roman" w:hAnsi="Times New Roman" w:cs="Times New Roman"/>
        </w:rPr>
      </w:pPr>
    </w:p>
    <w:p w14:paraId="5A7D98E6" w14:textId="5EDF5989" w:rsidR="00BC2080" w:rsidRPr="0005148F" w:rsidRDefault="00F86510">
      <w:pPr>
        <w:rPr>
          <w:rFonts w:ascii="Times New Roman" w:hAnsi="Times New Roman" w:cs="Times New Roman"/>
        </w:rPr>
      </w:pPr>
      <w:r w:rsidRPr="00E342CF">
        <w:rPr>
          <w:rFonts w:ascii="Times New Roman" w:hAnsi="Times New Roman" w:cs="Times New Roman"/>
          <w:b/>
          <w:bCs/>
        </w:rPr>
        <w:t xml:space="preserve">3. </w:t>
      </w:r>
      <w:r w:rsidR="0005148F">
        <w:rPr>
          <w:rFonts w:ascii="Times New Roman" w:hAnsi="Times New Roman" w:cs="Times New Roman"/>
        </w:rPr>
        <w:t>(the data is pulled from Bloomberg virtual machine using my MIT account</w:t>
      </w:r>
      <w:r w:rsidR="0005148F">
        <w:rPr>
          <w:rFonts w:ascii="Times New Roman" w:hAnsi="Times New Roman" w:cs="Times New Roman"/>
        </w:rPr>
        <w:t>, and please check excel sheet for detailed calculation</w:t>
      </w:r>
      <w:r w:rsidR="0005148F">
        <w:rPr>
          <w:rFonts w:ascii="Times New Roman" w:hAnsi="Times New Roman" w:cs="Times New Roman"/>
        </w:rPr>
        <w:t>)</w:t>
      </w:r>
    </w:p>
    <w:p w14:paraId="2C92124C" w14:textId="616BBC59" w:rsidR="00BC2080" w:rsidRDefault="00BC20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(a) </w:t>
      </w:r>
      <w:r w:rsidR="00F86510">
        <w:rPr>
          <w:rFonts w:ascii="Times New Roman" w:hAnsi="Times New Roman" w:cs="Times New Roman"/>
        </w:rPr>
        <w:t>As of Aug 24 2020, the</w:t>
      </w:r>
      <w:r>
        <w:rPr>
          <w:rFonts w:ascii="Times New Roman" w:hAnsi="Times New Roman" w:cs="Times New Roman"/>
        </w:rPr>
        <w:t xml:space="preserve"> value of new basket of equities were $4587.78, and given DJIA index value of $28308.46, the new divisor will be the ratio of the two which would be 0.16</w:t>
      </w:r>
      <w:r w:rsidR="00024930">
        <w:rPr>
          <w:rFonts w:ascii="Times New Roman" w:hAnsi="Times New Roman" w:cs="Times New Roman"/>
        </w:rPr>
        <w:t>21</w:t>
      </w:r>
    </w:p>
    <w:p w14:paraId="09CFAA61" w14:textId="78BF9329" w:rsidR="00BC2080" w:rsidRDefault="00BC20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(b) 3.46%</w:t>
      </w:r>
    </w:p>
    <w:p w14:paraId="687D75EA" w14:textId="702CEFAB" w:rsidR="00BC2080" w:rsidRDefault="00BC20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(c) Their weight decrease from 96.54% to 86.85%</w:t>
      </w:r>
    </w:p>
    <w:p w14:paraId="06F3695D" w14:textId="6F667B02" w:rsidR="00BC2080" w:rsidRDefault="00BC20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(d) </w:t>
      </w:r>
      <w:r w:rsidR="00024930">
        <w:rPr>
          <w:rFonts w:ascii="Times New Roman" w:hAnsi="Times New Roman" w:cs="Times New Roman"/>
        </w:rPr>
        <w:t xml:space="preserve">The divisors would be </w:t>
      </w:r>
      <w:r w:rsidR="008256B5">
        <w:rPr>
          <w:rFonts w:ascii="Times New Roman" w:hAnsi="Times New Roman" w:cs="Times New Roman"/>
        </w:rPr>
        <w:t>0.2706 and 11.41539 respectively</w:t>
      </w:r>
    </w:p>
    <w:p w14:paraId="4989F20A" w14:textId="54D7E3D6" w:rsidR="008256B5" w:rsidRPr="00C144FB" w:rsidRDefault="008256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(e) It is observable that AAPL took too much weight as of Aug 24 2020: because the DJIA takes one share of the 30 component companies and AAPL had the highest price per share. By 4-for-1 split and decrease the price per share, it created a more “balanced” weighting for DJIA.</w:t>
      </w:r>
    </w:p>
    <w:sectPr w:rsidR="008256B5" w:rsidRPr="00C144FB" w:rsidSect="002C36C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145"/>
    <w:rsid w:val="00024930"/>
    <w:rsid w:val="0005148F"/>
    <w:rsid w:val="002B5776"/>
    <w:rsid w:val="002C36CC"/>
    <w:rsid w:val="00665FDC"/>
    <w:rsid w:val="007C5836"/>
    <w:rsid w:val="008256B5"/>
    <w:rsid w:val="00887145"/>
    <w:rsid w:val="009856C2"/>
    <w:rsid w:val="00AA2984"/>
    <w:rsid w:val="00AB7263"/>
    <w:rsid w:val="00BC2080"/>
    <w:rsid w:val="00C06A59"/>
    <w:rsid w:val="00C144FB"/>
    <w:rsid w:val="00E342CF"/>
    <w:rsid w:val="00F013A8"/>
    <w:rsid w:val="00F86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6E807"/>
  <w15:chartTrackingRefBased/>
  <w15:docId w15:val="{A903E82D-F07C-4050-B3CA-7EDF4BC9F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8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7</Pages>
  <Words>356</Words>
  <Characters>2032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Songhao</dc:creator>
  <cp:keywords/>
  <dc:description/>
  <cp:lastModifiedBy>Li Songhao</cp:lastModifiedBy>
  <cp:revision>6</cp:revision>
  <dcterms:created xsi:type="dcterms:W3CDTF">2021-09-17T00:43:00Z</dcterms:created>
  <dcterms:modified xsi:type="dcterms:W3CDTF">2021-09-18T15:57:00Z</dcterms:modified>
</cp:coreProperties>
</file>