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4B3FD" w14:textId="77777777" w:rsidR="00902152" w:rsidRDefault="00902152" w:rsidP="0090215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1(a). By running Portfolio Optimizer with the constraints that set cash holdings to be zero and the objective to maximize the Sharpe Ratio, the OCRA portfolio weights are as below:</w:t>
      </w:r>
    </w:p>
    <w:p w14:paraId="5CB16D99" w14:textId="496F3ED8" w:rsidR="007E71DF" w:rsidRDefault="00902152">
      <w:r>
        <w:rPr>
          <w:noProof/>
        </w:rPr>
        <w:drawing>
          <wp:inline distT="0" distB="0" distL="0" distR="0" wp14:anchorId="513E667C" wp14:editId="1EB2D434">
            <wp:extent cx="5486400" cy="2762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D22A" w14:textId="1892A9DD" w:rsidR="00902152" w:rsidRDefault="00902152">
      <w:pPr>
        <w:rPr>
          <w:rFonts w:ascii="Palatino Linotype" w:hAnsi="Palatino Linotype"/>
        </w:rPr>
      </w:pPr>
      <w:r w:rsidRPr="00902152">
        <w:rPr>
          <w:rFonts w:ascii="Palatino Linotype" w:hAnsi="Palatino Linotype"/>
        </w:rPr>
        <w:t xml:space="preserve">As </w:t>
      </w:r>
      <w:r>
        <w:rPr>
          <w:rFonts w:ascii="Palatino Linotype" w:hAnsi="Palatino Linotype"/>
        </w:rPr>
        <w:t>for the dollar investment, Jane will invest $13,333 in A, $16,667 in B, $20,000 in C, $23,333 in D, $26,667 in E</w:t>
      </w:r>
    </w:p>
    <w:p w14:paraId="4D8B5508" w14:textId="7549F443" w:rsidR="00902152" w:rsidRDefault="00902152">
      <w:pPr>
        <w:rPr>
          <w:rFonts w:ascii="Palatino Linotype" w:hAnsi="Palatino Linotype"/>
        </w:rPr>
      </w:pPr>
    </w:p>
    <w:p w14:paraId="735826F0" w14:textId="4DBBA9DA" w:rsidR="00615FCF" w:rsidRDefault="00A67243">
      <w:pPr>
        <w:rPr>
          <w:rFonts w:ascii="Palatino Linotype" w:hAnsi="Palatino Linotype"/>
        </w:rPr>
      </w:pPr>
      <w:r>
        <w:rPr>
          <w:rFonts w:ascii="Palatino Linotype" w:hAnsi="Palatino Linotype"/>
        </w:rPr>
        <w:t>(b) If she maintained the allocation</w:t>
      </w:r>
      <w:r w:rsidR="00615FCF">
        <w:rPr>
          <w:rFonts w:ascii="Palatino Linotype" w:hAnsi="Palatino Linotype"/>
        </w:rPr>
        <w:t>:</w:t>
      </w:r>
    </w:p>
    <w:p w14:paraId="1A1AEE43" w14:textId="47F4935E" w:rsidR="00874DE1" w:rsidRDefault="00874DE1">
      <w:pPr>
        <w:rPr>
          <w:rFonts w:ascii="Palatino Linotype" w:hAnsi="Palatino Linotype"/>
        </w:rPr>
      </w:pPr>
      <w:r>
        <w:rPr>
          <w:rFonts w:ascii="Palatino Linotype" w:hAnsi="Palatino Linotype"/>
        </w:rPr>
        <w:t>How to discount the endowment? Need to forecast the price of stock and discount with risk free rate?</w:t>
      </w:r>
    </w:p>
    <w:p w14:paraId="3E046863" w14:textId="25F0A832" w:rsidR="00615FCF" w:rsidRDefault="00615FCF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Her additional wealth through endowment = $100,000 * $10 / (1+4%)^10 = $6755,64 </w:t>
      </w:r>
    </w:p>
    <w:p w14:paraId="53B9EA54" w14:textId="1E5F6BEA" w:rsidR="00874DE1" w:rsidRDefault="00A67243">
      <w:pPr>
        <w:rPr>
          <w:rFonts w:ascii="Palatino Linotype" w:hAnsi="Palatino Linotype"/>
        </w:rPr>
      </w:pPr>
      <w:r>
        <w:rPr>
          <w:rFonts w:ascii="Palatino Linotype" w:hAnsi="Palatino Linotype"/>
        </w:rPr>
        <w:t>effectively she invests $</w:t>
      </w:r>
      <w:r w:rsidR="00615FCF">
        <w:rPr>
          <w:rFonts w:ascii="Palatino Linotype" w:hAnsi="Palatino Linotype"/>
        </w:rPr>
        <w:t xml:space="preserve">808,897 </w:t>
      </w:r>
      <w:r>
        <w:rPr>
          <w:rFonts w:ascii="Palatino Linotype" w:hAnsi="Palatino Linotype"/>
        </w:rPr>
        <w:t>in A, $16,667 in B, $20,000 in C, $23,333 in D, $26,667 in E.</w:t>
      </w:r>
    </w:p>
    <w:p w14:paraId="025B14DC" w14:textId="25DB5B37" w:rsidR="00A67243" w:rsidRDefault="00A67243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By </w:t>
      </w:r>
      <w:r w:rsidR="00615FCF">
        <w:rPr>
          <w:rFonts w:ascii="Palatino Linotype" w:hAnsi="Palatino Linotype"/>
        </w:rPr>
        <w:t>restricting</w:t>
      </w:r>
      <w:r>
        <w:rPr>
          <w:rFonts w:ascii="Palatino Linotype" w:hAnsi="Palatino Linotype"/>
        </w:rPr>
        <w:t xml:space="preserve"> expected return equaling the target return (8.25%) and </w:t>
      </w:r>
      <w:r w:rsidR="00615FCF">
        <w:rPr>
          <w:rFonts w:ascii="Palatino Linotype" w:hAnsi="Palatino Linotype"/>
        </w:rPr>
        <w:t>setting the target as minimizing expected standard deviation, the solver outputs solution as follows:</w:t>
      </w:r>
    </w:p>
    <w:p w14:paraId="55681F47" w14:textId="06EC0B17" w:rsidR="00615FCF" w:rsidRDefault="00615FCF">
      <w:pPr>
        <w:rPr>
          <w:rFonts w:ascii="Palatino Linotype" w:hAnsi="Palatino Linotype"/>
        </w:rPr>
      </w:pPr>
      <w:r>
        <w:rPr>
          <w:noProof/>
        </w:rPr>
        <w:lastRenderedPageBreak/>
        <w:drawing>
          <wp:inline distT="0" distB="0" distL="0" distR="0" wp14:anchorId="26497973" wp14:editId="67F3669F">
            <wp:extent cx="5486400" cy="2723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1805" w14:textId="708C9E9D" w:rsidR="00615FCF" w:rsidRDefault="00615FCF">
      <w:pPr>
        <w:rPr>
          <w:rFonts w:ascii="Palatino Linotype" w:hAnsi="Palatino Linotype"/>
        </w:rPr>
      </w:pPr>
      <w:r>
        <w:rPr>
          <w:rFonts w:ascii="Palatino Linotype" w:hAnsi="Palatino Linotype"/>
        </w:rPr>
        <w:t>(Or equivalently, this result is the same as leveraging portfolio in 1(a) with risk-free asset to reach the target expected return)</w:t>
      </w:r>
    </w:p>
    <w:p w14:paraId="5DADE525" w14:textId="5EA2754C" w:rsidR="00615FCF" w:rsidRDefault="00615FCF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Her total wealth is </w:t>
      </w:r>
      <w:r w:rsidR="00BD3A2D">
        <w:rPr>
          <w:rFonts w:ascii="Palatino Linotype" w:hAnsi="Palatino Linotype"/>
        </w:rPr>
        <w:t>$675,564 + $100,000 = $775,564</w:t>
      </w:r>
    </w:p>
    <w:p w14:paraId="197AC1D3" w14:textId="108D25FD" w:rsidR="00BD3A2D" w:rsidRDefault="00BD3A2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Dollar investment in:</w:t>
      </w:r>
    </w:p>
    <w:p w14:paraId="11F723D2" w14:textId="362E9AAF" w:rsidR="00BD3A2D" w:rsidRDefault="00BD3A2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Risk-free: $775,564 * 32.9% = $255,126</w:t>
      </w:r>
    </w:p>
    <w:p w14:paraId="34F100D8" w14:textId="20630F44" w:rsidR="00BD3A2D" w:rsidRDefault="00BD3A2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Risky Asset A: $775,564 * 8.9% - $675,564 = -$606,172</w:t>
      </w:r>
    </w:p>
    <w:p w14:paraId="1739D312" w14:textId="33B58556" w:rsidR="00BD3A2D" w:rsidRDefault="00BD3A2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Risky Asset B: $775,564 * 11.2% = $86,</w:t>
      </w:r>
      <w:r w:rsidR="004E452C">
        <w:rPr>
          <w:rFonts w:ascii="Palatino Linotype" w:hAnsi="Palatino Linotype"/>
        </w:rPr>
        <w:t>740</w:t>
      </w:r>
    </w:p>
    <w:p w14:paraId="45CAB9FA" w14:textId="79857469" w:rsidR="00A76064" w:rsidRDefault="004E452C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Risky Asset C: $775.564 * </w:t>
      </w:r>
      <w:r w:rsidR="00A76064">
        <w:rPr>
          <w:rFonts w:ascii="Palatino Linotype" w:hAnsi="Palatino Linotype"/>
        </w:rPr>
        <w:t>13.4% = $</w:t>
      </w:r>
      <w:r>
        <w:rPr>
          <w:rFonts w:ascii="Palatino Linotype" w:hAnsi="Palatino Linotype"/>
        </w:rPr>
        <w:t>104</w:t>
      </w:r>
      <w:r w:rsidR="00A76064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>087</w:t>
      </w:r>
    </w:p>
    <w:p w14:paraId="0FCFD4A9" w14:textId="7591A327" w:rsidR="00A76064" w:rsidRDefault="00A76064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Risky Asset D: </w:t>
      </w:r>
      <w:r>
        <w:rPr>
          <w:rFonts w:ascii="Palatino Linotype" w:hAnsi="Palatino Linotype"/>
        </w:rPr>
        <w:t>$775.564 *</w:t>
      </w:r>
      <w:r>
        <w:rPr>
          <w:rFonts w:ascii="Palatino Linotype" w:hAnsi="Palatino Linotype"/>
        </w:rPr>
        <w:t xml:space="preserve"> 15.7% = $121,436</w:t>
      </w:r>
    </w:p>
    <w:p w14:paraId="6F2D0C4C" w14:textId="196317AF" w:rsidR="00A76064" w:rsidRDefault="00A76064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Risky Asset E : </w:t>
      </w:r>
      <w:r>
        <w:rPr>
          <w:rFonts w:ascii="Palatino Linotype" w:hAnsi="Palatino Linotype"/>
        </w:rPr>
        <w:t>$775.564 *</w:t>
      </w:r>
      <w:r>
        <w:rPr>
          <w:rFonts w:ascii="Palatino Linotype" w:hAnsi="Palatino Linotype"/>
        </w:rPr>
        <w:t xml:space="preserve"> 17.9% = $138,784</w:t>
      </w:r>
    </w:p>
    <w:p w14:paraId="49F76F76" w14:textId="7776A3EE" w:rsidR="004E452C" w:rsidRDefault="004E452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121436</w:t>
      </w:r>
    </w:p>
    <w:p w14:paraId="1D7BC69E" w14:textId="6A21BFE6" w:rsidR="004E452C" w:rsidRDefault="004E452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138784</w:t>
      </w:r>
    </w:p>
    <w:p w14:paraId="52677D0F" w14:textId="57B6BBDD" w:rsidR="00BD3A2D" w:rsidRDefault="00BD3A2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Optimal dollar investment:</w:t>
      </w:r>
    </w:p>
    <w:p w14:paraId="586AB08B" w14:textId="21A5F159" w:rsidR="00BD3A2D" w:rsidRDefault="00BD3A2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(c) She can enter forward market to settle a selling of the stock A from endowment at the time of her 35</w:t>
      </w:r>
      <w:r w:rsidRPr="00BD3A2D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birthday. But finding a counterparty &amp; transaction cost might deter her from doing so.</w:t>
      </w:r>
    </w:p>
    <w:p w14:paraId="7628A857" w14:textId="10CEF69D" w:rsidR="00036F35" w:rsidRDefault="00036F35">
      <w:pPr>
        <w:rPr>
          <w:rFonts w:ascii="Palatino Linotype" w:hAnsi="Palatino Linotype"/>
        </w:rPr>
      </w:pPr>
    </w:p>
    <w:p w14:paraId="6ED792D0" w14:textId="5F283517" w:rsidR="00036F35" w:rsidRDefault="00036F35">
      <w:pPr>
        <w:rPr>
          <w:rFonts w:ascii="Palatino Linotype" w:hAnsi="Palatino Linotype"/>
        </w:rPr>
      </w:pPr>
    </w:p>
    <w:p w14:paraId="24899331" w14:textId="4CE07E7D" w:rsidR="00036F35" w:rsidRDefault="00036F35">
      <w:pPr>
        <w:rPr>
          <w:rFonts w:ascii="Palatino Linotype" w:hAnsi="Palatino Linotype"/>
        </w:rPr>
      </w:pPr>
    </w:p>
    <w:p w14:paraId="5C9DA650" w14:textId="40867B55" w:rsidR="00036F35" w:rsidRDefault="00036F35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2.</w:t>
      </w:r>
    </w:p>
    <w:p w14:paraId="02364A4B" w14:textId="4E40F1A8" w:rsidR="00036F35" w:rsidRDefault="00036F3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(a) OCRA portfolio is as follows, by setting cash holdings = 0 and maximize Sharpe Ratio:</w:t>
      </w:r>
    </w:p>
    <w:p w14:paraId="2C83A9E7" w14:textId="55D0589C" w:rsidR="00036F35" w:rsidRDefault="00D60D55">
      <w:pPr>
        <w:rPr>
          <w:rFonts w:ascii="Palatino Linotype" w:hAnsi="Palatino Linotype"/>
        </w:rPr>
      </w:pPr>
      <w:r>
        <w:rPr>
          <w:noProof/>
        </w:rPr>
        <w:drawing>
          <wp:inline distT="0" distB="0" distL="0" distR="0" wp14:anchorId="34E447CB" wp14:editId="53432D71">
            <wp:extent cx="5486400" cy="2862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</w:rPr>
        <w:br w:type="textWrapping" w:clear="all"/>
      </w:r>
    </w:p>
    <w:p w14:paraId="303983B0" w14:textId="54360778" w:rsidR="00A92DEB" w:rsidRDefault="00A92DEB">
      <w:pPr>
        <w:rPr>
          <w:rFonts w:ascii="Palatino Linotype" w:hAnsi="Palatino Linotype"/>
        </w:rPr>
      </w:pPr>
      <w:r>
        <w:rPr>
          <w:rFonts w:ascii="Palatino Linotype" w:hAnsi="Palatino Linotype"/>
        </w:rPr>
        <w:t>(b)</w:t>
      </w:r>
    </w:p>
    <w:p w14:paraId="37C95C16" w14:textId="376EDFBB" w:rsidR="00A92DEB" w:rsidRDefault="00A92DEB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Jane has total wealth of $3 million. Her optimal investment is, by the portfolio optimizer:</w:t>
      </w:r>
    </w:p>
    <w:p w14:paraId="3389DEA7" w14:textId="64DB2F66" w:rsidR="00A92DEB" w:rsidRDefault="00D60D55">
      <w:pPr>
        <w:rPr>
          <w:rFonts w:ascii="Palatino Linotype" w:hAnsi="Palatino Linotype"/>
        </w:rPr>
      </w:pPr>
      <w:r>
        <w:rPr>
          <w:noProof/>
        </w:rPr>
        <w:drawing>
          <wp:inline distT="0" distB="0" distL="0" distR="0" wp14:anchorId="47B65A9C" wp14:editId="52C1AC9D">
            <wp:extent cx="5486400" cy="2954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DD51" w14:textId="758976B7" w:rsidR="00D60D55" w:rsidRDefault="00D60D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(</w:t>
      </w:r>
      <w:r>
        <w:rPr>
          <w:rFonts w:ascii="Palatino Linotype" w:hAnsi="Palatino Linotype"/>
          <w:i/>
          <w:iCs/>
        </w:rPr>
        <w:t xml:space="preserve">Dollar investments in Financial sector = $3m * weight - $1m, while other sectors are </w:t>
      </w:r>
      <w:r w:rsidR="00E93344">
        <w:rPr>
          <w:rFonts w:ascii="Palatino Linotype" w:hAnsi="Palatino Linotype"/>
          <w:i/>
          <w:iCs/>
        </w:rPr>
        <w:t>simply $</w:t>
      </w:r>
      <w:r>
        <w:rPr>
          <w:rFonts w:ascii="Palatino Linotype" w:hAnsi="Palatino Linotype"/>
          <w:i/>
          <w:iCs/>
        </w:rPr>
        <w:t>3m * weights</w:t>
      </w:r>
      <w:r w:rsidR="00E93344">
        <w:rPr>
          <w:rFonts w:ascii="Palatino Linotype" w:hAnsi="Palatino Linotype"/>
          <w:i/>
          <w:iCs/>
        </w:rPr>
        <w:t>. Here I define dollar investment as the investment from savings.</w:t>
      </w:r>
      <w:r>
        <w:rPr>
          <w:rFonts w:ascii="Palatino Linotype" w:hAnsi="Palatino Linotype"/>
        </w:rPr>
        <w:t>)</w:t>
      </w:r>
    </w:p>
    <w:p w14:paraId="48E3A8F7" w14:textId="74D78C9F" w:rsidR="00D60D55" w:rsidRDefault="00A055A1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(c) Using similar approach:</w:t>
      </w:r>
    </w:p>
    <w:p w14:paraId="0C3A9C09" w14:textId="221A275C" w:rsidR="00A055A1" w:rsidRPr="00902152" w:rsidRDefault="00A055A1">
      <w:pPr>
        <w:rPr>
          <w:rFonts w:ascii="Palatino Linotype" w:hAnsi="Palatino Linotype"/>
        </w:rPr>
      </w:pPr>
      <w:r>
        <w:rPr>
          <w:noProof/>
        </w:rPr>
        <w:drawing>
          <wp:inline distT="0" distB="0" distL="0" distR="0" wp14:anchorId="6064A7E5" wp14:editId="51CEEB78">
            <wp:extent cx="5486400" cy="2934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5A1" w:rsidRPr="00902152" w:rsidSect="002C36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35"/>
    <w:rsid w:val="000133F8"/>
    <w:rsid w:val="00036F35"/>
    <w:rsid w:val="002C36CC"/>
    <w:rsid w:val="004E452C"/>
    <w:rsid w:val="00615FCF"/>
    <w:rsid w:val="007E71DF"/>
    <w:rsid w:val="00874DE1"/>
    <w:rsid w:val="00902152"/>
    <w:rsid w:val="00A055A1"/>
    <w:rsid w:val="00A67243"/>
    <w:rsid w:val="00A76064"/>
    <w:rsid w:val="00A92DEB"/>
    <w:rsid w:val="00AB7263"/>
    <w:rsid w:val="00BD3A2D"/>
    <w:rsid w:val="00C66135"/>
    <w:rsid w:val="00D60D55"/>
    <w:rsid w:val="00E9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38417"/>
  <w15:chartTrackingRefBased/>
  <w15:docId w15:val="{FAC61F1E-EEE2-49E9-A09F-D26F95DB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0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Songhao</dc:creator>
  <cp:keywords/>
  <dc:description/>
  <cp:lastModifiedBy>Li Songhao</cp:lastModifiedBy>
  <cp:revision>11</cp:revision>
  <dcterms:created xsi:type="dcterms:W3CDTF">2021-03-24T14:21:00Z</dcterms:created>
  <dcterms:modified xsi:type="dcterms:W3CDTF">2021-03-24T20:46:00Z</dcterms:modified>
</cp:coreProperties>
</file>