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01B3B"/>
          <w:sz w:val="72"/>
          <w:szCs w:val="72"/>
        </w:rPr>
        <w:t xml:space="preserve">PLOUTOS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6428B"/>
          <w:sz w:val="28"/>
          <w:szCs w:val="28"/>
        </w:rPr>
        <w:t xml:space="preserve">Logiciel de gestion patrimoniale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E3AF64"/>
          <w:sz w:val="24"/>
          <w:szCs w:val="24"/>
        </w:rPr>
        <w:t xml:space="preserve">Documentation technique — Version 1.1.4</w:t>
      </w:r>
    </w:p>
    <w:p>
      <w:pPr>
        <w:pBdr>
          <w:bottom w:val="single" w:color="FBECD7" w:sz="4" w:space="4"/>
        </w:pBdr>
        <w:spacing w:before="200" w:after="200"/>
      </w:pP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EcoPatrimoine Conseil · David PERRY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Mars 2026 · Confidentiel</w:t>
      </w:r>
    </w:p>
    <w:p>
      <w:r>
        <w:br w:type="page"/>
      </w:r>
    </w:p>
    <w:p>
      <w:pPr>
        <w:pStyle w:val="Heading1"/>
        <w:pBdr>
          <w:bottom w:val="single" w:color="E3AF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01B3B"/>
          <w:sz w:val="32"/>
          <w:szCs w:val="32"/>
        </w:rPr>
        <w:t xml:space="preserve">1. Présentation du produit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Ploutos est un logiciel SaaS de conseil patrimonial destiné aux Conseillers en Gestion de Patrimoine (CGP) indépendants. Il couvre l'intégralité du cycle de conseil : collecte des données client, calcul fiscal (IR, IFI, Succession), production de documents réglementaires (rapport patrimonial, lettre de mission) et gestion multi-clients.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1.1 Informations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1.1.4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Mars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App web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https://app.ploutos-cgp.fr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https://ploutos-cgp.fr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GitHub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https://github.com/Ecopatrimoine/ploutos (privé, branche main)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Supabase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https://ysbgfiqsuvdwzkcsiqir.supabase.co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Projet local PC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C:\Users\davla\Ploutos\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Netlify app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extraordinary-brigadeiros-e46e18 · branche main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Netlify landing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ploutos-ecopatrimoine · drag-and-drop manuel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1.2 Positionnement marché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Ploutos s'adresse au CGP indépendant en création ou avec moins de 50 clients, qui a besoin d'un outil de calcul fiscal précis et de production de documents soignés, sans dépendre d'un éditeur tiers ni payer 300-500€/mois pour une suite dont il n'utilise qu'une fraction.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1B3B"/>
          <w:sz w:val="22"/>
          <w:szCs w:val="22"/>
        </w:rPr>
        <w:t xml:space="preserve">Tarification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Plan Solo : 30€ HT/mois (tarif fondateur) → 50€ HT/mois (tarif standard)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Plan Annuel : 25€ HT/mois (300€/an · 2 mois offerts)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Essai gratuit 15 jours — création automatique à l'inscription</w:t>
      </w:r>
    </w:p>
    <w:p>
      <w:r>
        <w:br w:type="page"/>
      </w:r>
    </w:p>
    <w:p>
      <w:pPr>
        <w:pStyle w:val="Heading1"/>
        <w:pBdr>
          <w:bottom w:val="single" w:color="E3AF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01B3B"/>
          <w:sz w:val="32"/>
          <w:szCs w:val="32"/>
        </w:rPr>
        <w:t xml:space="preserve">2. Stack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React 18 + TypeScript + Vite + TailwindCSS + shadcn/ui + Recharts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Desktop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Electron 41 (main.cjs) + electron-builder + electron-updater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Backend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Supabase (PostgreSQL + Auth + RLS + Edge Functions)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Paiement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Stripe (Payment Links + Webhook)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Emails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Resend · domaine ploutos-cgp.fr vérifié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Tests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Vitest v2 · 113 tests IR/IFI/Succession/Crédit/AV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CI/CD web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GitHub (main) → Netlify auto · .npmrc legacy-peer-deps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2.1 Structure des fichiers clés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1B3B"/>
          <w:sz w:val="22"/>
          <w:szCs w:val="22"/>
        </w:rPr>
        <w:t xml:space="preserve">Composants principaux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src/App.tsx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~1 800 lignes · composant principal + logique UI + routing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src/useClients.tsx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CRUD clients + ClientManager + sync Supabase offline-first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src/hooks/useAuth.ts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Auth Supabase + grace period 72h + reset password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src/hooks/useLicense.ts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Vérification licence trial/paid/lifetime · cache 15 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src/hooks/useAdmin.ts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Dashboard admin + fetchSubDetails Stripe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1B3B"/>
          <w:sz w:val="22"/>
          <w:szCs w:val="22"/>
        </w:rPr>
        <w:t xml:space="preserve">Composants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src/components/AuthGate.tsx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Écran login/register/forgot/reset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src/components/LicenceGate.tsx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Écran abonnement expiré · Solo 30€/Annuel 25€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src/components/LicenceBanner.tsx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Bannière trial + boutons header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src/components/AdminDashboard.tsx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Dashboard admin complet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src/components/shared.tsx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HelpTooltip portal · Field · MoneyField · MetricCard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1B3B"/>
          <w:sz w:val="22"/>
          <w:szCs w:val="22"/>
        </w:rPr>
        <w:t xml:space="preserve">Onglets (TabXxx)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src/components/tabs/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TabFamiliale · TabTravail · TabRevenus · TabImmobilier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/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TabPlacements · TabCredits · TabIR · TabIFI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/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TabSuccession · TabHypotheses · TabMission · TabParametres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1B3B"/>
          <w:sz w:val="22"/>
          <w:szCs w:val="22"/>
        </w:rPr>
        <w:t xml:space="preserve">Calculs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src/lib/calculs/ir.ts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Calcul IR barème 2025 + QF + PFU + frais réels + foncier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src/lib/calculs/ifi.ts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Calcul IFI + abattements + décote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src/lib/calculs/succession.ts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Calcul Succession + AV + legs précis + testament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src/lib/calculs/credit.ts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Calcul crédit immobilier + in fine + PTZ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src/lib/calculs/utils.ts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n() · euro() · deepClone() · helpers domaine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src/lib/pdf/pdfReport.ts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Génération HTML rapport patrimonial (fonction pure)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src/lib/pdf/pdfMission.ts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Génération HTML lettre de mission (fonction pure)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1B3B"/>
          <w:sz w:val="22"/>
          <w:szCs w:val="22"/>
        </w:rPr>
        <w:t xml:space="preserve">Autres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src/types/patrimoine.ts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Tous les types TypeScript exportés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src/constants/index.ts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BRAND · SURFACE · barèmes fiscaux · options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electron/main.cjs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Process Electron + auto-updater + IPC + cabinet read/write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electron/preload.cjs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contextBridge · readCabinet/writeCabinet exposés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supabase/functions/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stripe-webhook · send-email · create-portal-session · get-sub-details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public/sw.js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Service Worker network-first · CACHE_NAME ploutos-app-v2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public/manifest.webmanifest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PWA manifest · icône logo.ploutos.png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3AF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01B3B"/>
          <w:sz w:val="32"/>
          <w:szCs w:val="32"/>
        </w:rPr>
        <w:t xml:space="preserve">3. Architecture Supabase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3.1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Colonnes clés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id · user_id · display_name · payload (jsonb) · synced_at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RLS : select/insert/update/delete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cabinet_settings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user_id (PK) · settings (jsonb) · updated_at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RLS 4 policies séparées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licences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user_id (PK) · type · status · stripe_sub · trial_end · cancel_at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Trigger auto à l'inscription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email (PK)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david.perry@ecopatrimoine-conseil.com · ecopatrimoine@gmail.com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3.2 Vues SQL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Vue public.users_info : expose email + cabinet_name depuis auth.users. Accessible aux utilisateurs authentifiés. Utilisée par le dashboard admin.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3.3 Edge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stripe-webhook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checkout.session + invoice + subscription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send-email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welcome_trial · welcome_trial_mac · licence_activated · trial_expiring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create-portal-session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Stripe Billing Portal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get-sub-details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interval/period_end/cancel_at depuis Stripe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Important : JWT désactivé sur toutes les Edge Functions. Secrets requis : STRIPE_SECRET_KEY · STRIPE_WEBHOOK_SECRET · RESEND_API_KEY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3.4 Flux de synchronisation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Chargement initial : localStorage en premier (affichage immédiat), puis fetch Supabase en parallèle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Merge intelligent : mergeClients() — le updated_at le plus récent gagne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Sync temps réel : upsert immédiat à chaque CRUD (syncOne/syncDelete)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 offline : pendingRef stocke les IDs modifiés, flush au retour en ligne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 grace : 72h sans connexion autorisées (ecopatrimoine_last_verified)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3.5 RLS (Row Level Security)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Toutes les tables sont protégées par RLS. Chaque utilisateur n'accède qu'à ses propres données via auth.uid() = user_id. Le webhook Stripe utilise le service_role pour contourner le RLS lors des mises à jour de licences.</w:t>
      </w:r>
    </w:p>
    <w:p>
      <w:r>
        <w:br w:type="page"/>
      </w:r>
    </w:p>
    <w:p>
      <w:pPr>
        <w:pStyle w:val="Heading1"/>
        <w:pBdr>
          <w:bottom w:val="single" w:color="E3AF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01B3B"/>
          <w:sz w:val="32"/>
          <w:szCs w:val="32"/>
        </w:rPr>
        <w:t xml:space="preserve">4. Système de licences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4.1 Types de licences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15 jours · créé auto via trigger SQL à l'inscription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Abonnement Stripe actif · activé via webhook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lifetime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Gratuite à vie · attribuée manuellement par admin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4.2 Comportement dans l'app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Nouvel inscrit : trial 15 jours créé automatiquement (trigger SQL on_auth_user_created_licence)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Trial actif : bannière discrète en haut avec jours restants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Trial ≤ 3 jours : bannière rouge urgente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Trial expiré : écran LicenceGate avec tarifs Stripe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Payant actif : accès complet, aucune bannière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Hors-ligne : grace period 72h — cache local utilisé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4.3 Flux Stripe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Utilisateur clique S'abonner → openStripeCheckout(plan, userId)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Paiement réussi → checkout.session.completed → Edge Function stripe-webhook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Webhook met à jour licences en Supabase → type = 'paid', status = 'active'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useLicense détecte le changement au prochain refresh (cache 15 min)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4.4 Liens Stripe LIVE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Plan Solo mensuel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https://buy.stripe.com/aFaeVe90DdKM5lMeQD9fW01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Plan Annuel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https://buy.stripe.com/28E7sMdgT5eg29A8sf9fW00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Webhook endpoint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https://ysbgfiqsuvdwzkcsiqir.supabase.co/functions/v1/stripe-webhook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PRODUCTION — cartes test 4242 refusées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3AF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01B3B"/>
          <w:sz w:val="32"/>
          <w:szCs w:val="32"/>
        </w:rPr>
        <w:t xml:space="preserve">5. Electron — Build &amp; Release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Version actuelle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1.1.4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Windows build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npm run release (depuis PC Windows)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Artefact Windows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dist-electron/Ploutos-Setup-1.1.4.exe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Mac build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npm run release:mac (depuis Mac ARM64)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Artefacts Mac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dist-electron/Ploutos-1.1.4-arm64.dmg + .zip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Auto-updater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electron-updater · vérifie 3s après lancement · latest.yml + latest-mac.yml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Logo persistence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Documents/Ploutos/cabinet.json (via preload.cjs readCabinet/writeCabinet)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Sans signature Mac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Réglages Système → Confidentialité → Ouvrir quand même (une seule fois)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5.1 Workflow de publication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Bumper la version : npm version X.X.X --no-git-tag-version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Windows : $env:GH_TOKEN = [...] &amp;&amp; npm run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Mac : export GH_TOKEN='ghp_...' &amp;&amp; npm run release:mac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Aller sur GitHub → Releases → Publier manuellement la Draft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Les clients reçoivent la MAJ automatiquement via electron-updater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Note : la v1.0.0 ne reçoit pas les MAJ automatiques (pas d'electron-updater). Depuis v1.0.1 tout fonctionne.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5.2 Tokens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Windows (lecture)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[System.Environment]::GetEnvironmentVariable('GH_TOKEN', 'User')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Mac (définir)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export GH_TOKEN='ghp_...' dans le Terminal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Sécurité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Ne jamais committer le token · ne jamais l'afficher dans une conversation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3AF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01B3B"/>
          <w:sz w:val="32"/>
          <w:szCs w:val="32"/>
        </w:rPr>
        <w:t xml:space="preserve">6. Authentification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6.1 États d'authentification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Comportement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→ spinner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Vérification session en cours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→ app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Connecté + vérifié — accès complet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unauthenticated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→ AuthGate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Non connecté — écran de connexion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→ app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Hors-ligne, dernière vérif &lt; 72h — accès maintenu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→ AuthGate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Session expirée ou compte désactivé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6.2 Grace period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Durée : 72 heures. Stockée dans localStorage sous la clé ecopatrimoine_last_verified. Mise à jour à chaque connexion réussie. Permet d'utiliser l'app sans internet pendant 3 jours.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6.3 Flow Reset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Utilisateur clique Mot de passe oublié → email Supabase avec lien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redirectTo: window.location.origin — redirige vers l'app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déclenche PASSWORD_RECOVERY dans onAuthStateChange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useAuth.ts → isPasswordRecovery = true → AuthGate affiche le formulaire de reset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Mise à jour réussie → isPasswordRecovery = false → redirect login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6.4 Problème horloge PC (connu)</w:t>
      </w:r>
    </w:p>
    <w:p>
      <w:pPr>
        <w:spacing w:before="60"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Si l'erreur Session was issued in the future apparaît : synchroniser l'horloge Windows via Paramètres → Heure et langue → Synchroniser maintenant. Ou PowerShell admin : w32tm /resync /force</w:t>
      </w:r>
    </w:p>
    <w:p>
      <w:r>
        <w:br w:type="page"/>
      </w:r>
    </w:p>
    <w:p>
      <w:pPr>
        <w:pStyle w:val="Heading1"/>
        <w:pBdr>
          <w:bottom w:val="single" w:color="E3AF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01B3B"/>
          <w:sz w:val="32"/>
          <w:szCs w:val="32"/>
        </w:rPr>
        <w:t xml:space="preserve">7. Fonctionnalités métier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7.1 Modules de collecte patrimoniale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Données familiales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État civil · CSP · QF · handicap · enfants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Travail &amp; Revenus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Salaires · TNS · BA · BIC · frais réels · PER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Immobilier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Biens · droits · crédits multi · assurance DC · indivision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Placements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AV · PEA · PER · Livrets · UC ratio · rachat annuel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Crédits autres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Conso · LOA · employeur · personnel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 investisseur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Score 80 pts · attitude · connaissances · horizon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7.2 Calculs fiscaux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IR 2025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Barème + QF + PFU + prélèvements sociaux + foncier + AV rachat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IFI 2025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Assiette + abattement RP 30% + décote + dettes DC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Succession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Droits par héritier · legs précis · AV 990I/757B · testament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Crédit immobilier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Amortissable · in fine · PTZ · capital restant · intérêts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Hypothèses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 scénarios comparatifs IR/IFI/Succession avec deltas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7.3 Documents PDF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Rapport patrimonial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7-10 pages · couverture · bilan · IR · IFI · Succession · hypothèses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Lettre de mission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L521-2 · profil investisseur · ORIAS · RCP · signature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Personnalisation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Opérationnel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Logo · signature · 5 couleurs cabinet · appliqués aux 2 PDFs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7.4 Gestion multi-clients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Création de dossiers clients nommés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Sauvegarde automatique (autosave 1,5s après dernière modification)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Synchronisation offline-first : localStorage →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Merge intelligent par timestamp (le plus récent gagne)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Export/import JSON pour transfert de dossiers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Duplication de dossiers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7.5 Dashboard Admin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Accessible uniquement aux emails listés dans la table admins.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Statistiques : total comptes · trials · payants · lifetime · expirés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Liste comptes avec badge licence et jours restants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Actions : +15j trial · ∞ Lifetime · ✕ Révoquer · Reset MDP · Contact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Détail abonnement Stripe (plan mensuel/annuel · date renouvellement)</w:t>
      </w:r>
    </w:p>
    <w:p>
      <w:r>
        <w:br w:type="page"/>
      </w:r>
    </w:p>
    <w:p>
      <w:pPr>
        <w:pStyle w:val="Heading1"/>
        <w:pBdr>
          <w:bottom w:val="single" w:color="E3AF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01B3B"/>
          <w:sz w:val="32"/>
          <w:szCs w:val="32"/>
        </w:rPr>
        <w:t xml:space="preserve">8. Barèmes fiscaux de référence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8.1 IR 2025 (revenus 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Tranche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Taux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Référence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→ 11 294€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0%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CGI art. 197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11 294 → 29 315€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11%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CGI art. 197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29 315 → 83 823€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30%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CGI art. 197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83 823 → 180 294€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41%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CGI art. 197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+ 180 294€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45%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CGI art. 197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8.2 Autres références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PFU 2026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31,4% | Prélèvements sociaux AV : 18,6%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PASS 2026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47 100€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IFI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Seuil 1 300 000€ | Abattement RP 30%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Succession enfant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Abattement 100 000€ | Handicap +159 325€ cumulable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Succession conjoint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Exonéré (CGI art. 796-0 bis)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Succession tiers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Abattement 1 594€ | Barème 60%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AV 990I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Abattement 152 500€/bénéf. | 20% puis 31,25% au-delà de 700k€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AV 757B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Abattement 30 500€ global après 70 ans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RCP 2025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Min 1 564 610€/sinistre · 2 315 610€/an (arrêté 29/10/2024)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Barème km 2026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Disponible après 4 avril 2026 — à mettre à jour dans constants/index.ts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3AF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01B3B"/>
          <w:sz w:val="32"/>
          <w:szCs w:val="32"/>
        </w:rPr>
        <w:t xml:space="preserve">9. Déploiement &amp; Infrastructure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9.1 Commandes npm essentielles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Développement web local (http://localhost:5173)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Build web → dossier dist/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npm run test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Lancer les 113 tests Vitest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npm run test:watch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Tests en mode watch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npm run electron:dev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Dev Electron avec hot-reload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npm run electron:build:win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Build .exe Windows local (sans publier)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npm run release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Build + publication GitHub Releases Windows (GH_TOKEN requis)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npm run release:mac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Build + publication GitHub Releases Mac (depuis Mac ARM64)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npm version X.X.X --no-git-tag-version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Bumper la version avant release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9.2 Déploiement Netlify (web)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npm run build → génère dist/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Aller sur app.netlify.com → Site → Deploys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Glisser-déposer le dossier dist/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URL : https://app.ploutos-cgp.fr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9.3 Déploiement Edge Functions Supabase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Important : renommer .env en .env.bak avant de déployer (BOM Unicode bloque le CLI)</w:t>
      </w:r>
    </w:p>
    <w:p>
      <w:pPr>
        <w:shd w:fill="F8F6F4" w:val="clear"/>
        <w:spacing w:before="40" w:after="40"/>
        <w:ind w:left="360"/>
      </w:pPr>
      <w:r>
        <w:rPr>
          <w:rFonts w:ascii="Courier New" w:cs="Courier New" w:eastAsia="Courier New" w:hAnsi="Courier New"/>
          <w:color w:val="26428B"/>
          <w:sz w:val="18"/>
          <w:szCs w:val="18"/>
        </w:rPr>
        <w:t xml:space="preserve">Rename-Item .env .env.bak</w:t>
      </w:r>
    </w:p>
    <w:p>
      <w:pPr>
        <w:shd w:fill="F8F6F4" w:val="clear"/>
        <w:spacing w:before="40" w:after="40"/>
        <w:ind w:left="360"/>
      </w:pPr>
      <w:r>
        <w:rPr>
          <w:rFonts w:ascii="Courier New" w:cs="Courier New" w:eastAsia="Courier New" w:hAnsi="Courier New"/>
          <w:color w:val="26428B"/>
          <w:sz w:val="18"/>
          <w:szCs w:val="18"/>
        </w:rPr>
        <w:t xml:space="preserve">npx supabase functions deploy [nom] --project-ref ysbgfiqsuvdwzkcsiqir</w:t>
      </w:r>
    </w:p>
    <w:p>
      <w:pPr>
        <w:shd w:fill="F8F6F4" w:val="clear"/>
        <w:spacing w:before="40" w:after="40"/>
        <w:ind w:left="360"/>
      </w:pPr>
      <w:r>
        <w:rPr>
          <w:rFonts w:ascii="Courier New" w:cs="Courier New" w:eastAsia="Courier New" w:hAnsi="Courier New"/>
          <w:color w:val="26428B"/>
          <w:sz w:val="18"/>
          <w:szCs w:val="18"/>
        </w:rPr>
        <w:t xml:space="preserve">Rename-Item .env.bak .env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9.4 Variables d'environnement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VITE_SUPABASE_URL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Dans .env + Netlify Environment Variables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VITE_SUPABASE_ANON_KEY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Dans .env + Netlify Environment Variables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STRIPE_SECRET_KEY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Secret Supabase (sk_live_...)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STRIPE_WEBHOOK_SECRET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Secret Supabase (whsec_...)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Secret Supabase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GH_TOKEN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Variable d'environnement Windows/Mac (non stockée dans le repo)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3AF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01B3B"/>
          <w:sz w:val="32"/>
          <w:szCs w:val="32"/>
        </w:rPr>
        <w:t xml:space="preserve">10. Tests automatisés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Suite Vitest — 113 tests. Lancer avec : npm run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Couverture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src/tests/ir.test.ts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38 tests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Barème + QF + PFU + frais réels + foncier + couples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src/tests/ifi.test.ts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17 tests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Seuil + abattements + déductions + droits de propriété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src/tests/succession.test.ts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31 tests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Filiation parentLink · legs précis · assurance DC · indivision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src/tests/av.test.ts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22 tests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990I avant 70 ans · 757B après 70 ans · conjoint · tiers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src/tests/credit.test.ts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60 tests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Mensualités · capital restant · in fine · PTZ · cohérence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10.1 Points critiques couverts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Filiation parentLink (common_child · person1_only · person2_only) — bug corrigé en session 22 mars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Legs précis avec légataires multiples et contreparties de démembrement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Assurance DC bien propre vs bien commun (solidarité crédit)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calcCapitalRemaining → jamais négatif si elapsed &gt;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yearsElapsedSince → retourne 0 sur date invalide (NaN guard)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priorDonations → réduit l'abattement résiduel, pas le taxable directement</w:t>
      </w:r>
    </w:p>
    <w:p>
      <w:r>
        <w:br w:type="page"/>
      </w:r>
    </w:p>
    <w:p>
      <w:pPr>
        <w:pStyle w:val="Heading1"/>
        <w:pBdr>
          <w:bottom w:val="single" w:color="E3AF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01B3B"/>
          <w:sz w:val="32"/>
          <w:szCs w:val="32"/>
        </w:rPr>
        <w:t xml:space="preserve">11. Notes importantes — Ne pas oublier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1B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BOM Unicode .env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⚠️ Connu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Toujours renommer .env → .env.bak avant deploy Edge Functions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PRODUCTION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⚠️ Actif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Cartes test 4242 refusées · mode live actif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désactivé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ℹ️ Voulu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stripe-webhook + send-email + create-portal-session + get-sub-details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Logo Supabase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⚠️ Important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logoSrc/signatureSrc jamais en Supabase · localStorage + Electron uniquement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Branche GitHub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ℹ️ Standard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Travailler sur main · git push depuis le Mac sans :main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 SW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🔜 À faire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Bumper CACHE_NAME à v3 au prochain déploiement majeur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Barème km 2026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🔜 4 avril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Mettre à jour src/constants/index.ts après publication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Renouvellement Stripe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🔜 21 avril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Tester invoice.payment_succeeded avant le premier renouvellement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App.tsx refacto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ℹ️ Info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~1 800 lignes · refacto partielle conseillée tous les 3 mois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Signature Apple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🔜 Optionnel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99$/an Developer Program — supprime le blocage Mac première install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3AF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01B3B"/>
          <w:sz w:val="32"/>
          <w:szCs w:val="32"/>
        </w:rPr>
        <w:t xml:space="preserve">12. Architecture données cabinet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12.1 Stockage cabinet_settings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Stratégie triple couche — données jamais perdues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localStorage : synchrone, toujours disponible (clé ploutos_cabinet_{userId})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Fichier Electron : Documents/Ploutos/cabinet.json · lu/écrit via preload.cjs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: table cabinet_settings · merge par timestamp updatedAt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Exception : logoSrc et signatureSrc sont trop volumineux pour Supabase — ils restent en local uniquement.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12.2 Merge multi-appareils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Chargement : localStorage en premier (affichage immédiat), Supabase en parallèle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Règle de merge : le updatedAt le plus récent gagne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cas d'égalité : Supabase gagne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Logo/signature : toujours la valeur locale (jamais écrasée par Supabase)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12.3 Payload clients (jsonb)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Les données patrimoniales sont stockées dans la colonne payload (jsonb) de la table clients. Le payload contient : clientName · notes · data (PatrimonialData) · irOptions · successionData · hypotheses · baseSnapshot · mission.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Cette structure monolithique simplifie la sync et les exports JSON, mais implique que le CRM devra écrire dans ce payload pour alimenter les placements Ploutos. Architecture à définir lors du démarrage du projet CRM.</w:t>
      </w:r>
    </w:p>
    <w:p>
      <w:r>
        <w:br w:type="page"/>
      </w:r>
    </w:p>
    <w:p>
      <w:pPr>
        <w:pStyle w:val="Heading1"/>
        <w:pBdr>
          <w:bottom w:val="single" w:color="E3AF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01B3B"/>
          <w:sz w:val="32"/>
          <w:szCs w:val="32"/>
        </w:rPr>
        <w:t xml:space="preserve">13. Identité visuelle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13.1 Fichiers logo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logo.ploutos.svg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Icône π navy + point doré · fond transparent · app + PWA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lettrage.ploutos.svg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Lettrage PLOUTOS navy · fond transparent · nav fond clair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lettrage.ploutos.blanc.svg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Lettrage PLOUTOS blanc · fond navy · footer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logo.ploutos.png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Fallback PNG 1024px · build Electron + PWA manifest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13.2 Règles d'usage des logos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AuthGate (connexion)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DEFAULT_LOGO_SRC (SVG base64) — TOUJOURS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LoginTransition (splash)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DEFAULT_LOGO_SRC — TOUJOURS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Header app (liste dossiers)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Logo cabinet (logoSrc) ou Ploutos si absent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PDFs rapport + mission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Logo cabinet (logoSrc)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Nav landing fond clair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lettrage.ploutos.svg (navy, transparent)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Footer landing fond navy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lettrage.ploutos.blanc.svg (blanc)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6428B"/>
          <w:sz w:val="26"/>
          <w:szCs w:val="26"/>
        </w:rPr>
        <w:t xml:space="preserve">13.3 Palette couleurs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Navy #101B3B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Couleur principale · titres · backgrounds sombres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Sky #26428B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Couleur secondaire · labels · bordures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Blue #516AC7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Couleur tertiaire · onglets actifs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Gold #E3AF64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Accent · boutons CTA · décoration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B3B"/>
                <w:sz w:val="19"/>
                <w:szCs w:val="19"/>
              </w:rPr>
              <w:t xml:space="preserve">Cream #FBECD7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Fond doux · backgrounds cartes</w:t>
            </w:r>
          </w:p>
        </w:tc>
      </w:tr>
    </w:tbl>
    <w:p>
      <w:pPr>
        <w:spacing w:before="400" w:after="0"/>
      </w:pPr>
    </w:p>
    <w:p>
      <w:pPr>
        <w:pBdr>
          <w:bottom w:val="single" w:color="FBECD7" w:sz="4" w:space="4"/>
        </w:pBdr>
        <w:spacing w:before="200" w:after="200"/>
      </w:pPr>
    </w:p>
    <w:p>
      <w:pPr>
        <w:spacing w:before="16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Ploutos v1.1.4 · Documentation technique · Mars 2026 · Confidentiel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EcoPatrimoine Conseil · David PERRY · contact@ploutos-cgp.fr</w:t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01B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6428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01B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2026-03-23T14:05:02.779Z</dcterms:created>
  <dcterms:modified xsi:type="dcterms:W3CDTF">2026-03-23T14:05:02.780Z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