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28E1" w14:textId="77777777" w:rsidR="00135F93" w:rsidRPr="00F001A9" w:rsidRDefault="00135F93" w:rsidP="00135F93">
      <w:pPr>
        <w:pStyle w:val="PlainText"/>
        <w:pBdr>
          <w:top w:val="single" w:sz="4" w:space="1" w:color="auto"/>
          <w:left w:val="single" w:sz="4" w:space="4" w:color="auto"/>
          <w:bottom w:val="single" w:sz="4" w:space="1" w:color="auto"/>
          <w:right w:val="single" w:sz="4" w:space="4" w:color="auto"/>
        </w:pBdr>
        <w:rPr>
          <w:b/>
          <w:lang w:val="en-GB"/>
        </w:rPr>
      </w:pPr>
      <w:r>
        <w:rPr>
          <w:b/>
          <w:lang w:val="en-GB"/>
        </w:rPr>
        <w:t>Tuesday February 11</w:t>
      </w:r>
      <w:r w:rsidRPr="00310D7A">
        <w:rPr>
          <w:b/>
          <w:vertAlign w:val="superscript"/>
          <w:lang w:val="en-GB"/>
        </w:rPr>
        <w:t>th</w:t>
      </w:r>
      <w:r w:rsidRPr="00F001A9">
        <w:rPr>
          <w:b/>
          <w:lang w:val="en-GB"/>
        </w:rPr>
        <w:t>: Integral Projection Models</w:t>
      </w:r>
      <w:r>
        <w:rPr>
          <w:b/>
          <w:lang w:val="en-GB"/>
        </w:rPr>
        <w:t>: construction</w:t>
      </w:r>
    </w:p>
    <w:p w14:paraId="03E73DCC" w14:textId="6A6474EA" w:rsidR="00B43A56" w:rsidRDefault="00B43A56" w:rsidP="00B43A56">
      <w:pPr>
        <w:pStyle w:val="PlainText"/>
        <w:rPr>
          <w:lang w:val="en-GB"/>
        </w:rPr>
      </w:pPr>
    </w:p>
    <w:p w14:paraId="25E33720" w14:textId="5A34CC29" w:rsidR="00B43A56" w:rsidRDefault="00B43A56" w:rsidP="00B43A56">
      <w:pPr>
        <w:pStyle w:val="PlainText"/>
        <w:rPr>
          <w:lang w:val="en-GB"/>
        </w:rPr>
      </w:pPr>
      <w:r>
        <w:rPr>
          <w:lang w:val="en-GB"/>
        </w:rPr>
        <w:t xml:space="preserve">Today you will construct one IPM, from raw data. You can use the script </w:t>
      </w:r>
      <w:proofErr w:type="spellStart"/>
      <w:r w:rsidR="00A45204" w:rsidRPr="00A45204">
        <w:rPr>
          <w:rFonts w:ascii="Courier New" w:hAnsi="Courier New" w:cs="Courier New"/>
          <w:lang w:val="en-GB"/>
        </w:rPr>
        <w:t>IPM_construction_acai.R</w:t>
      </w:r>
      <w:proofErr w:type="spellEnd"/>
    </w:p>
    <w:p w14:paraId="1C59CB54" w14:textId="77777777" w:rsidR="00B43A56" w:rsidRDefault="00B43A56" w:rsidP="00B43A56">
      <w:pPr>
        <w:pStyle w:val="PlainText"/>
        <w:rPr>
          <w:lang w:val="en-GB"/>
        </w:rPr>
      </w:pPr>
    </w:p>
    <w:p w14:paraId="49919905" w14:textId="0960E809" w:rsidR="004743D0" w:rsidRDefault="004743D0" w:rsidP="00B43A56">
      <w:pPr>
        <w:pStyle w:val="PlainText"/>
        <w:rPr>
          <w:lang w:val="en-GB"/>
        </w:rPr>
      </w:pPr>
      <w:r>
        <w:rPr>
          <w:lang w:val="en-GB"/>
        </w:rPr>
        <w:t xml:space="preserve">After installing and loading packages, and </w:t>
      </w:r>
      <w:r w:rsidR="0018576D">
        <w:rPr>
          <w:lang w:val="en-GB"/>
        </w:rPr>
        <w:t xml:space="preserve">reading the data, conduct the following 9 steps. You can </w:t>
      </w:r>
      <w:r w:rsidR="002843E4">
        <w:rPr>
          <w:lang w:val="en-GB"/>
        </w:rPr>
        <w:t xml:space="preserve">run the code and try to understand and interpret the output. </w:t>
      </w:r>
    </w:p>
    <w:p w14:paraId="5E181D6C" w14:textId="77777777" w:rsidR="004743D0" w:rsidRDefault="004743D0" w:rsidP="00B43A56">
      <w:pPr>
        <w:pStyle w:val="PlainText"/>
        <w:rPr>
          <w:lang w:val="en-GB"/>
        </w:rPr>
      </w:pPr>
    </w:p>
    <w:p w14:paraId="13C80C48" w14:textId="6A381144" w:rsidR="00B43A56" w:rsidRPr="004743D0" w:rsidRDefault="004743D0" w:rsidP="00B43A56">
      <w:pPr>
        <w:pStyle w:val="PlainText"/>
        <w:rPr>
          <w:b/>
          <w:bCs/>
          <w:lang w:val="en-GB"/>
        </w:rPr>
      </w:pPr>
      <w:r w:rsidRPr="004743D0">
        <w:rPr>
          <w:b/>
          <w:bCs/>
          <w:lang w:val="en-GB"/>
        </w:rPr>
        <w:t>Step 1. Explore data</w:t>
      </w:r>
    </w:p>
    <w:p w14:paraId="061F0CEA" w14:textId="77777777" w:rsidR="002843E4" w:rsidRDefault="002843E4" w:rsidP="00B43A56">
      <w:pPr>
        <w:pStyle w:val="PlainText"/>
        <w:rPr>
          <w:lang w:val="en-GB"/>
        </w:rPr>
      </w:pPr>
    </w:p>
    <w:p w14:paraId="2176E476" w14:textId="6E51D9D4" w:rsidR="00CB4C22" w:rsidRDefault="00CB4C22" w:rsidP="00960E75">
      <w:pPr>
        <w:pStyle w:val="PlainText"/>
        <w:numPr>
          <w:ilvl w:val="0"/>
          <w:numId w:val="2"/>
        </w:numPr>
        <w:rPr>
          <w:lang w:val="en-GB"/>
        </w:rPr>
      </w:pPr>
      <w:r>
        <w:rPr>
          <w:lang w:val="en-GB"/>
        </w:rPr>
        <w:t xml:space="preserve">To get an impression of the format and type of data, we first explore the data. The dataset contains </w:t>
      </w:r>
      <w:r w:rsidR="00E15EEF">
        <w:rPr>
          <w:lang w:val="en-GB"/>
        </w:rPr>
        <w:t>5</w:t>
      </w:r>
      <w:r>
        <w:rPr>
          <w:lang w:val="en-GB"/>
        </w:rPr>
        <w:t xml:space="preserve"> variables</w:t>
      </w:r>
      <w:r w:rsidR="00960E75">
        <w:rPr>
          <w:lang w:val="en-GB"/>
        </w:rPr>
        <w:t xml:space="preserve">. </w:t>
      </w:r>
    </w:p>
    <w:p w14:paraId="2176E47A" w14:textId="08F2FB66" w:rsidR="00CB4C22" w:rsidRDefault="00CB4C22" w:rsidP="00960E75">
      <w:pPr>
        <w:pStyle w:val="PlainText"/>
        <w:numPr>
          <w:ilvl w:val="0"/>
          <w:numId w:val="2"/>
        </w:numPr>
        <w:rPr>
          <w:lang w:val="en-GB"/>
        </w:rPr>
      </w:pPr>
      <w:r>
        <w:rPr>
          <w:lang w:val="en-GB"/>
        </w:rPr>
        <w:t xml:space="preserve">In this dataset, each row is one individual that was included in one of the two censuses that was performed (1997 and 1998). So, also individuals that were not present at the start (1997), but recruited in 1998 are included in the dataset. These get ‘NA’ values for variables in 1997. Data for the second year are indicated as </w:t>
      </w:r>
      <w:proofErr w:type="spellStart"/>
      <w:r>
        <w:rPr>
          <w:lang w:val="en-GB"/>
        </w:rPr>
        <w:t>size</w:t>
      </w:r>
      <w:r w:rsidR="008A1616">
        <w:rPr>
          <w:lang w:val="en-GB"/>
        </w:rPr>
        <w:t>_n</w:t>
      </w:r>
      <w:r>
        <w:rPr>
          <w:lang w:val="en-GB"/>
        </w:rPr>
        <w:t>ext</w:t>
      </w:r>
      <w:proofErr w:type="spellEnd"/>
      <w:r>
        <w:rPr>
          <w:lang w:val="en-GB"/>
        </w:rPr>
        <w:t>.</w:t>
      </w:r>
      <w:r w:rsidR="008A1616">
        <w:rPr>
          <w:lang w:val="en-GB"/>
        </w:rPr>
        <w:t xml:space="preserve"> Size is expressed in m stem height of the palms. </w:t>
      </w:r>
      <w:r>
        <w:rPr>
          <w:lang w:val="en-GB"/>
        </w:rPr>
        <w:t xml:space="preserve"> </w:t>
      </w:r>
    </w:p>
    <w:p w14:paraId="2176E47B" w14:textId="690AB4DD" w:rsidR="00CB4C22" w:rsidRDefault="00884C2B" w:rsidP="00884C2B">
      <w:pPr>
        <w:pStyle w:val="PlainText"/>
        <w:numPr>
          <w:ilvl w:val="0"/>
          <w:numId w:val="2"/>
        </w:numPr>
        <w:rPr>
          <w:lang w:val="en-GB"/>
        </w:rPr>
      </w:pPr>
      <w:r>
        <w:rPr>
          <w:lang w:val="en-GB"/>
        </w:rPr>
        <w:t>T</w:t>
      </w:r>
      <w:r w:rsidR="00CB4C22">
        <w:rPr>
          <w:lang w:val="en-GB"/>
        </w:rPr>
        <w:t xml:space="preserve">he Text box below </w:t>
      </w:r>
      <w:r>
        <w:rPr>
          <w:lang w:val="en-GB"/>
        </w:rPr>
        <w:t xml:space="preserve">contains the types </w:t>
      </w:r>
      <w:r w:rsidR="00034169">
        <w:rPr>
          <w:lang w:val="en-GB"/>
        </w:rPr>
        <w:t xml:space="preserve">of demographic data can used to construct the vital rate models. </w:t>
      </w:r>
    </w:p>
    <w:p w14:paraId="2176E47C" w14:textId="77777777" w:rsidR="00CB4C22" w:rsidRDefault="00CB4C22" w:rsidP="00CB4C22">
      <w:pPr>
        <w:pStyle w:val="PlainText"/>
        <w:rPr>
          <w:rFonts w:ascii="Courier New" w:hAnsi="Courier New" w:cs="Courier New"/>
          <w:lang w:val="en-GB"/>
        </w:rPr>
      </w:pPr>
    </w:p>
    <w:p w14:paraId="2176E47D" w14:textId="467B3305" w:rsidR="00CB4C22" w:rsidRPr="002D3B25" w:rsidRDefault="00CB4C22" w:rsidP="00CB4C22">
      <w:pPr>
        <w:pBdr>
          <w:top w:val="single" w:sz="4" w:space="1" w:color="auto"/>
          <w:left w:val="single" w:sz="4" w:space="4" w:color="auto"/>
          <w:bottom w:val="single" w:sz="4" w:space="1" w:color="auto"/>
          <w:right w:val="single" w:sz="4" w:space="4" w:color="auto"/>
        </w:pBdr>
        <w:autoSpaceDE w:val="0"/>
        <w:autoSpaceDN w:val="0"/>
        <w:adjustRightInd w:val="0"/>
        <w:rPr>
          <w:rFonts w:ascii="CMTT10" w:hAnsi="CMTT10" w:cs="CMTT10"/>
          <w:b/>
          <w:sz w:val="20"/>
          <w:szCs w:val="20"/>
        </w:rPr>
      </w:pPr>
      <w:r>
        <w:rPr>
          <w:rFonts w:ascii="CMR10" w:hAnsi="CMR10" w:cs="CMR10"/>
          <w:b/>
          <w:sz w:val="20"/>
          <w:szCs w:val="20"/>
        </w:rPr>
        <w:t xml:space="preserve">Text box: </w:t>
      </w:r>
      <w:r w:rsidRPr="002D3B25">
        <w:rPr>
          <w:rFonts w:ascii="CMR10" w:hAnsi="CMR10" w:cs="CMR10"/>
          <w:b/>
          <w:sz w:val="20"/>
          <w:szCs w:val="20"/>
        </w:rPr>
        <w:t xml:space="preserve">Variables </w:t>
      </w:r>
      <w:r w:rsidR="00034169">
        <w:rPr>
          <w:rFonts w:ascii="CMR10" w:hAnsi="CMR10" w:cs="CMR10"/>
          <w:b/>
          <w:sz w:val="20"/>
          <w:szCs w:val="20"/>
        </w:rPr>
        <w:t xml:space="preserve">used as input in the </w:t>
      </w:r>
      <w:proofErr w:type="spellStart"/>
      <w:r w:rsidR="00034169">
        <w:rPr>
          <w:rFonts w:ascii="CMR10" w:hAnsi="CMR10" w:cs="CMR10"/>
          <w:b/>
          <w:sz w:val="20"/>
          <w:szCs w:val="20"/>
        </w:rPr>
        <w:t>ipmr</w:t>
      </w:r>
      <w:proofErr w:type="spellEnd"/>
      <w:r w:rsidR="00034169">
        <w:rPr>
          <w:rFonts w:ascii="CMR10" w:hAnsi="CMR10" w:cs="CMR10"/>
          <w:b/>
          <w:sz w:val="20"/>
          <w:szCs w:val="20"/>
        </w:rPr>
        <w:t xml:space="preserve"> package </w:t>
      </w:r>
      <w:r>
        <w:rPr>
          <w:rFonts w:ascii="CMR10" w:hAnsi="CMR10" w:cs="CMR10"/>
          <w:b/>
          <w:sz w:val="20"/>
          <w:szCs w:val="20"/>
        </w:rPr>
        <w:t>(Not all are required)</w:t>
      </w:r>
    </w:p>
    <w:p w14:paraId="4BA4B2C6" w14:textId="3E2DCBDD" w:rsidR="00034169" w:rsidRDefault="00034169" w:rsidP="00CB4C22">
      <w:pPr>
        <w:pBdr>
          <w:top w:val="single" w:sz="4" w:space="1" w:color="auto"/>
          <w:left w:val="single" w:sz="4" w:space="4" w:color="auto"/>
          <w:bottom w:val="single" w:sz="4" w:space="1" w:color="auto"/>
          <w:right w:val="single" w:sz="4" w:space="4" w:color="auto"/>
        </w:pBdr>
        <w:autoSpaceDE w:val="0"/>
        <w:autoSpaceDN w:val="0"/>
        <w:adjustRightInd w:val="0"/>
        <w:ind w:left="340" w:hanging="340"/>
        <w:rPr>
          <w:rFonts w:ascii="CMTT10" w:hAnsi="CMTT10" w:cs="CMTT10"/>
          <w:sz w:val="20"/>
          <w:szCs w:val="20"/>
        </w:rPr>
      </w:pPr>
      <w:r>
        <w:rPr>
          <w:rFonts w:ascii="CMTT10" w:hAnsi="CMTT10" w:cs="CMTT10"/>
          <w:sz w:val="20"/>
          <w:szCs w:val="20"/>
        </w:rPr>
        <w:t xml:space="preserve">Id: </w:t>
      </w:r>
      <w:r w:rsidR="00CB3F21">
        <w:rPr>
          <w:rFonts w:ascii="CMTT10" w:hAnsi="CMTT10" w:cs="CMTT10"/>
          <w:sz w:val="20"/>
          <w:szCs w:val="20"/>
        </w:rPr>
        <w:t>an identifier of the individual</w:t>
      </w:r>
    </w:p>
    <w:p w14:paraId="2176E47E" w14:textId="7F611D0F" w:rsidR="00CB4C22" w:rsidRPr="002D3B25" w:rsidRDefault="00CB4C22" w:rsidP="00CB4C22">
      <w:pPr>
        <w:pBdr>
          <w:top w:val="single" w:sz="4" w:space="1" w:color="auto"/>
          <w:left w:val="single" w:sz="4" w:space="4" w:color="auto"/>
          <w:bottom w:val="single" w:sz="4" w:space="1" w:color="auto"/>
          <w:right w:val="single" w:sz="4" w:space="4" w:color="auto"/>
        </w:pBdr>
        <w:autoSpaceDE w:val="0"/>
        <w:autoSpaceDN w:val="0"/>
        <w:adjustRightInd w:val="0"/>
        <w:ind w:left="340" w:hanging="340"/>
        <w:rPr>
          <w:rFonts w:ascii="CMSY10" w:hAnsi="CMSY10" w:cs="CMSY10"/>
          <w:sz w:val="15"/>
          <w:szCs w:val="15"/>
        </w:rPr>
      </w:pPr>
      <w:r w:rsidRPr="002D3B25">
        <w:rPr>
          <w:rFonts w:ascii="CMTT10" w:hAnsi="CMTT10" w:cs="CMTT10"/>
          <w:sz w:val="20"/>
          <w:szCs w:val="20"/>
        </w:rPr>
        <w:t>size</w:t>
      </w:r>
      <w:r w:rsidRPr="002D3B25">
        <w:rPr>
          <w:rFonts w:ascii="CMR10" w:hAnsi="CMR10" w:cs="CMR10"/>
          <w:sz w:val="20"/>
          <w:szCs w:val="20"/>
        </w:rPr>
        <w:t xml:space="preserve">: size of individuals in census time </w:t>
      </w:r>
      <w:r w:rsidRPr="002D3B25">
        <w:rPr>
          <w:rFonts w:ascii="NimbusRomNo9L-ReguItal" w:hAnsi="NimbusRomNo9L-ReguItal" w:cs="NimbusRomNo9L-ReguItal"/>
          <w:sz w:val="20"/>
          <w:szCs w:val="20"/>
        </w:rPr>
        <w:t xml:space="preserve">t </w:t>
      </w:r>
    </w:p>
    <w:p w14:paraId="2176E47F" w14:textId="7E25FD36" w:rsidR="00CB4C22" w:rsidRPr="002D3B25" w:rsidRDefault="00CB4C22" w:rsidP="00CB4C22">
      <w:pPr>
        <w:pBdr>
          <w:top w:val="single" w:sz="4" w:space="1" w:color="auto"/>
          <w:left w:val="single" w:sz="4" w:space="4" w:color="auto"/>
          <w:bottom w:val="single" w:sz="4" w:space="1" w:color="auto"/>
          <w:right w:val="single" w:sz="4" w:space="4" w:color="auto"/>
        </w:pBdr>
        <w:autoSpaceDE w:val="0"/>
        <w:autoSpaceDN w:val="0"/>
        <w:adjustRightInd w:val="0"/>
        <w:ind w:left="340" w:hanging="340"/>
        <w:rPr>
          <w:rFonts w:ascii="CMSY10" w:hAnsi="CMSY10" w:cs="CMSY10"/>
          <w:sz w:val="15"/>
          <w:szCs w:val="15"/>
        </w:rPr>
      </w:pPr>
      <w:proofErr w:type="spellStart"/>
      <w:r w:rsidRPr="002D3B25">
        <w:rPr>
          <w:rFonts w:ascii="CMTT10" w:hAnsi="CMTT10" w:cs="CMTT10"/>
          <w:sz w:val="20"/>
          <w:szCs w:val="20"/>
        </w:rPr>
        <w:t>size</w:t>
      </w:r>
      <w:r w:rsidR="00CB3F21">
        <w:rPr>
          <w:rFonts w:ascii="CMTT10" w:hAnsi="CMTT10" w:cs="CMTT10"/>
          <w:sz w:val="20"/>
          <w:szCs w:val="20"/>
        </w:rPr>
        <w:t>_n</w:t>
      </w:r>
      <w:r w:rsidRPr="002D3B25">
        <w:rPr>
          <w:rFonts w:ascii="CMTT10" w:hAnsi="CMTT10" w:cs="CMTT10"/>
          <w:sz w:val="20"/>
          <w:szCs w:val="20"/>
        </w:rPr>
        <w:t>ext</w:t>
      </w:r>
      <w:proofErr w:type="spellEnd"/>
      <w:r w:rsidRPr="002D3B25">
        <w:rPr>
          <w:rFonts w:ascii="CMR10" w:hAnsi="CMR10" w:cs="CMR10"/>
          <w:sz w:val="20"/>
          <w:szCs w:val="20"/>
        </w:rPr>
        <w:t xml:space="preserve">: size of individuals in census time </w:t>
      </w:r>
      <w:r w:rsidRPr="002D3B25">
        <w:rPr>
          <w:rFonts w:ascii="NimbusRomNo9L-ReguItal" w:hAnsi="NimbusRomNo9L-ReguItal" w:cs="NimbusRomNo9L-ReguItal"/>
          <w:sz w:val="20"/>
          <w:szCs w:val="20"/>
        </w:rPr>
        <w:t xml:space="preserve">t </w:t>
      </w:r>
      <w:r w:rsidRPr="002D3B25">
        <w:rPr>
          <w:rFonts w:ascii="CMR10" w:hAnsi="CMR10" w:cs="CMR10"/>
          <w:sz w:val="20"/>
          <w:szCs w:val="20"/>
        </w:rPr>
        <w:t>+</w:t>
      </w:r>
      <w:r w:rsidRPr="002D3B25">
        <w:rPr>
          <w:rFonts w:ascii="NimbusRomNo9L-Regu" w:hAnsi="NimbusRomNo9L-Regu" w:cs="NimbusRomNo9L-Regu"/>
          <w:sz w:val="20"/>
          <w:szCs w:val="20"/>
        </w:rPr>
        <w:t xml:space="preserve">1 </w:t>
      </w:r>
      <w:r w:rsidRPr="002D3B25">
        <w:rPr>
          <w:rFonts w:ascii="CMSY10" w:hAnsi="CMSY10" w:cs="CMSY10"/>
          <w:sz w:val="15"/>
          <w:szCs w:val="15"/>
        </w:rPr>
        <w:t>!</w:t>
      </w:r>
    </w:p>
    <w:p w14:paraId="2176E480" w14:textId="607F584B" w:rsidR="00CB4C22" w:rsidRDefault="00CB4C22" w:rsidP="00CB4C22">
      <w:pPr>
        <w:pBdr>
          <w:top w:val="single" w:sz="4" w:space="1" w:color="auto"/>
          <w:left w:val="single" w:sz="4" w:space="4" w:color="auto"/>
          <w:bottom w:val="single" w:sz="4" w:space="1" w:color="auto"/>
          <w:right w:val="single" w:sz="4" w:space="4" w:color="auto"/>
        </w:pBdr>
        <w:autoSpaceDE w:val="0"/>
        <w:autoSpaceDN w:val="0"/>
        <w:adjustRightInd w:val="0"/>
        <w:ind w:left="340" w:hanging="340"/>
        <w:rPr>
          <w:rFonts w:ascii="CMR10" w:hAnsi="CMR10" w:cs="CMR10"/>
          <w:sz w:val="20"/>
          <w:szCs w:val="20"/>
        </w:rPr>
      </w:pPr>
      <w:r w:rsidRPr="002D3B25">
        <w:rPr>
          <w:rFonts w:ascii="CMTT10" w:hAnsi="CMTT10" w:cs="CMTT10"/>
          <w:sz w:val="20"/>
          <w:szCs w:val="20"/>
        </w:rPr>
        <w:t>surv</w:t>
      </w:r>
      <w:r w:rsidR="00CB3F21">
        <w:rPr>
          <w:rFonts w:ascii="CMTT10" w:hAnsi="CMTT10" w:cs="CMTT10"/>
          <w:sz w:val="20"/>
          <w:szCs w:val="20"/>
        </w:rPr>
        <w:t>ival</w:t>
      </w:r>
      <w:r w:rsidRPr="002D3B25">
        <w:rPr>
          <w:rFonts w:ascii="CMR10" w:hAnsi="CMR10" w:cs="CMR10"/>
          <w:sz w:val="20"/>
          <w:szCs w:val="20"/>
        </w:rPr>
        <w:t xml:space="preserve">: survival of individuals from census time </w:t>
      </w:r>
      <w:r w:rsidRPr="002D3B25">
        <w:rPr>
          <w:rFonts w:ascii="NimbusRomNo9L-ReguItal" w:hAnsi="NimbusRomNo9L-ReguItal" w:cs="NimbusRomNo9L-ReguItal"/>
          <w:sz w:val="20"/>
          <w:szCs w:val="20"/>
        </w:rPr>
        <w:t xml:space="preserve">t </w:t>
      </w:r>
      <w:r w:rsidRPr="002D3B25">
        <w:rPr>
          <w:rFonts w:ascii="CMR10" w:hAnsi="CMR10" w:cs="CMR10"/>
          <w:sz w:val="20"/>
          <w:szCs w:val="20"/>
        </w:rPr>
        <w:t xml:space="preserve">to </w:t>
      </w:r>
      <w:r w:rsidRPr="002D3B25">
        <w:rPr>
          <w:rFonts w:ascii="NimbusRomNo9L-ReguItal" w:hAnsi="NimbusRomNo9L-ReguItal" w:cs="NimbusRomNo9L-ReguItal"/>
          <w:sz w:val="20"/>
          <w:szCs w:val="20"/>
        </w:rPr>
        <w:t xml:space="preserve">t </w:t>
      </w:r>
      <w:r w:rsidRPr="002D3B25">
        <w:rPr>
          <w:rFonts w:ascii="CMR10" w:hAnsi="CMR10" w:cs="CMR10"/>
          <w:sz w:val="20"/>
          <w:szCs w:val="20"/>
        </w:rPr>
        <w:t>+</w:t>
      </w:r>
      <w:r w:rsidRPr="002D3B25">
        <w:rPr>
          <w:rFonts w:ascii="NimbusRomNo9L-Regu" w:hAnsi="NimbusRomNo9L-Regu" w:cs="NimbusRomNo9L-Regu"/>
          <w:sz w:val="20"/>
          <w:szCs w:val="20"/>
        </w:rPr>
        <w:t xml:space="preserve">1 </w:t>
      </w:r>
      <w:r w:rsidRPr="002D3B25">
        <w:rPr>
          <w:rFonts w:ascii="CMR10" w:hAnsi="CMR10" w:cs="CMR10"/>
          <w:sz w:val="20"/>
          <w:szCs w:val="20"/>
        </w:rPr>
        <w:t>(contains: 0 for death or 1 for</w:t>
      </w:r>
      <w:r>
        <w:rPr>
          <w:rFonts w:ascii="CMR10" w:hAnsi="CMR10" w:cs="CMR10"/>
          <w:sz w:val="20"/>
          <w:szCs w:val="20"/>
        </w:rPr>
        <w:t xml:space="preserve"> survival)</w:t>
      </w:r>
    </w:p>
    <w:p w14:paraId="2176E482" w14:textId="472A683A" w:rsidR="00CB4C22" w:rsidRPr="002D3B25" w:rsidRDefault="00C93A34" w:rsidP="00CB4C22">
      <w:pPr>
        <w:pBdr>
          <w:top w:val="single" w:sz="4" w:space="1" w:color="auto"/>
          <w:left w:val="single" w:sz="4" w:space="4" w:color="auto"/>
          <w:bottom w:val="single" w:sz="4" w:space="1" w:color="auto"/>
          <w:right w:val="single" w:sz="4" w:space="4" w:color="auto"/>
        </w:pBdr>
        <w:autoSpaceDE w:val="0"/>
        <w:autoSpaceDN w:val="0"/>
        <w:adjustRightInd w:val="0"/>
        <w:ind w:left="340" w:hanging="340"/>
        <w:rPr>
          <w:rFonts w:ascii="CMR10" w:hAnsi="CMR10" w:cs="CMR10"/>
          <w:sz w:val="20"/>
          <w:szCs w:val="20"/>
        </w:rPr>
      </w:pPr>
      <w:r>
        <w:rPr>
          <w:rFonts w:ascii="CMTT10" w:hAnsi="CMTT10" w:cs="CMTT10"/>
          <w:sz w:val="20"/>
          <w:szCs w:val="20"/>
        </w:rPr>
        <w:t>reproduction</w:t>
      </w:r>
      <w:r w:rsidR="00CB4C22" w:rsidRPr="002D3B25">
        <w:rPr>
          <w:rFonts w:ascii="CMR10" w:hAnsi="CMR10" w:cs="CMR10"/>
          <w:sz w:val="20"/>
          <w:szCs w:val="20"/>
        </w:rPr>
        <w:t xml:space="preserve">: </w:t>
      </w:r>
      <w:r>
        <w:rPr>
          <w:rFonts w:ascii="CMR10" w:hAnsi="CMR10" w:cs="CMR10"/>
          <w:sz w:val="20"/>
          <w:szCs w:val="20"/>
        </w:rPr>
        <w:t xml:space="preserve">this can consist of multiple variables, each with a unique name. Possible variables: </w:t>
      </w:r>
      <w:r w:rsidR="00CB4C22" w:rsidRPr="002D3B25">
        <w:rPr>
          <w:rFonts w:ascii="CMR10" w:hAnsi="CMR10" w:cs="CMR10"/>
          <w:sz w:val="20"/>
          <w:szCs w:val="20"/>
        </w:rPr>
        <w:t xml:space="preserve">probability of reproduction (0 for </w:t>
      </w:r>
      <w:r>
        <w:rPr>
          <w:rFonts w:ascii="CMR10" w:hAnsi="CMR10" w:cs="CMR10"/>
          <w:sz w:val="20"/>
          <w:szCs w:val="20"/>
        </w:rPr>
        <w:t>a non-</w:t>
      </w:r>
      <w:r w:rsidR="00CB4C22" w:rsidRPr="002D3B25">
        <w:rPr>
          <w:rFonts w:ascii="CMR10" w:hAnsi="CMR10" w:cs="CMR10"/>
          <w:sz w:val="20"/>
          <w:szCs w:val="20"/>
        </w:rPr>
        <w:t xml:space="preserve">reproductive </w:t>
      </w:r>
      <w:proofErr w:type="spellStart"/>
      <w:r>
        <w:rPr>
          <w:rFonts w:ascii="CMR10" w:hAnsi="CMR10" w:cs="CMR10"/>
          <w:sz w:val="20"/>
          <w:szCs w:val="20"/>
        </w:rPr>
        <w:t>indvidual</w:t>
      </w:r>
      <w:proofErr w:type="spellEnd"/>
      <w:r>
        <w:rPr>
          <w:rFonts w:ascii="CMR10" w:hAnsi="CMR10" w:cs="CMR10"/>
          <w:sz w:val="20"/>
          <w:szCs w:val="20"/>
        </w:rPr>
        <w:t xml:space="preserve"> at time t </w:t>
      </w:r>
      <w:r w:rsidR="00CB4C22" w:rsidRPr="002D3B25">
        <w:rPr>
          <w:rFonts w:ascii="CMR10" w:hAnsi="CMR10" w:cs="CMR10"/>
          <w:sz w:val="20"/>
          <w:szCs w:val="20"/>
        </w:rPr>
        <w:t xml:space="preserve">or 1 for </w:t>
      </w:r>
      <w:r>
        <w:rPr>
          <w:rFonts w:ascii="CMR10" w:hAnsi="CMR10" w:cs="CMR10"/>
          <w:sz w:val="20"/>
          <w:szCs w:val="20"/>
        </w:rPr>
        <w:t xml:space="preserve">a </w:t>
      </w:r>
      <w:r w:rsidR="00CB4C22" w:rsidRPr="002D3B25">
        <w:rPr>
          <w:rFonts w:ascii="CMR10" w:hAnsi="CMR10" w:cs="CMR10"/>
          <w:sz w:val="20"/>
          <w:szCs w:val="20"/>
        </w:rPr>
        <w:t>reproductive</w:t>
      </w:r>
      <w:r>
        <w:rPr>
          <w:rFonts w:ascii="CMR10" w:hAnsi="CMR10" w:cs="CMR10"/>
          <w:sz w:val="20"/>
          <w:szCs w:val="20"/>
        </w:rPr>
        <w:t xml:space="preserve"> individual</w:t>
      </w:r>
      <w:r w:rsidR="00CB4C22" w:rsidRPr="002D3B25">
        <w:rPr>
          <w:rFonts w:ascii="CMR10" w:hAnsi="CMR10" w:cs="CMR10"/>
          <w:sz w:val="20"/>
          <w:szCs w:val="20"/>
        </w:rPr>
        <w:t>)</w:t>
      </w:r>
      <w:r>
        <w:rPr>
          <w:rFonts w:ascii="CMR10" w:hAnsi="CMR10" w:cs="CMR10"/>
          <w:sz w:val="20"/>
          <w:szCs w:val="20"/>
        </w:rPr>
        <w:t xml:space="preserve">, number of flowers or fruits produced </w:t>
      </w:r>
    </w:p>
    <w:p w14:paraId="2176E48B" w14:textId="5A7AFC74" w:rsidR="00CB4C22" w:rsidRPr="002D3B25" w:rsidRDefault="00ED4F8D" w:rsidP="00CB4C22">
      <w:pPr>
        <w:pBdr>
          <w:top w:val="single" w:sz="4" w:space="1" w:color="auto"/>
          <w:left w:val="single" w:sz="4" w:space="4" w:color="auto"/>
          <w:bottom w:val="single" w:sz="4" w:space="1" w:color="auto"/>
          <w:right w:val="single" w:sz="4" w:space="4" w:color="auto"/>
        </w:pBdr>
        <w:autoSpaceDE w:val="0"/>
        <w:autoSpaceDN w:val="0"/>
        <w:adjustRightInd w:val="0"/>
        <w:ind w:left="340" w:hanging="340"/>
        <w:rPr>
          <w:rFonts w:ascii="CMR10" w:hAnsi="CMR10" w:cs="CMR10"/>
        </w:rPr>
      </w:pPr>
      <w:r>
        <w:rPr>
          <w:rFonts w:ascii="CMTT10" w:hAnsi="CMTT10" w:cs="CMTT10"/>
          <w:sz w:val="20"/>
          <w:szCs w:val="20"/>
        </w:rPr>
        <w:t>treatment, population, environmental condition</w:t>
      </w:r>
      <w:r w:rsidR="00CB4C22" w:rsidRPr="002D3B25">
        <w:rPr>
          <w:rFonts w:ascii="CMR10" w:hAnsi="CMR10" w:cs="CMR10"/>
          <w:sz w:val="20"/>
          <w:szCs w:val="20"/>
        </w:rPr>
        <w:t xml:space="preserve">: </w:t>
      </w:r>
      <w:r w:rsidR="00CB63FB">
        <w:rPr>
          <w:rFonts w:ascii="CMR10" w:hAnsi="CMR10" w:cs="CMR10"/>
          <w:sz w:val="20"/>
          <w:szCs w:val="20"/>
        </w:rPr>
        <w:t>information to allow making separate kernels for different conditions, or for variable environments.</w:t>
      </w:r>
    </w:p>
    <w:p w14:paraId="2176E48C" w14:textId="77777777" w:rsidR="00CB4C22" w:rsidRPr="00DD73E3" w:rsidRDefault="00CB4C22" w:rsidP="00CB4C22">
      <w:pPr>
        <w:pStyle w:val="PlainText"/>
        <w:rPr>
          <w:rFonts w:ascii="Courier New" w:hAnsi="Courier New" w:cs="Courier New"/>
          <w:lang w:val="en-GB"/>
        </w:rPr>
      </w:pPr>
    </w:p>
    <w:p w14:paraId="346033DA" w14:textId="77777777" w:rsidR="00E624F1" w:rsidRDefault="00E624F1" w:rsidP="00CB4C22">
      <w:pPr>
        <w:pStyle w:val="PlainText"/>
        <w:numPr>
          <w:ilvl w:val="0"/>
          <w:numId w:val="1"/>
        </w:numPr>
        <w:rPr>
          <w:lang w:val="en-GB"/>
        </w:rPr>
      </w:pPr>
      <w:r>
        <w:rPr>
          <w:lang w:val="en-GB"/>
        </w:rPr>
        <w:t xml:space="preserve">The code contains some examples of histograms and plots to explore the data. </w:t>
      </w:r>
    </w:p>
    <w:p w14:paraId="2176E49A" w14:textId="30F481EA" w:rsidR="00CB4C22" w:rsidRDefault="00CB4C22" w:rsidP="00CB4C22">
      <w:pPr>
        <w:pStyle w:val="PlainText"/>
        <w:numPr>
          <w:ilvl w:val="0"/>
          <w:numId w:val="1"/>
        </w:numPr>
        <w:rPr>
          <w:lang w:val="en-GB"/>
        </w:rPr>
      </w:pPr>
      <w:r>
        <w:rPr>
          <w:lang w:val="en-GB"/>
        </w:rPr>
        <w:t>The variable</w:t>
      </w:r>
      <w:r w:rsidR="000607AD">
        <w:rPr>
          <w:lang w:val="en-GB"/>
        </w:rPr>
        <w:t>s</w:t>
      </w:r>
      <w:r>
        <w:rPr>
          <w:lang w:val="en-GB"/>
        </w:rPr>
        <w:t xml:space="preserve"> </w:t>
      </w:r>
      <w:bookmarkStart w:id="0" w:name="_Hlk111287774"/>
      <w:r w:rsidR="000607AD">
        <w:rPr>
          <w:rFonts w:ascii="Courier New" w:hAnsi="Courier New" w:cs="Courier New"/>
          <w:lang w:val="en-GB"/>
        </w:rPr>
        <w:t>r</w:t>
      </w:r>
      <w:r w:rsidRPr="00B249A8">
        <w:rPr>
          <w:rFonts w:ascii="Courier New" w:hAnsi="Courier New" w:cs="Courier New"/>
          <w:lang w:val="en-GB"/>
        </w:rPr>
        <w:t>e</w:t>
      </w:r>
      <w:r w:rsidR="000607AD">
        <w:rPr>
          <w:rFonts w:ascii="Courier New" w:hAnsi="Courier New" w:cs="Courier New"/>
          <w:lang w:val="en-GB"/>
        </w:rPr>
        <w:t>pro</w:t>
      </w:r>
      <w:bookmarkEnd w:id="0"/>
      <w:r>
        <w:rPr>
          <w:lang w:val="en-GB"/>
        </w:rPr>
        <w:t xml:space="preserve"> </w:t>
      </w:r>
      <w:r w:rsidR="00944E04">
        <w:rPr>
          <w:lang w:val="en-GB"/>
        </w:rPr>
        <w:t xml:space="preserve">and </w:t>
      </w:r>
      <w:r w:rsidR="00944E04">
        <w:rPr>
          <w:rFonts w:ascii="Courier New" w:hAnsi="Courier New" w:cs="Courier New"/>
          <w:lang w:val="en-GB"/>
        </w:rPr>
        <w:t>survival</w:t>
      </w:r>
      <w:r w:rsidR="00944E04">
        <w:rPr>
          <w:lang w:val="en-GB"/>
        </w:rPr>
        <w:t xml:space="preserve"> </w:t>
      </w:r>
      <w:r w:rsidR="000607AD">
        <w:rPr>
          <w:lang w:val="en-GB"/>
        </w:rPr>
        <w:t xml:space="preserve">contain information on </w:t>
      </w:r>
      <w:r>
        <w:rPr>
          <w:lang w:val="en-GB"/>
        </w:rPr>
        <w:t>whether individuals were reproductive (i.e., had reproductive structures)</w:t>
      </w:r>
      <w:r w:rsidR="000607AD">
        <w:rPr>
          <w:lang w:val="en-GB"/>
        </w:rPr>
        <w:t xml:space="preserve"> and whether they survived to </w:t>
      </w:r>
      <w:r w:rsidR="00944E04">
        <w:rPr>
          <w:lang w:val="en-GB"/>
        </w:rPr>
        <w:t>the next time step</w:t>
      </w:r>
      <w:r>
        <w:rPr>
          <w:lang w:val="en-GB"/>
        </w:rPr>
        <w:t xml:space="preserve">. </w:t>
      </w:r>
    </w:p>
    <w:p w14:paraId="74C47CCC" w14:textId="77777777" w:rsidR="00E624F1" w:rsidRDefault="00E624F1" w:rsidP="00E624F1">
      <w:pPr>
        <w:pStyle w:val="PlainText"/>
        <w:rPr>
          <w:lang w:val="en-GB"/>
        </w:rPr>
      </w:pPr>
    </w:p>
    <w:p w14:paraId="2176E49B" w14:textId="1DABE53A" w:rsidR="00CB4C22" w:rsidRPr="00D34967" w:rsidRDefault="00D34967" w:rsidP="00CB4C22">
      <w:pPr>
        <w:pStyle w:val="PlainText"/>
        <w:rPr>
          <w:rFonts w:ascii="Courier New" w:hAnsi="Courier New" w:cs="Courier New"/>
          <w:b/>
          <w:bCs/>
          <w:lang w:val="en-GB"/>
        </w:rPr>
      </w:pPr>
      <w:r w:rsidRPr="00D34967">
        <w:rPr>
          <w:b/>
          <w:bCs/>
          <w:lang w:val="en-GB"/>
        </w:rPr>
        <w:t>Step 2. Create growth models</w:t>
      </w:r>
    </w:p>
    <w:p w14:paraId="2176E49E" w14:textId="77777777" w:rsidR="00CB4C22" w:rsidRDefault="00CB4C22" w:rsidP="00CB4C22">
      <w:pPr>
        <w:pStyle w:val="PlainText"/>
        <w:ind w:left="360"/>
        <w:rPr>
          <w:lang w:val="en-GB"/>
        </w:rPr>
      </w:pPr>
    </w:p>
    <w:p w14:paraId="17D7B997" w14:textId="77777777" w:rsidR="00D34967" w:rsidRDefault="00CB4C22" w:rsidP="00CB4C22">
      <w:pPr>
        <w:pStyle w:val="PlainText"/>
        <w:numPr>
          <w:ilvl w:val="0"/>
          <w:numId w:val="1"/>
        </w:numPr>
        <w:rPr>
          <w:lang w:val="en-GB"/>
        </w:rPr>
      </w:pPr>
      <w:r>
        <w:rPr>
          <w:lang w:val="en-GB"/>
        </w:rPr>
        <w:t>To construct the IPM, we need to establish the relations between vital rates (survival, growth and reproduction) with size (height). This is done by statistical analyses (</w:t>
      </w:r>
      <w:proofErr w:type="spellStart"/>
      <w:r>
        <w:rPr>
          <w:lang w:val="en-GB"/>
        </w:rPr>
        <w:t>glm</w:t>
      </w:r>
      <w:proofErr w:type="spellEnd"/>
      <w:r>
        <w:rPr>
          <w:lang w:val="en-GB"/>
        </w:rPr>
        <w:t xml:space="preserve">, </w:t>
      </w:r>
      <w:proofErr w:type="spellStart"/>
      <w:r>
        <w:rPr>
          <w:lang w:val="en-GB"/>
        </w:rPr>
        <w:t>lm</w:t>
      </w:r>
      <w:proofErr w:type="spellEnd"/>
      <w:r>
        <w:rPr>
          <w:lang w:val="en-GB"/>
        </w:rPr>
        <w:t xml:space="preserve"> or non-linear functions) and results of these analyses are included in an </w:t>
      </w:r>
      <w:r w:rsidRPr="00486309">
        <w:rPr>
          <w:b/>
          <w:lang w:val="en-GB"/>
        </w:rPr>
        <w:t>object</w:t>
      </w:r>
      <w:r>
        <w:rPr>
          <w:lang w:val="en-GB"/>
        </w:rPr>
        <w:t xml:space="preserve">. </w:t>
      </w:r>
    </w:p>
    <w:p w14:paraId="15814FD8" w14:textId="77777777" w:rsidR="002B147D" w:rsidRDefault="00CB4C22" w:rsidP="00CB4C22">
      <w:pPr>
        <w:pStyle w:val="PlainText"/>
        <w:numPr>
          <w:ilvl w:val="0"/>
          <w:numId w:val="1"/>
        </w:numPr>
        <w:rPr>
          <w:lang w:val="en-GB"/>
        </w:rPr>
      </w:pPr>
      <w:r>
        <w:rPr>
          <w:lang w:val="en-GB"/>
        </w:rPr>
        <w:t>We first make such an object for height growth</w:t>
      </w:r>
      <w:r w:rsidR="002B147D">
        <w:rPr>
          <w:lang w:val="en-GB"/>
        </w:rPr>
        <w:t>, using three possible models</w:t>
      </w:r>
    </w:p>
    <w:p w14:paraId="127BFE4E" w14:textId="696E11C3" w:rsidR="00E26E45" w:rsidRDefault="00DF581B" w:rsidP="00CB4C22">
      <w:pPr>
        <w:pStyle w:val="PlainText"/>
        <w:numPr>
          <w:ilvl w:val="0"/>
          <w:numId w:val="1"/>
        </w:numPr>
        <w:rPr>
          <w:lang w:val="en-GB"/>
        </w:rPr>
      </w:pPr>
      <w:r>
        <w:rPr>
          <w:lang w:val="en-GB"/>
        </w:rPr>
        <w:t xml:space="preserve">In </w:t>
      </w:r>
      <w:r w:rsidR="00A3175D">
        <w:rPr>
          <w:lang w:val="en-GB"/>
        </w:rPr>
        <w:t xml:space="preserve">growth </w:t>
      </w:r>
      <w:r w:rsidR="00E26E45">
        <w:rPr>
          <w:lang w:val="en-GB"/>
        </w:rPr>
        <w:t xml:space="preserve">model </w:t>
      </w:r>
      <w:r w:rsidR="00A3175D">
        <w:rPr>
          <w:lang w:val="en-GB"/>
        </w:rPr>
        <w:t xml:space="preserve">1, </w:t>
      </w:r>
      <w:proofErr w:type="spellStart"/>
      <w:r>
        <w:rPr>
          <w:lang w:val="en-GB"/>
        </w:rPr>
        <w:t>size_next</w:t>
      </w:r>
      <w:proofErr w:type="spellEnd"/>
      <w:r>
        <w:rPr>
          <w:lang w:val="en-GB"/>
        </w:rPr>
        <w:t xml:space="preserve"> is a </w:t>
      </w:r>
      <w:r w:rsidR="00A3175D">
        <w:rPr>
          <w:lang w:val="en-GB"/>
        </w:rPr>
        <w:t xml:space="preserve">linear </w:t>
      </w:r>
      <w:r>
        <w:rPr>
          <w:lang w:val="en-GB"/>
        </w:rPr>
        <w:t xml:space="preserve">function </w:t>
      </w:r>
      <w:r w:rsidR="00A3175D">
        <w:rPr>
          <w:lang w:val="en-GB"/>
        </w:rPr>
        <w:t>of size</w:t>
      </w:r>
    </w:p>
    <w:p w14:paraId="50C45202" w14:textId="77E3E87E" w:rsidR="00A3175D" w:rsidRDefault="00A3175D" w:rsidP="00CB4C22">
      <w:pPr>
        <w:pStyle w:val="PlainText"/>
        <w:numPr>
          <w:ilvl w:val="0"/>
          <w:numId w:val="1"/>
        </w:numPr>
        <w:rPr>
          <w:lang w:val="en-GB"/>
        </w:rPr>
      </w:pPr>
      <w:r>
        <w:rPr>
          <w:lang w:val="en-GB"/>
        </w:rPr>
        <w:t xml:space="preserve">In the two other growth models, we use </w:t>
      </w:r>
      <w:r w:rsidR="004B753A">
        <w:rPr>
          <w:lang w:val="en-GB"/>
        </w:rPr>
        <w:t xml:space="preserve">a </w:t>
      </w:r>
      <w:r w:rsidR="009E7E53">
        <w:rPr>
          <w:lang w:val="en-GB"/>
        </w:rPr>
        <w:t xml:space="preserve">non-linear </w:t>
      </w:r>
      <w:r w:rsidR="004B753A">
        <w:rPr>
          <w:lang w:val="en-GB"/>
        </w:rPr>
        <w:t xml:space="preserve">model to relate </w:t>
      </w:r>
      <w:proofErr w:type="spellStart"/>
      <w:r w:rsidR="004B753A">
        <w:rPr>
          <w:lang w:val="en-GB"/>
        </w:rPr>
        <w:t>size_next</w:t>
      </w:r>
      <w:proofErr w:type="spellEnd"/>
      <w:r w:rsidR="004B753A">
        <w:rPr>
          <w:lang w:val="en-GB"/>
        </w:rPr>
        <w:t xml:space="preserve"> to size plus a growth term, which contains non-linear parts. </w:t>
      </w:r>
      <w:r w:rsidR="00A81EEA">
        <w:rPr>
          <w:lang w:val="en-GB"/>
        </w:rPr>
        <w:t xml:space="preserve">We implement this using the </w:t>
      </w:r>
      <w:proofErr w:type="spellStart"/>
      <w:r w:rsidR="00A81EEA">
        <w:rPr>
          <w:lang w:val="en-GB"/>
        </w:rPr>
        <w:t>nls</w:t>
      </w:r>
      <w:proofErr w:type="spellEnd"/>
      <w:r w:rsidR="00A81EEA">
        <w:rPr>
          <w:lang w:val="en-GB"/>
        </w:rPr>
        <w:t xml:space="preserve"> function in r, a non-linear curve fitting function</w:t>
      </w:r>
    </w:p>
    <w:p w14:paraId="4B6875AA" w14:textId="234F7E08" w:rsidR="00A81EEA" w:rsidRDefault="00A81EEA" w:rsidP="00CB4C22">
      <w:pPr>
        <w:pStyle w:val="PlainText"/>
        <w:numPr>
          <w:ilvl w:val="0"/>
          <w:numId w:val="1"/>
        </w:numPr>
        <w:rPr>
          <w:lang w:val="en-GB"/>
        </w:rPr>
      </w:pPr>
      <w:r>
        <w:rPr>
          <w:lang w:val="en-GB"/>
        </w:rPr>
        <w:t>In growth model 2, we use quadratic growth</w:t>
      </w:r>
    </w:p>
    <w:p w14:paraId="6E95F0EA" w14:textId="37D68906" w:rsidR="00A81EEA" w:rsidRDefault="00A81EEA" w:rsidP="00CB4C22">
      <w:pPr>
        <w:pStyle w:val="PlainText"/>
        <w:numPr>
          <w:ilvl w:val="0"/>
          <w:numId w:val="1"/>
        </w:numPr>
        <w:rPr>
          <w:lang w:val="en-GB"/>
        </w:rPr>
      </w:pPr>
      <w:r>
        <w:rPr>
          <w:lang w:val="en-GB"/>
        </w:rPr>
        <w:t xml:space="preserve">In growth model 3, we use the </w:t>
      </w:r>
      <w:proofErr w:type="spellStart"/>
      <w:r w:rsidR="00EC7FA7">
        <w:rPr>
          <w:lang w:val="en-GB"/>
        </w:rPr>
        <w:t>Hossfeld</w:t>
      </w:r>
      <w:proofErr w:type="spellEnd"/>
      <w:r w:rsidR="00EC7FA7">
        <w:rPr>
          <w:lang w:val="en-GB"/>
        </w:rPr>
        <w:t xml:space="preserve"> model, which is often used to describe tree growth</w:t>
      </w:r>
    </w:p>
    <w:p w14:paraId="025173B7" w14:textId="77777777" w:rsidR="002B147D" w:rsidRDefault="002B147D" w:rsidP="00CB4C22">
      <w:pPr>
        <w:pStyle w:val="PlainText"/>
        <w:numPr>
          <w:ilvl w:val="0"/>
          <w:numId w:val="1"/>
        </w:numPr>
        <w:rPr>
          <w:lang w:val="en-GB"/>
        </w:rPr>
      </w:pPr>
      <w:r>
        <w:rPr>
          <w:lang w:val="en-GB"/>
        </w:rPr>
        <w:t>We then compare these models visually (in graphs)</w:t>
      </w:r>
      <w:r w:rsidR="00CB4C22">
        <w:rPr>
          <w:lang w:val="en-GB"/>
        </w:rPr>
        <w:t xml:space="preserve">. </w:t>
      </w:r>
    </w:p>
    <w:p w14:paraId="308582D5" w14:textId="77777777" w:rsidR="002B147D" w:rsidRDefault="002B147D" w:rsidP="00CB4C22">
      <w:pPr>
        <w:pStyle w:val="PlainText"/>
        <w:numPr>
          <w:ilvl w:val="0"/>
          <w:numId w:val="1"/>
        </w:numPr>
        <w:rPr>
          <w:lang w:val="en-GB"/>
        </w:rPr>
      </w:pPr>
      <w:r>
        <w:rPr>
          <w:lang w:val="en-GB"/>
        </w:rPr>
        <w:t>We also compare the AIC values of the models: their goodness of fit</w:t>
      </w:r>
    </w:p>
    <w:p w14:paraId="72EA2DF8" w14:textId="111A19B2" w:rsidR="007A2BB7" w:rsidRDefault="007A2BB7" w:rsidP="00CB4C22">
      <w:pPr>
        <w:pStyle w:val="PlainText"/>
        <w:numPr>
          <w:ilvl w:val="0"/>
          <w:numId w:val="1"/>
        </w:numPr>
        <w:rPr>
          <w:lang w:val="en-GB"/>
        </w:rPr>
      </w:pPr>
      <w:r>
        <w:rPr>
          <w:lang w:val="en-GB"/>
        </w:rPr>
        <w:t xml:space="preserve">It seems model 3 has the lowest AIC values </w:t>
      </w:r>
    </w:p>
    <w:p w14:paraId="411696E3" w14:textId="503DEE42" w:rsidR="00666D44" w:rsidRDefault="00E26E45" w:rsidP="00CB4C22">
      <w:pPr>
        <w:pStyle w:val="PlainText"/>
        <w:numPr>
          <w:ilvl w:val="0"/>
          <w:numId w:val="1"/>
        </w:numPr>
        <w:rPr>
          <w:lang w:val="en-GB"/>
        </w:rPr>
      </w:pPr>
      <w:r>
        <w:rPr>
          <w:lang w:val="en-GB"/>
        </w:rPr>
        <w:t xml:space="preserve">Finally, </w:t>
      </w:r>
      <w:r w:rsidR="00666D44">
        <w:rPr>
          <w:lang w:val="en-GB"/>
        </w:rPr>
        <w:t xml:space="preserve">we calculate </w:t>
      </w:r>
      <w:r w:rsidR="00C942F9">
        <w:rPr>
          <w:lang w:val="en-GB"/>
        </w:rPr>
        <w:t>the standard deviation</w:t>
      </w:r>
      <w:r>
        <w:rPr>
          <w:lang w:val="en-GB"/>
        </w:rPr>
        <w:t>s</w:t>
      </w:r>
      <w:r w:rsidR="00C942F9">
        <w:rPr>
          <w:lang w:val="en-GB"/>
        </w:rPr>
        <w:t xml:space="preserve"> of the growth residuals around the regression</w:t>
      </w:r>
      <w:r>
        <w:rPr>
          <w:lang w:val="en-GB"/>
        </w:rPr>
        <w:t xml:space="preserve">. These are </w:t>
      </w:r>
      <w:r w:rsidR="00C942F9">
        <w:rPr>
          <w:lang w:val="en-GB"/>
        </w:rPr>
        <w:t>needed to determine the distribution of growth rates in the IPM.</w:t>
      </w:r>
    </w:p>
    <w:p w14:paraId="585A1166" w14:textId="5B6D0756" w:rsidR="00A929F9" w:rsidRDefault="00A929F9">
      <w:pPr>
        <w:spacing w:after="200" w:line="302" w:lineRule="auto"/>
        <w:rPr>
          <w:rFonts w:ascii="Verdana" w:eastAsia="Times New Roman" w:hAnsi="Verdana" w:cs="Times New Roman"/>
          <w:sz w:val="20"/>
          <w:szCs w:val="20"/>
          <w:lang w:eastAsia="nl-NL"/>
        </w:rPr>
      </w:pPr>
      <w:r>
        <w:br w:type="page"/>
      </w:r>
    </w:p>
    <w:p w14:paraId="2CBDC11E" w14:textId="18AB7A8E" w:rsidR="00E26E45" w:rsidRPr="00E26E45" w:rsidRDefault="00E26E45" w:rsidP="00E26E45">
      <w:pPr>
        <w:pStyle w:val="PlainText"/>
        <w:rPr>
          <w:b/>
          <w:bCs/>
          <w:lang w:val="en-GB"/>
        </w:rPr>
      </w:pPr>
      <w:r w:rsidRPr="00E26E45">
        <w:rPr>
          <w:b/>
          <w:bCs/>
          <w:lang w:val="en-GB"/>
        </w:rPr>
        <w:lastRenderedPageBreak/>
        <w:t>Step 3. Create survival models</w:t>
      </w:r>
    </w:p>
    <w:p w14:paraId="2176E4B1" w14:textId="77777777" w:rsidR="00CB4C22" w:rsidRDefault="00CB4C22" w:rsidP="00CB4C22">
      <w:pPr>
        <w:pStyle w:val="PlainText"/>
        <w:rPr>
          <w:lang w:val="en-GB"/>
        </w:rPr>
      </w:pPr>
    </w:p>
    <w:p w14:paraId="2176E4C7" w14:textId="2C07115F" w:rsidR="00CB4C22" w:rsidRDefault="00742D48" w:rsidP="00742D48">
      <w:pPr>
        <w:pStyle w:val="PlainText"/>
        <w:numPr>
          <w:ilvl w:val="0"/>
          <w:numId w:val="1"/>
        </w:numPr>
        <w:rPr>
          <w:lang w:val="en-GB"/>
        </w:rPr>
      </w:pPr>
      <w:r>
        <w:rPr>
          <w:lang w:val="en-GB"/>
        </w:rPr>
        <w:t xml:space="preserve">Next, we </w:t>
      </w:r>
      <w:r w:rsidR="00E26E45">
        <w:rPr>
          <w:lang w:val="en-GB"/>
        </w:rPr>
        <w:t xml:space="preserve">create vital rates models for </w:t>
      </w:r>
      <w:r>
        <w:rPr>
          <w:b/>
          <w:bCs/>
          <w:lang w:val="en-GB"/>
        </w:rPr>
        <w:t xml:space="preserve">survival. </w:t>
      </w:r>
      <w:r w:rsidR="0009468B">
        <w:rPr>
          <w:lang w:val="en-GB"/>
        </w:rPr>
        <w:t xml:space="preserve">Again, we build a regression model, but in this case a </w:t>
      </w:r>
      <w:r w:rsidR="00EC7FA7">
        <w:rPr>
          <w:lang w:val="en-GB"/>
        </w:rPr>
        <w:t xml:space="preserve">logistic regression using the </w:t>
      </w:r>
      <w:proofErr w:type="spellStart"/>
      <w:r w:rsidR="00196750">
        <w:rPr>
          <w:lang w:val="en-GB"/>
        </w:rPr>
        <w:t>glm</w:t>
      </w:r>
      <w:proofErr w:type="spellEnd"/>
      <w:r w:rsidR="00196750">
        <w:rPr>
          <w:lang w:val="en-GB"/>
        </w:rPr>
        <w:t xml:space="preserve"> </w:t>
      </w:r>
      <w:r w:rsidR="00EC7FA7">
        <w:rPr>
          <w:lang w:val="en-GB"/>
        </w:rPr>
        <w:t xml:space="preserve">function, because the data have a </w:t>
      </w:r>
      <w:r w:rsidR="00196750">
        <w:rPr>
          <w:lang w:val="en-GB"/>
        </w:rPr>
        <w:t xml:space="preserve">binary distribution. </w:t>
      </w:r>
    </w:p>
    <w:p w14:paraId="6BDADA36" w14:textId="1BF4D95D" w:rsidR="00EC7FA7" w:rsidRPr="00742D48" w:rsidRDefault="00EC7FA7" w:rsidP="00742D48">
      <w:pPr>
        <w:pStyle w:val="PlainText"/>
        <w:numPr>
          <w:ilvl w:val="0"/>
          <w:numId w:val="1"/>
        </w:numPr>
        <w:rPr>
          <w:lang w:val="en-GB"/>
        </w:rPr>
      </w:pPr>
      <w:r>
        <w:rPr>
          <w:lang w:val="en-GB"/>
        </w:rPr>
        <w:t xml:space="preserve">We make three models: a constant, a linear and a quadratic function </w:t>
      </w:r>
    </w:p>
    <w:p w14:paraId="69F11CA6" w14:textId="77777777" w:rsidR="00EC7FA7" w:rsidRPr="00EC7FA7" w:rsidRDefault="00196750" w:rsidP="00EC7FA7">
      <w:pPr>
        <w:pStyle w:val="PlainText"/>
        <w:numPr>
          <w:ilvl w:val="0"/>
          <w:numId w:val="1"/>
        </w:numPr>
        <w:rPr>
          <w:rFonts w:ascii="Courier New" w:hAnsi="Courier New" w:cs="Courier New"/>
          <w:lang w:val="en-GB"/>
        </w:rPr>
      </w:pPr>
      <w:r>
        <w:rPr>
          <w:lang w:val="en-GB"/>
        </w:rPr>
        <w:t>We plot the data and model</w:t>
      </w:r>
      <w:r w:rsidR="00EC7FA7">
        <w:rPr>
          <w:lang w:val="en-GB"/>
        </w:rPr>
        <w:t xml:space="preserve">, and compare the AIC values. </w:t>
      </w:r>
    </w:p>
    <w:p w14:paraId="22092488" w14:textId="6E37743A" w:rsidR="00EC7FA7" w:rsidRPr="00667312" w:rsidRDefault="00EC7FA7" w:rsidP="00EC7FA7">
      <w:pPr>
        <w:pStyle w:val="PlainText"/>
        <w:numPr>
          <w:ilvl w:val="0"/>
          <w:numId w:val="1"/>
        </w:numPr>
        <w:rPr>
          <w:rFonts w:ascii="Courier New" w:hAnsi="Courier New" w:cs="Courier New"/>
          <w:lang w:val="en-GB"/>
        </w:rPr>
      </w:pPr>
      <w:r>
        <w:rPr>
          <w:lang w:val="en-GB"/>
        </w:rPr>
        <w:t xml:space="preserve">It seems the </w:t>
      </w:r>
      <w:r w:rsidR="00667312">
        <w:rPr>
          <w:lang w:val="en-GB"/>
        </w:rPr>
        <w:t>survival model 1 is the most supported</w:t>
      </w:r>
    </w:p>
    <w:p w14:paraId="3069D062" w14:textId="77777777" w:rsidR="00667312" w:rsidRDefault="00667312" w:rsidP="00667312">
      <w:pPr>
        <w:pStyle w:val="PlainText"/>
        <w:rPr>
          <w:lang w:val="en-GB"/>
        </w:rPr>
      </w:pPr>
    </w:p>
    <w:p w14:paraId="58FC998B" w14:textId="77777777" w:rsidR="00667312" w:rsidRDefault="00667312" w:rsidP="00667312">
      <w:pPr>
        <w:pStyle w:val="PlainText"/>
        <w:rPr>
          <w:rFonts w:ascii="Courier New" w:hAnsi="Courier New" w:cs="Courier New"/>
          <w:lang w:val="en-GB"/>
        </w:rPr>
      </w:pPr>
    </w:p>
    <w:p w14:paraId="76CD2BDD" w14:textId="656DA285" w:rsidR="002F37CF" w:rsidRPr="00E26E45" w:rsidRDefault="002F37CF" w:rsidP="002F37CF">
      <w:pPr>
        <w:pStyle w:val="PlainText"/>
        <w:rPr>
          <w:b/>
          <w:bCs/>
          <w:lang w:val="en-GB"/>
        </w:rPr>
      </w:pPr>
      <w:r w:rsidRPr="00E26E45">
        <w:rPr>
          <w:b/>
          <w:bCs/>
          <w:lang w:val="en-GB"/>
        </w:rPr>
        <w:t xml:space="preserve">Step </w:t>
      </w:r>
      <w:r>
        <w:rPr>
          <w:b/>
          <w:bCs/>
          <w:lang w:val="en-GB"/>
        </w:rPr>
        <w:t>4</w:t>
      </w:r>
      <w:r w:rsidRPr="00E26E45">
        <w:rPr>
          <w:b/>
          <w:bCs/>
          <w:lang w:val="en-GB"/>
        </w:rPr>
        <w:t xml:space="preserve">. Create </w:t>
      </w:r>
      <w:r>
        <w:rPr>
          <w:b/>
          <w:bCs/>
          <w:lang w:val="en-GB"/>
        </w:rPr>
        <w:t xml:space="preserve">reproduction </w:t>
      </w:r>
      <w:r w:rsidRPr="00E26E45">
        <w:rPr>
          <w:b/>
          <w:bCs/>
          <w:lang w:val="en-GB"/>
        </w:rPr>
        <w:t>models</w:t>
      </w:r>
    </w:p>
    <w:p w14:paraId="3818A5D0" w14:textId="77777777" w:rsidR="002F37CF" w:rsidRDefault="002F37CF" w:rsidP="002F37CF">
      <w:pPr>
        <w:pStyle w:val="PlainText"/>
        <w:rPr>
          <w:lang w:val="en-GB"/>
        </w:rPr>
      </w:pPr>
    </w:p>
    <w:p w14:paraId="249DDF07" w14:textId="080202A6" w:rsidR="002F37CF" w:rsidRDefault="002F37CF" w:rsidP="002F37CF">
      <w:pPr>
        <w:pStyle w:val="PlainText"/>
        <w:numPr>
          <w:ilvl w:val="0"/>
          <w:numId w:val="1"/>
        </w:numPr>
        <w:rPr>
          <w:lang w:val="en-GB"/>
        </w:rPr>
      </w:pPr>
      <w:r>
        <w:rPr>
          <w:lang w:val="en-GB"/>
        </w:rPr>
        <w:t xml:space="preserve">Next, we create vital rates models for </w:t>
      </w:r>
      <w:r>
        <w:rPr>
          <w:b/>
          <w:bCs/>
          <w:lang w:val="en-GB"/>
        </w:rPr>
        <w:t>reproduction</w:t>
      </w:r>
      <w:r>
        <w:rPr>
          <w:b/>
          <w:bCs/>
          <w:lang w:val="en-GB"/>
        </w:rPr>
        <w:t xml:space="preserve">. </w:t>
      </w:r>
      <w:r>
        <w:rPr>
          <w:lang w:val="en-GB"/>
        </w:rPr>
        <w:t xml:space="preserve">Again, we </w:t>
      </w:r>
      <w:r>
        <w:rPr>
          <w:lang w:val="en-GB"/>
        </w:rPr>
        <w:t xml:space="preserve">use </w:t>
      </w:r>
      <w:r>
        <w:rPr>
          <w:lang w:val="en-GB"/>
        </w:rPr>
        <w:t>logistic regression</w:t>
      </w:r>
      <w:r>
        <w:rPr>
          <w:lang w:val="en-GB"/>
        </w:rPr>
        <w:t>s</w:t>
      </w:r>
      <w:r>
        <w:rPr>
          <w:lang w:val="en-GB"/>
        </w:rPr>
        <w:t xml:space="preserve"> </w:t>
      </w:r>
      <w:r>
        <w:rPr>
          <w:lang w:val="en-GB"/>
        </w:rPr>
        <w:t xml:space="preserve">with the </w:t>
      </w:r>
      <w:proofErr w:type="spellStart"/>
      <w:r>
        <w:rPr>
          <w:lang w:val="en-GB"/>
        </w:rPr>
        <w:t>glm</w:t>
      </w:r>
      <w:proofErr w:type="spellEnd"/>
      <w:r>
        <w:rPr>
          <w:lang w:val="en-GB"/>
        </w:rPr>
        <w:t xml:space="preserve"> function, because the data have a binary distribution. </w:t>
      </w:r>
    </w:p>
    <w:p w14:paraId="5781C770" w14:textId="77777777" w:rsidR="002F37CF" w:rsidRPr="00742D48" w:rsidRDefault="002F37CF" w:rsidP="002F37CF">
      <w:pPr>
        <w:pStyle w:val="PlainText"/>
        <w:numPr>
          <w:ilvl w:val="0"/>
          <w:numId w:val="1"/>
        </w:numPr>
        <w:rPr>
          <w:lang w:val="en-GB"/>
        </w:rPr>
      </w:pPr>
      <w:r>
        <w:rPr>
          <w:lang w:val="en-GB"/>
        </w:rPr>
        <w:t xml:space="preserve">We make three models: a constant, a linear and a quadratic function </w:t>
      </w:r>
    </w:p>
    <w:p w14:paraId="28CD00DC" w14:textId="77777777" w:rsidR="002F37CF" w:rsidRPr="00EC7FA7" w:rsidRDefault="002F37CF" w:rsidP="002F37CF">
      <w:pPr>
        <w:pStyle w:val="PlainText"/>
        <w:numPr>
          <w:ilvl w:val="0"/>
          <w:numId w:val="1"/>
        </w:numPr>
        <w:rPr>
          <w:rFonts w:ascii="Courier New" w:hAnsi="Courier New" w:cs="Courier New"/>
          <w:lang w:val="en-GB"/>
        </w:rPr>
      </w:pPr>
      <w:r>
        <w:rPr>
          <w:lang w:val="en-GB"/>
        </w:rPr>
        <w:t xml:space="preserve">We plot the data and model, and compare the AIC values. </w:t>
      </w:r>
    </w:p>
    <w:p w14:paraId="5BA6C459" w14:textId="66F8E36E" w:rsidR="002F37CF" w:rsidRPr="00667312" w:rsidRDefault="002F37CF" w:rsidP="002F37CF">
      <w:pPr>
        <w:pStyle w:val="PlainText"/>
        <w:numPr>
          <w:ilvl w:val="0"/>
          <w:numId w:val="1"/>
        </w:numPr>
        <w:rPr>
          <w:rFonts w:ascii="Courier New" w:hAnsi="Courier New" w:cs="Courier New"/>
          <w:lang w:val="en-GB"/>
        </w:rPr>
      </w:pPr>
      <w:r>
        <w:rPr>
          <w:lang w:val="en-GB"/>
        </w:rPr>
        <w:t xml:space="preserve">It seems the </w:t>
      </w:r>
      <w:r>
        <w:rPr>
          <w:lang w:val="en-GB"/>
        </w:rPr>
        <w:t xml:space="preserve">reproduction </w:t>
      </w:r>
      <w:r>
        <w:rPr>
          <w:lang w:val="en-GB"/>
        </w:rPr>
        <w:t xml:space="preserve">model </w:t>
      </w:r>
      <w:r>
        <w:rPr>
          <w:lang w:val="en-GB"/>
        </w:rPr>
        <w:t>2</w:t>
      </w:r>
      <w:r>
        <w:rPr>
          <w:lang w:val="en-GB"/>
        </w:rPr>
        <w:t xml:space="preserve"> is the most supported</w:t>
      </w:r>
    </w:p>
    <w:p w14:paraId="27C76EAA" w14:textId="77777777" w:rsidR="002F37CF" w:rsidRDefault="002F37CF" w:rsidP="002F37CF">
      <w:pPr>
        <w:pStyle w:val="PlainText"/>
        <w:rPr>
          <w:lang w:val="en-GB"/>
        </w:rPr>
      </w:pPr>
    </w:p>
    <w:p w14:paraId="11DCE360" w14:textId="58102D32" w:rsidR="005B52C8" w:rsidRPr="00E26E45" w:rsidRDefault="005B52C8" w:rsidP="005B52C8">
      <w:pPr>
        <w:pStyle w:val="PlainText"/>
        <w:rPr>
          <w:b/>
          <w:bCs/>
          <w:lang w:val="en-GB"/>
        </w:rPr>
      </w:pPr>
      <w:r w:rsidRPr="00E26E45">
        <w:rPr>
          <w:b/>
          <w:bCs/>
          <w:lang w:val="en-GB"/>
        </w:rPr>
        <w:t xml:space="preserve">Step </w:t>
      </w:r>
      <w:r>
        <w:rPr>
          <w:b/>
          <w:bCs/>
          <w:lang w:val="en-GB"/>
        </w:rPr>
        <w:t>5</w:t>
      </w:r>
      <w:r w:rsidRPr="00E26E45">
        <w:rPr>
          <w:b/>
          <w:bCs/>
          <w:lang w:val="en-GB"/>
        </w:rPr>
        <w:t xml:space="preserve">. </w:t>
      </w:r>
      <w:r>
        <w:rPr>
          <w:b/>
          <w:bCs/>
          <w:lang w:val="en-GB"/>
        </w:rPr>
        <w:t>Recruitment parameters</w:t>
      </w:r>
    </w:p>
    <w:p w14:paraId="620BA7B9" w14:textId="77777777" w:rsidR="005B52C8" w:rsidRDefault="005B52C8" w:rsidP="005B52C8">
      <w:pPr>
        <w:pStyle w:val="PlainText"/>
        <w:rPr>
          <w:lang w:val="en-GB"/>
        </w:rPr>
      </w:pPr>
    </w:p>
    <w:p w14:paraId="2176E4F1" w14:textId="357C9BC5" w:rsidR="00CB4C22" w:rsidRDefault="004E4802" w:rsidP="00CB4C22">
      <w:pPr>
        <w:pStyle w:val="PlainText"/>
        <w:numPr>
          <w:ilvl w:val="0"/>
          <w:numId w:val="1"/>
        </w:numPr>
        <w:rPr>
          <w:lang w:val="en-GB"/>
        </w:rPr>
      </w:pPr>
      <w:r w:rsidRPr="005B52C8">
        <w:rPr>
          <w:lang w:val="en-GB"/>
        </w:rPr>
        <w:t xml:space="preserve">In addition to information on reproduction, we also need to know </w:t>
      </w:r>
      <w:r w:rsidR="002F0597" w:rsidRPr="005B52C8">
        <w:rPr>
          <w:lang w:val="en-GB"/>
        </w:rPr>
        <w:t xml:space="preserve">specify how many </w:t>
      </w:r>
      <w:r w:rsidR="00CB4C22" w:rsidRPr="005B52C8">
        <w:rPr>
          <w:lang w:val="en-GB"/>
        </w:rPr>
        <w:t xml:space="preserve">recruits (small seedlings) </w:t>
      </w:r>
      <w:r w:rsidR="002F0597" w:rsidRPr="005B52C8">
        <w:rPr>
          <w:lang w:val="en-GB"/>
        </w:rPr>
        <w:t xml:space="preserve">are </w:t>
      </w:r>
      <w:r w:rsidR="00CB4C22" w:rsidRPr="005B52C8">
        <w:rPr>
          <w:lang w:val="en-GB"/>
        </w:rPr>
        <w:t xml:space="preserve">produced per reproductive palm per year. This number </w:t>
      </w:r>
      <w:r w:rsidR="00404D55" w:rsidRPr="005B52C8">
        <w:rPr>
          <w:lang w:val="en-GB"/>
        </w:rPr>
        <w:t xml:space="preserve">(5.9) </w:t>
      </w:r>
      <w:r w:rsidR="00CB4C22" w:rsidRPr="005B52C8">
        <w:rPr>
          <w:lang w:val="en-GB"/>
        </w:rPr>
        <w:t>is directly obtained from the permanent sample plots.</w:t>
      </w:r>
      <w:r w:rsidR="00404D55" w:rsidRPr="005B52C8">
        <w:rPr>
          <w:lang w:val="en-GB"/>
        </w:rPr>
        <w:t xml:space="preserve"> As we do not have a seedling category in this model, we need to adjust this to account for survival until reaching 0.4 m in palm height. We estimate this to be </w:t>
      </w:r>
      <w:r w:rsidR="00701D8F" w:rsidRPr="005B52C8">
        <w:rPr>
          <w:lang w:val="en-GB"/>
        </w:rPr>
        <w:t xml:space="preserve">5%. </w:t>
      </w:r>
    </w:p>
    <w:p w14:paraId="2176E4F4" w14:textId="4D183F42" w:rsidR="00CB4C22" w:rsidRDefault="0051334E" w:rsidP="00CB4C22">
      <w:pPr>
        <w:pStyle w:val="PlainText"/>
        <w:numPr>
          <w:ilvl w:val="0"/>
          <w:numId w:val="1"/>
        </w:numPr>
        <w:rPr>
          <w:lang w:val="en-GB"/>
        </w:rPr>
      </w:pPr>
      <w:r>
        <w:rPr>
          <w:lang w:val="en-GB"/>
        </w:rPr>
        <w:t xml:space="preserve">And the final pieces of information on vital rates are the mean and </w:t>
      </w:r>
      <w:proofErr w:type="spellStart"/>
      <w:r>
        <w:rPr>
          <w:lang w:val="en-GB"/>
        </w:rPr>
        <w:t>sd</w:t>
      </w:r>
      <w:proofErr w:type="spellEnd"/>
      <w:r>
        <w:rPr>
          <w:lang w:val="en-GB"/>
        </w:rPr>
        <w:t xml:space="preserve"> of the sizes of the recruits. </w:t>
      </w:r>
      <w:r w:rsidR="00A631D5" w:rsidRPr="00A631D5">
        <w:rPr>
          <w:lang w:val="en-GB"/>
        </w:rPr>
        <w:t>New recruits are those individuals with NA for size(t), and non-NA for size(t + 1)</w:t>
      </w:r>
      <w:r w:rsidR="00FC4E21">
        <w:rPr>
          <w:lang w:val="en-GB"/>
        </w:rPr>
        <w:t xml:space="preserve">. </w:t>
      </w:r>
      <w:r w:rsidR="00A631D5">
        <w:rPr>
          <w:lang w:val="en-GB"/>
        </w:rPr>
        <w:t xml:space="preserve"> </w:t>
      </w:r>
    </w:p>
    <w:p w14:paraId="16754C43" w14:textId="77777777" w:rsidR="00FC4E21" w:rsidRDefault="00FC4E21" w:rsidP="00FC4E21">
      <w:pPr>
        <w:pStyle w:val="PlainText"/>
        <w:rPr>
          <w:lang w:val="en-GB"/>
        </w:rPr>
      </w:pPr>
    </w:p>
    <w:p w14:paraId="40EE0164" w14:textId="083EF6E6" w:rsidR="00FC4E21" w:rsidRPr="00FC4E21" w:rsidRDefault="00FC4E21" w:rsidP="00FC4E21">
      <w:pPr>
        <w:pStyle w:val="PlainText"/>
        <w:rPr>
          <w:b/>
          <w:bCs/>
          <w:lang w:val="en-GB"/>
        </w:rPr>
      </w:pPr>
      <w:r w:rsidRPr="00FC4E21">
        <w:rPr>
          <w:b/>
          <w:bCs/>
          <w:lang w:val="en-GB"/>
        </w:rPr>
        <w:t>Step 6. Prepare info for IPM model</w:t>
      </w:r>
    </w:p>
    <w:p w14:paraId="0799EF52" w14:textId="6E0B7EF8" w:rsidR="00915FF6" w:rsidRDefault="00915FF6" w:rsidP="00A631D5">
      <w:pPr>
        <w:pStyle w:val="PlainText"/>
        <w:rPr>
          <w:rFonts w:ascii="Courier New" w:hAnsi="Courier New" w:cs="Courier New"/>
          <w:lang w:val="en-GB"/>
        </w:rPr>
      </w:pPr>
    </w:p>
    <w:p w14:paraId="2176E4FD" w14:textId="6D48BA75" w:rsidR="00CB4C22" w:rsidRDefault="0055624D" w:rsidP="00CB4C22">
      <w:pPr>
        <w:pStyle w:val="PlainText"/>
        <w:numPr>
          <w:ilvl w:val="0"/>
          <w:numId w:val="1"/>
        </w:numPr>
        <w:rPr>
          <w:lang w:val="en-GB"/>
        </w:rPr>
      </w:pPr>
      <w:r>
        <w:rPr>
          <w:lang w:val="en-GB"/>
        </w:rPr>
        <w:t xml:space="preserve">We’ll now bundle all </w:t>
      </w:r>
      <w:proofErr w:type="spellStart"/>
      <w:r>
        <w:rPr>
          <w:lang w:val="en-GB"/>
        </w:rPr>
        <w:t>paramater</w:t>
      </w:r>
      <w:proofErr w:type="spellEnd"/>
      <w:r>
        <w:rPr>
          <w:lang w:val="en-GB"/>
        </w:rPr>
        <w:t xml:space="preserve"> values and statistical models together. Note that this is a mix of model objects and simple parameters. </w:t>
      </w:r>
    </w:p>
    <w:p w14:paraId="2176E503" w14:textId="662E4B25" w:rsidR="00CB4C22" w:rsidRPr="001D581B" w:rsidRDefault="00270D02" w:rsidP="00CB4C22">
      <w:pPr>
        <w:pStyle w:val="PlainText"/>
        <w:numPr>
          <w:ilvl w:val="0"/>
          <w:numId w:val="1"/>
        </w:numPr>
        <w:rPr>
          <w:lang w:val="en-GB"/>
        </w:rPr>
      </w:pPr>
      <w:r>
        <w:rPr>
          <w:lang w:val="en-GB"/>
        </w:rPr>
        <w:t>Now we can define the size range and the number of classes (= mesh size) of the large matrix that is built from the fecundity, growth and survival objects. The minimum size is simply the size of the smallest observed height. The maximum size is taken to be 20% larger than the maximum size.</w:t>
      </w:r>
    </w:p>
    <w:p w14:paraId="2176E509" w14:textId="4A4090D0" w:rsidR="00CB4C22" w:rsidRDefault="00334CBB" w:rsidP="00CB4C22">
      <w:pPr>
        <w:pStyle w:val="PlainText"/>
        <w:numPr>
          <w:ilvl w:val="0"/>
          <w:numId w:val="1"/>
        </w:numPr>
        <w:rPr>
          <w:lang w:val="en-GB"/>
        </w:rPr>
      </w:pPr>
      <w:r>
        <w:rPr>
          <w:lang w:val="en-GB"/>
        </w:rPr>
        <w:t>The mesh size is now taken to be 200, and it depends on both the size range and the growth variation. For species with large size ranges compared to their mean growth, a larger mesh is needed. For species with small variation in growth, also a larger mesh is needed (to realistically describe the growth transitions). The effect of mesh size on model output can be tested; one would like to have a mesh size at which an increasing in mesh does not change model output.</w:t>
      </w:r>
    </w:p>
    <w:p w14:paraId="183D8268" w14:textId="7BE6D5FD" w:rsidR="00F972F0" w:rsidRDefault="004302E5" w:rsidP="00CB4C22">
      <w:pPr>
        <w:pStyle w:val="PlainText"/>
        <w:numPr>
          <w:ilvl w:val="0"/>
          <w:numId w:val="1"/>
        </w:numPr>
        <w:rPr>
          <w:lang w:val="en-GB"/>
        </w:rPr>
      </w:pPr>
      <w:r>
        <w:rPr>
          <w:lang w:val="en-GB"/>
        </w:rPr>
        <w:t xml:space="preserve">Just as a quick check of the width of the categories in our IPM, we </w:t>
      </w:r>
      <w:r w:rsidR="00BE1BE8">
        <w:rPr>
          <w:lang w:val="en-GB"/>
        </w:rPr>
        <w:t xml:space="preserve">divide the range by the mesh size and see that for the L, U and mesh </w:t>
      </w:r>
      <w:proofErr w:type="spellStart"/>
      <w:r w:rsidR="00BE1BE8">
        <w:rPr>
          <w:lang w:val="en-GB"/>
        </w:rPr>
        <w:t>paramaters</w:t>
      </w:r>
      <w:proofErr w:type="spellEnd"/>
      <w:r w:rsidR="00BE1BE8">
        <w:rPr>
          <w:lang w:val="en-GB"/>
        </w:rPr>
        <w:t xml:space="preserve">, the width is 16 cm of palm height. </w:t>
      </w:r>
    </w:p>
    <w:p w14:paraId="2176E510" w14:textId="2748359D" w:rsidR="00CB4C22" w:rsidRDefault="003E5940" w:rsidP="00CB4C22">
      <w:pPr>
        <w:pStyle w:val="PlainText"/>
        <w:numPr>
          <w:ilvl w:val="0"/>
          <w:numId w:val="1"/>
        </w:numPr>
        <w:rPr>
          <w:lang w:val="en-GB"/>
        </w:rPr>
      </w:pPr>
      <w:r>
        <w:rPr>
          <w:lang w:val="en-GB"/>
        </w:rPr>
        <w:t xml:space="preserve">The final preparation is to </w:t>
      </w:r>
      <w:r w:rsidR="007E3311">
        <w:rPr>
          <w:lang w:val="en-GB"/>
        </w:rPr>
        <w:t xml:space="preserve">establish the starting population. To get this, we first </w:t>
      </w:r>
      <w:r w:rsidR="00E8273B">
        <w:rPr>
          <w:lang w:val="en-GB"/>
        </w:rPr>
        <w:t xml:space="preserve">create the list of breakpoints. </w:t>
      </w:r>
      <w:r w:rsidR="007E3311">
        <w:rPr>
          <w:lang w:val="en-GB"/>
        </w:rPr>
        <w:t xml:space="preserve"> </w:t>
      </w:r>
    </w:p>
    <w:p w14:paraId="251B6C60" w14:textId="77777777" w:rsidR="00B24F8E" w:rsidRDefault="00B24F8E" w:rsidP="00B24F8E">
      <w:pPr>
        <w:pStyle w:val="PlainText"/>
        <w:rPr>
          <w:lang w:val="en-GB"/>
        </w:rPr>
      </w:pPr>
    </w:p>
    <w:p w14:paraId="1F67CA01" w14:textId="77777777" w:rsidR="00A929F9" w:rsidRDefault="00A929F9">
      <w:pPr>
        <w:spacing w:after="200" w:line="302" w:lineRule="auto"/>
        <w:rPr>
          <w:rFonts w:ascii="Verdana" w:eastAsia="Times New Roman" w:hAnsi="Verdana" w:cs="Times New Roman"/>
          <w:b/>
          <w:bCs/>
          <w:sz w:val="20"/>
          <w:szCs w:val="20"/>
          <w:lang w:eastAsia="nl-NL"/>
        </w:rPr>
      </w:pPr>
      <w:r>
        <w:rPr>
          <w:b/>
          <w:bCs/>
        </w:rPr>
        <w:br w:type="page"/>
      </w:r>
    </w:p>
    <w:p w14:paraId="4EF5C51B" w14:textId="5CBED114" w:rsidR="00B24F8E" w:rsidRPr="00B24F8E" w:rsidRDefault="00B24F8E" w:rsidP="00B24F8E">
      <w:pPr>
        <w:pStyle w:val="PlainText"/>
        <w:rPr>
          <w:b/>
          <w:bCs/>
          <w:lang w:val="en-GB"/>
        </w:rPr>
      </w:pPr>
      <w:r w:rsidRPr="00B24F8E">
        <w:rPr>
          <w:b/>
          <w:bCs/>
          <w:lang w:val="en-GB"/>
        </w:rPr>
        <w:lastRenderedPageBreak/>
        <w:t>Step 7. Create the IPM model</w:t>
      </w:r>
    </w:p>
    <w:p w14:paraId="75CC3A20" w14:textId="36DED7C2" w:rsidR="00B82A4E" w:rsidRDefault="00B82A4E" w:rsidP="00E8273B">
      <w:pPr>
        <w:rPr>
          <w:rFonts w:ascii="Courier New" w:hAnsi="Courier New" w:cs="Courier New"/>
        </w:rPr>
      </w:pPr>
    </w:p>
    <w:p w14:paraId="2176E515" w14:textId="16326E34" w:rsidR="00CB4C22" w:rsidRDefault="00DD170E" w:rsidP="00CB4C22">
      <w:pPr>
        <w:pStyle w:val="PlainText"/>
        <w:numPr>
          <w:ilvl w:val="0"/>
          <w:numId w:val="1"/>
        </w:numPr>
        <w:rPr>
          <w:lang w:val="en-GB"/>
        </w:rPr>
      </w:pPr>
      <w:r>
        <w:rPr>
          <w:lang w:val="en-GB"/>
        </w:rPr>
        <w:t xml:space="preserve">The </w:t>
      </w:r>
      <w:proofErr w:type="spellStart"/>
      <w:r>
        <w:rPr>
          <w:lang w:val="en-GB"/>
        </w:rPr>
        <w:t>ipmr</w:t>
      </w:r>
      <w:proofErr w:type="spellEnd"/>
      <w:r>
        <w:rPr>
          <w:lang w:val="en-GB"/>
        </w:rPr>
        <w:t xml:space="preserve"> package calculates lambda by iterations (i.e., not </w:t>
      </w:r>
      <w:r w:rsidR="00483135">
        <w:rPr>
          <w:lang w:val="en-GB"/>
        </w:rPr>
        <w:t xml:space="preserve">by matrix calculation), so we need to define the number of iterations. Larger </w:t>
      </w:r>
      <w:r w:rsidR="005F1AA0">
        <w:rPr>
          <w:lang w:val="en-GB"/>
        </w:rPr>
        <w:t xml:space="preserve">matrices and those for species with small rates of size change relative to the maximum size require a large number of iterations </w:t>
      </w:r>
      <w:r w:rsidR="00056D1A">
        <w:rPr>
          <w:lang w:val="en-GB"/>
        </w:rPr>
        <w:t xml:space="preserve">(i.e., 500) </w:t>
      </w:r>
      <w:r w:rsidR="005F1AA0">
        <w:rPr>
          <w:lang w:val="en-GB"/>
        </w:rPr>
        <w:t xml:space="preserve">to reach the stable size distribution. </w:t>
      </w:r>
    </w:p>
    <w:p w14:paraId="2313CF98" w14:textId="77777777" w:rsidR="0044222B" w:rsidRDefault="00056D1A" w:rsidP="0044222B">
      <w:pPr>
        <w:pStyle w:val="PlainText"/>
        <w:numPr>
          <w:ilvl w:val="0"/>
          <w:numId w:val="1"/>
        </w:numPr>
        <w:rPr>
          <w:lang w:val="en-GB"/>
        </w:rPr>
      </w:pPr>
      <w:r>
        <w:rPr>
          <w:lang w:val="en-GB"/>
        </w:rPr>
        <w:t xml:space="preserve">The code </w:t>
      </w:r>
      <w:r w:rsidR="00B24F8E">
        <w:rPr>
          <w:lang w:val="en-GB"/>
        </w:rPr>
        <w:t xml:space="preserve">to construct the IPM </w:t>
      </w:r>
      <w:r>
        <w:rPr>
          <w:lang w:val="en-GB"/>
        </w:rPr>
        <w:t xml:space="preserve">is very long </w:t>
      </w:r>
      <w:r w:rsidR="00E81DD6">
        <w:rPr>
          <w:lang w:val="en-GB"/>
        </w:rPr>
        <w:t xml:space="preserve">and contains a series of </w:t>
      </w:r>
      <w:r w:rsidR="00002925">
        <w:rPr>
          <w:lang w:val="en-GB"/>
        </w:rPr>
        <w:t>steps to construct the IPM</w:t>
      </w:r>
      <w:r w:rsidR="00320C35">
        <w:rPr>
          <w:lang w:val="en-GB"/>
        </w:rPr>
        <w:t>. All steps are linked in one pipeline</w:t>
      </w:r>
      <w:r w:rsidR="00353FB9">
        <w:rPr>
          <w:lang w:val="en-GB"/>
        </w:rPr>
        <w:t xml:space="preserve">. </w:t>
      </w:r>
    </w:p>
    <w:p w14:paraId="2176E520" w14:textId="453F28FA" w:rsidR="00CB4C22" w:rsidRPr="0044222B" w:rsidRDefault="004C709B" w:rsidP="0044222B">
      <w:pPr>
        <w:pStyle w:val="PlainText"/>
        <w:numPr>
          <w:ilvl w:val="0"/>
          <w:numId w:val="1"/>
        </w:numPr>
        <w:rPr>
          <w:lang w:val="en-GB"/>
        </w:rPr>
      </w:pPr>
      <w:r w:rsidRPr="0044222B">
        <w:rPr>
          <w:lang w:val="en-GB"/>
        </w:rPr>
        <w:t xml:space="preserve">The IPM is initialized by setting the type of IPM: in our case this is a “simple” IPM, and density independent (“di”) and deterministic (“de”). </w:t>
      </w:r>
    </w:p>
    <w:p w14:paraId="0040E006" w14:textId="0FEA5C6D" w:rsidR="0074496A" w:rsidRPr="0044222B" w:rsidRDefault="00961CE4" w:rsidP="0044222B">
      <w:pPr>
        <w:pStyle w:val="PlainText"/>
        <w:numPr>
          <w:ilvl w:val="0"/>
          <w:numId w:val="1"/>
        </w:numPr>
        <w:rPr>
          <w:lang w:val="en-GB"/>
        </w:rPr>
      </w:pPr>
      <w:r>
        <w:rPr>
          <w:lang w:val="en-GB"/>
        </w:rPr>
        <w:t xml:space="preserve">The function </w:t>
      </w:r>
      <w:proofErr w:type="spellStart"/>
      <w:r>
        <w:rPr>
          <w:lang w:val="en-GB"/>
        </w:rPr>
        <w:t>define_kernel</w:t>
      </w:r>
      <w:proofErr w:type="spellEnd"/>
      <w:r>
        <w:rPr>
          <w:lang w:val="en-GB"/>
        </w:rPr>
        <w:t xml:space="preserve"> combines the statistical models </w:t>
      </w:r>
      <w:r w:rsidR="00B75C8F">
        <w:rPr>
          <w:lang w:val="en-GB"/>
        </w:rPr>
        <w:t>for each of the sub-kernels. The first sub-kernel is for survival and growth</w:t>
      </w:r>
      <w:r w:rsidR="00EB36EA">
        <w:rPr>
          <w:lang w:val="en-GB"/>
        </w:rPr>
        <w:t>, called “P”, with transitions between continuous categories</w:t>
      </w:r>
      <w:r w:rsidR="00976350">
        <w:rPr>
          <w:lang w:val="en-GB"/>
        </w:rPr>
        <w:t>, in which the survival and growth rates per size class are multiplied</w:t>
      </w:r>
      <w:r w:rsidR="0044222B">
        <w:rPr>
          <w:lang w:val="en-GB"/>
        </w:rPr>
        <w:t xml:space="preserve">. </w:t>
      </w:r>
      <w:r w:rsidR="005E10E4" w:rsidRPr="0044222B">
        <w:rPr>
          <w:lang w:val="en-GB"/>
        </w:rPr>
        <w:t xml:space="preserve">This sub-kernel contains the results of two regression models, one for survival (s) and one for growth (mean growth, hence </w:t>
      </w:r>
      <w:proofErr w:type="spellStart"/>
      <w:r w:rsidR="005E10E4" w:rsidRPr="0044222B">
        <w:rPr>
          <w:lang w:val="en-GB"/>
        </w:rPr>
        <w:t>g_mu</w:t>
      </w:r>
      <w:proofErr w:type="spellEnd"/>
      <w:r w:rsidR="005E10E4" w:rsidRPr="0044222B">
        <w:rPr>
          <w:lang w:val="en-GB"/>
        </w:rPr>
        <w:t>)</w:t>
      </w:r>
      <w:r w:rsidR="00342C39" w:rsidRPr="0044222B">
        <w:rPr>
          <w:lang w:val="en-GB"/>
        </w:rPr>
        <w:t xml:space="preserve">. For each of these the </w:t>
      </w:r>
      <w:proofErr w:type="spellStart"/>
      <w:r w:rsidR="0085589F" w:rsidRPr="0044222B">
        <w:rPr>
          <w:lang w:val="en-GB"/>
        </w:rPr>
        <w:t>predictons</w:t>
      </w:r>
      <w:proofErr w:type="spellEnd"/>
      <w:r w:rsidR="0085589F" w:rsidRPr="0044222B">
        <w:rPr>
          <w:lang w:val="en-GB"/>
        </w:rPr>
        <w:t xml:space="preserve"> are made based on the statistical models. </w:t>
      </w:r>
    </w:p>
    <w:p w14:paraId="0662CE3D" w14:textId="2C9484FD" w:rsidR="005E10E4" w:rsidRDefault="002E61FB" w:rsidP="005E10E4">
      <w:pPr>
        <w:pStyle w:val="PlainText"/>
        <w:numPr>
          <w:ilvl w:val="0"/>
          <w:numId w:val="1"/>
        </w:numPr>
        <w:rPr>
          <w:lang w:val="en-GB"/>
        </w:rPr>
      </w:pPr>
      <w:r>
        <w:rPr>
          <w:lang w:val="en-GB"/>
        </w:rPr>
        <w:t xml:space="preserve">The remaining information to be specified within the </w:t>
      </w:r>
      <w:proofErr w:type="spellStart"/>
      <w:r>
        <w:rPr>
          <w:lang w:val="en-GB"/>
        </w:rPr>
        <w:t>define_kernel</w:t>
      </w:r>
      <w:proofErr w:type="spellEnd"/>
      <w:r>
        <w:rPr>
          <w:lang w:val="en-GB"/>
        </w:rPr>
        <w:t xml:space="preserve"> function deal with the </w:t>
      </w:r>
      <w:r w:rsidR="004C396B">
        <w:rPr>
          <w:lang w:val="en-GB"/>
        </w:rPr>
        <w:t>variation in growth rates (g, a normal distribution of growth rates, with mean=</w:t>
      </w:r>
      <w:proofErr w:type="spellStart"/>
      <w:r w:rsidR="004C396B">
        <w:rPr>
          <w:lang w:val="en-GB"/>
        </w:rPr>
        <w:t>g_my</w:t>
      </w:r>
      <w:proofErr w:type="spellEnd"/>
      <w:r w:rsidR="004C396B">
        <w:rPr>
          <w:lang w:val="en-GB"/>
        </w:rPr>
        <w:t xml:space="preserve"> and SD = </w:t>
      </w:r>
      <w:proofErr w:type="spellStart"/>
      <w:r w:rsidR="004C396B">
        <w:rPr>
          <w:lang w:val="en-GB"/>
        </w:rPr>
        <w:t>grow_sd</w:t>
      </w:r>
      <w:proofErr w:type="spellEnd"/>
      <w:r w:rsidR="004C396B">
        <w:rPr>
          <w:lang w:val="en-GB"/>
        </w:rPr>
        <w:t xml:space="preserve"> based on the residuals around the growth model)</w:t>
      </w:r>
      <w:r w:rsidR="00ED3171">
        <w:rPr>
          <w:lang w:val="en-GB"/>
        </w:rPr>
        <w:t xml:space="preserve">, the name(s) of the size variable used, the name of the </w:t>
      </w:r>
      <w:proofErr w:type="spellStart"/>
      <w:r w:rsidR="00ED3171">
        <w:rPr>
          <w:lang w:val="en-GB"/>
        </w:rPr>
        <w:t>data_list</w:t>
      </w:r>
      <w:proofErr w:type="spellEnd"/>
      <w:r w:rsidR="00ED3171">
        <w:rPr>
          <w:lang w:val="en-GB"/>
        </w:rPr>
        <w:t xml:space="preserve"> and information on how to prevent eviction (i.e., loosing individuals at the edges of the </w:t>
      </w:r>
      <w:r w:rsidR="008F7C97">
        <w:rPr>
          <w:lang w:val="en-GB"/>
        </w:rPr>
        <w:t xml:space="preserve">size range. </w:t>
      </w:r>
    </w:p>
    <w:p w14:paraId="5A2395DF" w14:textId="77777777" w:rsidR="0044222B" w:rsidRDefault="0044222B" w:rsidP="0044222B">
      <w:pPr>
        <w:pStyle w:val="PlainText"/>
        <w:ind w:left="360"/>
        <w:rPr>
          <w:lang w:val="en-GB"/>
        </w:rPr>
      </w:pPr>
    </w:p>
    <w:p w14:paraId="133EA3AA" w14:textId="758039FF" w:rsidR="005D767B" w:rsidRDefault="00521F42" w:rsidP="0044222B">
      <w:pPr>
        <w:pStyle w:val="PlainText"/>
        <w:numPr>
          <w:ilvl w:val="0"/>
          <w:numId w:val="1"/>
        </w:numPr>
        <w:rPr>
          <w:lang w:val="en-GB"/>
        </w:rPr>
      </w:pPr>
      <w:r>
        <w:rPr>
          <w:lang w:val="en-GB"/>
        </w:rPr>
        <w:t xml:space="preserve">Next, the </w:t>
      </w:r>
      <w:proofErr w:type="spellStart"/>
      <w:r>
        <w:rPr>
          <w:lang w:val="en-GB"/>
        </w:rPr>
        <w:t>define_kernel</w:t>
      </w:r>
      <w:proofErr w:type="spellEnd"/>
      <w:r>
        <w:rPr>
          <w:lang w:val="en-GB"/>
        </w:rPr>
        <w:t xml:space="preserve"> function is used again, now to add the Fecundity kernel to the IPM. </w:t>
      </w:r>
      <w:r w:rsidR="00430536">
        <w:rPr>
          <w:lang w:val="en-GB"/>
        </w:rPr>
        <w:t xml:space="preserve">As with the previous step, </w:t>
      </w:r>
      <w:r w:rsidR="005D767B">
        <w:rPr>
          <w:lang w:val="en-GB"/>
        </w:rPr>
        <w:t xml:space="preserve">a formula shows the calculation (multiplying the probability of reproduction by the number of recruits per reproductive individual and by the size distribution of new recruits. </w:t>
      </w:r>
    </w:p>
    <w:p w14:paraId="2176E52D" w14:textId="443FBE1A" w:rsidR="00CB4C22" w:rsidRDefault="00763A36" w:rsidP="00CB4C22">
      <w:pPr>
        <w:pStyle w:val="PlainText"/>
        <w:numPr>
          <w:ilvl w:val="0"/>
          <w:numId w:val="1"/>
        </w:numPr>
        <w:rPr>
          <w:lang w:val="en-GB"/>
        </w:rPr>
      </w:pPr>
      <w:r>
        <w:rPr>
          <w:lang w:val="en-GB"/>
        </w:rPr>
        <w:t xml:space="preserve">After having defined the statistical relations, the two parts of the kernels need to be described generally. This is done </w:t>
      </w:r>
      <w:r w:rsidR="008148FA">
        <w:rPr>
          <w:lang w:val="en-GB"/>
        </w:rPr>
        <w:t>using the following code:</w:t>
      </w:r>
      <w:r w:rsidR="00CB4C22">
        <w:rPr>
          <w:lang w:val="en-GB"/>
        </w:rPr>
        <w:t xml:space="preserve"> </w:t>
      </w:r>
    </w:p>
    <w:p w14:paraId="724D4DA7" w14:textId="0F9540A3" w:rsidR="008148FA" w:rsidRDefault="008148FA" w:rsidP="008148FA">
      <w:pPr>
        <w:pStyle w:val="PlainText"/>
        <w:numPr>
          <w:ilvl w:val="0"/>
          <w:numId w:val="1"/>
        </w:numPr>
        <w:rPr>
          <w:lang w:val="en-GB"/>
        </w:rPr>
      </w:pPr>
      <w:r>
        <w:rPr>
          <w:lang w:val="en-GB"/>
        </w:rPr>
        <w:t xml:space="preserve">The next step is to define the </w:t>
      </w:r>
      <w:r w:rsidR="004348A7">
        <w:rPr>
          <w:lang w:val="en-GB"/>
        </w:rPr>
        <w:t xml:space="preserve">size </w:t>
      </w:r>
      <w:r>
        <w:rPr>
          <w:lang w:val="en-GB"/>
        </w:rPr>
        <w:t>range</w:t>
      </w:r>
      <w:r w:rsidR="004348A7">
        <w:rPr>
          <w:lang w:val="en-GB"/>
        </w:rPr>
        <w:t xml:space="preserve"> of the </w:t>
      </w:r>
      <w:r w:rsidR="005D2644">
        <w:rPr>
          <w:lang w:val="en-GB"/>
        </w:rPr>
        <w:t>IPM</w:t>
      </w:r>
      <w:r>
        <w:rPr>
          <w:lang w:val="en-GB"/>
        </w:rPr>
        <w:t xml:space="preserve">: </w:t>
      </w:r>
    </w:p>
    <w:p w14:paraId="52C7DE38" w14:textId="1BA8FF2A" w:rsidR="005D2644" w:rsidRPr="003B6BD2" w:rsidRDefault="0037132E" w:rsidP="005D2644">
      <w:pPr>
        <w:pStyle w:val="PlainText"/>
        <w:numPr>
          <w:ilvl w:val="0"/>
          <w:numId w:val="1"/>
        </w:numPr>
        <w:rPr>
          <w:lang w:val="en-GB"/>
        </w:rPr>
      </w:pPr>
      <w:r>
        <w:rPr>
          <w:lang w:val="en-GB"/>
        </w:rPr>
        <w:t>B</w:t>
      </w:r>
      <w:r w:rsidR="00EE587F" w:rsidRPr="003B6BD2">
        <w:rPr>
          <w:lang w:val="en-GB"/>
        </w:rPr>
        <w:t xml:space="preserve">efore actual construction and running of the IPM, the </w:t>
      </w:r>
      <w:r w:rsidR="003B6BD2" w:rsidRPr="003B6BD2">
        <w:rPr>
          <w:lang w:val="en-GB"/>
        </w:rPr>
        <w:t xml:space="preserve">starting distribution is </w:t>
      </w:r>
      <w:r w:rsidR="003B6BD2">
        <w:rPr>
          <w:lang w:val="en-GB"/>
        </w:rPr>
        <w:t>provided to be able to run the model</w:t>
      </w:r>
      <w:r w:rsidR="003B6BD2" w:rsidRPr="003B6BD2">
        <w:rPr>
          <w:lang w:val="en-GB"/>
        </w:rPr>
        <w:t xml:space="preserve">. </w:t>
      </w:r>
    </w:p>
    <w:p w14:paraId="4667BF5C" w14:textId="618CDFCC" w:rsidR="0037132E" w:rsidRDefault="0037132E" w:rsidP="00CB4C22">
      <w:pPr>
        <w:pStyle w:val="PlainText"/>
        <w:numPr>
          <w:ilvl w:val="0"/>
          <w:numId w:val="1"/>
        </w:numPr>
        <w:rPr>
          <w:lang w:val="en-GB"/>
        </w:rPr>
      </w:pPr>
      <w:r>
        <w:rPr>
          <w:lang w:val="en-GB"/>
        </w:rPr>
        <w:t xml:space="preserve">This final step in the IPM construction pipeline is the actual construction of the IPM. In this step the </w:t>
      </w:r>
      <w:r w:rsidR="00D619DF">
        <w:rPr>
          <w:lang w:val="en-GB"/>
        </w:rPr>
        <w:t>statistical relations are combined, the kernels are produced and the discretization is done</w:t>
      </w:r>
      <w:r w:rsidR="00F31C69">
        <w:rPr>
          <w:lang w:val="en-GB"/>
        </w:rPr>
        <w:t xml:space="preserve">, and the model is run for </w:t>
      </w:r>
      <w:proofErr w:type="spellStart"/>
      <w:r w:rsidR="00F31C69">
        <w:rPr>
          <w:lang w:val="en-GB"/>
        </w:rPr>
        <w:t>n_iter</w:t>
      </w:r>
      <w:proofErr w:type="spellEnd"/>
      <w:r w:rsidR="00F31C69">
        <w:rPr>
          <w:lang w:val="en-GB"/>
        </w:rPr>
        <w:t xml:space="preserve"> time steps</w:t>
      </w:r>
      <w:r w:rsidR="00D619DF">
        <w:rPr>
          <w:lang w:val="en-GB"/>
        </w:rPr>
        <w:t xml:space="preserve">. </w:t>
      </w:r>
    </w:p>
    <w:p w14:paraId="0C4C7BE5" w14:textId="19833F7E" w:rsidR="00750736" w:rsidRDefault="00AF03F4" w:rsidP="00CB4C22">
      <w:pPr>
        <w:pStyle w:val="PlainText"/>
        <w:numPr>
          <w:ilvl w:val="0"/>
          <w:numId w:val="1"/>
        </w:numPr>
        <w:rPr>
          <w:lang w:val="en-GB"/>
        </w:rPr>
      </w:pPr>
      <w:r>
        <w:rPr>
          <w:lang w:val="en-GB"/>
        </w:rPr>
        <w:t>Y</w:t>
      </w:r>
      <w:r w:rsidR="00750736">
        <w:rPr>
          <w:lang w:val="en-GB"/>
        </w:rPr>
        <w:t xml:space="preserve">ou </w:t>
      </w:r>
      <w:r>
        <w:rPr>
          <w:lang w:val="en-GB"/>
        </w:rPr>
        <w:t xml:space="preserve">can </w:t>
      </w:r>
      <w:r w:rsidR="00750736">
        <w:rPr>
          <w:lang w:val="en-GB"/>
        </w:rPr>
        <w:t xml:space="preserve">now </w:t>
      </w:r>
      <w:r>
        <w:rPr>
          <w:lang w:val="en-GB"/>
        </w:rPr>
        <w:t>check what’s in the resulting IPM</w:t>
      </w:r>
      <w:r w:rsidR="00FE2913">
        <w:rPr>
          <w:lang w:val="en-GB"/>
        </w:rPr>
        <w:t>. T</w:t>
      </w:r>
      <w:r>
        <w:rPr>
          <w:lang w:val="en-GB"/>
        </w:rPr>
        <w:t xml:space="preserve">his </w:t>
      </w:r>
      <w:r w:rsidR="00FE2913">
        <w:rPr>
          <w:lang w:val="en-GB"/>
        </w:rPr>
        <w:t xml:space="preserve">object contains </w:t>
      </w:r>
      <w:r>
        <w:rPr>
          <w:lang w:val="en-GB"/>
        </w:rPr>
        <w:t xml:space="preserve">a list </w:t>
      </w:r>
      <w:r w:rsidR="00FE2913">
        <w:rPr>
          <w:lang w:val="en-GB"/>
        </w:rPr>
        <w:t xml:space="preserve">with </w:t>
      </w:r>
      <w:r w:rsidR="00A94A04">
        <w:rPr>
          <w:lang w:val="en-GB"/>
        </w:rPr>
        <w:t xml:space="preserve">IPM settings </w:t>
      </w:r>
      <w:r w:rsidR="00FE2913">
        <w:rPr>
          <w:lang w:val="en-GB"/>
        </w:rPr>
        <w:t xml:space="preserve">and </w:t>
      </w:r>
      <w:r w:rsidR="00A94A04">
        <w:rPr>
          <w:lang w:val="en-GB"/>
        </w:rPr>
        <w:t xml:space="preserve">model output (projections and lambda). </w:t>
      </w:r>
      <w:r w:rsidR="007E4589">
        <w:rPr>
          <w:lang w:val="en-GB"/>
        </w:rPr>
        <w:t xml:space="preserve">This command gives the type of IPM and the lambda value. </w:t>
      </w:r>
    </w:p>
    <w:p w14:paraId="72786DBF" w14:textId="77777777" w:rsidR="008A10CF" w:rsidRDefault="008A10CF" w:rsidP="008A10CF">
      <w:pPr>
        <w:pStyle w:val="PlainText"/>
        <w:rPr>
          <w:lang w:val="en-GB"/>
        </w:rPr>
      </w:pPr>
    </w:p>
    <w:p w14:paraId="4078C655" w14:textId="615962B7" w:rsidR="008A10CF" w:rsidRPr="008A10CF" w:rsidRDefault="008A10CF" w:rsidP="008A10CF">
      <w:pPr>
        <w:pStyle w:val="PlainText"/>
        <w:rPr>
          <w:b/>
          <w:bCs/>
          <w:lang w:val="en-GB"/>
        </w:rPr>
      </w:pPr>
      <w:r w:rsidRPr="008A10CF">
        <w:rPr>
          <w:b/>
          <w:bCs/>
          <w:lang w:val="en-GB"/>
        </w:rPr>
        <w:t>Step 8. Visualize the IPM model</w:t>
      </w:r>
    </w:p>
    <w:p w14:paraId="2CB2079F" w14:textId="44DB3C46" w:rsidR="004A1008" w:rsidRDefault="004A1008" w:rsidP="00600A57">
      <w:pPr>
        <w:pStyle w:val="PlainText"/>
        <w:rPr>
          <w:rFonts w:ascii="Courier New" w:hAnsi="Courier New" w:cs="Courier New"/>
          <w:lang w:val="en-GB"/>
        </w:rPr>
      </w:pPr>
    </w:p>
    <w:p w14:paraId="36B7F680" w14:textId="2F30E056" w:rsidR="008A10CF" w:rsidRDefault="008A10CF" w:rsidP="00CB4C22">
      <w:pPr>
        <w:pStyle w:val="PlainText"/>
        <w:numPr>
          <w:ilvl w:val="0"/>
          <w:numId w:val="1"/>
        </w:numPr>
        <w:rPr>
          <w:lang w:val="en-GB"/>
        </w:rPr>
      </w:pPr>
      <w:r>
        <w:rPr>
          <w:lang w:val="en-GB"/>
        </w:rPr>
        <w:t xml:space="preserve">We can plot the IPMs in 2D or 3D. </w:t>
      </w:r>
    </w:p>
    <w:p w14:paraId="07460B2B" w14:textId="26DDFF90" w:rsidR="008A10CF" w:rsidRDefault="008A10CF" w:rsidP="00CB4C22">
      <w:pPr>
        <w:pStyle w:val="PlainText"/>
        <w:numPr>
          <w:ilvl w:val="0"/>
          <w:numId w:val="1"/>
        </w:numPr>
        <w:rPr>
          <w:lang w:val="en-GB"/>
        </w:rPr>
      </w:pPr>
      <w:r>
        <w:rPr>
          <w:lang w:val="en-GB"/>
        </w:rPr>
        <w:t xml:space="preserve">For 2D plots, we can use </w:t>
      </w:r>
      <w:proofErr w:type="spellStart"/>
      <w:r>
        <w:rPr>
          <w:lang w:val="en-GB"/>
        </w:rPr>
        <w:t>ggplot</w:t>
      </w:r>
      <w:proofErr w:type="spellEnd"/>
      <w:r>
        <w:rPr>
          <w:lang w:val="en-GB"/>
        </w:rPr>
        <w:t xml:space="preserve">, but then first </w:t>
      </w:r>
      <w:r w:rsidR="00B153FF">
        <w:rPr>
          <w:lang w:val="en-GB"/>
        </w:rPr>
        <w:t xml:space="preserve">store the IPM as a </w:t>
      </w:r>
      <w:proofErr w:type="spellStart"/>
      <w:r w:rsidR="00B153FF">
        <w:rPr>
          <w:lang w:val="en-GB"/>
        </w:rPr>
        <w:t>dataframe</w:t>
      </w:r>
      <w:proofErr w:type="spellEnd"/>
      <w:r w:rsidR="00EA081B">
        <w:rPr>
          <w:lang w:val="en-GB"/>
        </w:rPr>
        <w:t>. We can also zoom in on parts of the matrix</w:t>
      </w:r>
    </w:p>
    <w:p w14:paraId="2DFCB70C" w14:textId="2609A652" w:rsidR="00B153FF" w:rsidRDefault="00B153FF" w:rsidP="00B153FF">
      <w:pPr>
        <w:pStyle w:val="PlainText"/>
        <w:numPr>
          <w:ilvl w:val="0"/>
          <w:numId w:val="1"/>
        </w:numPr>
        <w:rPr>
          <w:lang w:val="en-GB"/>
        </w:rPr>
      </w:pPr>
      <w:r>
        <w:rPr>
          <w:lang w:val="en-GB"/>
        </w:rPr>
        <w:t>For 3D plots, we can use standard plotting from R base</w:t>
      </w:r>
    </w:p>
    <w:p w14:paraId="02F95D6D" w14:textId="77777777" w:rsidR="00B153FF" w:rsidRDefault="00B153FF" w:rsidP="00B153FF">
      <w:pPr>
        <w:pStyle w:val="PlainText"/>
        <w:ind w:left="360"/>
        <w:rPr>
          <w:lang w:val="en-GB"/>
        </w:rPr>
      </w:pPr>
    </w:p>
    <w:p w14:paraId="2404B33F" w14:textId="67BAB496" w:rsidR="00B153FF" w:rsidRPr="00577FAD" w:rsidRDefault="00577FAD" w:rsidP="00577FAD">
      <w:pPr>
        <w:pStyle w:val="PlainText"/>
        <w:rPr>
          <w:b/>
          <w:bCs/>
          <w:lang w:val="en-GB"/>
        </w:rPr>
      </w:pPr>
      <w:r w:rsidRPr="00577FAD">
        <w:rPr>
          <w:b/>
          <w:bCs/>
          <w:lang w:val="en-GB"/>
        </w:rPr>
        <w:t>Step 9. Do some checks of IPM</w:t>
      </w:r>
    </w:p>
    <w:p w14:paraId="4D85747B" w14:textId="4A36C042" w:rsidR="00577FAD" w:rsidRDefault="000D262D" w:rsidP="000D262D">
      <w:pPr>
        <w:pStyle w:val="PlainText"/>
        <w:numPr>
          <w:ilvl w:val="0"/>
          <w:numId w:val="1"/>
        </w:numPr>
        <w:rPr>
          <w:lang w:val="en-GB"/>
        </w:rPr>
      </w:pPr>
      <w:r w:rsidRPr="00577FAD">
        <w:rPr>
          <w:lang w:val="en-GB"/>
        </w:rPr>
        <w:t>We can produce some scatter plots of survival (column</w:t>
      </w:r>
      <w:r w:rsidR="00577FAD" w:rsidRPr="00577FAD">
        <w:rPr>
          <w:lang w:val="en-GB"/>
        </w:rPr>
        <w:t xml:space="preserve"> </w:t>
      </w:r>
      <w:r w:rsidRPr="00577FAD">
        <w:rPr>
          <w:lang w:val="en-GB"/>
        </w:rPr>
        <w:t xml:space="preserve">sum of P), </w:t>
      </w:r>
      <w:r w:rsidR="004A4FD1" w:rsidRPr="00577FAD">
        <w:rPr>
          <w:lang w:val="en-GB"/>
        </w:rPr>
        <w:t xml:space="preserve">reproduction and </w:t>
      </w:r>
      <w:r w:rsidRPr="00577FAD">
        <w:rPr>
          <w:lang w:val="en-GB"/>
        </w:rPr>
        <w:t>stasis</w:t>
      </w:r>
      <w:r w:rsidR="00577FAD">
        <w:rPr>
          <w:lang w:val="en-GB"/>
        </w:rPr>
        <w:t xml:space="preserve"> to </w:t>
      </w:r>
      <w:r w:rsidR="00EA081B">
        <w:rPr>
          <w:lang w:val="en-GB"/>
        </w:rPr>
        <w:t xml:space="preserve">further explore </w:t>
      </w:r>
      <w:r w:rsidR="00577FAD">
        <w:rPr>
          <w:lang w:val="en-GB"/>
        </w:rPr>
        <w:t xml:space="preserve">the IPM </w:t>
      </w:r>
      <w:r w:rsidR="00EA081B">
        <w:rPr>
          <w:lang w:val="en-GB"/>
        </w:rPr>
        <w:t>matrix</w:t>
      </w:r>
      <w:r w:rsidR="00577FAD">
        <w:rPr>
          <w:lang w:val="en-GB"/>
        </w:rPr>
        <w:t xml:space="preserve">. </w:t>
      </w:r>
    </w:p>
    <w:p w14:paraId="2176E53E" w14:textId="2484CF9D" w:rsidR="00CB4C22" w:rsidRDefault="00CB4C22" w:rsidP="00CB4C22">
      <w:pPr>
        <w:pStyle w:val="PlainText"/>
        <w:numPr>
          <w:ilvl w:val="0"/>
          <w:numId w:val="1"/>
        </w:numPr>
        <w:rPr>
          <w:lang w:val="en-GB"/>
        </w:rPr>
      </w:pPr>
      <w:r>
        <w:rPr>
          <w:lang w:val="en-GB"/>
        </w:rPr>
        <w:t xml:space="preserve">Slices of the matrix can also be shown. </w:t>
      </w:r>
      <w:r w:rsidR="00302F51">
        <w:rPr>
          <w:lang w:val="en-GB"/>
        </w:rPr>
        <w:t xml:space="preserve">These are </w:t>
      </w:r>
      <w:r>
        <w:rPr>
          <w:lang w:val="en-GB"/>
        </w:rPr>
        <w:t>example</w:t>
      </w:r>
      <w:r w:rsidR="00302F51">
        <w:rPr>
          <w:lang w:val="en-GB"/>
        </w:rPr>
        <w:t>s</w:t>
      </w:r>
      <w:r>
        <w:rPr>
          <w:lang w:val="en-GB"/>
        </w:rPr>
        <w:t xml:space="preserve"> the transitions from </w:t>
      </w:r>
      <w:r w:rsidR="00302F51">
        <w:rPr>
          <w:lang w:val="en-GB"/>
        </w:rPr>
        <w:t xml:space="preserve">the </w:t>
      </w:r>
      <w:r>
        <w:rPr>
          <w:lang w:val="en-GB"/>
        </w:rPr>
        <w:t xml:space="preserve">category </w:t>
      </w:r>
      <w:r w:rsidR="00302F51">
        <w:rPr>
          <w:lang w:val="en-GB"/>
        </w:rPr>
        <w:t xml:space="preserve">at which palms are </w:t>
      </w:r>
      <w:r w:rsidR="00D14BE9">
        <w:rPr>
          <w:lang w:val="en-GB"/>
        </w:rPr>
        <w:t>2</w:t>
      </w:r>
      <w:r w:rsidR="00385672">
        <w:rPr>
          <w:lang w:val="en-GB"/>
        </w:rPr>
        <w:t xml:space="preserve"> and</w:t>
      </w:r>
      <w:r w:rsidR="00D14BE9">
        <w:rPr>
          <w:lang w:val="en-GB"/>
        </w:rPr>
        <w:t xml:space="preserve"> 10 </w:t>
      </w:r>
      <w:r w:rsidR="00385672">
        <w:rPr>
          <w:lang w:val="en-GB"/>
        </w:rPr>
        <w:t xml:space="preserve">m </w:t>
      </w:r>
      <w:r w:rsidR="00D14BE9">
        <w:rPr>
          <w:lang w:val="en-GB"/>
        </w:rPr>
        <w:t>tall. Y</w:t>
      </w:r>
      <w:r>
        <w:rPr>
          <w:lang w:val="en-GB"/>
        </w:rPr>
        <w:t xml:space="preserve">ou can observe that the highest transition probability is to </w:t>
      </w:r>
      <w:r w:rsidR="00D14BE9">
        <w:rPr>
          <w:lang w:val="en-GB"/>
        </w:rPr>
        <w:t xml:space="preserve">keep </w:t>
      </w:r>
      <w:r w:rsidR="009243C0">
        <w:rPr>
          <w:lang w:val="en-GB"/>
        </w:rPr>
        <w:t xml:space="preserve">almost the same </w:t>
      </w:r>
      <w:r w:rsidR="00D14BE9">
        <w:rPr>
          <w:lang w:val="en-GB"/>
        </w:rPr>
        <w:t>h</w:t>
      </w:r>
      <w:r w:rsidR="009243C0">
        <w:rPr>
          <w:lang w:val="en-GB"/>
        </w:rPr>
        <w:t>e</w:t>
      </w:r>
      <w:r w:rsidR="00D14BE9">
        <w:rPr>
          <w:lang w:val="en-GB"/>
        </w:rPr>
        <w:t>ight</w:t>
      </w:r>
      <w:r>
        <w:rPr>
          <w:lang w:val="en-GB"/>
        </w:rPr>
        <w:t xml:space="preserve">, </w:t>
      </w:r>
      <w:r w:rsidR="009243C0">
        <w:rPr>
          <w:lang w:val="en-GB"/>
        </w:rPr>
        <w:t xml:space="preserve">but also a small chance to reduce in size. </w:t>
      </w:r>
      <w:r>
        <w:rPr>
          <w:lang w:val="en-GB"/>
        </w:rPr>
        <w:t xml:space="preserve">This retrogression (moving to smaller categories) is due to the measurement errors, but also to the assumption of a normal (and thus symmetric) distribution of growth residuals the </w:t>
      </w:r>
      <w:r w:rsidR="009243C0">
        <w:rPr>
          <w:lang w:val="en-GB"/>
        </w:rPr>
        <w:t>linear regression</w:t>
      </w:r>
      <w:r>
        <w:rPr>
          <w:lang w:val="en-GB"/>
        </w:rPr>
        <w:t>.</w:t>
      </w:r>
      <w:r w:rsidR="009243C0">
        <w:rPr>
          <w:lang w:val="en-GB"/>
        </w:rPr>
        <w:t xml:space="preserve"> For 32 m tall palms, note that the distribution is not symmetric as we’ve chosen to </w:t>
      </w:r>
      <w:r w:rsidR="002417B6">
        <w:rPr>
          <w:lang w:val="en-GB"/>
        </w:rPr>
        <w:t>prevent losing individuals from the edges of the IPM.</w:t>
      </w:r>
      <w:r>
        <w:rPr>
          <w:lang w:val="en-GB"/>
        </w:rPr>
        <w:t xml:space="preserve">  </w:t>
      </w:r>
    </w:p>
    <w:p w14:paraId="2176E547" w14:textId="25EB90F5" w:rsidR="00CB4C22" w:rsidRPr="0087143E" w:rsidRDefault="00385672" w:rsidP="00CB4C22">
      <w:pPr>
        <w:pStyle w:val="PlainText"/>
        <w:numPr>
          <w:ilvl w:val="0"/>
          <w:numId w:val="1"/>
        </w:numPr>
        <w:rPr>
          <w:lang w:val="en-GB"/>
        </w:rPr>
      </w:pPr>
      <w:r>
        <w:rPr>
          <w:lang w:val="en-GB"/>
        </w:rPr>
        <w:lastRenderedPageBreak/>
        <w:t>T</w:t>
      </w:r>
      <w:r w:rsidR="00CB4C22" w:rsidRPr="0087143E">
        <w:rPr>
          <w:lang w:val="en-GB"/>
        </w:rPr>
        <w:t xml:space="preserve">he transitions </w:t>
      </w:r>
      <w:r>
        <w:rPr>
          <w:lang w:val="en-GB"/>
        </w:rPr>
        <w:t>for palms of 32 m height</w:t>
      </w:r>
      <w:r w:rsidR="007D4444">
        <w:rPr>
          <w:lang w:val="en-GB"/>
        </w:rPr>
        <w:t xml:space="preserve"> to much larger sizes are impossible because we set U to</w:t>
      </w:r>
      <w:r w:rsidR="009217C5">
        <w:rPr>
          <w:lang w:val="en-GB"/>
        </w:rPr>
        <w:t xml:space="preserve"> 32.4</w:t>
      </w:r>
      <w:r w:rsidR="007D4444">
        <w:rPr>
          <w:lang w:val="en-GB"/>
        </w:rPr>
        <w:t xml:space="preserve"> </w:t>
      </w:r>
      <w:r w:rsidR="009217C5">
        <w:rPr>
          <w:lang w:val="en-GB"/>
        </w:rPr>
        <w:t xml:space="preserve">m. </w:t>
      </w:r>
      <w:r w:rsidR="00CB4C22">
        <w:rPr>
          <w:lang w:val="en-GB"/>
        </w:rPr>
        <w:t xml:space="preserve">But what happens to these transitions? When we implemented the </w:t>
      </w:r>
      <w:proofErr w:type="spellStart"/>
      <w:r w:rsidR="00B82C4D" w:rsidRPr="00EA081B">
        <w:rPr>
          <w:rFonts w:ascii="Courier New" w:hAnsi="Courier New" w:cs="Courier New"/>
          <w:lang w:val="en-GB"/>
        </w:rPr>
        <w:t>define_kernel</w:t>
      </w:r>
      <w:proofErr w:type="spellEnd"/>
      <w:r w:rsidR="00B82C4D" w:rsidRPr="00EA081B">
        <w:rPr>
          <w:rFonts w:ascii="Courier New" w:hAnsi="Courier New" w:cs="Courier New"/>
          <w:lang w:val="en-GB"/>
        </w:rPr>
        <w:t xml:space="preserve"> </w:t>
      </w:r>
      <w:r w:rsidR="00CB4C22">
        <w:rPr>
          <w:lang w:val="en-GB"/>
        </w:rPr>
        <w:t>function</w:t>
      </w:r>
      <w:r w:rsidR="00B82C4D">
        <w:rPr>
          <w:lang w:val="en-GB"/>
        </w:rPr>
        <w:t>s</w:t>
      </w:r>
      <w:r w:rsidR="00CB4C22">
        <w:rPr>
          <w:lang w:val="en-GB"/>
        </w:rPr>
        <w:t xml:space="preserve">, we specified </w:t>
      </w:r>
      <w:r w:rsidR="00B82C4D">
        <w:rPr>
          <w:lang w:val="en-GB"/>
        </w:rPr>
        <w:t>to correct for eviction</w:t>
      </w:r>
      <w:r w:rsidR="005F318A">
        <w:rPr>
          <w:lang w:val="en-GB"/>
        </w:rPr>
        <w:t xml:space="preserve">. Thus, individuals that </w:t>
      </w:r>
      <w:r w:rsidR="000B17B1">
        <w:rPr>
          <w:lang w:val="en-GB"/>
        </w:rPr>
        <w:t xml:space="preserve">would be predicted to grow out of the bounds of the IPM (above U or below L) are spread over the other categories to which </w:t>
      </w:r>
      <w:r w:rsidR="0034570C">
        <w:rPr>
          <w:lang w:val="en-GB"/>
        </w:rPr>
        <w:t xml:space="preserve">palms of 32 m can grow. </w:t>
      </w:r>
    </w:p>
    <w:sectPr w:rsidR="00CB4C22" w:rsidRPr="00871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modern"/>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44FDE"/>
    <w:multiLevelType w:val="hybridMultilevel"/>
    <w:tmpl w:val="92DEC7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C6803EB"/>
    <w:multiLevelType w:val="hybridMultilevel"/>
    <w:tmpl w:val="5C3AAB42"/>
    <w:lvl w:ilvl="0" w:tplc="0809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175460593">
    <w:abstractNumId w:val="1"/>
  </w:num>
  <w:num w:numId="2" w16cid:durableId="95532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22"/>
    <w:rsid w:val="00002925"/>
    <w:rsid w:val="0001193A"/>
    <w:rsid w:val="00034169"/>
    <w:rsid w:val="00056D1A"/>
    <w:rsid w:val="000607AD"/>
    <w:rsid w:val="0009468B"/>
    <w:rsid w:val="000A33DF"/>
    <w:rsid w:val="000A62AD"/>
    <w:rsid w:val="000A7F6E"/>
    <w:rsid w:val="000B17B1"/>
    <w:rsid w:val="000D262D"/>
    <w:rsid w:val="000F07C8"/>
    <w:rsid w:val="00135F93"/>
    <w:rsid w:val="00173D18"/>
    <w:rsid w:val="0018576D"/>
    <w:rsid w:val="00196750"/>
    <w:rsid w:val="001C081F"/>
    <w:rsid w:val="001D581B"/>
    <w:rsid w:val="00212F40"/>
    <w:rsid w:val="002417B6"/>
    <w:rsid w:val="0024426D"/>
    <w:rsid w:val="00264ED0"/>
    <w:rsid w:val="00270D02"/>
    <w:rsid w:val="002843E4"/>
    <w:rsid w:val="002A05D2"/>
    <w:rsid w:val="002B147D"/>
    <w:rsid w:val="002C6FDF"/>
    <w:rsid w:val="002D4559"/>
    <w:rsid w:val="002D789E"/>
    <w:rsid w:val="002E61FB"/>
    <w:rsid w:val="002F0597"/>
    <w:rsid w:val="002F2498"/>
    <w:rsid w:val="002F37CF"/>
    <w:rsid w:val="003001FC"/>
    <w:rsid w:val="00302B5A"/>
    <w:rsid w:val="00302F51"/>
    <w:rsid w:val="00304E35"/>
    <w:rsid w:val="00320C35"/>
    <w:rsid w:val="00334CBB"/>
    <w:rsid w:val="00342C39"/>
    <w:rsid w:val="003431C7"/>
    <w:rsid w:val="0034570C"/>
    <w:rsid w:val="00353FB9"/>
    <w:rsid w:val="00360E02"/>
    <w:rsid w:val="003710AA"/>
    <w:rsid w:val="0037132E"/>
    <w:rsid w:val="00385672"/>
    <w:rsid w:val="003B6BD2"/>
    <w:rsid w:val="003C08E5"/>
    <w:rsid w:val="003D0159"/>
    <w:rsid w:val="003E5940"/>
    <w:rsid w:val="00404D55"/>
    <w:rsid w:val="004302E5"/>
    <w:rsid w:val="00430536"/>
    <w:rsid w:val="004348A7"/>
    <w:rsid w:val="0044222B"/>
    <w:rsid w:val="0046409F"/>
    <w:rsid w:val="004743D0"/>
    <w:rsid w:val="00483135"/>
    <w:rsid w:val="004A1008"/>
    <w:rsid w:val="004A4FD1"/>
    <w:rsid w:val="004B753A"/>
    <w:rsid w:val="004C396B"/>
    <w:rsid w:val="004C709B"/>
    <w:rsid w:val="004D2554"/>
    <w:rsid w:val="004E2192"/>
    <w:rsid w:val="004E4802"/>
    <w:rsid w:val="004E4ACC"/>
    <w:rsid w:val="00505D15"/>
    <w:rsid w:val="00505D65"/>
    <w:rsid w:val="0051334E"/>
    <w:rsid w:val="00521F42"/>
    <w:rsid w:val="0055624D"/>
    <w:rsid w:val="005633F2"/>
    <w:rsid w:val="00577FAD"/>
    <w:rsid w:val="00590E03"/>
    <w:rsid w:val="005949D1"/>
    <w:rsid w:val="005B52C8"/>
    <w:rsid w:val="005B6127"/>
    <w:rsid w:val="005B71C9"/>
    <w:rsid w:val="005D2644"/>
    <w:rsid w:val="005D767B"/>
    <w:rsid w:val="005E10E4"/>
    <w:rsid w:val="005E6DCF"/>
    <w:rsid w:val="005E7F38"/>
    <w:rsid w:val="005F1AA0"/>
    <w:rsid w:val="005F318A"/>
    <w:rsid w:val="00600A57"/>
    <w:rsid w:val="00625022"/>
    <w:rsid w:val="006428BD"/>
    <w:rsid w:val="00644247"/>
    <w:rsid w:val="00666D44"/>
    <w:rsid w:val="00667312"/>
    <w:rsid w:val="00677DF2"/>
    <w:rsid w:val="00681034"/>
    <w:rsid w:val="00691CB9"/>
    <w:rsid w:val="006E3EE0"/>
    <w:rsid w:val="0070166C"/>
    <w:rsid w:val="007018D2"/>
    <w:rsid w:val="00701D8F"/>
    <w:rsid w:val="00742D48"/>
    <w:rsid w:val="0074496A"/>
    <w:rsid w:val="00750736"/>
    <w:rsid w:val="00763A36"/>
    <w:rsid w:val="007A2BB7"/>
    <w:rsid w:val="007D4444"/>
    <w:rsid w:val="007D5AED"/>
    <w:rsid w:val="007E177E"/>
    <w:rsid w:val="007E3311"/>
    <w:rsid w:val="007E4589"/>
    <w:rsid w:val="008148FA"/>
    <w:rsid w:val="00826052"/>
    <w:rsid w:val="008351CA"/>
    <w:rsid w:val="0085589F"/>
    <w:rsid w:val="00884C2B"/>
    <w:rsid w:val="008A10CF"/>
    <w:rsid w:val="008A1616"/>
    <w:rsid w:val="008B1272"/>
    <w:rsid w:val="008C532D"/>
    <w:rsid w:val="008E367B"/>
    <w:rsid w:val="008F7C97"/>
    <w:rsid w:val="00915FF6"/>
    <w:rsid w:val="009217C5"/>
    <w:rsid w:val="009243C0"/>
    <w:rsid w:val="00944E04"/>
    <w:rsid w:val="00960E75"/>
    <w:rsid w:val="00961CE4"/>
    <w:rsid w:val="00976350"/>
    <w:rsid w:val="009C6792"/>
    <w:rsid w:val="009E7E53"/>
    <w:rsid w:val="00A3175D"/>
    <w:rsid w:val="00A45204"/>
    <w:rsid w:val="00A53523"/>
    <w:rsid w:val="00A631D5"/>
    <w:rsid w:val="00A7311F"/>
    <w:rsid w:val="00A81EEA"/>
    <w:rsid w:val="00A929F9"/>
    <w:rsid w:val="00A94A04"/>
    <w:rsid w:val="00AE6329"/>
    <w:rsid w:val="00AF03F4"/>
    <w:rsid w:val="00B04EE0"/>
    <w:rsid w:val="00B153FF"/>
    <w:rsid w:val="00B24F8E"/>
    <w:rsid w:val="00B43A56"/>
    <w:rsid w:val="00B634F5"/>
    <w:rsid w:val="00B75C8F"/>
    <w:rsid w:val="00B82A4E"/>
    <w:rsid w:val="00B82C4D"/>
    <w:rsid w:val="00BC2B97"/>
    <w:rsid w:val="00BE1BE8"/>
    <w:rsid w:val="00C04E4D"/>
    <w:rsid w:val="00C45EE5"/>
    <w:rsid w:val="00C80905"/>
    <w:rsid w:val="00C93A34"/>
    <w:rsid w:val="00C942F9"/>
    <w:rsid w:val="00CB3F21"/>
    <w:rsid w:val="00CB4C22"/>
    <w:rsid w:val="00CB63FB"/>
    <w:rsid w:val="00CD37B3"/>
    <w:rsid w:val="00CF1C3A"/>
    <w:rsid w:val="00D028FF"/>
    <w:rsid w:val="00D14BE9"/>
    <w:rsid w:val="00D34967"/>
    <w:rsid w:val="00D619DF"/>
    <w:rsid w:val="00D63D24"/>
    <w:rsid w:val="00D822DF"/>
    <w:rsid w:val="00D95E38"/>
    <w:rsid w:val="00DC38AA"/>
    <w:rsid w:val="00DD170E"/>
    <w:rsid w:val="00DF581B"/>
    <w:rsid w:val="00DF6C7E"/>
    <w:rsid w:val="00E04E95"/>
    <w:rsid w:val="00E15EEF"/>
    <w:rsid w:val="00E26E45"/>
    <w:rsid w:val="00E45056"/>
    <w:rsid w:val="00E624F1"/>
    <w:rsid w:val="00E65163"/>
    <w:rsid w:val="00E81DD6"/>
    <w:rsid w:val="00E8273B"/>
    <w:rsid w:val="00EA081B"/>
    <w:rsid w:val="00EB36EA"/>
    <w:rsid w:val="00EC6088"/>
    <w:rsid w:val="00EC7FA7"/>
    <w:rsid w:val="00ED1037"/>
    <w:rsid w:val="00ED3171"/>
    <w:rsid w:val="00ED355F"/>
    <w:rsid w:val="00ED4F8D"/>
    <w:rsid w:val="00EE587F"/>
    <w:rsid w:val="00F029D7"/>
    <w:rsid w:val="00F31C69"/>
    <w:rsid w:val="00F972F0"/>
    <w:rsid w:val="00FA6D71"/>
    <w:rsid w:val="00FB3238"/>
    <w:rsid w:val="00FC4E21"/>
    <w:rsid w:val="00FE2913"/>
    <w:rsid w:val="00FF4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E463"/>
  <w15:chartTrackingRefBased/>
  <w15:docId w15:val="{ACC49305-71C3-4A1C-BDD8-74FFC7EA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C22"/>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B4C22"/>
    <w:rPr>
      <w:rFonts w:ascii="Verdana" w:eastAsia="Times New Roman" w:hAnsi="Verdana" w:cs="Times New Roman"/>
      <w:sz w:val="20"/>
      <w:szCs w:val="20"/>
      <w:lang w:val="nl-NL" w:eastAsia="nl-NL"/>
    </w:rPr>
  </w:style>
  <w:style w:type="character" w:customStyle="1" w:styleId="PlainTextChar">
    <w:name w:val="Plain Text Char"/>
    <w:basedOn w:val="DefaultParagraphFont"/>
    <w:link w:val="PlainText"/>
    <w:uiPriority w:val="99"/>
    <w:rsid w:val="00CB4C22"/>
    <w:rPr>
      <w:rFonts w:eastAsia="Times New Roman" w:cs="Times New Roman"/>
      <w:sz w:val="20"/>
      <w:szCs w:val="20"/>
      <w:lang w:val="nl-NL" w:eastAsia="nl-NL"/>
    </w:rPr>
  </w:style>
  <w:style w:type="paragraph" w:styleId="ListParagraph">
    <w:name w:val="List Paragraph"/>
    <w:basedOn w:val="Normal"/>
    <w:uiPriority w:val="34"/>
    <w:qFormat/>
    <w:rsid w:val="00CB4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Zuidema, Pieter</dc:creator>
  <cp:keywords/>
  <dc:description/>
  <cp:lastModifiedBy>Zuidema, Pieter</cp:lastModifiedBy>
  <cp:revision>4</cp:revision>
  <dcterms:created xsi:type="dcterms:W3CDTF">2025-02-03T17:19:00Z</dcterms:created>
  <dcterms:modified xsi:type="dcterms:W3CDTF">2025-02-03T18:21:00Z</dcterms:modified>
</cp:coreProperties>
</file>