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5.png" ContentType="image/png"/>
  <Override PartName="/word/media/rId123.png" ContentType="image/png"/>
  <Override PartName="/word/media/rId108.png" ContentType="image/png"/>
  <Override PartName="/word/media/rId117.png" ContentType="image/png"/>
  <Override PartName="/word/media/rId59.png" ContentType="image/png"/>
  <Override PartName="/word/media/rId127.png" ContentType="image/png"/>
  <Override PartName="/word/media/rId98.png" ContentType="image/png"/>
  <Override PartName="/word/media/rId77.png" ContentType="image/png"/>
  <Override PartName="/word/media/rId79.png" ContentType="image/png"/>
  <Override PartName="/word/media/rId126.png" ContentType="image/png"/>
  <Override PartName="/word/media/rId135.png" ContentType="image/png"/>
  <Override PartName="/word/media/rId136.png" ContentType="image/png"/>
  <Override PartName="/word/media/rId137.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October</w:t>
      </w:r>
      <w:r>
        <w:t xml:space="preserve"> </w:t>
      </w:r>
      <w:r>
        <w:t xml:space="preserve">11</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salguero@demogr.mpg.de</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6">
        <w:r>
          <w:rPr>
            <w:rStyle w:val="Hyperlink"/>
          </w:rPr>
          <w:t xml:space="preserve">compadrecontact@gmail.com</w:t>
        </w:r>
      </w:hyperlink>
      <w:r>
        <w:t xml:space="preserve">.</w:t>
      </w:r>
    </w:p>
    <w:p>
      <w:pPr>
        <w:numPr>
          <w:numId w:val="1001"/>
          <w:ilvl w:val="0"/>
        </w:numPr>
      </w:pPr>
      <w:r>
        <w:t xml:space="preserve">Latin names of species for variable "SpeciesAccepted" must be checked using reliable sources (e.g. Catalogue of Life [</w:t>
      </w:r>
      <w:hyperlink r:id="rId27">
        <w:r>
          <w:rPr>
            <w:rStyle w:val="Hyperlink"/>
          </w:rPr>
          <w:t xml:space="preserve">http://www.catalogueoflife.org/</w:t>
        </w:r>
      </w:hyperlink>
      <w:r>
        <w:t xml:space="preserve">], iPlant Collaborative [</w:t>
      </w:r>
      <w:hyperlink r:id="rId28">
        <w:r>
          <w:rPr>
            <w:rStyle w:val="Hyperlink"/>
          </w:rPr>
          <w:t xml:space="preserve">http://www.iplantcollaborative.org/</w:t>
        </w:r>
      </w:hyperlink>
      <w:r>
        <w:t xml:space="preserve">], Wikipedia [</w:t>
      </w:r>
      <w:hyperlink r:id="rId29">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30">
        <w:r>
          <w:rPr>
            <w:rStyle w:val="Hyperlink"/>
          </w:rPr>
          <w:t xml:space="preserve">here</w:t>
        </w:r>
      </w:hyperlink>
      <w:r>
        <w:t xml:space="preserve"> </w:t>
      </w:r>
      <w:r>
        <w:t xml:space="preserve">(plant growth type) and</w:t>
      </w:r>
      <w:r>
        <w:t xml:space="preserve"> </w:t>
      </w:r>
      <w:hyperlink r:id="rId31">
        <w:r>
          <w:rPr>
            <w:rStyle w:val="Hyperlink"/>
          </w:rPr>
          <w:t xml:space="preserve">here</w:t>
        </w:r>
      </w:hyperlink>
      <w:r>
        <w:t xml:space="preserve"> </w:t>
      </w:r>
      <w:r>
        <w:t xml:space="preserve">(animal classes).</w:t>
      </w:r>
    </w:p>
    <w:p>
      <w:pPr>
        <w:pStyle w:val="FirstParagraph"/>
      </w:pPr>
      <w:r>
        <w:t xml:space="preserve">There are also species that do not fall into the Kingdoms Plantae or Animalia.</w:t>
      </w:r>
      <w:r>
        <w:t xml:space="preserve"> </w:t>
      </w:r>
      <w:r>
        <w:t xml:space="preserve">Fungi and Algae should be included in COMPADRE, with the plants.</w:t>
      </w:r>
      <w:r>
        <w:t xml:space="preserve"> </w:t>
      </w:r>
      <w:r>
        <w:t xml:space="preserve">Any other species (e.g. bacteria) should be included in COMADRE.</w:t>
      </w:r>
    </w:p>
    <w:p>
      <w:r>
        <w:pict>
          <v:rect style="width:0;height:1.5pt" o:hralign="center" o:hrstd="t" o:hr="t"/>
        </w:pict>
      </w:r>
    </w:p>
    <w:p>
      <w:pPr>
        <w:pStyle w:val="Heading1"/>
      </w:pPr>
      <w:bookmarkStart w:id="32" w:name="values-used-throughout-the-database"/>
      <w:bookmarkEnd w:id="32"/>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3" w:name="priority-variables"/>
      <w:bookmarkEnd w:id="33"/>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MatrixStartYear</w:t>
      </w:r>
    </w:p>
    <w:p>
      <w:pPr>
        <w:pStyle w:val="Compact"/>
        <w:numPr>
          <w:numId w:val="1002"/>
          <w:ilvl w:val="0"/>
        </w:numPr>
      </w:pPr>
      <w:r>
        <w:t xml:space="preserve">MatrixEndYear</w:t>
      </w:r>
    </w:p>
    <w:p>
      <w:pPr>
        <w:pStyle w:val="Compact"/>
        <w:numPr>
          <w:numId w:val="1002"/>
          <w:ilvl w:val="0"/>
        </w:numPr>
      </w:pPr>
      <w:r>
        <w:t xml:space="preserve">MatrixStartMonth</w:t>
      </w:r>
    </w:p>
    <w:p>
      <w:pPr>
        <w:pStyle w:val="Compact"/>
        <w:numPr>
          <w:numId w:val="1002"/>
          <w:ilvl w:val="0"/>
        </w:numPr>
      </w:pPr>
      <w:r>
        <w:t xml:space="preserve">MatrixEndMonth</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1"/>
      </w:pPr>
      <w:bookmarkStart w:id="34" w:name="references"/>
      <w:bookmarkEnd w:id="34"/>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5" w:name="descriptor-file"/>
      <w:bookmarkEnd w:id="35"/>
      <w:r>
        <w:t xml:space="preserve">DESCRIPTOR FILE</w:t>
      </w:r>
    </w:p>
    <w:p>
      <w:pPr>
        <w:pStyle w:val="Heading2"/>
      </w:pPr>
      <w:bookmarkStart w:id="36" w:name="student"/>
      <w:bookmarkEnd w:id="36"/>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7">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8" w:name="notes"/>
      <w:bookmarkEnd w:id="38"/>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9" w:name="versionrelease"/>
      <w:bookmarkEnd w:id="39"/>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40" w:name="transferred"/>
      <w:bookmarkEnd w:id="40"/>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1" w:name="missingdata"/>
      <w:bookmarkEnd w:id="41"/>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 S; O".</w:t>
      </w:r>
    </w:p>
    <w:p>
      <w:r>
        <w:pict>
          <v:rect style="width:0;height:1.5pt" o:hralign="center" o:hrstd="t" o:hr="t"/>
        </w:pict>
      </w:r>
    </w:p>
    <w:p>
      <w:pPr>
        <w:pStyle w:val="Heading2"/>
      </w:pPr>
      <w:bookmarkStart w:id="42" w:name="datedigitalization"/>
      <w:bookmarkEnd w:id="42"/>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3" w:name="embargo"/>
      <w:bookmarkEnd w:id="43"/>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4" w:name="studychecked"/>
      <w:bookmarkEnd w:id="44"/>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5" w:name="note--"/>
      <w:bookmarkEnd w:id="45"/>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6" w:name="studydifficulty"/>
      <w:bookmarkEnd w:id="46"/>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7" w:name="easy"/>
      <w:bookmarkEnd w:id="47"/>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8" w:name="medium"/>
      <w:bookmarkEnd w:id="48"/>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9" w:name="hard"/>
      <w:bookmarkEnd w:id="49"/>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50" w:name="organismtype"/>
      <w:bookmarkEnd w:id="50"/>
      <w:r>
        <w:t xml:space="preserve">OrganismType</w:t>
      </w:r>
    </w:p>
    <w:p>
      <w:pPr>
        <w:pStyle w:val="Heading3"/>
      </w:pPr>
      <w:bookmarkStart w:id="51" w:name="plants-compadre"/>
      <w:bookmarkEnd w:id="51"/>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Fungi</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2" w:name="animals-comadre"/>
      <w:bookmarkEnd w:id="52"/>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pPr>
        <w:pStyle w:val="Compact"/>
        <w:numPr>
          <w:numId w:val="1013"/>
          <w:ilvl w:val="0"/>
        </w:numPr>
      </w:pPr>
      <w:r>
        <w:t xml:space="preserve">Virus</w:t>
      </w:r>
    </w:p>
    <w:p>
      <w:pPr>
        <w:pStyle w:val="Compact"/>
        <w:numPr>
          <w:numId w:val="1013"/>
          <w:ilvl w:val="0"/>
        </w:numPr>
      </w:pPr>
      <w:r>
        <w:t xml:space="preserve">Bacteria</w:t>
      </w:r>
    </w:p>
    <w:p>
      <w:pPr>
        <w:pStyle w:val="FirstParagraph"/>
      </w:pPr>
      <w:r>
        <w:t xml:space="preserve">Contact Owen or Rob if you find something that doesn't fit into these groups.</w:t>
      </w:r>
    </w:p>
    <w:p>
      <w:r>
        <w:pict>
          <v:rect style="width:0;height:1.5pt" o:hralign="center" o:hrstd="t" o:hr="t"/>
        </w:pict>
      </w:r>
    </w:p>
    <w:p>
      <w:pPr>
        <w:pStyle w:val="Heading2"/>
      </w:pPr>
      <w:bookmarkStart w:id="53" w:name="speciesauthor"/>
      <w:bookmarkEnd w:id="53"/>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4" w:name="commonname"/>
      <w:bookmarkEnd w:id="54"/>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5" w:name="taxonomy-columns"/>
      <w:bookmarkEnd w:id="55"/>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6">
        <w:r>
          <w:rPr>
            <w:rStyle w:val="Hyperlink"/>
          </w:rPr>
          <w:t xml:space="preserve">http://www.theplantlist.org</w:t>
        </w:r>
      </w:hyperlink>
      <w:r>
        <w:t xml:space="preserve">) for plants and the Catalogue of Life (</w:t>
      </w:r>
      <w:hyperlink r:id="rId57">
        <w:r>
          <w:rPr>
            <w:rStyle w:val="Hyperlink"/>
          </w:rPr>
          <w:t xml:space="preserve">http://www.catalogueoflife.org/col/</w:t>
        </w:r>
      </w:hyperlink>
      <w:r>
        <w:t xml:space="preserve">) for animals. For algae, you can use</w:t>
      </w:r>
      <w:r>
        <w:t xml:space="preserve"> </w:t>
      </w:r>
      <w:hyperlink r:id="rId58">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title=""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9"/>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60" w:name="authors"/>
      <w:bookmarkEnd w:id="60"/>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Zeh; Vieregg; Altwegg; Colchero; Dong; Hodgson; de Kroon; Lebreton; Metcalf; Neel; Parker; Takada; Valverde; Vélez-Espino; Wardle; Franco; Vaupel.</w:t>
      </w:r>
    </w:p>
    <w:p>
      <w:r>
        <w:pict>
          <v:rect style="width:0;height:1.5pt" o:hralign="center" o:hrstd="t" o:hr="t"/>
        </w:pict>
      </w:r>
    </w:p>
    <w:p>
      <w:pPr>
        <w:pStyle w:val="Heading2"/>
      </w:pPr>
      <w:bookmarkStart w:id="61" w:name="journal"/>
      <w:bookmarkEnd w:id="61"/>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2">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3" w:name="yearpublication"/>
      <w:bookmarkEnd w:id="63"/>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4" w:name="correspondingauthor"/>
      <w:bookmarkEnd w:id="64"/>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5" w:name="email"/>
      <w:bookmarkEnd w:id="65"/>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6" w:name="contacted"/>
      <w:bookmarkEnd w:id="66"/>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6">
        <w:r>
          <w:rPr>
            <w:rStyle w:val="Hyperlink"/>
          </w:rPr>
          <w:t xml:space="preserve">compadrecontact@gmail.com</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7" w:name="contentemail"/>
      <w:bookmarkEnd w:id="67"/>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8" w:name="reply"/>
      <w:bookmarkEnd w:id="68"/>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9" w:name="doi.isbn"/>
      <w:bookmarkEnd w:id="69"/>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70">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1">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2" w:name="additionalsource"/>
      <w:bookmarkEnd w:id="72"/>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3" w:name="database"/>
      <w:bookmarkEnd w:id="73"/>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4" w:name="iucnstatus-invasivestatus-conservationstatusus"/>
      <w:bookmarkEnd w:id="74"/>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5" w:name="ecoregion"/>
      <w:bookmarkEnd w:id="75"/>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6">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title="" id="1" name="Picture"/>
            <a:graphic>
              <a:graphicData uri="http://schemas.openxmlformats.org/drawingml/2006/picture">
                <pic:pic>
                  <pic:nvPicPr>
                    <pic:cNvPr descr="images/OlsonEcoregions.png" id="0" name="Picture"/>
                    <pic:cNvPicPr>
                      <a:picLocks noChangeArrowheads="1" noChangeAspect="1"/>
                    </pic:cNvPicPr>
                  </pic:nvPicPr>
                  <pic:blipFill>
                    <a:blip r:embed="rId7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8" w:name="growthformraunkiaer-p"/>
      <w:bookmarkEnd w:id="78"/>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title="" id="1" name="Picture"/>
            <a:graphic>
              <a:graphicData uri="http://schemas.openxmlformats.org/drawingml/2006/picture">
                <pic:pic>
                  <pic:nvPicPr>
                    <pic:cNvPr descr="images/Raunkiaer.png" id="0" name="Picture"/>
                    <pic:cNvPicPr>
                      <a:picLocks noChangeArrowheads="1" noChangeAspect="1"/>
                    </pic:cNvPicPr>
                  </pic:nvPicPr>
                  <pic:blipFill>
                    <a:blip r:embed="rId79"/>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80" w:name="purposes"/>
      <w:bookmarkEnd w:id="80"/>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1" w:name="treatment"/>
      <w:bookmarkEnd w:id="81"/>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2" w:name="studystart"/>
      <w:bookmarkEnd w:id="82"/>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3" w:name="studyend"/>
      <w:bookmarkEnd w:id="83"/>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4" w:name="studyduration"/>
      <w:bookmarkEnd w:id="84"/>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5" w:name="annualperiodicity"/>
      <w:bookmarkEnd w:id="85"/>
      <w:r>
        <w:t xml:space="preserve">AnnualPeriodicity</w:t>
      </w:r>
    </w:p>
    <w:p>
      <w:pPr>
        <w:pStyle w:val="FirstParagraph"/>
      </w:pPr>
      <w:r>
        <w:t xml:space="preserve">The periodicity of the transition matrix presented in the paper.</w:t>
      </w:r>
      <w:r>
        <w:t xml:space="preserve"> </w:t>
      </w:r>
      <w:r>
        <w:t xml:space="preserve">For example:</w:t>
      </w:r>
    </w:p>
    <w:p>
      <w:pPr>
        <w:pStyle w:val="Compact"/>
        <w:numPr>
          <w:numId w:val="1026"/>
          <w:ilvl w:val="0"/>
        </w:numPr>
      </w:pPr>
      <w:r>
        <w:t xml:space="preserve">1 - A yearly time-step</w:t>
      </w:r>
    </w:p>
    <w:p>
      <w:pPr>
        <w:pStyle w:val="Compact"/>
        <w:numPr>
          <w:numId w:val="1026"/>
          <w:ilvl w:val="0"/>
        </w:numPr>
      </w:pPr>
      <w:r>
        <w:t xml:space="preserve">2 - A 6-month time step where the model increments twice per year (e.g. in January and in June)</w:t>
      </w:r>
    </w:p>
    <w:p>
      <w:pPr>
        <w:pStyle w:val="Compact"/>
        <w:numPr>
          <w:numId w:val="1026"/>
          <w:ilvl w:val="0"/>
        </w:numPr>
      </w:pPr>
      <w:r>
        <w:t xml:space="preserve">0.2 - A 5 year time step where the model increments once every 5 years (often seen in models for trees).</w:t>
      </w:r>
    </w:p>
    <w:p>
      <w:pPr>
        <w:pStyle w:val="Compact"/>
        <w:numPr>
          <w:numId w:val="1026"/>
          <w:ilvl w:val="0"/>
        </w:numPr>
      </w:pPr>
      <w:r>
        <w:t xml:space="preserve">? - Other annual periodicities</w:t>
      </w:r>
    </w:p>
    <w:p>
      <w:pPr>
        <w:pStyle w:val="FirstParagraph"/>
      </w:pPr>
      <w:r>
        <w:t xml:space="preserve">Annual periodicities often,</w:t>
      </w:r>
      <w:r>
        <w:t xml:space="preserve"> </w:t>
      </w:r>
      <w:r>
        <w:rPr>
          <w:i/>
        </w:rPr>
        <w:t xml:space="preserve">but not always</w:t>
      </w:r>
      <w:r>
        <w:t xml:space="preserve">, correspond to the frequency of fieldwork visits. If that is the case, the</w:t>
      </w:r>
      <w:r>
        <w:t xml:space="preserve"> </w:t>
      </w:r>
      <w:r>
        <w:rPr>
          <w:rStyle w:val="VerbatimChar"/>
        </w:rPr>
        <w:t xml:space="preserve">AnnualPeriodicicy</w:t>
      </w:r>
      <w:r>
        <w:t xml:space="preserve"> </w:t>
      </w:r>
      <w:r>
        <w:t xml:space="preserve">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6" w:name="numberpopulations"/>
      <w:bookmarkEnd w:id="86"/>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7" w:name="withinsitereplication"/>
      <w:bookmarkEnd w:id="87"/>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8" w:name="matrixcriteriasize"/>
      <w:bookmarkEnd w:id="88"/>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9" w:name="matrixcriteriaontogeny"/>
      <w:bookmarkEnd w:id="89"/>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90" w:name="matrixcriteriaage"/>
      <w:bookmarkEnd w:id="90"/>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1" w:name="stacked-matrix-files"/>
      <w:bookmarkEnd w:id="91"/>
      <w:r>
        <w:t xml:space="preserve">STACKED MATRIX FILES</w:t>
      </w:r>
    </w:p>
    <w:p>
      <w:r>
        <w:pict>
          <v:rect style="width:0;height:1.5pt" o:hralign="center" o:hrstd="t" o:hr="t"/>
        </w:pict>
      </w:r>
    </w:p>
    <w:p>
      <w:pPr>
        <w:pStyle w:val="Heading2"/>
      </w:pPr>
      <w:bookmarkStart w:id="92" w:name="enteredby"/>
      <w:bookmarkEnd w:id="92"/>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3" w:name="entereddate"/>
      <w:bookmarkEnd w:id="93"/>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4" w:name="source"/>
      <w:bookmarkEnd w:id="94"/>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5" w:name="speciesauthor-1"/>
      <w:bookmarkEnd w:id="95"/>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6" w:name="studiedsex"/>
      <w:bookmarkEnd w:id="96"/>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7" w:name="matrixcomposite"/>
      <w:bookmarkEnd w:id="97"/>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title="" id="1" name="Picture"/>
            <a:graphic>
              <a:graphicData uri="http://schemas.openxmlformats.org/drawingml/2006/picture">
                <pic:pic>
                  <pic:nvPicPr>
                    <pic:cNvPr descr="images/MatrixComposite.png" id="0" name="Picture"/>
                    <pic:cNvPicPr>
                      <a:picLocks noChangeArrowheads="1" noChangeAspect="1"/>
                    </pic:cNvPicPr>
                  </pic:nvPicPr>
                  <pic:blipFill>
                    <a:blip r:embed="rId98"/>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9" w:name="matrixtreatment"/>
      <w:bookmarkEnd w:id="99"/>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100" w:name="matrixcaptivity"/>
      <w:bookmarkEnd w:id="100"/>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1" w:name="yearseasonmonth"/>
      <w:bookmarkEnd w:id="101"/>
      <w:r>
        <w:t xml:space="preserve">YEAR/SEASON/MONTH</w:t>
      </w:r>
    </w:p>
    <w:p>
      <w:pPr>
        <w:pStyle w:val="FirstParagraph"/>
      </w:pPr>
      <w:r>
        <w:t xml:space="preserve">These 6 columns describe the temporal aspects of the study for each matrix.</w:t>
      </w:r>
    </w:p>
    <w:p>
      <w:pPr>
        <w:pStyle w:val="Heading3"/>
      </w:pPr>
      <w:bookmarkStart w:id="102" w:name="matrixstartyear"/>
      <w:bookmarkEnd w:id="102"/>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3" w:name="matrixstartseason"/>
      <w:bookmarkEnd w:id="103"/>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4" w:name="matrixstartmonth"/>
      <w:bookmarkEnd w:id="104"/>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5" w:name="matrixendyear"/>
      <w:bookmarkEnd w:id="105"/>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6" w:name="matrixendseason"/>
      <w:bookmarkEnd w:id="106"/>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7" w:name="matrixendmonth"/>
      <w:bookmarkEnd w:id="107"/>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title=""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8"/>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9" w:name="matrixpopulation"/>
      <w:bookmarkEnd w:id="109"/>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separated by "; " (e.g. “A”; “B”; “C”; etc).</w:t>
      </w:r>
    </w:p>
    <w:p>
      <w:r>
        <w:pict>
          <v:rect style="width:0;height:1.5pt" o:hralign="center" o:hrstd="t" o:hr="t"/>
        </w:pict>
      </w:r>
    </w:p>
    <w:p>
      <w:pPr>
        <w:pStyle w:val="Heading2"/>
      </w:pPr>
      <w:bookmarkStart w:id="110" w:name="geolocation-columns"/>
      <w:bookmarkEnd w:id="110"/>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1" w:name="latdeg-latmin-latsec"/>
      <w:bookmarkEnd w:id="111"/>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2" w:name="latns"/>
      <w:bookmarkEnd w:id="112"/>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3" w:name="londeg-lonmin-lonsec"/>
      <w:bookmarkEnd w:id="113"/>
      <w:r>
        <w:t xml:space="preserve">LonDeg / LonMin / LonSec</w:t>
      </w:r>
    </w:p>
    <w:p>
      <w:pPr>
        <w:pStyle w:val="FirstParagraph"/>
      </w:pPr>
      <w:r>
        <w:t xml:space="preserve">Records the degree (0-90), minute (0-60) and second (0-60) values of the locations of the matrix.</w:t>
      </w:r>
    </w:p>
    <w:p>
      <w:pPr>
        <w:pStyle w:val="Heading3"/>
      </w:pPr>
      <w:bookmarkStart w:id="114" w:name="lonwe"/>
      <w:bookmarkEnd w:id="114"/>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5">
        <w:r>
          <w:rPr>
            <w:rStyle w:val="Hyperlink"/>
          </w:rPr>
          <w:t xml:space="preserve">http://www.earthpoint.us/Convert.aspx</w:t>
        </w:r>
      </w:hyperlink>
    </w:p>
    <w:p>
      <w:pPr>
        <w:pStyle w:val="Heading3"/>
      </w:pPr>
      <w:bookmarkStart w:id="116" w:name="altitude"/>
      <w:bookmarkEnd w:id="116"/>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title="" id="1" name="Picture"/>
            <a:graphic>
              <a:graphicData uri="http://schemas.openxmlformats.org/drawingml/2006/picture">
                <pic:pic>
                  <pic:nvPicPr>
                    <pic:cNvPr descr="images/Altitude.png" id="0" name="Picture"/>
                    <pic:cNvPicPr>
                      <a:picLocks noChangeArrowheads="1" noChangeAspect="1"/>
                    </pic:cNvPicPr>
                  </pic:nvPicPr>
                  <pic:blipFill>
                    <a:blip r:embed="rId117"/>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8" w:name="country"/>
      <w:bookmarkEnd w:id="118"/>
      <w:r>
        <w:t xml:space="preserve">Country</w:t>
      </w:r>
    </w:p>
    <w:p>
      <w:pPr>
        <w:pStyle w:val="FirstParagraph"/>
      </w:pPr>
      <w:r>
        <w:t xml:space="preserve">The ISO 3 Country Code(s) of where the study took place. If the study involves multiple countries, these are separated by "; ".</w:t>
      </w:r>
      <w:r>
        <w:t xml:space="preserve"> </w:t>
      </w:r>
      <w:hyperlink r:id="rId119">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20" w:name="continent"/>
      <w:bookmarkEnd w:id="120"/>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1">
        <w:r>
          <w:rPr>
            <w:rStyle w:val="Hyperlink"/>
          </w:rPr>
          <w:t xml:space="preserve">https://en.wikipedia.org/wiki/List_of_Oceanian_countries_by_population</w:t>
        </w:r>
      </w:hyperlink>
      <w:r>
        <w:t xml:space="preserve">)</w:t>
      </w:r>
    </w:p>
    <w:p>
      <w:pPr>
        <w:pStyle w:val="Heading3"/>
      </w:pPr>
      <w:bookmarkStart w:id="122" w:name="general-notes-on-location-information"/>
      <w:bookmarkEnd w:id="122"/>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title="" id="1" name="Picture"/>
            <a:graphic>
              <a:graphicData uri="http://schemas.openxmlformats.org/drawingml/2006/picture">
                <pic:pic>
                  <pic:nvPicPr>
                    <pic:cNvPr descr="images/Alaria_location.png" id="0" name="Picture"/>
                    <pic:cNvPicPr>
                      <a:picLocks noChangeArrowheads="1" noChangeAspect="1"/>
                    </pic:cNvPicPr>
                  </pic:nvPicPr>
                  <pic:blipFill>
                    <a:blip r:embed="rId123"/>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4" w:name="matrixsplit"/>
      <w:bookmarkEnd w:id="124"/>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title="" id="1" name="Picture"/>
            <a:graphic>
              <a:graphicData uri="http://schemas.openxmlformats.org/drawingml/2006/picture">
                <pic:pic>
                  <pic:nvPicPr>
                    <pic:cNvPr descr="images/Alaria-a_AUFC.png" id="0" name="Picture"/>
                    <pic:cNvPicPr>
                      <a:picLocks noChangeArrowheads="1" noChangeAspect="1"/>
                    </pic:cNvPicPr>
                  </pic:nvPicPr>
                  <pic:blipFill>
                    <a:blip r:embed="rId125"/>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title="" id="1" name="Picture"/>
            <a:graphic>
              <a:graphicData uri="http://schemas.openxmlformats.org/drawingml/2006/picture">
                <pic:pic>
                  <pic:nvPicPr>
                    <pic:cNvPr descr="images/Syngonanthus_AUFC.png" id="0" name="Picture"/>
                    <pic:cNvPicPr>
                      <a:picLocks noChangeArrowheads="1" noChangeAspect="1"/>
                    </pic:cNvPicPr>
                  </pic:nvPicPr>
                  <pic:blipFill>
                    <a:blip r:embed="rId126"/>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title="" id="1" name="Picture"/>
            <a:graphic>
              <a:graphicData uri="http://schemas.openxmlformats.org/drawingml/2006/picture">
                <pic:pic>
                  <pic:nvPicPr>
                    <pic:cNvPr descr="images/Lifecycle_AUFC.png" id="0" name="Picture"/>
                    <pic:cNvPicPr>
                      <a:picLocks noChangeArrowheads="1" noChangeAspect="1"/>
                    </pic:cNvPicPr>
                  </pic:nvPicPr>
                  <pic:blipFill>
                    <a:blip r:embed="rId127"/>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p>
    <w:p>
      <w:pPr>
        <w:pStyle w:val="Heading2"/>
      </w:pPr>
      <w:bookmarkStart w:id="128" w:name="matrixfec"/>
      <w:bookmarkEnd w:id="128"/>
      <w:r>
        <w:t xml:space="preserve">MatrixFec</w:t>
      </w:r>
    </w:p>
    <w:p>
      <w:pPr>
        <w:pStyle w:val="FirstParagraph"/>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9" w:name="observation"/>
      <w:bookmarkEnd w:id="12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30" w:name="matrixclassorganized"/>
      <w:bookmarkEnd w:id="13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31" w:name="matrixclassauthor"/>
      <w:bookmarkEnd w:id="13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2" w:name="matrixclassnumber"/>
      <w:bookmarkEnd w:id="13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3" w:name="matumatfmatc"/>
      <w:bookmarkEnd w:id="13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4" w:name="color-coding"/>
      <w:bookmarkEnd w:id="13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title="" id="1" name="Picture"/>
            <a:graphic>
              <a:graphicData uri="http://schemas.openxmlformats.org/drawingml/2006/picture">
                <pic:pic>
                  <pic:nvPicPr>
                    <pic:cNvPr descr="images/color1.png" id="0" name="Picture"/>
                    <pic:cNvPicPr>
                      <a:picLocks noChangeArrowheads="1" noChangeAspect="1"/>
                    </pic:cNvPicPr>
                  </pic:nvPicPr>
                  <pic:blipFill>
                    <a:blip r:embed="rId135"/>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title="" id="1" name="Picture"/>
            <a:graphic>
              <a:graphicData uri="http://schemas.openxmlformats.org/drawingml/2006/picture">
                <pic:pic>
                  <pic:nvPicPr>
                    <pic:cNvPr descr="images/color2.png" id="0" name="Picture"/>
                    <pic:cNvPicPr>
                      <a:picLocks noChangeArrowheads="1" noChangeAspect="1"/>
                    </pic:cNvPicPr>
                  </pic:nvPicPr>
                  <pic:blipFill>
                    <a:blip r:embed="rId136"/>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title="" id="1" name="Picture"/>
            <a:graphic>
              <a:graphicData uri="http://schemas.openxmlformats.org/drawingml/2006/picture">
                <pic:pic>
                  <pic:nvPicPr>
                    <pic:cNvPr descr="images/color3.png" id="0" name="Picture"/>
                    <pic:cNvPicPr>
                      <a:picLocks noChangeArrowheads="1" noChangeAspect="1"/>
                    </pic:cNvPicPr>
                  </pic:nvPicPr>
                  <pic:blipFill>
                    <a:blip r:embed="rId137"/>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title="" id="1" name="Picture"/>
            <a:graphic>
              <a:graphicData uri="http://schemas.openxmlformats.org/drawingml/2006/picture">
                <pic:pic>
                  <pic:nvPicPr>
                    <pic:cNvPr descr="images/color_example.png" id="0" name="Picture"/>
                    <pic:cNvPicPr>
                      <a:picLocks noChangeArrowheads="1" noChangeAspect="1"/>
                    </pic:cNvPicPr>
                  </pic:nvPicPr>
                  <pic:blipFill>
                    <a:blip r:embed="rId138"/>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bb8ed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bc692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800b6b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59" Target="media/rId59.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_rels/footnotes.xml.rels><?xml version="1.0" encoding="UTF-8"?>
<Relationships xmlns="http://schemas.openxmlformats.org/package/2006/relationships"><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2017-10-11T08:32:53Z</dcterms:created>
  <dcterms:modified xsi:type="dcterms:W3CDTF">2017-10-11T08:32:53Z</dcterms:modified>
</cp:coreProperties>
</file>