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Geographic Information Systems (GIS) and Remote Sensing Integration for National Cane Availability Survey</w:t>
      </w:r>
    </w:p>
    <w:p>
      <w:pPr>
        <w:pStyle w:val="BodyText"/>
      </w:pPr>
      <w:r>
        <w:rPr>
          <w:b/>
          <w:bCs/>
        </w:rPr>
        <w:t xml:space="preserve">Background and Objective</w:t>
      </w:r>
    </w:p>
    <w:p>
      <w:pPr>
        <w:pStyle w:val="BodyText"/>
      </w:pPr>
      <w:r>
        <w:t xml:space="preserve">To enhance the accuracy and efficiency of sugarcane yield assessment and forecasting across Kenya, the Kenya Sugar Board (KSB), in collaboration with Ecospace Services Ltd, has initiated a strategic GIS and Remote Sensing (RS) program. The project seeks to deploy advanced geospatial technologies, machine learning models, and ground-truthing efforts to generate reliable insights for the 2025 Cane Availability Survey.</w:t>
      </w:r>
    </w:p>
    <w:p>
      <w:pPr>
        <w:pStyle w:val="BodyText"/>
      </w:pPr>
      <w:r>
        <w:t xml:space="preserve">This initiative builds on prior drone mapping activities and aims to transition the sector toward modern, data-driven decision-making. The project will be completed by December 2025 with key milestones monitored in coordination with KSB, sugar millers, farmers, and relevant stakeholders.</w:t>
      </w:r>
    </w:p>
    <w:p>
      <w:r>
        <w:pict>
          <v:rect style="width:0;height:1.5pt" o:hralign="center" o:hrstd="t" o:hr="t"/>
        </w:pict>
      </w:r>
    </w:p>
    <w:p>
      <w:pPr>
        <w:pStyle w:val="FirstParagraph"/>
      </w:pPr>
      <w:r>
        <w:rPr>
          <w:b/>
          <w:bCs/>
        </w:rPr>
        <w:t xml:space="preserve">1. Satellite Imagery Acquisition and Farm Digitization</w:t>
      </w:r>
    </w:p>
    <w:p>
      <w:pPr>
        <w:pStyle w:val="BodyText"/>
      </w:pPr>
      <w:r>
        <w:t xml:space="preserve">Ecospace Services Ltd has been commissioned to lead the acquisition of high-resolution satellite imagery to support comprehensive digitization of all sugarcane-growing areas in Kenya. This digitization process—expected to conclude by August 2025—will provide detailed spatial records including farm boundaries and accurate acreage figures. These datasets will form the base layer for all yield estimation models.</w:t>
      </w:r>
    </w:p>
    <w:p>
      <w:pPr>
        <w:pStyle w:val="BodyText"/>
      </w:pPr>
      <w:r>
        <w:t xml:space="preserve">The importance of digitization in this context cannot be overstated. It not only facilitates spatial data integration and predictive analytics but also ensures transparency, consistency, and comparability across surveyed farms.</w:t>
      </w:r>
    </w:p>
    <w:p>
      <w:r>
        <w:pict>
          <v:rect style="width:0;height:1.5pt" o:hralign="center" o:hrstd="t" o:hr="t"/>
        </w:pict>
      </w:r>
    </w:p>
    <w:p>
      <w:pPr>
        <w:pStyle w:val="FirstParagraph"/>
      </w:pPr>
      <w:r>
        <w:rPr>
          <w:b/>
          <w:bCs/>
        </w:rPr>
        <w:t xml:space="preserve">2. Data Collection and Historical Analysis</w:t>
      </w:r>
    </w:p>
    <w:p>
      <w:pPr>
        <w:pStyle w:val="BodyText"/>
      </w:pPr>
      <w:r>
        <w:t xml:space="preserve">To support yield prediction efforts, Ecospace and KSB will integrate a wide array of datasets into the GIS framework, particularly for training the Random Forest regression model. These include:</w:t>
      </w:r>
    </w:p>
    <w:p>
      <w:pPr>
        <w:pStyle w:val="Compact"/>
        <w:numPr>
          <w:ilvl w:val="0"/>
          <w:numId w:val="1001"/>
        </w:numPr>
      </w:pPr>
      <w:r>
        <w:rPr>
          <w:b/>
          <w:bCs/>
        </w:rPr>
        <w:t xml:space="preserve">Historical Yield Data</w:t>
      </w:r>
      <w:r>
        <w:t xml:space="preserve">: Past three-year cane tonnage data per farm to identify production trends and inform model parameters.</w:t>
      </w:r>
    </w:p>
    <w:p>
      <w:pPr>
        <w:pStyle w:val="Compact"/>
        <w:numPr>
          <w:ilvl w:val="0"/>
          <w:numId w:val="1001"/>
        </w:numPr>
      </w:pPr>
      <w:r>
        <w:rPr>
          <w:b/>
          <w:bCs/>
        </w:rPr>
        <w:t xml:space="preserve">Agronomic Data</w:t>
      </w:r>
      <w:r>
        <w:t xml:space="preserve">: Detailed records of cane varieties cultivated, which affect resilience and yield outcomes.</w:t>
      </w:r>
    </w:p>
    <w:p>
      <w:pPr>
        <w:pStyle w:val="Compact"/>
        <w:numPr>
          <w:ilvl w:val="0"/>
          <w:numId w:val="1001"/>
        </w:numPr>
      </w:pPr>
      <w:r>
        <w:rPr>
          <w:b/>
          <w:bCs/>
        </w:rPr>
        <w:t xml:space="preserve">Soil Data</w:t>
      </w:r>
      <w:r>
        <w:t xml:space="preserve">: Soil nutrient and texture profiles from all key regions to assess growing conditions.</w:t>
      </w:r>
    </w:p>
    <w:p>
      <w:pPr>
        <w:pStyle w:val="Compact"/>
        <w:numPr>
          <w:ilvl w:val="0"/>
          <w:numId w:val="1001"/>
        </w:numPr>
      </w:pPr>
      <w:r>
        <w:rPr>
          <w:b/>
          <w:bCs/>
        </w:rPr>
        <w:t xml:space="preserve">Meteorological Data</w:t>
      </w:r>
      <w:r>
        <w:t xml:space="preserve">: Rainfall, temperature, and climate trends from meteorological agencies to align environmental conditions with yield patterns.</w:t>
      </w:r>
    </w:p>
    <w:p>
      <w:pPr>
        <w:pStyle w:val="Compact"/>
        <w:numPr>
          <w:ilvl w:val="0"/>
          <w:numId w:val="1001"/>
        </w:numPr>
      </w:pPr>
      <w:r>
        <w:rPr>
          <w:b/>
          <w:bCs/>
        </w:rPr>
        <w:t xml:space="preserve">2024 Cane Availability Survey Data</w:t>
      </w:r>
      <w:r>
        <w:t xml:space="preserve">: Validated recent survey data coordinated by Mr. Brian from the Technical Advisory Services Directorate.</w:t>
      </w:r>
    </w:p>
    <w:p>
      <w:pPr>
        <w:pStyle w:val="Compact"/>
        <w:numPr>
          <w:ilvl w:val="0"/>
          <w:numId w:val="1001"/>
        </w:numPr>
      </w:pPr>
      <w:r>
        <w:rPr>
          <w:b/>
          <w:bCs/>
        </w:rPr>
        <w:t xml:space="preserve">Drone-Based Mapping Data</w:t>
      </w:r>
      <w:r>
        <w:t xml:space="preserve">: Geo-referenced imagery and spatial datasets acquired in April 2025, coordinated by Mr. Keith from the Market Research and Product Development Directorate.</w:t>
      </w:r>
    </w:p>
    <w:p>
      <w:r>
        <w:pict>
          <v:rect style="width:0;height:1.5pt" o:hralign="center" o:hrstd="t" o:hr="t"/>
        </w:pict>
      </w:r>
    </w:p>
    <w:p>
      <w:pPr>
        <w:pStyle w:val="FirstParagraph"/>
      </w:pPr>
      <w:r>
        <w:rPr>
          <w:b/>
          <w:bCs/>
        </w:rPr>
        <w:t xml:space="preserve">3. Refinement of the Yield Prediction Model</w:t>
      </w:r>
    </w:p>
    <w:p>
      <w:pPr>
        <w:pStyle w:val="BodyText"/>
      </w:pPr>
      <w:r>
        <w:t xml:space="preserve">The initial Random Forest model built using existing data sets will be refined to enhance location-specific accuracy. Key improvement actions include:</w:t>
      </w:r>
    </w:p>
    <w:p>
      <w:pPr>
        <w:numPr>
          <w:ilvl w:val="0"/>
          <w:numId w:val="1002"/>
        </w:numPr>
      </w:pPr>
      <w:r>
        <w:rPr>
          <w:b/>
          <w:bCs/>
        </w:rPr>
        <w:t xml:space="preserve">Capacity Building and Staff Training</w:t>
      </w:r>
      <w:r>
        <w:t xml:space="preserve">: Five KSB officers successfully underwent intensive GIS/RS training in May 2025. To expand internal capacity, five more officers will be trained by Q3 2025. Additionally, drone piloting training for Mr. Brian and others will increase aerial data capture capabilities.</w:t>
      </w:r>
    </w:p>
    <w:p>
      <w:pPr>
        <w:numPr>
          <w:ilvl w:val="0"/>
          <w:numId w:val="1002"/>
        </w:numPr>
      </w:pPr>
      <w:r>
        <w:rPr>
          <w:b/>
          <w:bCs/>
        </w:rPr>
        <w:t xml:space="preserve">GIS Infrastructure Development</w:t>
      </w:r>
      <w:r>
        <w:t xml:space="preserve">: Establishment of a centralized GIS Unit at KSB to manage geospatial data and workflows. New hardware will include drone batteries, storage accessories, and processing workstations.</w:t>
      </w:r>
    </w:p>
    <w:p>
      <w:pPr>
        <w:numPr>
          <w:ilvl w:val="0"/>
          <w:numId w:val="1002"/>
        </w:numPr>
      </w:pPr>
      <w:r>
        <w:rPr>
          <w:b/>
          <w:bCs/>
        </w:rPr>
        <w:t xml:space="preserve">Standardized Workflow Creation</w:t>
      </w:r>
      <w:r>
        <w:t xml:space="preserve">: Clear assignment of roles and deliverables, integrated with project timelines, to streamline all spatial and analytical tasks.</w:t>
      </w:r>
    </w:p>
    <w:p>
      <w:pPr>
        <w:numPr>
          <w:ilvl w:val="0"/>
          <w:numId w:val="1002"/>
        </w:numPr>
      </w:pPr>
      <w:r>
        <w:rPr>
          <w:b/>
          <w:bCs/>
        </w:rPr>
        <w:t xml:space="preserve">Report Template Design</w:t>
      </w:r>
      <w:r>
        <w:t xml:space="preserve">: Development of a standardized reporting format for the Cane Availability Survey to ensure consistent and transparent outputs.</w:t>
      </w:r>
    </w:p>
    <w:p>
      <w:pPr>
        <w:numPr>
          <w:ilvl w:val="0"/>
          <w:numId w:val="1002"/>
        </w:numPr>
      </w:pPr>
      <w:r>
        <w:rPr>
          <w:b/>
          <w:bCs/>
        </w:rPr>
        <w:t xml:space="preserve">ODK Tool Refinement</w:t>
      </w:r>
      <w:r>
        <w:t xml:space="preserve">: Enhancing the Open Data Kit (ODK) tools to support real-time, geo-tagged data collection including agronomic, environmental, and spatial attributes.</w:t>
      </w:r>
    </w:p>
    <w:p>
      <w:pPr>
        <w:numPr>
          <w:ilvl w:val="0"/>
          <w:numId w:val="1002"/>
        </w:numPr>
      </w:pPr>
      <w:r>
        <w:rPr>
          <w:b/>
          <w:bCs/>
        </w:rPr>
        <w:t xml:space="preserve">Stakeholder Engagement</w:t>
      </w:r>
      <w:r>
        <w:t xml:space="preserve">: Joint planning meetings with KSB management to present model updates, review digitization progress, and validate strategies for the 2025 survey.</w:t>
      </w:r>
    </w:p>
    <w:p>
      <w:r>
        <w:pict>
          <v:rect style="width:0;height:1.5pt" o:hralign="center" o:hrstd="t" o:hr="t"/>
        </w:pict>
      </w:r>
    </w:p>
    <w:p>
      <w:pPr>
        <w:pStyle w:val="FirstParagraph"/>
      </w:pPr>
      <w:r>
        <w:rPr>
          <w:b/>
          <w:bCs/>
        </w:rPr>
        <w:t xml:space="preserve">4. Expanded Capacity Development Plan</w:t>
      </w:r>
    </w:p>
    <w:p>
      <w:pPr>
        <w:pStyle w:val="BodyText"/>
      </w:pPr>
      <w:r>
        <w:t xml:space="preserve">To fully institutionalize geospatial technologies in the sugar sector, Ecospace recommends the following staff development plan:</w:t>
      </w:r>
    </w:p>
    <w:p>
      <w:pPr>
        <w:pStyle w:val="Compact"/>
        <w:numPr>
          <w:ilvl w:val="0"/>
          <w:numId w:val="1003"/>
        </w:numPr>
      </w:pPr>
      <w:r>
        <w:t xml:space="preserve">Train 10 additional officers across KSB’s directorates over the next 12 months.</w:t>
      </w:r>
    </w:p>
    <w:p>
      <w:pPr>
        <w:pStyle w:val="Compact"/>
        <w:numPr>
          <w:ilvl w:val="0"/>
          <w:numId w:val="1003"/>
        </w:numPr>
      </w:pPr>
      <w:r>
        <w:t xml:space="preserve">Implement an in-house training program with peer-led sessions using recent trainees as facilitators.</w:t>
      </w:r>
    </w:p>
    <w:p>
      <w:pPr>
        <w:pStyle w:val="Compact"/>
        <w:numPr>
          <w:ilvl w:val="0"/>
          <w:numId w:val="1003"/>
        </w:numPr>
      </w:pPr>
      <w:r>
        <w:t xml:space="preserve">Establish long-term collaborations with local universities and tech institutions for continued staff upskilling.</w:t>
      </w:r>
    </w:p>
    <w:p>
      <w:r>
        <w:pict>
          <v:rect style="width:0;height:1.5pt" o:hralign="center" o:hrstd="t" o:hr="t"/>
        </w:pict>
      </w:r>
    </w:p>
    <w:p>
      <w:pPr>
        <w:pStyle w:val="FirstParagraph"/>
      </w:pPr>
      <w:r>
        <w:rPr>
          <w:b/>
          <w:bCs/>
        </w:rPr>
        <w:t xml:space="preserve">5. Advanced Digitization and Data Acquisition Plan</w:t>
      </w:r>
    </w:p>
    <w:p>
      <w:pPr>
        <w:pStyle w:val="BodyText"/>
      </w:pPr>
      <w:r>
        <w:t xml:space="preserve">Ecospace proposes a two-tier digitization approach:</w:t>
      </w:r>
      <w:r>
        <w:t xml:space="preserve"> </w:t>
      </w:r>
      <w:r>
        <w:t xml:space="preserve">-</w:t>
      </w:r>
      <w:r>
        <w:t xml:space="preserve"> </w:t>
      </w:r>
      <w:r>
        <w:rPr>
          <w:b/>
          <w:bCs/>
        </w:rPr>
        <w:t xml:space="preserve">Tier 1</w:t>
      </w:r>
      <w:r>
        <w:t xml:space="preserve">: Satellite-based digitization using Sentinel-2 (10m resolution) for rapid baseline mapping.</w:t>
      </w:r>
      <w:r>
        <w:t xml:space="preserve"> </w:t>
      </w:r>
      <w:r>
        <w:t xml:space="preserve">-</w:t>
      </w:r>
      <w:r>
        <w:t xml:space="preserve"> </w:t>
      </w:r>
      <w:r>
        <w:rPr>
          <w:b/>
          <w:bCs/>
        </w:rPr>
        <w:t xml:space="preserve">Tier 2</w:t>
      </w:r>
      <w:r>
        <w:t xml:space="preserve">: Drone-based verification for high-priority farms, capturing 30–50 cm multispectral imagery.</w:t>
      </w:r>
    </w:p>
    <w:p>
      <w:pPr>
        <w:pStyle w:val="BodyText"/>
      </w:pPr>
      <w:r>
        <w:t xml:space="preserve">This hybrid method will ensure cost efficiency while maintaining data accuracy. Further, we propose integrating real-time GNSS devices during field surveys to enhance positional accuracy.</w:t>
      </w:r>
    </w:p>
    <w:p>
      <w:r>
        <w:pict>
          <v:rect style="width:0;height:1.5pt" o:hralign="center" o:hrstd="t" o:hr="t"/>
        </w:pict>
      </w:r>
    </w:p>
    <w:p>
      <w:pPr>
        <w:pStyle w:val="FirstParagraph"/>
      </w:pPr>
      <w:r>
        <w:rPr>
          <w:b/>
          <w:bCs/>
        </w:rPr>
        <w:t xml:space="preserve">6. Way Forward</w:t>
      </w:r>
    </w:p>
    <w:p>
      <w:pPr>
        <w:pStyle w:val="BodyText"/>
      </w:pPr>
      <w:r>
        <w:t xml:space="preserve">To sustain momentum and deliver strategic value, KSB and Ecospace will pursue the following roadmap:</w:t>
      </w:r>
    </w:p>
    <w:tbl>
      <w:tblPr>
        <w:tblStyle w:val="Table"/>
        <w:tblW w:type="pct" w:w="5000"/>
        <w:tblLayout w:type="fixed"/>
        <w:tblLook w:firstRow="1" w:lastRow="0" w:firstColumn="0" w:lastColumn="0" w:noHBand="0" w:noVBand="0" w:val="0020"/>
      </w:tblPr>
      <w:tblGrid>
        <w:gridCol w:w="1680"/>
        <w:gridCol w:w="2400"/>
        <w:gridCol w:w="3840"/>
      </w:tblGrid>
      <w:tr>
        <w:trPr>
          <w:tblHeader w:val="on"/>
        </w:trPr>
        <w:tc>
          <w:tcPr/>
          <w:p>
            <w:pPr>
              <w:pStyle w:val="Compact"/>
            </w:pPr>
            <w:r>
              <w:t xml:space="preserve">Phase</w:t>
            </w:r>
          </w:p>
        </w:tc>
        <w:tc>
          <w:tcPr/>
          <w:p>
            <w:pPr>
              <w:pStyle w:val="Compact"/>
            </w:pPr>
            <w:r>
              <w:t xml:space="preserve">Timeline</w:t>
            </w:r>
          </w:p>
        </w:tc>
        <w:tc>
          <w:tcPr/>
          <w:p>
            <w:pPr>
              <w:pStyle w:val="Compact"/>
            </w:pPr>
            <w:r>
              <w:t xml:space="preserve">Key Activities</w:t>
            </w:r>
          </w:p>
        </w:tc>
      </w:tr>
      <w:tr>
        <w:tc>
          <w:tcPr/>
          <w:p>
            <w:pPr>
              <w:pStyle w:val="Compact"/>
            </w:pPr>
            <w:r>
              <w:t xml:space="preserve">Phase 1</w:t>
            </w:r>
          </w:p>
        </w:tc>
        <w:tc>
          <w:tcPr/>
          <w:p>
            <w:pPr>
              <w:pStyle w:val="Compact"/>
            </w:pPr>
            <w:r>
              <w:t xml:space="preserve">Jun–Aug 2025</w:t>
            </w:r>
          </w:p>
        </w:tc>
        <w:tc>
          <w:tcPr/>
          <w:p>
            <w:pPr>
              <w:pStyle w:val="Compact"/>
            </w:pPr>
            <w:r>
              <w:t xml:space="preserve">Train additional staff, finalize satellite acquisition plan</w:t>
            </w:r>
          </w:p>
        </w:tc>
      </w:tr>
      <w:tr>
        <w:tc>
          <w:tcPr/>
          <w:p>
            <w:pPr>
              <w:pStyle w:val="Compact"/>
            </w:pPr>
            <w:r>
              <w:t xml:space="preserve">Phase 2</w:t>
            </w:r>
          </w:p>
        </w:tc>
        <w:tc>
          <w:tcPr/>
          <w:p>
            <w:pPr>
              <w:pStyle w:val="Compact"/>
            </w:pPr>
            <w:r>
              <w:t xml:space="preserve">Sep–Dec 2025</w:t>
            </w:r>
          </w:p>
        </w:tc>
        <w:tc>
          <w:tcPr/>
          <w:p>
            <w:pPr>
              <w:pStyle w:val="Compact"/>
            </w:pPr>
            <w:r>
              <w:t xml:space="preserve">Complete digitization, build and validate predictive model</w:t>
            </w:r>
          </w:p>
        </w:tc>
      </w:tr>
      <w:tr>
        <w:tc>
          <w:tcPr/>
          <w:p>
            <w:pPr>
              <w:pStyle w:val="Compact"/>
            </w:pPr>
            <w:r>
              <w:t xml:space="preserve">Phase 3</w:t>
            </w:r>
          </w:p>
        </w:tc>
        <w:tc>
          <w:tcPr/>
          <w:p>
            <w:pPr>
              <w:pStyle w:val="Compact"/>
            </w:pPr>
            <w:r>
              <w:t xml:space="preserve">Jan–Jun 2026</w:t>
            </w:r>
          </w:p>
        </w:tc>
        <w:tc>
          <w:tcPr/>
          <w:p>
            <w:pPr>
              <w:pStyle w:val="Compact"/>
            </w:pPr>
            <w:r>
              <w:t xml:space="preserve">Scale nationwide, integrate crop simulation and satellite trends</w:t>
            </w:r>
          </w:p>
        </w:tc>
      </w:tr>
      <w:tr>
        <w:tc>
          <w:tcPr/>
          <w:p>
            <w:pPr>
              <w:pStyle w:val="Compact"/>
            </w:pPr>
            <w:r>
              <w:t xml:space="preserve">Phase 4</w:t>
            </w:r>
          </w:p>
        </w:tc>
        <w:tc>
          <w:tcPr/>
          <w:p>
            <w:pPr>
              <w:pStyle w:val="Compact"/>
            </w:pPr>
            <w:r>
              <w:t xml:space="preserve">Jul–Dec 2026</w:t>
            </w:r>
          </w:p>
        </w:tc>
        <w:tc>
          <w:tcPr/>
          <w:p>
            <w:pPr>
              <w:pStyle w:val="Compact"/>
            </w:pPr>
            <w:r>
              <w:t xml:space="preserve">Operationalize decision-support dashboard, automate reporting</w:t>
            </w:r>
          </w:p>
        </w:tc>
      </w:tr>
    </w:tbl>
    <w:p>
      <w:r>
        <w:pict>
          <v:rect style="width:0;height:1.5pt" o:hralign="center" o:hrstd="t" o:hr="t"/>
        </w:pict>
      </w:r>
    </w:p>
    <w:p>
      <w:pPr>
        <w:pStyle w:val="FirstParagraph"/>
      </w:pPr>
      <w:r>
        <w:rPr>
          <w:b/>
          <w:bCs/>
        </w:rPr>
        <w:t xml:space="preserve">7. Monitoring, Evaluation &amp; Risk Mitigation</w:t>
      </w:r>
    </w:p>
    <w:p>
      <w:pPr>
        <w:pStyle w:val="BodyText"/>
      </w:pPr>
      <w:r>
        <w:t xml:space="preserve">Performance will be measured using accuracy metrics (e.g., R², RMSE), model transferability, digitization coverage, and staff competency. Risks such as data loss, limited field coverage, or staff turnover will be mitigated through cloud backups, drone rescheduling, and continuous capacity building.</w:t>
      </w:r>
    </w:p>
    <w:p>
      <w:r>
        <w:pict>
          <v:rect style="width:0;height:1.5pt" o:hralign="center" o:hrstd="t" o:hr="t"/>
        </w:pict>
      </w:r>
    </w:p>
    <w:p>
      <w:pPr>
        <w:pStyle w:val="FirstParagraph"/>
      </w:pPr>
      <w:r>
        <w:rPr>
          <w:b/>
          <w:bCs/>
        </w:rPr>
        <w:t xml:space="preserve">Conclusion</w:t>
      </w:r>
    </w:p>
    <w:p>
      <w:pPr>
        <w:pStyle w:val="BodyText"/>
      </w:pPr>
      <w:r>
        <w:t xml:space="preserve">The GIS and Remote Sensing integration project for KSB represents a transformative initiative that places data at the heart of decision-making in the sugar sector. By investing in infrastructure, training, and predictive analytics, KSB is positioning itself as a modern, efficient, and transparent institution. Ecospace remains committed to supporting this journey through technical excellence and strategic collaboration.</w:t>
      </w:r>
    </w:p>
    <w:p>
      <w:r>
        <w:pict>
          <v:rect style="width:0;height:1.5pt" o:hralign="center" o:hrstd="t" o:hr="t"/>
        </w:pict>
      </w:r>
    </w:p>
    <w:p>
      <w:pPr>
        <w:pStyle w:val="FirstParagraph"/>
      </w:pPr>
      <w:r>
        <w:rPr>
          <w:i/>
          <w:iCs/>
        </w:rPr>
        <w:t xml:space="preserve">Prepared by Ecospace Services Ltd – June 2025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2025-06-29T13:40:50Z</dcterms:created>
  <dcterms:modified xsi:type="dcterms:W3CDTF">2025-06-29T13:40:50Z</dcterms:modified>
</cp:coreProperties>
</file>

<file path=docProps/custom.xml><?xml version="1.0" encoding="utf-8"?>
<Properties xmlns="http://schemas.openxmlformats.org/officeDocument/2006/custom-properties" xmlns:vt="http://schemas.openxmlformats.org/officeDocument/2006/docPropsVTypes"/>
</file>