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E0CF5D" w14:textId="77777777" w:rsidR="002536F1" w:rsidRPr="000C327A" w:rsidRDefault="00B2239C" w:rsidP="00B2239C">
      <w:pPr>
        <w:jc w:val="center"/>
        <w:rPr>
          <w:rFonts w:ascii="Century Gothic" w:hAnsi="Century Gothic"/>
        </w:rPr>
      </w:pPr>
      <w:r w:rsidRPr="000C327A">
        <w:rPr>
          <w:rFonts w:ascii="Century Gothic" w:hAnsi="Century Gothic"/>
          <w:noProof/>
          <w:sz w:val="24"/>
        </w:rPr>
        <w:drawing>
          <wp:inline distT="0" distB="0" distL="0" distR="0" wp14:anchorId="1E7594DA" wp14:editId="1FDC2C44">
            <wp:extent cx="1158875" cy="96012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9376" cy="960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7FD85D" w14:textId="77777777" w:rsidR="003E23E7" w:rsidRPr="00D60F13" w:rsidRDefault="00B02E5E" w:rsidP="00B2239C">
      <w:pPr>
        <w:jc w:val="center"/>
        <w:rPr>
          <w:rFonts w:ascii="Century Gothic" w:hAnsi="Century Gothic" w:cs="Tahoma"/>
          <w:b/>
          <w:bCs/>
          <w:sz w:val="24"/>
          <w:szCs w:val="24"/>
        </w:rPr>
      </w:pPr>
      <w:r w:rsidRPr="00D60F13">
        <w:rPr>
          <w:rFonts w:ascii="Century Gothic" w:hAnsi="Century Gothic" w:cs="Tahoma"/>
          <w:b/>
          <w:bCs/>
          <w:sz w:val="24"/>
          <w:szCs w:val="24"/>
        </w:rPr>
        <w:t>KENYA SUGAR BOARD</w:t>
      </w:r>
    </w:p>
    <w:p w14:paraId="379C1664" w14:textId="77777777" w:rsidR="00DC61EA" w:rsidRPr="00D60F13" w:rsidRDefault="003E23E7" w:rsidP="00D44B1E">
      <w:pPr>
        <w:jc w:val="center"/>
        <w:rPr>
          <w:rFonts w:ascii="Century Gothic" w:hAnsi="Century Gothic" w:cs="Tahoma"/>
          <w:b/>
          <w:bCs/>
          <w:sz w:val="24"/>
          <w:szCs w:val="24"/>
        </w:rPr>
      </w:pPr>
      <w:r w:rsidRPr="00D60F13">
        <w:rPr>
          <w:rFonts w:ascii="Century Gothic" w:hAnsi="Century Gothic" w:cs="Tahoma"/>
          <w:b/>
          <w:bCs/>
          <w:sz w:val="24"/>
          <w:szCs w:val="24"/>
        </w:rPr>
        <w:t>INTERNAL MEMO</w:t>
      </w:r>
    </w:p>
    <w:p w14:paraId="7A13D36A" w14:textId="77777777" w:rsidR="00342A9F" w:rsidRPr="003C0EDF" w:rsidRDefault="00342A9F" w:rsidP="00C16DF6">
      <w:pPr>
        <w:jc w:val="both"/>
        <w:rPr>
          <w:rFonts w:ascii="Century Gothic" w:hAnsi="Century Gothic" w:cs="Tahoma"/>
          <w:bCs/>
          <w:sz w:val="24"/>
          <w:szCs w:val="24"/>
        </w:rPr>
      </w:pPr>
      <w:r w:rsidRPr="00143D3B">
        <w:rPr>
          <w:rFonts w:ascii="Century Gothic" w:hAnsi="Century Gothic" w:cs="Tahoma"/>
          <w:bCs/>
          <w:sz w:val="24"/>
          <w:szCs w:val="24"/>
        </w:rPr>
        <w:t>TO</w:t>
      </w:r>
      <w:r w:rsidRPr="005E26ED">
        <w:rPr>
          <w:rFonts w:ascii="Century Gothic" w:hAnsi="Century Gothic" w:cs="Tahoma"/>
          <w:b/>
          <w:bCs/>
          <w:sz w:val="24"/>
          <w:szCs w:val="24"/>
        </w:rPr>
        <w:t xml:space="preserve">    </w:t>
      </w:r>
      <w:r w:rsidR="000C327A" w:rsidRPr="005E26ED">
        <w:rPr>
          <w:rFonts w:ascii="Century Gothic" w:hAnsi="Century Gothic" w:cs="Tahoma"/>
          <w:b/>
          <w:bCs/>
          <w:sz w:val="24"/>
          <w:szCs w:val="24"/>
        </w:rPr>
        <w:t xml:space="preserve"> </w:t>
      </w:r>
      <w:r w:rsidRPr="005E26ED">
        <w:rPr>
          <w:rFonts w:ascii="Century Gothic" w:hAnsi="Century Gothic" w:cs="Tahoma"/>
          <w:b/>
          <w:bCs/>
          <w:sz w:val="24"/>
          <w:szCs w:val="24"/>
        </w:rPr>
        <w:t xml:space="preserve">  </w:t>
      </w:r>
      <w:r w:rsidR="005E26ED">
        <w:rPr>
          <w:rFonts w:ascii="Century Gothic" w:hAnsi="Century Gothic" w:cs="Tahoma"/>
          <w:b/>
          <w:bCs/>
          <w:sz w:val="24"/>
          <w:szCs w:val="24"/>
        </w:rPr>
        <w:tab/>
        <w:t xml:space="preserve">: </w:t>
      </w:r>
      <w:r w:rsidR="001D1715" w:rsidRPr="003C0EDF">
        <w:rPr>
          <w:rFonts w:ascii="Century Gothic" w:hAnsi="Century Gothic" w:cs="Tahoma"/>
          <w:bCs/>
          <w:sz w:val="24"/>
          <w:szCs w:val="24"/>
        </w:rPr>
        <w:t xml:space="preserve">Ag. </w:t>
      </w:r>
      <w:r w:rsidRPr="003C0EDF">
        <w:rPr>
          <w:rFonts w:ascii="Century Gothic" w:hAnsi="Century Gothic" w:cs="Tahoma"/>
          <w:bCs/>
          <w:sz w:val="24"/>
          <w:szCs w:val="24"/>
        </w:rPr>
        <w:t>Chief Executive Officer</w:t>
      </w:r>
    </w:p>
    <w:p w14:paraId="65A28896" w14:textId="77777777" w:rsidR="00C77ACE" w:rsidRPr="003C0EDF" w:rsidRDefault="00342A9F" w:rsidP="00C16DF6">
      <w:pPr>
        <w:jc w:val="both"/>
        <w:rPr>
          <w:rFonts w:ascii="Century Gothic" w:hAnsi="Century Gothic" w:cs="Tahoma"/>
          <w:sz w:val="24"/>
          <w:szCs w:val="24"/>
        </w:rPr>
      </w:pPr>
      <w:r w:rsidRPr="003C0EDF">
        <w:rPr>
          <w:rFonts w:ascii="Century Gothic" w:hAnsi="Century Gothic" w:cs="Tahoma"/>
          <w:bCs/>
          <w:sz w:val="24"/>
          <w:szCs w:val="24"/>
        </w:rPr>
        <w:t>FROM</w:t>
      </w:r>
      <w:r w:rsidR="00CA6C9D" w:rsidRPr="003C0EDF">
        <w:rPr>
          <w:rFonts w:ascii="Century Gothic" w:hAnsi="Century Gothic" w:cs="Tahoma"/>
          <w:bCs/>
          <w:sz w:val="24"/>
          <w:szCs w:val="24"/>
        </w:rPr>
        <w:t xml:space="preserve">    </w:t>
      </w:r>
      <w:r w:rsidR="005E26ED" w:rsidRPr="003C0EDF">
        <w:rPr>
          <w:rFonts w:ascii="Century Gothic" w:hAnsi="Century Gothic" w:cs="Tahoma"/>
          <w:bCs/>
          <w:sz w:val="24"/>
          <w:szCs w:val="24"/>
        </w:rPr>
        <w:tab/>
        <w:t xml:space="preserve">: </w:t>
      </w:r>
      <w:r w:rsidR="00A04FB3" w:rsidRPr="003C0EDF">
        <w:rPr>
          <w:rFonts w:ascii="Century Gothic" w:hAnsi="Century Gothic" w:cs="Tahoma"/>
          <w:bCs/>
          <w:sz w:val="24"/>
          <w:szCs w:val="24"/>
        </w:rPr>
        <w:t>D</w:t>
      </w:r>
      <w:r w:rsidR="0062301F" w:rsidRPr="003C0EDF">
        <w:rPr>
          <w:rFonts w:ascii="Century Gothic" w:hAnsi="Century Gothic" w:cs="Tahoma"/>
          <w:bCs/>
          <w:sz w:val="24"/>
          <w:szCs w:val="24"/>
        </w:rPr>
        <w:t>irector</w:t>
      </w:r>
      <w:r w:rsidRPr="003C0EDF">
        <w:rPr>
          <w:rFonts w:ascii="Century Gothic" w:hAnsi="Century Gothic" w:cs="Tahoma"/>
          <w:bCs/>
          <w:sz w:val="24"/>
          <w:szCs w:val="24"/>
        </w:rPr>
        <w:t xml:space="preserve"> - </w:t>
      </w:r>
      <w:r w:rsidR="00757361">
        <w:rPr>
          <w:rFonts w:ascii="Century Gothic" w:hAnsi="Century Gothic" w:cs="Tahoma"/>
          <w:bCs/>
          <w:sz w:val="24"/>
          <w:szCs w:val="24"/>
        </w:rPr>
        <w:t>MRPP</w:t>
      </w:r>
    </w:p>
    <w:p w14:paraId="275EBEBB" w14:textId="031F83E4" w:rsidR="00864292" w:rsidRPr="003C0EDF" w:rsidRDefault="00C77ACE" w:rsidP="00C16DF6">
      <w:pPr>
        <w:jc w:val="both"/>
        <w:rPr>
          <w:rFonts w:ascii="Century Gothic" w:hAnsi="Century Gothic" w:cs="Tahoma"/>
          <w:bCs/>
          <w:sz w:val="24"/>
          <w:szCs w:val="24"/>
        </w:rPr>
      </w:pPr>
      <w:r w:rsidRPr="003C0EDF">
        <w:rPr>
          <w:rFonts w:ascii="Century Gothic" w:hAnsi="Century Gothic" w:cs="Tahoma"/>
          <w:bCs/>
          <w:sz w:val="24"/>
          <w:szCs w:val="24"/>
        </w:rPr>
        <w:t>DATE</w:t>
      </w:r>
      <w:r w:rsidRPr="003C0EDF">
        <w:rPr>
          <w:rFonts w:ascii="Century Gothic" w:hAnsi="Century Gothic" w:cs="Tahoma"/>
          <w:bCs/>
          <w:sz w:val="24"/>
          <w:szCs w:val="24"/>
        </w:rPr>
        <w:tab/>
      </w:r>
      <w:r w:rsidRPr="003C0EDF">
        <w:rPr>
          <w:rFonts w:ascii="Century Gothic" w:hAnsi="Century Gothic" w:cs="Tahoma"/>
          <w:bCs/>
          <w:sz w:val="24"/>
          <w:szCs w:val="24"/>
        </w:rPr>
        <w:tab/>
        <w:t>:</w:t>
      </w:r>
      <w:r w:rsidR="005E26ED" w:rsidRPr="003C0EDF">
        <w:rPr>
          <w:rFonts w:ascii="Century Gothic" w:hAnsi="Century Gothic" w:cs="Tahoma"/>
          <w:bCs/>
          <w:sz w:val="24"/>
          <w:szCs w:val="24"/>
        </w:rPr>
        <w:t xml:space="preserve"> </w:t>
      </w:r>
      <w:r w:rsidR="00DD68BA">
        <w:rPr>
          <w:rFonts w:ascii="Century Gothic" w:hAnsi="Century Gothic" w:cs="Tahoma"/>
          <w:bCs/>
          <w:sz w:val="24"/>
          <w:szCs w:val="24"/>
        </w:rPr>
        <w:t>2</w:t>
      </w:r>
      <w:r w:rsidR="00DD68BA" w:rsidRPr="00DD68BA">
        <w:rPr>
          <w:rFonts w:ascii="Century Gothic" w:hAnsi="Century Gothic" w:cs="Tahoma"/>
          <w:bCs/>
          <w:sz w:val="24"/>
          <w:szCs w:val="24"/>
          <w:vertAlign w:val="superscript"/>
        </w:rPr>
        <w:t>nd</w:t>
      </w:r>
      <w:r w:rsidR="00DD68BA">
        <w:rPr>
          <w:rFonts w:ascii="Century Gothic" w:hAnsi="Century Gothic" w:cs="Tahoma"/>
          <w:bCs/>
          <w:sz w:val="24"/>
          <w:szCs w:val="24"/>
        </w:rPr>
        <w:t xml:space="preserve"> </w:t>
      </w:r>
      <w:r w:rsidR="000C5E30">
        <w:rPr>
          <w:rFonts w:ascii="Century Gothic" w:hAnsi="Century Gothic" w:cs="Tahoma"/>
          <w:bCs/>
          <w:sz w:val="24"/>
          <w:szCs w:val="24"/>
        </w:rPr>
        <w:t>Sept.</w:t>
      </w:r>
      <w:r w:rsidR="00342A9F" w:rsidRPr="003C0EDF">
        <w:rPr>
          <w:rFonts w:ascii="Century Gothic" w:hAnsi="Century Gothic" w:cs="Tahoma"/>
          <w:bCs/>
          <w:sz w:val="24"/>
          <w:szCs w:val="24"/>
        </w:rPr>
        <w:t xml:space="preserve"> 2025</w:t>
      </w:r>
    </w:p>
    <w:p w14:paraId="78C7D669" w14:textId="77777777" w:rsidR="00F7383D" w:rsidRPr="003C0EDF" w:rsidRDefault="00864292" w:rsidP="00F7383D">
      <w:pPr>
        <w:jc w:val="both"/>
        <w:rPr>
          <w:rFonts w:ascii="Century Gothic" w:hAnsi="Century Gothic" w:cs="Tahoma"/>
          <w:sz w:val="24"/>
          <w:szCs w:val="24"/>
        </w:rPr>
      </w:pPr>
      <w:r w:rsidRPr="003C0EDF">
        <w:rPr>
          <w:rFonts w:ascii="Century Gothic" w:hAnsi="Century Gothic" w:cs="Tahoma"/>
          <w:bCs/>
          <w:sz w:val="24"/>
          <w:szCs w:val="24"/>
        </w:rPr>
        <w:t xml:space="preserve">REF             </w:t>
      </w:r>
      <w:proofErr w:type="gramStart"/>
      <w:r w:rsidRPr="003C0EDF">
        <w:rPr>
          <w:rFonts w:ascii="Century Gothic" w:hAnsi="Century Gothic" w:cs="Tahoma"/>
          <w:bCs/>
          <w:sz w:val="24"/>
          <w:szCs w:val="24"/>
        </w:rPr>
        <w:t xml:space="preserve"> </w:t>
      </w:r>
      <w:r w:rsidR="00825D97" w:rsidRPr="003C0EDF">
        <w:rPr>
          <w:rFonts w:ascii="Century Gothic" w:hAnsi="Century Gothic" w:cs="Tahoma"/>
          <w:bCs/>
          <w:sz w:val="24"/>
          <w:szCs w:val="24"/>
        </w:rPr>
        <w:t xml:space="preserve"> :</w:t>
      </w:r>
      <w:proofErr w:type="gramEnd"/>
      <w:r w:rsidR="00046769" w:rsidRPr="003C0EDF">
        <w:rPr>
          <w:rFonts w:ascii="Century Gothic" w:hAnsi="Century Gothic" w:cs="Tahoma"/>
          <w:bCs/>
          <w:sz w:val="24"/>
          <w:szCs w:val="24"/>
        </w:rPr>
        <w:t xml:space="preserve">  </w:t>
      </w:r>
      <w:r w:rsidR="000C5E30">
        <w:rPr>
          <w:rFonts w:ascii="Century Gothic" w:hAnsi="Century Gothic" w:cs="Tahoma"/>
          <w:bCs/>
          <w:sz w:val="24"/>
          <w:szCs w:val="24"/>
        </w:rPr>
        <w:t>KSB/TAS/4(22</w:t>
      </w:r>
      <w:r w:rsidRPr="003C0EDF">
        <w:rPr>
          <w:rFonts w:ascii="Century Gothic" w:hAnsi="Century Gothic" w:cs="Tahoma"/>
          <w:bCs/>
          <w:sz w:val="24"/>
          <w:szCs w:val="24"/>
        </w:rPr>
        <w:t>)</w:t>
      </w:r>
    </w:p>
    <w:p w14:paraId="2579691E" w14:textId="64F28430" w:rsidR="001F7E60" w:rsidRPr="002800B1" w:rsidRDefault="00757361" w:rsidP="00143D3B">
      <w:pPr>
        <w:spacing w:before="240"/>
        <w:jc w:val="both"/>
        <w:rPr>
          <w:rFonts w:ascii="Century Gothic" w:eastAsia="Calibri" w:hAnsi="Century Gothic" w:cs="Times New Roman"/>
          <w:b/>
          <w:sz w:val="28"/>
          <w:szCs w:val="28"/>
          <w:u w:val="single"/>
        </w:rPr>
      </w:pPr>
      <w:r w:rsidRPr="002800B1">
        <w:rPr>
          <w:rFonts w:ascii="Century Gothic" w:eastAsia="Calibri" w:hAnsi="Century Gothic" w:cs="Times New Roman"/>
          <w:b/>
          <w:sz w:val="28"/>
          <w:szCs w:val="28"/>
          <w:u w:val="single"/>
        </w:rPr>
        <w:t>Subject</w:t>
      </w:r>
      <w:r w:rsidR="00F7383D" w:rsidRPr="002800B1">
        <w:rPr>
          <w:rFonts w:ascii="Century Gothic" w:eastAsia="Calibri" w:hAnsi="Century Gothic" w:cs="Times New Roman"/>
          <w:b/>
          <w:sz w:val="28"/>
          <w:szCs w:val="28"/>
          <w:u w:val="single"/>
        </w:rPr>
        <w:t xml:space="preserve">: </w:t>
      </w:r>
      <w:r w:rsidR="00CF0438" w:rsidRPr="002800B1">
        <w:rPr>
          <w:rFonts w:ascii="Century Gothic" w:eastAsia="Calibri" w:hAnsi="Century Gothic" w:cs="Times New Roman"/>
          <w:b/>
          <w:sz w:val="28"/>
          <w:szCs w:val="28"/>
          <w:u w:val="single"/>
        </w:rPr>
        <w:t xml:space="preserve"> </w:t>
      </w:r>
      <w:r w:rsidR="00DD68BA" w:rsidRPr="00DD68BA">
        <w:rPr>
          <w:rFonts w:ascii="Century Gothic" w:eastAsia="Calibri" w:hAnsi="Century Gothic" w:cs="Times New Roman"/>
          <w:b/>
          <w:sz w:val="28"/>
          <w:szCs w:val="28"/>
          <w:u w:val="single"/>
        </w:rPr>
        <w:t>Drone and Satellite-Based Mapping and Yield Prediction Exercise – Butali and Western Kenya Region</w:t>
      </w:r>
      <w:r w:rsidR="00DD68BA" w:rsidRPr="002800B1">
        <w:rPr>
          <w:rFonts w:ascii="Century Gothic" w:eastAsia="Calibri" w:hAnsi="Century Gothic" w:cs="Times New Roman"/>
          <w:b/>
          <w:sz w:val="28"/>
          <w:szCs w:val="28"/>
          <w:u w:val="single"/>
        </w:rPr>
        <w:t>.</w:t>
      </w:r>
    </w:p>
    <w:p w14:paraId="3DC257D3" w14:textId="77777777" w:rsidR="00CF0438" w:rsidRPr="002149F6" w:rsidRDefault="00706915" w:rsidP="00F7383D">
      <w:pPr>
        <w:jc w:val="both"/>
        <w:rPr>
          <w:rFonts w:ascii="Century Gothic" w:eastAsia="Calibri" w:hAnsi="Century Gothic" w:cs="Times New Roman"/>
          <w:sz w:val="24"/>
          <w:szCs w:val="24"/>
        </w:rPr>
      </w:pPr>
      <w:r w:rsidRPr="002149F6">
        <w:rPr>
          <w:rFonts w:ascii="Century Gothic" w:eastAsia="Calibri" w:hAnsi="Century Gothic" w:cs="Times New Roman"/>
          <w:sz w:val="24"/>
          <w:szCs w:val="24"/>
        </w:rPr>
        <w:t>The above subject refers.</w:t>
      </w:r>
    </w:p>
    <w:p w14:paraId="0B7F0444" w14:textId="77777777" w:rsidR="00DD68BA" w:rsidRPr="00DD68BA" w:rsidRDefault="00DD68BA" w:rsidP="00DD68BA">
      <w:pPr>
        <w:jc w:val="both"/>
        <w:rPr>
          <w:rFonts w:ascii="Century Gothic" w:eastAsia="Calibri" w:hAnsi="Century Gothic" w:cs="Times New Roman"/>
          <w:sz w:val="24"/>
          <w:szCs w:val="24"/>
          <w:lang w:val="en-KE"/>
        </w:rPr>
      </w:pPr>
      <w:r w:rsidRPr="00DD68BA">
        <w:rPr>
          <w:rFonts w:ascii="Century Gothic" w:eastAsia="Calibri" w:hAnsi="Century Gothic" w:cs="Times New Roman"/>
          <w:sz w:val="24"/>
          <w:szCs w:val="24"/>
          <w:lang w:val="en-KE"/>
        </w:rPr>
        <w:t xml:space="preserve">As part of our ongoing collaboration with Ecospace Services Ltd. to strengthen sugarcane mapping and yield prediction through </w:t>
      </w:r>
      <w:r w:rsidRPr="00DD68BA">
        <w:rPr>
          <w:rFonts w:ascii="Century Gothic" w:eastAsia="Calibri" w:hAnsi="Century Gothic" w:cs="Times New Roman"/>
          <w:b/>
          <w:bCs/>
          <w:sz w:val="24"/>
          <w:szCs w:val="24"/>
          <w:lang w:val="en-KE"/>
        </w:rPr>
        <w:t>machine learning and remote sensing</w:t>
      </w:r>
      <w:r w:rsidRPr="00DD68BA">
        <w:rPr>
          <w:rFonts w:ascii="Century Gothic" w:eastAsia="Calibri" w:hAnsi="Century Gothic" w:cs="Times New Roman"/>
          <w:sz w:val="24"/>
          <w:szCs w:val="24"/>
          <w:lang w:val="en-KE"/>
        </w:rPr>
        <w:t xml:space="preserve">, the Directorate has scheduled a </w:t>
      </w:r>
      <w:r w:rsidRPr="00DD68BA">
        <w:rPr>
          <w:rFonts w:ascii="Century Gothic" w:eastAsia="Calibri" w:hAnsi="Century Gothic" w:cs="Times New Roman"/>
          <w:b/>
          <w:bCs/>
          <w:sz w:val="24"/>
          <w:szCs w:val="24"/>
          <w:lang w:val="en-KE"/>
        </w:rPr>
        <w:t>drone-enabled mapping exercise in Butali and the wider Western Kenya sugar belt</w:t>
      </w:r>
      <w:r w:rsidRPr="00DD68BA">
        <w:rPr>
          <w:rFonts w:ascii="Century Gothic" w:eastAsia="Calibri" w:hAnsi="Century Gothic" w:cs="Times New Roman"/>
          <w:sz w:val="24"/>
          <w:szCs w:val="24"/>
          <w:lang w:val="en-KE"/>
        </w:rPr>
        <w:t>.</w:t>
      </w:r>
    </w:p>
    <w:p w14:paraId="22D3600C" w14:textId="5C7C4F53" w:rsidR="00DD68BA" w:rsidRPr="00DD68BA" w:rsidRDefault="00DD68BA" w:rsidP="00DD68BA">
      <w:pPr>
        <w:jc w:val="both"/>
        <w:rPr>
          <w:rFonts w:ascii="Century Gothic" w:eastAsia="Calibri" w:hAnsi="Century Gothic" w:cs="Times New Roman"/>
          <w:sz w:val="24"/>
          <w:szCs w:val="24"/>
          <w:lang w:val="en-KE"/>
        </w:rPr>
      </w:pPr>
      <w:r w:rsidRPr="00DD68BA">
        <w:rPr>
          <w:rFonts w:ascii="Century Gothic" w:eastAsia="Calibri" w:hAnsi="Century Gothic" w:cs="Times New Roman"/>
          <w:sz w:val="24"/>
          <w:szCs w:val="24"/>
          <w:lang w:val="en-KE"/>
        </w:rPr>
        <w:t xml:space="preserve">This region presents unique challenges due to the </w:t>
      </w:r>
      <w:r w:rsidRPr="00DD68BA">
        <w:rPr>
          <w:rFonts w:ascii="Century Gothic" w:eastAsia="Calibri" w:hAnsi="Century Gothic" w:cs="Times New Roman"/>
          <w:b/>
          <w:bCs/>
          <w:sz w:val="24"/>
          <w:szCs w:val="24"/>
          <w:lang w:val="en-KE"/>
        </w:rPr>
        <w:t xml:space="preserve">fragmented </w:t>
      </w:r>
      <w:r w:rsidR="002800B1" w:rsidRPr="00DD68BA">
        <w:rPr>
          <w:rFonts w:ascii="Century Gothic" w:eastAsia="Calibri" w:hAnsi="Century Gothic" w:cs="Times New Roman"/>
          <w:b/>
          <w:bCs/>
          <w:sz w:val="24"/>
          <w:szCs w:val="24"/>
          <w:lang w:val="en-KE"/>
        </w:rPr>
        <w:t>out</w:t>
      </w:r>
      <w:r w:rsidR="002800B1">
        <w:rPr>
          <w:rFonts w:ascii="Century Gothic" w:eastAsia="Calibri" w:hAnsi="Century Gothic" w:cs="Times New Roman"/>
          <w:b/>
          <w:bCs/>
          <w:sz w:val="24"/>
          <w:szCs w:val="24"/>
          <w:lang w:val="en-KE"/>
        </w:rPr>
        <w:t>-</w:t>
      </w:r>
      <w:r w:rsidR="002800B1" w:rsidRPr="00DD68BA">
        <w:rPr>
          <w:rFonts w:ascii="Century Gothic" w:eastAsia="Calibri" w:hAnsi="Century Gothic" w:cs="Times New Roman"/>
          <w:b/>
          <w:bCs/>
          <w:sz w:val="24"/>
          <w:szCs w:val="24"/>
          <w:lang w:val="en-KE"/>
        </w:rPr>
        <w:t>grower</w:t>
      </w:r>
      <w:r w:rsidRPr="00DD68BA">
        <w:rPr>
          <w:rFonts w:ascii="Century Gothic" w:eastAsia="Calibri" w:hAnsi="Century Gothic" w:cs="Times New Roman"/>
          <w:b/>
          <w:bCs/>
          <w:sz w:val="24"/>
          <w:szCs w:val="24"/>
          <w:lang w:val="en-KE"/>
        </w:rPr>
        <w:t xml:space="preserve"> system</w:t>
      </w:r>
      <w:r w:rsidRPr="00DD68BA">
        <w:rPr>
          <w:rFonts w:ascii="Century Gothic" w:eastAsia="Calibri" w:hAnsi="Century Gothic" w:cs="Times New Roman"/>
          <w:sz w:val="24"/>
          <w:szCs w:val="24"/>
          <w:lang w:val="en-KE"/>
        </w:rPr>
        <w:t xml:space="preserve">, where smallholder farmers cultivate relatively small plots and supply cane to different millers. Unlike nuclear plantation estates, it is often difficult to attribute cane production to specific millers. Therefore, a methodology combining </w:t>
      </w:r>
      <w:r w:rsidRPr="00DD68BA">
        <w:rPr>
          <w:rFonts w:ascii="Century Gothic" w:eastAsia="Calibri" w:hAnsi="Century Gothic" w:cs="Times New Roman"/>
          <w:b/>
          <w:bCs/>
          <w:sz w:val="24"/>
          <w:szCs w:val="24"/>
          <w:lang w:val="en-KE"/>
        </w:rPr>
        <w:t>drone surveys and Sentinel-2 imagery</w:t>
      </w:r>
      <w:r w:rsidRPr="00DD68BA">
        <w:rPr>
          <w:rFonts w:ascii="Century Gothic" w:eastAsia="Calibri" w:hAnsi="Century Gothic" w:cs="Times New Roman"/>
          <w:sz w:val="24"/>
          <w:szCs w:val="24"/>
          <w:lang w:val="en-KE"/>
        </w:rPr>
        <w:t xml:space="preserve"> has been designed to ensure high-resolution precision at farm level while enabling regional scalability.</w:t>
      </w:r>
      <w:r w:rsidR="002800B1">
        <w:rPr>
          <w:rFonts w:ascii="Century Gothic" w:eastAsia="Calibri" w:hAnsi="Century Gothic" w:cs="Times New Roman"/>
          <w:sz w:val="24"/>
          <w:szCs w:val="24"/>
          <w:lang w:val="en-KE"/>
        </w:rPr>
        <w:t xml:space="preserve"> </w:t>
      </w:r>
      <w:r w:rsidR="002800B1">
        <w:rPr>
          <w:rFonts w:ascii="Century Gothic" w:eastAsia="Calibri" w:hAnsi="Century Gothic" w:cs="Times New Roman"/>
          <w:sz w:val="24"/>
          <w:szCs w:val="24"/>
        </w:rPr>
        <w:t xml:space="preserve">The exercise scheduled to take place from </w:t>
      </w:r>
      <w:r w:rsidR="002800B1" w:rsidRPr="00143D3B">
        <w:rPr>
          <w:rFonts w:ascii="Century Gothic" w:eastAsia="Calibri" w:hAnsi="Century Gothic" w:cs="Times New Roman"/>
          <w:b/>
          <w:sz w:val="24"/>
          <w:szCs w:val="24"/>
        </w:rPr>
        <w:t>7</w:t>
      </w:r>
      <w:r w:rsidR="002800B1" w:rsidRPr="00143D3B">
        <w:rPr>
          <w:rFonts w:ascii="Century Gothic" w:eastAsia="Calibri" w:hAnsi="Century Gothic" w:cs="Times New Roman"/>
          <w:b/>
          <w:sz w:val="24"/>
          <w:szCs w:val="24"/>
          <w:vertAlign w:val="superscript"/>
        </w:rPr>
        <w:t>th</w:t>
      </w:r>
      <w:r w:rsidR="002800B1" w:rsidRPr="00143D3B">
        <w:rPr>
          <w:rFonts w:ascii="Century Gothic" w:eastAsia="Calibri" w:hAnsi="Century Gothic" w:cs="Times New Roman"/>
          <w:b/>
          <w:sz w:val="24"/>
          <w:szCs w:val="24"/>
        </w:rPr>
        <w:t xml:space="preserve"> to </w:t>
      </w:r>
      <w:r w:rsidR="002800B1">
        <w:rPr>
          <w:rFonts w:ascii="Century Gothic" w:eastAsia="Calibri" w:hAnsi="Century Gothic" w:cs="Times New Roman"/>
          <w:b/>
          <w:sz w:val="24"/>
          <w:szCs w:val="24"/>
        </w:rPr>
        <w:t>26</w:t>
      </w:r>
      <w:r w:rsidR="002800B1" w:rsidRPr="00143D3B">
        <w:rPr>
          <w:rFonts w:ascii="Century Gothic" w:eastAsia="Calibri" w:hAnsi="Century Gothic" w:cs="Times New Roman"/>
          <w:b/>
          <w:sz w:val="24"/>
          <w:szCs w:val="24"/>
          <w:vertAlign w:val="superscript"/>
        </w:rPr>
        <w:t>th</w:t>
      </w:r>
      <w:r w:rsidR="002800B1" w:rsidRPr="00143D3B">
        <w:rPr>
          <w:rFonts w:ascii="Century Gothic" w:eastAsia="Calibri" w:hAnsi="Century Gothic" w:cs="Times New Roman"/>
          <w:b/>
          <w:sz w:val="24"/>
          <w:szCs w:val="24"/>
        </w:rPr>
        <w:t xml:space="preserve"> September</w:t>
      </w:r>
    </w:p>
    <w:p w14:paraId="21122D83" w14:textId="77777777" w:rsidR="00DD68BA" w:rsidRPr="00DD68BA" w:rsidRDefault="00DD68BA" w:rsidP="00DD68BA">
      <w:pPr>
        <w:jc w:val="both"/>
        <w:rPr>
          <w:rFonts w:ascii="Century Gothic" w:eastAsia="Calibri" w:hAnsi="Century Gothic" w:cs="Times New Roman"/>
          <w:b/>
          <w:bCs/>
          <w:sz w:val="24"/>
          <w:szCs w:val="24"/>
          <w:lang w:val="en-KE"/>
        </w:rPr>
      </w:pPr>
      <w:r w:rsidRPr="00DD68BA">
        <w:rPr>
          <w:rFonts w:ascii="Century Gothic" w:eastAsia="Calibri" w:hAnsi="Century Gothic" w:cs="Times New Roman"/>
          <w:b/>
          <w:bCs/>
          <w:sz w:val="24"/>
          <w:szCs w:val="24"/>
          <w:lang w:val="en-KE"/>
        </w:rPr>
        <w:t>Methodology</w:t>
      </w:r>
    </w:p>
    <w:p w14:paraId="5168C9CA" w14:textId="77777777" w:rsidR="00DD68BA" w:rsidRPr="00DD68BA" w:rsidRDefault="00DD68BA" w:rsidP="00DD68BA">
      <w:pPr>
        <w:numPr>
          <w:ilvl w:val="0"/>
          <w:numId w:val="8"/>
        </w:numPr>
        <w:jc w:val="both"/>
        <w:rPr>
          <w:rFonts w:ascii="Century Gothic" w:eastAsia="Calibri" w:hAnsi="Century Gothic" w:cs="Times New Roman"/>
          <w:sz w:val="24"/>
          <w:szCs w:val="24"/>
          <w:lang w:val="en-KE"/>
        </w:rPr>
      </w:pPr>
      <w:r w:rsidRPr="00DD68BA">
        <w:rPr>
          <w:rFonts w:ascii="Century Gothic" w:eastAsia="Calibri" w:hAnsi="Century Gothic" w:cs="Times New Roman"/>
          <w:b/>
          <w:bCs/>
          <w:sz w:val="24"/>
          <w:szCs w:val="24"/>
          <w:lang w:val="en-KE"/>
        </w:rPr>
        <w:t>Rationale</w:t>
      </w:r>
    </w:p>
    <w:p w14:paraId="3C1223FF" w14:textId="43B10BEE" w:rsidR="00DD68BA" w:rsidRPr="00DD68BA" w:rsidRDefault="00DD68BA" w:rsidP="00DD68BA">
      <w:pPr>
        <w:numPr>
          <w:ilvl w:val="1"/>
          <w:numId w:val="8"/>
        </w:numPr>
        <w:jc w:val="both"/>
        <w:rPr>
          <w:rFonts w:ascii="Century Gothic" w:eastAsia="Calibri" w:hAnsi="Century Gothic" w:cs="Times New Roman"/>
          <w:sz w:val="24"/>
          <w:szCs w:val="24"/>
          <w:lang w:val="en-KE"/>
        </w:rPr>
      </w:pPr>
      <w:r w:rsidRPr="00DD68BA">
        <w:rPr>
          <w:rFonts w:ascii="Century Gothic" w:eastAsia="Calibri" w:hAnsi="Century Gothic" w:cs="Times New Roman"/>
          <w:sz w:val="24"/>
          <w:szCs w:val="24"/>
          <w:lang w:val="en-KE"/>
        </w:rPr>
        <w:t>The Butali and Western Kenya sugar belt is characterized by dispersed, smallholder out</w:t>
      </w:r>
      <w:r w:rsidR="002800B1">
        <w:rPr>
          <w:rFonts w:ascii="Century Gothic" w:eastAsia="Calibri" w:hAnsi="Century Gothic" w:cs="Times New Roman"/>
          <w:sz w:val="24"/>
          <w:szCs w:val="24"/>
          <w:lang w:val="en-KE"/>
        </w:rPr>
        <w:t>-</w:t>
      </w:r>
      <w:r w:rsidRPr="00DD68BA">
        <w:rPr>
          <w:rFonts w:ascii="Century Gothic" w:eastAsia="Calibri" w:hAnsi="Century Gothic" w:cs="Times New Roman"/>
          <w:sz w:val="24"/>
          <w:szCs w:val="24"/>
          <w:lang w:val="en-KE"/>
        </w:rPr>
        <w:t>growers supplying multiple millers.</w:t>
      </w:r>
    </w:p>
    <w:p w14:paraId="1EFBD0C5" w14:textId="77777777" w:rsidR="00DD68BA" w:rsidRPr="00DD68BA" w:rsidRDefault="00DD68BA" w:rsidP="00DD68BA">
      <w:pPr>
        <w:numPr>
          <w:ilvl w:val="1"/>
          <w:numId w:val="8"/>
        </w:numPr>
        <w:jc w:val="both"/>
        <w:rPr>
          <w:rFonts w:ascii="Century Gothic" w:eastAsia="Calibri" w:hAnsi="Century Gothic" w:cs="Times New Roman"/>
          <w:sz w:val="24"/>
          <w:szCs w:val="24"/>
          <w:lang w:val="en-KE"/>
        </w:rPr>
      </w:pPr>
      <w:r w:rsidRPr="00DD68BA">
        <w:rPr>
          <w:rFonts w:ascii="Century Gothic" w:eastAsia="Calibri" w:hAnsi="Century Gothic" w:cs="Times New Roman"/>
          <w:sz w:val="24"/>
          <w:szCs w:val="24"/>
          <w:lang w:val="en-KE"/>
        </w:rPr>
        <w:t>The lack of large, nuclear plantations complicates yield attribution and cane availability tracking.</w:t>
      </w:r>
    </w:p>
    <w:p w14:paraId="3D84D4F5" w14:textId="77777777" w:rsidR="00DD68BA" w:rsidRPr="00DD68BA" w:rsidRDefault="00DD68BA" w:rsidP="00DD68BA">
      <w:pPr>
        <w:numPr>
          <w:ilvl w:val="1"/>
          <w:numId w:val="8"/>
        </w:numPr>
        <w:jc w:val="both"/>
        <w:rPr>
          <w:rFonts w:ascii="Century Gothic" w:eastAsia="Calibri" w:hAnsi="Century Gothic" w:cs="Times New Roman"/>
          <w:sz w:val="24"/>
          <w:szCs w:val="24"/>
          <w:lang w:val="en-KE"/>
        </w:rPr>
      </w:pPr>
      <w:r w:rsidRPr="00DD68BA">
        <w:rPr>
          <w:rFonts w:ascii="Century Gothic" w:eastAsia="Calibri" w:hAnsi="Century Gothic" w:cs="Times New Roman"/>
          <w:sz w:val="24"/>
          <w:szCs w:val="24"/>
          <w:lang w:val="en-KE"/>
        </w:rPr>
        <w:t xml:space="preserve">A blended approach using </w:t>
      </w:r>
      <w:r w:rsidRPr="00DD68BA">
        <w:rPr>
          <w:rFonts w:ascii="Century Gothic" w:eastAsia="Calibri" w:hAnsi="Century Gothic" w:cs="Times New Roman"/>
          <w:b/>
          <w:bCs/>
          <w:sz w:val="24"/>
          <w:szCs w:val="24"/>
          <w:lang w:val="en-KE"/>
        </w:rPr>
        <w:t>drone data</w:t>
      </w:r>
      <w:r w:rsidRPr="00DD68BA">
        <w:rPr>
          <w:rFonts w:ascii="Century Gothic" w:eastAsia="Calibri" w:hAnsi="Century Gothic" w:cs="Times New Roman"/>
          <w:sz w:val="24"/>
          <w:szCs w:val="24"/>
          <w:lang w:val="en-KE"/>
        </w:rPr>
        <w:t xml:space="preserve"> (for fine detail) and </w:t>
      </w:r>
      <w:r w:rsidRPr="00DD68BA">
        <w:rPr>
          <w:rFonts w:ascii="Century Gothic" w:eastAsia="Calibri" w:hAnsi="Century Gothic" w:cs="Times New Roman"/>
          <w:b/>
          <w:bCs/>
          <w:sz w:val="24"/>
          <w:szCs w:val="24"/>
          <w:lang w:val="en-KE"/>
        </w:rPr>
        <w:t>Sentinel-2 imagery</w:t>
      </w:r>
      <w:r w:rsidRPr="00DD68BA">
        <w:rPr>
          <w:rFonts w:ascii="Century Gothic" w:eastAsia="Calibri" w:hAnsi="Century Gothic" w:cs="Times New Roman"/>
          <w:sz w:val="24"/>
          <w:szCs w:val="24"/>
          <w:lang w:val="en-KE"/>
        </w:rPr>
        <w:t xml:space="preserve"> (for scalable regional coverage) will address this gap.</w:t>
      </w:r>
    </w:p>
    <w:p w14:paraId="37536DEA" w14:textId="77777777" w:rsidR="00471BA4" w:rsidRDefault="00471BA4">
      <w:pPr>
        <w:rPr>
          <w:rFonts w:ascii="Century Gothic" w:eastAsia="Calibri" w:hAnsi="Century Gothic" w:cs="Times New Roman"/>
          <w:b/>
          <w:bCs/>
          <w:sz w:val="24"/>
          <w:szCs w:val="24"/>
          <w:lang w:val="en-KE"/>
        </w:rPr>
      </w:pPr>
      <w:r>
        <w:rPr>
          <w:rFonts w:ascii="Century Gothic" w:eastAsia="Calibri" w:hAnsi="Century Gothic" w:cs="Times New Roman"/>
          <w:b/>
          <w:bCs/>
          <w:sz w:val="24"/>
          <w:szCs w:val="24"/>
          <w:lang w:val="en-KE"/>
        </w:rPr>
        <w:br w:type="page"/>
      </w:r>
    </w:p>
    <w:p w14:paraId="2BEA881B" w14:textId="2A9F2B78" w:rsidR="00DD68BA" w:rsidRPr="00DD68BA" w:rsidRDefault="00DD68BA" w:rsidP="00DD68BA">
      <w:pPr>
        <w:numPr>
          <w:ilvl w:val="0"/>
          <w:numId w:val="8"/>
        </w:numPr>
        <w:jc w:val="both"/>
        <w:rPr>
          <w:rFonts w:ascii="Century Gothic" w:eastAsia="Calibri" w:hAnsi="Century Gothic" w:cs="Times New Roman"/>
          <w:sz w:val="24"/>
          <w:szCs w:val="24"/>
          <w:lang w:val="en-KE"/>
        </w:rPr>
      </w:pPr>
      <w:r w:rsidRPr="00DD68BA">
        <w:rPr>
          <w:rFonts w:ascii="Century Gothic" w:eastAsia="Calibri" w:hAnsi="Century Gothic" w:cs="Times New Roman"/>
          <w:b/>
          <w:bCs/>
          <w:sz w:val="24"/>
          <w:szCs w:val="24"/>
          <w:lang w:val="en-KE"/>
        </w:rPr>
        <w:lastRenderedPageBreak/>
        <w:t>Data Acquisition</w:t>
      </w:r>
    </w:p>
    <w:p w14:paraId="5F744A20" w14:textId="0287BFB6" w:rsidR="00DD68BA" w:rsidRPr="00DD68BA" w:rsidRDefault="00DD68BA" w:rsidP="00DD68BA">
      <w:pPr>
        <w:numPr>
          <w:ilvl w:val="1"/>
          <w:numId w:val="8"/>
        </w:numPr>
        <w:jc w:val="both"/>
        <w:rPr>
          <w:rFonts w:ascii="Century Gothic" w:eastAsia="Calibri" w:hAnsi="Century Gothic" w:cs="Times New Roman"/>
          <w:sz w:val="24"/>
          <w:szCs w:val="24"/>
          <w:lang w:val="en-KE"/>
        </w:rPr>
      </w:pPr>
      <w:r w:rsidRPr="00DD68BA">
        <w:rPr>
          <w:rFonts w:ascii="Century Gothic" w:eastAsia="Calibri" w:hAnsi="Century Gothic" w:cs="Times New Roman"/>
          <w:b/>
          <w:bCs/>
          <w:sz w:val="24"/>
          <w:szCs w:val="24"/>
          <w:lang w:val="en-KE"/>
        </w:rPr>
        <w:t>Drone Surveys:</w:t>
      </w:r>
      <w:r w:rsidRPr="00DD68BA">
        <w:rPr>
          <w:rFonts w:ascii="Century Gothic" w:eastAsia="Calibri" w:hAnsi="Century Gothic" w:cs="Times New Roman"/>
          <w:sz w:val="24"/>
          <w:szCs w:val="24"/>
          <w:lang w:val="en-KE"/>
        </w:rPr>
        <w:t xml:space="preserve"> Capture high-resolution (2–10 cm GSD) imagery of targeted out</w:t>
      </w:r>
      <w:r w:rsidR="002800B1">
        <w:rPr>
          <w:rFonts w:ascii="Century Gothic" w:eastAsia="Calibri" w:hAnsi="Century Gothic" w:cs="Times New Roman"/>
          <w:sz w:val="24"/>
          <w:szCs w:val="24"/>
          <w:lang w:val="en-KE"/>
        </w:rPr>
        <w:t>-</w:t>
      </w:r>
      <w:r w:rsidRPr="00DD68BA">
        <w:rPr>
          <w:rFonts w:ascii="Century Gothic" w:eastAsia="Calibri" w:hAnsi="Century Gothic" w:cs="Times New Roman"/>
          <w:sz w:val="24"/>
          <w:szCs w:val="24"/>
          <w:lang w:val="en-KE"/>
        </w:rPr>
        <w:t>grower clusters to map field boundaries, canopy vigor, and density.</w:t>
      </w:r>
    </w:p>
    <w:p w14:paraId="0B4C910F" w14:textId="1CC6E9F0" w:rsidR="00DD68BA" w:rsidRPr="00DD68BA" w:rsidRDefault="00DD68BA" w:rsidP="00DD68BA">
      <w:pPr>
        <w:numPr>
          <w:ilvl w:val="1"/>
          <w:numId w:val="8"/>
        </w:numPr>
        <w:jc w:val="both"/>
        <w:rPr>
          <w:rFonts w:ascii="Century Gothic" w:eastAsia="Calibri" w:hAnsi="Century Gothic" w:cs="Times New Roman"/>
          <w:sz w:val="24"/>
          <w:szCs w:val="24"/>
          <w:lang w:val="en-KE"/>
        </w:rPr>
      </w:pPr>
      <w:r w:rsidRPr="00DD68BA">
        <w:rPr>
          <w:rFonts w:ascii="Century Gothic" w:eastAsia="Calibri" w:hAnsi="Century Gothic" w:cs="Times New Roman"/>
          <w:b/>
          <w:bCs/>
          <w:sz w:val="24"/>
          <w:szCs w:val="24"/>
          <w:lang w:val="en-KE"/>
        </w:rPr>
        <w:t>Sentinel-2 Imagery:</w:t>
      </w:r>
      <w:r w:rsidRPr="00DD68BA">
        <w:rPr>
          <w:rFonts w:ascii="Century Gothic" w:eastAsia="Calibri" w:hAnsi="Century Gothic" w:cs="Times New Roman"/>
          <w:sz w:val="24"/>
          <w:szCs w:val="24"/>
          <w:lang w:val="en-KE"/>
        </w:rPr>
        <w:t xml:space="preserve"> Integrate freely available ESA satellite data (10</w:t>
      </w:r>
      <w:r w:rsidR="002800B1">
        <w:rPr>
          <w:rFonts w:ascii="Century Gothic" w:eastAsia="Calibri" w:hAnsi="Century Gothic" w:cs="Times New Roman"/>
          <w:sz w:val="24"/>
          <w:szCs w:val="24"/>
          <w:lang w:val="en-KE"/>
        </w:rPr>
        <w:t xml:space="preserve"> </w:t>
      </w:r>
      <w:r w:rsidRPr="00DD68BA">
        <w:rPr>
          <w:rFonts w:ascii="Century Gothic" w:eastAsia="Calibri" w:hAnsi="Century Gothic" w:cs="Times New Roman"/>
          <w:sz w:val="24"/>
          <w:szCs w:val="24"/>
          <w:lang w:val="en-KE"/>
        </w:rPr>
        <w:t>–</w:t>
      </w:r>
      <w:r w:rsidR="002800B1">
        <w:rPr>
          <w:rFonts w:ascii="Century Gothic" w:eastAsia="Calibri" w:hAnsi="Century Gothic" w:cs="Times New Roman"/>
          <w:sz w:val="24"/>
          <w:szCs w:val="24"/>
          <w:lang w:val="en-KE"/>
        </w:rPr>
        <w:t xml:space="preserve"> </w:t>
      </w:r>
      <w:r w:rsidRPr="00DD68BA">
        <w:rPr>
          <w:rFonts w:ascii="Century Gothic" w:eastAsia="Calibri" w:hAnsi="Century Gothic" w:cs="Times New Roman"/>
          <w:sz w:val="24"/>
          <w:szCs w:val="24"/>
          <w:lang w:val="en-KE"/>
        </w:rPr>
        <w:t>20 m resolution, 5-day revisit) to extend monitoring across the entire sugar belt.</w:t>
      </w:r>
    </w:p>
    <w:p w14:paraId="1365A15A" w14:textId="77777777" w:rsidR="00DD68BA" w:rsidRPr="00DD68BA" w:rsidRDefault="00DD68BA" w:rsidP="00DD68BA">
      <w:pPr>
        <w:numPr>
          <w:ilvl w:val="0"/>
          <w:numId w:val="8"/>
        </w:numPr>
        <w:jc w:val="both"/>
        <w:rPr>
          <w:rFonts w:ascii="Century Gothic" w:eastAsia="Calibri" w:hAnsi="Century Gothic" w:cs="Times New Roman"/>
          <w:sz w:val="24"/>
          <w:szCs w:val="24"/>
          <w:lang w:val="en-KE"/>
        </w:rPr>
      </w:pPr>
      <w:r w:rsidRPr="00DD68BA">
        <w:rPr>
          <w:rFonts w:ascii="Century Gothic" w:eastAsia="Calibri" w:hAnsi="Century Gothic" w:cs="Times New Roman"/>
          <w:b/>
          <w:bCs/>
          <w:sz w:val="24"/>
          <w:szCs w:val="24"/>
          <w:lang w:val="en-KE"/>
        </w:rPr>
        <w:t>Data Processing</w:t>
      </w:r>
    </w:p>
    <w:p w14:paraId="3CEBB650" w14:textId="77777777" w:rsidR="00DD68BA" w:rsidRPr="00DD68BA" w:rsidRDefault="00DD68BA" w:rsidP="00DD68BA">
      <w:pPr>
        <w:numPr>
          <w:ilvl w:val="1"/>
          <w:numId w:val="8"/>
        </w:numPr>
        <w:jc w:val="both"/>
        <w:rPr>
          <w:rFonts w:ascii="Century Gothic" w:eastAsia="Calibri" w:hAnsi="Century Gothic" w:cs="Times New Roman"/>
          <w:sz w:val="24"/>
          <w:szCs w:val="24"/>
          <w:lang w:val="en-KE"/>
        </w:rPr>
      </w:pPr>
      <w:r w:rsidRPr="00DD68BA">
        <w:rPr>
          <w:rFonts w:ascii="Century Gothic" w:eastAsia="Calibri" w:hAnsi="Century Gothic" w:cs="Times New Roman"/>
          <w:sz w:val="24"/>
          <w:szCs w:val="24"/>
          <w:lang w:val="en-KE"/>
        </w:rPr>
        <w:t>Preprocessing of drone and Sentinel-2 datasets (orthorectification, mosaicking, atmospheric correction).</w:t>
      </w:r>
    </w:p>
    <w:p w14:paraId="39BDF2E1" w14:textId="77777777" w:rsidR="00DD68BA" w:rsidRPr="00DD68BA" w:rsidRDefault="00DD68BA" w:rsidP="00DD68BA">
      <w:pPr>
        <w:numPr>
          <w:ilvl w:val="1"/>
          <w:numId w:val="8"/>
        </w:numPr>
        <w:jc w:val="both"/>
        <w:rPr>
          <w:rFonts w:ascii="Century Gothic" w:eastAsia="Calibri" w:hAnsi="Century Gothic" w:cs="Times New Roman"/>
          <w:sz w:val="24"/>
          <w:szCs w:val="24"/>
          <w:lang w:val="en-KE"/>
        </w:rPr>
      </w:pPr>
      <w:r w:rsidRPr="00DD68BA">
        <w:rPr>
          <w:rFonts w:ascii="Century Gothic" w:eastAsia="Calibri" w:hAnsi="Century Gothic" w:cs="Times New Roman"/>
          <w:sz w:val="24"/>
          <w:szCs w:val="24"/>
          <w:lang w:val="en-KE"/>
        </w:rPr>
        <w:t>Extraction of vegetation indices (NDVI, EVI, red-edge) for crop condition analysis.</w:t>
      </w:r>
    </w:p>
    <w:p w14:paraId="471B7715" w14:textId="77777777" w:rsidR="00DD68BA" w:rsidRPr="00DD68BA" w:rsidRDefault="00DD68BA" w:rsidP="00DD68BA">
      <w:pPr>
        <w:numPr>
          <w:ilvl w:val="1"/>
          <w:numId w:val="8"/>
        </w:numPr>
        <w:jc w:val="both"/>
        <w:rPr>
          <w:rFonts w:ascii="Century Gothic" w:eastAsia="Calibri" w:hAnsi="Century Gothic" w:cs="Times New Roman"/>
          <w:sz w:val="24"/>
          <w:szCs w:val="24"/>
          <w:lang w:val="en-KE"/>
        </w:rPr>
      </w:pPr>
      <w:r w:rsidRPr="00DD68BA">
        <w:rPr>
          <w:rFonts w:ascii="Century Gothic" w:eastAsia="Calibri" w:hAnsi="Century Gothic" w:cs="Times New Roman"/>
          <w:sz w:val="24"/>
          <w:szCs w:val="24"/>
          <w:lang w:val="en-KE"/>
        </w:rPr>
        <w:t>Integration of field imagery with satellite temporal series to create a multiscale dataset.</w:t>
      </w:r>
    </w:p>
    <w:p w14:paraId="03B43633" w14:textId="77777777" w:rsidR="00DD68BA" w:rsidRPr="00DD68BA" w:rsidRDefault="00DD68BA" w:rsidP="00DD68BA">
      <w:pPr>
        <w:numPr>
          <w:ilvl w:val="0"/>
          <w:numId w:val="8"/>
        </w:numPr>
        <w:jc w:val="both"/>
        <w:rPr>
          <w:rFonts w:ascii="Century Gothic" w:eastAsia="Calibri" w:hAnsi="Century Gothic" w:cs="Times New Roman"/>
          <w:sz w:val="24"/>
          <w:szCs w:val="24"/>
          <w:lang w:val="en-KE"/>
        </w:rPr>
      </w:pPr>
      <w:r w:rsidRPr="00DD68BA">
        <w:rPr>
          <w:rFonts w:ascii="Century Gothic" w:eastAsia="Calibri" w:hAnsi="Century Gothic" w:cs="Times New Roman"/>
          <w:b/>
          <w:bCs/>
          <w:sz w:val="24"/>
          <w:szCs w:val="24"/>
          <w:lang w:val="en-KE"/>
        </w:rPr>
        <w:t>Ground Validation</w:t>
      </w:r>
    </w:p>
    <w:p w14:paraId="339006A3" w14:textId="77777777" w:rsidR="00DD68BA" w:rsidRPr="00DD68BA" w:rsidRDefault="00DD68BA" w:rsidP="00DD68BA">
      <w:pPr>
        <w:numPr>
          <w:ilvl w:val="1"/>
          <w:numId w:val="8"/>
        </w:numPr>
        <w:jc w:val="both"/>
        <w:rPr>
          <w:rFonts w:ascii="Century Gothic" w:eastAsia="Calibri" w:hAnsi="Century Gothic" w:cs="Times New Roman"/>
          <w:sz w:val="24"/>
          <w:szCs w:val="24"/>
          <w:lang w:val="en-KE"/>
        </w:rPr>
      </w:pPr>
      <w:r w:rsidRPr="00DD68BA">
        <w:rPr>
          <w:rFonts w:ascii="Century Gothic" w:eastAsia="Calibri" w:hAnsi="Century Gothic" w:cs="Times New Roman"/>
          <w:sz w:val="24"/>
          <w:szCs w:val="24"/>
          <w:lang w:val="en-KE"/>
        </w:rPr>
        <w:t>Collection of farm management practices (planting, input use, harvesting schedules).</w:t>
      </w:r>
    </w:p>
    <w:p w14:paraId="375B7953" w14:textId="77777777" w:rsidR="00DD68BA" w:rsidRPr="00DD68BA" w:rsidRDefault="00DD68BA" w:rsidP="00DD68BA">
      <w:pPr>
        <w:numPr>
          <w:ilvl w:val="1"/>
          <w:numId w:val="8"/>
        </w:numPr>
        <w:jc w:val="both"/>
        <w:rPr>
          <w:rFonts w:ascii="Century Gothic" w:eastAsia="Calibri" w:hAnsi="Century Gothic" w:cs="Times New Roman"/>
          <w:sz w:val="24"/>
          <w:szCs w:val="24"/>
          <w:lang w:val="en-KE"/>
        </w:rPr>
      </w:pPr>
      <w:r w:rsidRPr="00DD68BA">
        <w:rPr>
          <w:rFonts w:ascii="Century Gothic" w:eastAsia="Calibri" w:hAnsi="Century Gothic" w:cs="Times New Roman"/>
          <w:sz w:val="24"/>
          <w:szCs w:val="24"/>
          <w:lang w:val="en-KE"/>
        </w:rPr>
        <w:t>Use of these variables to strengthen yield prediction and align results with farmer realities.</w:t>
      </w:r>
    </w:p>
    <w:p w14:paraId="4B4A4463" w14:textId="77777777" w:rsidR="00DD68BA" w:rsidRPr="00DD68BA" w:rsidRDefault="00DD68BA" w:rsidP="00DD68BA">
      <w:pPr>
        <w:numPr>
          <w:ilvl w:val="0"/>
          <w:numId w:val="8"/>
        </w:numPr>
        <w:jc w:val="both"/>
        <w:rPr>
          <w:rFonts w:ascii="Century Gothic" w:eastAsia="Calibri" w:hAnsi="Century Gothic" w:cs="Times New Roman"/>
          <w:sz w:val="24"/>
          <w:szCs w:val="24"/>
          <w:lang w:val="en-KE"/>
        </w:rPr>
      </w:pPr>
      <w:r w:rsidRPr="00DD68BA">
        <w:rPr>
          <w:rFonts w:ascii="Century Gothic" w:eastAsia="Calibri" w:hAnsi="Century Gothic" w:cs="Times New Roman"/>
          <w:b/>
          <w:bCs/>
          <w:sz w:val="24"/>
          <w:szCs w:val="24"/>
          <w:lang w:val="en-KE"/>
        </w:rPr>
        <w:t>Model Training</w:t>
      </w:r>
    </w:p>
    <w:p w14:paraId="7B2E5EA1" w14:textId="77777777" w:rsidR="00DD68BA" w:rsidRPr="00DD68BA" w:rsidRDefault="00DD68BA" w:rsidP="00DD68BA">
      <w:pPr>
        <w:numPr>
          <w:ilvl w:val="1"/>
          <w:numId w:val="8"/>
        </w:numPr>
        <w:jc w:val="both"/>
        <w:rPr>
          <w:rFonts w:ascii="Century Gothic" w:eastAsia="Calibri" w:hAnsi="Century Gothic" w:cs="Times New Roman"/>
          <w:sz w:val="24"/>
          <w:szCs w:val="24"/>
          <w:lang w:val="en-KE"/>
        </w:rPr>
      </w:pPr>
      <w:r w:rsidRPr="00DD68BA">
        <w:rPr>
          <w:rFonts w:ascii="Century Gothic" w:eastAsia="Calibri" w:hAnsi="Century Gothic" w:cs="Times New Roman"/>
          <w:sz w:val="24"/>
          <w:szCs w:val="24"/>
          <w:lang w:val="en-KE"/>
        </w:rPr>
        <w:t xml:space="preserve">Training of a </w:t>
      </w:r>
      <w:r w:rsidRPr="00DD68BA">
        <w:rPr>
          <w:rFonts w:ascii="Century Gothic" w:eastAsia="Calibri" w:hAnsi="Century Gothic" w:cs="Times New Roman"/>
          <w:b/>
          <w:bCs/>
          <w:sz w:val="24"/>
          <w:szCs w:val="24"/>
          <w:lang w:val="en-KE"/>
        </w:rPr>
        <w:t>Random Forest prediction model</w:t>
      </w:r>
      <w:r w:rsidRPr="00DD68BA">
        <w:rPr>
          <w:rFonts w:ascii="Century Gothic" w:eastAsia="Calibri" w:hAnsi="Century Gothic" w:cs="Times New Roman"/>
          <w:sz w:val="24"/>
          <w:szCs w:val="24"/>
          <w:lang w:val="en-KE"/>
        </w:rPr>
        <w:t xml:space="preserve"> using integrated datasets.</w:t>
      </w:r>
    </w:p>
    <w:p w14:paraId="3CF1506F" w14:textId="16096D7D" w:rsidR="00DD68BA" w:rsidRPr="00DD68BA" w:rsidRDefault="00DD68BA" w:rsidP="00DD68BA">
      <w:pPr>
        <w:numPr>
          <w:ilvl w:val="1"/>
          <w:numId w:val="8"/>
        </w:numPr>
        <w:jc w:val="both"/>
        <w:rPr>
          <w:rFonts w:ascii="Century Gothic" w:eastAsia="Calibri" w:hAnsi="Century Gothic" w:cs="Times New Roman"/>
          <w:sz w:val="24"/>
          <w:szCs w:val="24"/>
          <w:lang w:val="en-KE"/>
        </w:rPr>
      </w:pPr>
      <w:r w:rsidRPr="00DD68BA">
        <w:rPr>
          <w:rFonts w:ascii="Century Gothic" w:eastAsia="Calibri" w:hAnsi="Century Gothic" w:cs="Times New Roman"/>
          <w:sz w:val="24"/>
          <w:szCs w:val="24"/>
          <w:lang w:val="en-KE"/>
        </w:rPr>
        <w:t>Cross-validation to ensure robustness across fragmented out</w:t>
      </w:r>
      <w:r w:rsidR="002800B1">
        <w:rPr>
          <w:rFonts w:ascii="Century Gothic" w:eastAsia="Calibri" w:hAnsi="Century Gothic" w:cs="Times New Roman"/>
          <w:sz w:val="24"/>
          <w:szCs w:val="24"/>
          <w:lang w:val="en-KE"/>
        </w:rPr>
        <w:t>-</w:t>
      </w:r>
      <w:r w:rsidRPr="00DD68BA">
        <w:rPr>
          <w:rFonts w:ascii="Century Gothic" w:eastAsia="Calibri" w:hAnsi="Century Gothic" w:cs="Times New Roman"/>
          <w:sz w:val="24"/>
          <w:szCs w:val="24"/>
          <w:lang w:val="en-KE"/>
        </w:rPr>
        <w:t>grower plots.</w:t>
      </w:r>
    </w:p>
    <w:p w14:paraId="10A7753D" w14:textId="77777777" w:rsidR="00DD68BA" w:rsidRPr="00DD68BA" w:rsidRDefault="00DD68BA" w:rsidP="00DD68BA">
      <w:pPr>
        <w:numPr>
          <w:ilvl w:val="0"/>
          <w:numId w:val="8"/>
        </w:numPr>
        <w:jc w:val="both"/>
        <w:rPr>
          <w:rFonts w:ascii="Century Gothic" w:eastAsia="Calibri" w:hAnsi="Century Gothic" w:cs="Times New Roman"/>
          <w:sz w:val="24"/>
          <w:szCs w:val="24"/>
          <w:lang w:val="en-KE"/>
        </w:rPr>
      </w:pPr>
      <w:r w:rsidRPr="00DD68BA">
        <w:rPr>
          <w:rFonts w:ascii="Century Gothic" w:eastAsia="Calibri" w:hAnsi="Century Gothic" w:cs="Times New Roman"/>
          <w:b/>
          <w:bCs/>
          <w:sz w:val="24"/>
          <w:szCs w:val="24"/>
          <w:lang w:val="en-KE"/>
        </w:rPr>
        <w:t>Work Plan and Duration</w:t>
      </w:r>
    </w:p>
    <w:p w14:paraId="03496082" w14:textId="77777777" w:rsidR="00DD68BA" w:rsidRPr="00DD68BA" w:rsidRDefault="00DD68BA" w:rsidP="002800B1">
      <w:pPr>
        <w:numPr>
          <w:ilvl w:val="1"/>
          <w:numId w:val="8"/>
        </w:numPr>
        <w:rPr>
          <w:rFonts w:ascii="Century Gothic" w:eastAsia="Calibri" w:hAnsi="Century Gothic" w:cs="Times New Roman"/>
          <w:sz w:val="24"/>
          <w:szCs w:val="24"/>
          <w:lang w:val="en-KE"/>
        </w:rPr>
      </w:pPr>
      <w:r w:rsidRPr="00DD68BA">
        <w:rPr>
          <w:rFonts w:ascii="Century Gothic" w:eastAsia="Calibri" w:hAnsi="Century Gothic" w:cs="Times New Roman"/>
          <w:b/>
          <w:bCs/>
          <w:sz w:val="24"/>
          <w:szCs w:val="24"/>
          <w:lang w:val="en-KE"/>
        </w:rPr>
        <w:t>Drone Surveys:</w:t>
      </w:r>
      <w:r w:rsidRPr="00DD68BA">
        <w:rPr>
          <w:rFonts w:ascii="Century Gothic" w:eastAsia="Calibri" w:hAnsi="Century Gothic" w:cs="Times New Roman"/>
          <w:sz w:val="24"/>
          <w:szCs w:val="24"/>
          <w:lang w:val="en-KE"/>
        </w:rPr>
        <w:t xml:space="preserve"> 10 days</w:t>
      </w:r>
    </w:p>
    <w:p w14:paraId="1C59EA61" w14:textId="40C6DD79" w:rsidR="00DD68BA" w:rsidRPr="00DD68BA" w:rsidRDefault="00DD68BA" w:rsidP="00471BA4">
      <w:pPr>
        <w:numPr>
          <w:ilvl w:val="1"/>
          <w:numId w:val="8"/>
        </w:numPr>
        <w:rPr>
          <w:rFonts w:ascii="Century Gothic" w:eastAsia="Calibri" w:hAnsi="Century Gothic" w:cs="Times New Roman"/>
          <w:sz w:val="24"/>
          <w:szCs w:val="24"/>
          <w:lang w:val="en-KE"/>
        </w:rPr>
      </w:pPr>
      <w:r w:rsidRPr="00DD68BA">
        <w:rPr>
          <w:rFonts w:ascii="Century Gothic" w:eastAsia="Calibri" w:hAnsi="Century Gothic" w:cs="Times New Roman"/>
          <w:b/>
          <w:bCs/>
          <w:sz w:val="24"/>
          <w:szCs w:val="24"/>
          <w:lang w:val="en-KE"/>
        </w:rPr>
        <w:t>Sentinel-2 Processing &amp; Integration</w:t>
      </w:r>
      <w:r w:rsidR="00471BA4">
        <w:rPr>
          <w:rFonts w:ascii="Century Gothic" w:eastAsia="Calibri" w:hAnsi="Century Gothic" w:cs="Times New Roman"/>
          <w:b/>
          <w:bCs/>
          <w:sz w:val="24"/>
          <w:szCs w:val="24"/>
          <w:lang w:val="en-KE"/>
        </w:rPr>
        <w:t xml:space="preserve">, </w:t>
      </w:r>
      <w:r w:rsidR="00471BA4" w:rsidRPr="00DD68BA">
        <w:rPr>
          <w:rFonts w:ascii="Century Gothic" w:eastAsia="Calibri" w:hAnsi="Century Gothic" w:cs="Times New Roman"/>
          <w:b/>
          <w:bCs/>
          <w:sz w:val="24"/>
          <w:szCs w:val="24"/>
          <w:lang w:val="en-KE"/>
        </w:rPr>
        <w:t>Ground Validation &amp; Farmer Engagement</w:t>
      </w:r>
      <w:r w:rsidRPr="00DD68BA">
        <w:rPr>
          <w:rFonts w:ascii="Century Gothic" w:eastAsia="Calibri" w:hAnsi="Century Gothic" w:cs="Times New Roman"/>
          <w:b/>
          <w:bCs/>
          <w:sz w:val="24"/>
          <w:szCs w:val="24"/>
          <w:lang w:val="en-KE"/>
        </w:rPr>
        <w:t>:</w:t>
      </w:r>
      <w:r w:rsidRPr="00DD68BA">
        <w:rPr>
          <w:rFonts w:ascii="Century Gothic" w:eastAsia="Calibri" w:hAnsi="Century Gothic" w:cs="Times New Roman"/>
          <w:sz w:val="24"/>
          <w:szCs w:val="24"/>
          <w:lang w:val="en-KE"/>
        </w:rPr>
        <w:t xml:space="preserve"> </w:t>
      </w:r>
      <w:r w:rsidR="00471BA4">
        <w:rPr>
          <w:rFonts w:ascii="Century Gothic" w:eastAsia="Calibri" w:hAnsi="Century Gothic" w:cs="Times New Roman"/>
          <w:sz w:val="24"/>
          <w:szCs w:val="24"/>
          <w:lang w:val="en-KE"/>
        </w:rPr>
        <w:t>5</w:t>
      </w:r>
      <w:r w:rsidRPr="00DD68BA">
        <w:rPr>
          <w:rFonts w:ascii="Century Gothic" w:eastAsia="Calibri" w:hAnsi="Century Gothic" w:cs="Times New Roman"/>
          <w:sz w:val="24"/>
          <w:szCs w:val="24"/>
          <w:lang w:val="en-KE"/>
        </w:rPr>
        <w:t xml:space="preserve"> days</w:t>
      </w:r>
    </w:p>
    <w:p w14:paraId="40814B14" w14:textId="2C132BE0" w:rsidR="00DD68BA" w:rsidRPr="00DD68BA" w:rsidRDefault="00DD68BA" w:rsidP="002800B1">
      <w:pPr>
        <w:numPr>
          <w:ilvl w:val="1"/>
          <w:numId w:val="8"/>
        </w:numPr>
        <w:rPr>
          <w:rFonts w:ascii="Century Gothic" w:eastAsia="Calibri" w:hAnsi="Century Gothic" w:cs="Times New Roman"/>
          <w:sz w:val="24"/>
          <w:szCs w:val="24"/>
          <w:lang w:val="en-KE"/>
        </w:rPr>
      </w:pPr>
      <w:r w:rsidRPr="00DD68BA">
        <w:rPr>
          <w:rFonts w:ascii="Century Gothic" w:eastAsia="Calibri" w:hAnsi="Century Gothic" w:cs="Times New Roman"/>
          <w:b/>
          <w:bCs/>
          <w:sz w:val="24"/>
          <w:szCs w:val="24"/>
          <w:lang w:val="en-KE"/>
        </w:rPr>
        <w:t>Travel &amp; Logistics:</w:t>
      </w:r>
      <w:r w:rsidRPr="00DD68BA">
        <w:rPr>
          <w:rFonts w:ascii="Century Gothic" w:eastAsia="Calibri" w:hAnsi="Century Gothic" w:cs="Times New Roman"/>
          <w:sz w:val="24"/>
          <w:szCs w:val="24"/>
          <w:lang w:val="en-KE"/>
        </w:rPr>
        <w:t xml:space="preserve"> 2 days</w:t>
      </w:r>
      <w:r w:rsidRPr="00DD68BA">
        <w:rPr>
          <w:rFonts w:ascii="Century Gothic" w:eastAsia="Calibri" w:hAnsi="Century Gothic" w:cs="Times New Roman"/>
          <w:sz w:val="24"/>
          <w:szCs w:val="24"/>
          <w:lang w:val="en-KE"/>
        </w:rPr>
        <w:br/>
      </w:r>
      <w:r w:rsidRPr="00DD68BA">
        <w:rPr>
          <w:rFonts w:ascii="Century Gothic" w:eastAsia="Calibri" w:hAnsi="Century Gothic" w:cs="Times New Roman"/>
          <w:b/>
          <w:bCs/>
          <w:sz w:val="24"/>
          <w:szCs w:val="24"/>
          <w:lang w:val="en-KE"/>
        </w:rPr>
        <w:t>Total Duration:</w:t>
      </w:r>
      <w:r w:rsidRPr="00DD68BA">
        <w:rPr>
          <w:rFonts w:ascii="Century Gothic" w:eastAsia="Calibri" w:hAnsi="Century Gothic" w:cs="Times New Roman"/>
          <w:sz w:val="24"/>
          <w:szCs w:val="24"/>
          <w:lang w:val="en-KE"/>
        </w:rPr>
        <w:t xml:space="preserve"> </w:t>
      </w:r>
      <w:r w:rsidR="00471BA4">
        <w:rPr>
          <w:rFonts w:ascii="Century Gothic" w:eastAsia="Calibri" w:hAnsi="Century Gothic" w:cs="Times New Roman"/>
          <w:sz w:val="24"/>
          <w:szCs w:val="24"/>
          <w:lang w:val="en-KE"/>
        </w:rPr>
        <w:t>20</w:t>
      </w:r>
      <w:r w:rsidRPr="00DD68BA">
        <w:rPr>
          <w:rFonts w:ascii="Century Gothic" w:eastAsia="Calibri" w:hAnsi="Century Gothic" w:cs="Times New Roman"/>
          <w:sz w:val="24"/>
          <w:szCs w:val="24"/>
          <w:lang w:val="en-KE"/>
        </w:rPr>
        <w:t xml:space="preserve"> days (commencing 8th September 2025)</w:t>
      </w:r>
    </w:p>
    <w:p w14:paraId="3B2A0ED0" w14:textId="02BA0AF6" w:rsidR="00DD68BA" w:rsidRPr="00DD68BA" w:rsidRDefault="00DD68BA" w:rsidP="00DD68BA">
      <w:pPr>
        <w:jc w:val="both"/>
        <w:rPr>
          <w:rFonts w:ascii="Century Gothic" w:eastAsia="Calibri" w:hAnsi="Century Gothic" w:cs="Times New Roman"/>
          <w:sz w:val="24"/>
          <w:szCs w:val="24"/>
          <w:lang w:val="en-KE"/>
        </w:rPr>
      </w:pPr>
    </w:p>
    <w:p w14:paraId="6A1EF2FB" w14:textId="36433BD6" w:rsidR="00DD68BA" w:rsidRPr="00DD68BA" w:rsidRDefault="00DD68BA" w:rsidP="00DD68BA">
      <w:pPr>
        <w:jc w:val="both"/>
        <w:rPr>
          <w:rFonts w:ascii="Century Gothic" w:eastAsia="Calibri" w:hAnsi="Century Gothic" w:cs="Times New Roman"/>
          <w:sz w:val="24"/>
          <w:szCs w:val="24"/>
          <w:lang w:val="en-KE"/>
        </w:rPr>
      </w:pPr>
    </w:p>
    <w:p w14:paraId="7333EE89" w14:textId="77777777" w:rsidR="00471BA4" w:rsidRDefault="00471BA4">
      <w:pPr>
        <w:rPr>
          <w:rFonts w:ascii="Century Gothic" w:eastAsia="Calibri" w:hAnsi="Century Gothic" w:cs="Times New Roman"/>
          <w:b/>
          <w:bCs/>
          <w:sz w:val="24"/>
          <w:szCs w:val="24"/>
          <w:lang w:val="en-KE"/>
        </w:rPr>
      </w:pPr>
      <w:r>
        <w:rPr>
          <w:rFonts w:ascii="Century Gothic" w:eastAsia="Calibri" w:hAnsi="Century Gothic" w:cs="Times New Roman"/>
          <w:b/>
          <w:bCs/>
          <w:sz w:val="24"/>
          <w:szCs w:val="24"/>
          <w:lang w:val="en-KE"/>
        </w:rPr>
        <w:br w:type="page"/>
      </w:r>
    </w:p>
    <w:p w14:paraId="405C87FC" w14:textId="16AC8340" w:rsidR="00DD68BA" w:rsidRPr="00DD68BA" w:rsidRDefault="00DD68BA" w:rsidP="00DD68BA">
      <w:pPr>
        <w:jc w:val="both"/>
        <w:rPr>
          <w:rFonts w:ascii="Century Gothic" w:eastAsia="Calibri" w:hAnsi="Century Gothic" w:cs="Times New Roman"/>
          <w:b/>
          <w:bCs/>
          <w:sz w:val="24"/>
          <w:szCs w:val="24"/>
          <w:lang w:val="en-KE"/>
        </w:rPr>
      </w:pPr>
      <w:r w:rsidRPr="00DD68BA">
        <w:rPr>
          <w:rFonts w:ascii="Century Gothic" w:eastAsia="Calibri" w:hAnsi="Century Gothic" w:cs="Times New Roman"/>
          <w:b/>
          <w:bCs/>
          <w:sz w:val="24"/>
          <w:szCs w:val="24"/>
          <w:lang w:val="en-KE"/>
        </w:rPr>
        <w:lastRenderedPageBreak/>
        <w:t>Conclusion and Request</w:t>
      </w:r>
    </w:p>
    <w:p w14:paraId="38D9B19A" w14:textId="77777777" w:rsidR="00DD68BA" w:rsidRPr="00DD68BA" w:rsidRDefault="00DD68BA" w:rsidP="00DD68BA">
      <w:pPr>
        <w:jc w:val="both"/>
        <w:rPr>
          <w:rFonts w:ascii="Century Gothic" w:eastAsia="Calibri" w:hAnsi="Century Gothic" w:cs="Times New Roman"/>
          <w:sz w:val="24"/>
          <w:szCs w:val="24"/>
          <w:lang w:val="en-KE"/>
        </w:rPr>
      </w:pPr>
      <w:r w:rsidRPr="00DD68BA">
        <w:rPr>
          <w:rFonts w:ascii="Century Gothic" w:eastAsia="Calibri" w:hAnsi="Century Gothic" w:cs="Times New Roman"/>
          <w:sz w:val="24"/>
          <w:szCs w:val="24"/>
          <w:lang w:val="en-KE"/>
        </w:rPr>
        <w:t xml:space="preserve">This exercise will directly support KSB’s mandate of promoting evidence-based planning and strengthening farmer–miller relationships by providing accurate cane availability data. It also lays the foundation for a </w:t>
      </w:r>
      <w:r w:rsidRPr="00DD68BA">
        <w:rPr>
          <w:rFonts w:ascii="Century Gothic" w:eastAsia="Calibri" w:hAnsi="Century Gothic" w:cs="Times New Roman"/>
          <w:b/>
          <w:bCs/>
          <w:sz w:val="24"/>
          <w:szCs w:val="24"/>
          <w:lang w:val="en-KE"/>
        </w:rPr>
        <w:t>nationally scalable yield prediction framework</w:t>
      </w:r>
      <w:r w:rsidRPr="00DD68BA">
        <w:rPr>
          <w:rFonts w:ascii="Century Gothic" w:eastAsia="Calibri" w:hAnsi="Century Gothic" w:cs="Times New Roman"/>
          <w:sz w:val="24"/>
          <w:szCs w:val="24"/>
          <w:lang w:val="en-KE"/>
        </w:rPr>
        <w:t xml:space="preserve"> by combining drone precision with Sentinel-2 scalability.</w:t>
      </w:r>
    </w:p>
    <w:p w14:paraId="127F3FBC" w14:textId="2CBD2B4E" w:rsidR="00DD68BA" w:rsidRPr="00DD68BA" w:rsidRDefault="00DD68BA" w:rsidP="00DD68BA">
      <w:pPr>
        <w:jc w:val="both"/>
        <w:rPr>
          <w:rFonts w:ascii="Century Gothic" w:eastAsia="Calibri" w:hAnsi="Century Gothic" w:cs="Times New Roman"/>
          <w:sz w:val="24"/>
          <w:szCs w:val="24"/>
          <w:lang w:val="en-KE"/>
        </w:rPr>
      </w:pPr>
      <w:r w:rsidRPr="00DD68BA">
        <w:rPr>
          <w:rFonts w:ascii="Century Gothic" w:eastAsia="Calibri" w:hAnsi="Century Gothic" w:cs="Times New Roman"/>
          <w:sz w:val="24"/>
          <w:szCs w:val="24"/>
          <w:lang w:val="en-KE"/>
        </w:rPr>
        <w:t xml:space="preserve">I therefore seek your approval to expend </w:t>
      </w:r>
      <w:r w:rsidRPr="00DD68BA">
        <w:rPr>
          <w:rFonts w:ascii="Century Gothic" w:eastAsia="Calibri" w:hAnsi="Century Gothic" w:cs="Times New Roman"/>
          <w:b/>
          <w:bCs/>
          <w:sz w:val="24"/>
          <w:szCs w:val="24"/>
          <w:lang w:val="en-KE"/>
        </w:rPr>
        <w:t>KSh</w:t>
      </w:r>
      <w:r w:rsidR="00471BA4">
        <w:rPr>
          <w:rFonts w:ascii="Century Gothic" w:eastAsia="Calibri" w:hAnsi="Century Gothic" w:cs="Times New Roman"/>
          <w:b/>
          <w:bCs/>
          <w:sz w:val="24"/>
          <w:szCs w:val="24"/>
          <w:lang w:val="en-KE"/>
        </w:rPr>
        <w:t>s</w:t>
      </w:r>
      <w:r w:rsidRPr="00DD68BA">
        <w:rPr>
          <w:rFonts w:ascii="Century Gothic" w:eastAsia="Calibri" w:hAnsi="Century Gothic" w:cs="Times New Roman"/>
          <w:b/>
          <w:bCs/>
          <w:sz w:val="24"/>
          <w:szCs w:val="24"/>
          <w:lang w:val="en-KE"/>
        </w:rPr>
        <w:t xml:space="preserve">. </w:t>
      </w:r>
      <w:r w:rsidR="00471BA4" w:rsidRPr="00471BA4">
        <w:rPr>
          <w:rFonts w:ascii="Century Gothic" w:eastAsia="Calibri" w:hAnsi="Century Gothic" w:cs="Times New Roman"/>
          <w:b/>
          <w:bCs/>
          <w:sz w:val="24"/>
          <w:szCs w:val="24"/>
          <w:lang w:val="en-KE"/>
        </w:rPr>
        <w:t>1,124,200</w:t>
      </w:r>
      <w:r w:rsidR="00471BA4">
        <w:rPr>
          <w:rFonts w:ascii="Century Gothic" w:eastAsia="Calibri" w:hAnsi="Century Gothic" w:cs="Times New Roman"/>
          <w:b/>
          <w:bCs/>
          <w:sz w:val="24"/>
          <w:szCs w:val="24"/>
          <w:lang w:val="en-KE"/>
        </w:rPr>
        <w:t xml:space="preserve"> </w:t>
      </w:r>
      <w:r w:rsidRPr="00DD68BA">
        <w:rPr>
          <w:rFonts w:ascii="Century Gothic" w:eastAsia="Calibri" w:hAnsi="Century Gothic" w:cs="Times New Roman"/>
          <w:sz w:val="24"/>
          <w:szCs w:val="24"/>
          <w:lang w:val="en-KE"/>
        </w:rPr>
        <w:t xml:space="preserve">to facilitate this strategic activity. Facilitation will be drawn from the </w:t>
      </w:r>
      <w:r w:rsidRPr="00DD68BA">
        <w:rPr>
          <w:rFonts w:ascii="Century Gothic" w:eastAsia="Calibri" w:hAnsi="Century Gothic" w:cs="Times New Roman"/>
          <w:b/>
          <w:bCs/>
          <w:sz w:val="24"/>
          <w:szCs w:val="24"/>
          <w:lang w:val="en-KE"/>
        </w:rPr>
        <w:t>Market Research vote</w:t>
      </w:r>
      <w:r w:rsidRPr="00DD68BA">
        <w:rPr>
          <w:rFonts w:ascii="Century Gothic" w:eastAsia="Calibri" w:hAnsi="Century Gothic" w:cs="Times New Roman"/>
          <w:sz w:val="24"/>
          <w:szCs w:val="24"/>
          <w:lang w:val="en-KE"/>
        </w:rPr>
        <w:t>. A detailed activity budget is attached herewith.</w:t>
      </w:r>
    </w:p>
    <w:p w14:paraId="3CDBDDD2" w14:textId="77777777" w:rsidR="00DD68BA" w:rsidRDefault="00DD68BA" w:rsidP="00E37B4F">
      <w:pPr>
        <w:jc w:val="both"/>
        <w:rPr>
          <w:rFonts w:ascii="Century Gothic" w:eastAsia="Calibri" w:hAnsi="Century Gothic" w:cs="Times New Roman"/>
          <w:sz w:val="24"/>
          <w:szCs w:val="24"/>
        </w:rPr>
      </w:pPr>
    </w:p>
    <w:p w14:paraId="63CFE5BD" w14:textId="77777777" w:rsidR="00A0711A" w:rsidRPr="009A0342" w:rsidRDefault="00A0711A" w:rsidP="00A0711A">
      <w:pPr>
        <w:spacing w:line="276" w:lineRule="auto"/>
        <w:rPr>
          <w:rFonts w:ascii="Century Gothic" w:hAnsi="Century Gothic" w:cs="Tahoma"/>
          <w:b/>
          <w:sz w:val="24"/>
          <w:szCs w:val="24"/>
        </w:rPr>
      </w:pPr>
      <w:r w:rsidRPr="009A0342">
        <w:rPr>
          <w:rFonts w:ascii="Century Gothic" w:hAnsi="Century Gothic" w:cs="Tahoma"/>
          <w:b/>
          <w:sz w:val="24"/>
          <w:szCs w:val="24"/>
        </w:rPr>
        <w:t>P. NJERU</w:t>
      </w:r>
    </w:p>
    <w:p w14:paraId="39AD6FDB" w14:textId="77777777" w:rsidR="00A0711A" w:rsidRDefault="00A0711A" w:rsidP="00F7383D">
      <w:pPr>
        <w:jc w:val="both"/>
        <w:rPr>
          <w:rFonts w:ascii="Century Gothic" w:eastAsia="Calibri" w:hAnsi="Century Gothic" w:cs="Times New Roman"/>
          <w:b/>
          <w:sz w:val="24"/>
          <w:szCs w:val="24"/>
        </w:rPr>
      </w:pPr>
    </w:p>
    <w:p w14:paraId="4DA9097D" w14:textId="77777777" w:rsidR="00731A22" w:rsidRPr="00C92897" w:rsidRDefault="009A0342" w:rsidP="009A0342">
      <w:pPr>
        <w:spacing w:after="0"/>
        <w:rPr>
          <w:rFonts w:ascii="Century Gothic" w:hAnsi="Century Gothic" w:cs="Tahoma"/>
          <w:b/>
          <w:sz w:val="24"/>
          <w:szCs w:val="24"/>
        </w:rPr>
      </w:pPr>
      <w:r w:rsidRPr="00C92897">
        <w:rPr>
          <w:rFonts w:ascii="Century Gothic" w:hAnsi="Century Gothic" w:cs="Tahoma"/>
          <w:b/>
          <w:sz w:val="24"/>
          <w:szCs w:val="24"/>
        </w:rPr>
        <w:t>Table 2: Activity</w:t>
      </w:r>
      <w:r w:rsidR="00582B25">
        <w:rPr>
          <w:rFonts w:ascii="Century Gothic" w:hAnsi="Century Gothic" w:cs="Tahoma"/>
          <w:b/>
          <w:sz w:val="24"/>
          <w:szCs w:val="24"/>
        </w:rPr>
        <w:t xml:space="preserve"> Budget – Mapping of Kwale Milling Catchment</w:t>
      </w:r>
    </w:p>
    <w:tbl>
      <w:tblPr>
        <w:tblStyle w:val="TableGrid"/>
        <w:tblW w:w="9862" w:type="dxa"/>
        <w:tblInd w:w="-289" w:type="dxa"/>
        <w:tblLook w:val="04A0" w:firstRow="1" w:lastRow="0" w:firstColumn="1" w:lastColumn="0" w:noHBand="0" w:noVBand="1"/>
      </w:tblPr>
      <w:tblGrid>
        <w:gridCol w:w="548"/>
        <w:gridCol w:w="2278"/>
        <w:gridCol w:w="1462"/>
        <w:gridCol w:w="3124"/>
        <w:gridCol w:w="2450"/>
      </w:tblGrid>
      <w:tr w:rsidR="005026DB" w:rsidRPr="002800B1" w14:paraId="2B03D711" w14:textId="77777777" w:rsidTr="0026327F">
        <w:trPr>
          <w:trHeight w:val="447"/>
        </w:trPr>
        <w:tc>
          <w:tcPr>
            <w:tcW w:w="548" w:type="dxa"/>
            <w:shd w:val="clear" w:color="auto" w:fill="E7E6E6"/>
          </w:tcPr>
          <w:p w14:paraId="68DDCD96" w14:textId="77777777" w:rsidR="00FA2C19" w:rsidRPr="002800B1" w:rsidRDefault="00FA2C19" w:rsidP="00FA2C19">
            <w:pPr>
              <w:spacing w:line="360" w:lineRule="auto"/>
              <w:jc w:val="both"/>
              <w:rPr>
                <w:rFonts w:ascii="Century Gothic" w:eastAsia="Calibri" w:hAnsi="Century Gothic" w:cs="Times New Roman"/>
                <w:b/>
                <w:sz w:val="18"/>
                <w:szCs w:val="18"/>
                <w:lang w:val="en-GB"/>
              </w:rPr>
            </w:pPr>
            <w:r w:rsidRPr="002800B1">
              <w:rPr>
                <w:rFonts w:ascii="Century Gothic" w:eastAsia="Calibri" w:hAnsi="Century Gothic" w:cs="Times New Roman"/>
                <w:b/>
                <w:sz w:val="18"/>
                <w:szCs w:val="18"/>
                <w:lang w:val="en-GB"/>
              </w:rPr>
              <w:t>No.</w:t>
            </w:r>
          </w:p>
        </w:tc>
        <w:tc>
          <w:tcPr>
            <w:tcW w:w="2278" w:type="dxa"/>
            <w:shd w:val="clear" w:color="auto" w:fill="E7E6E6"/>
          </w:tcPr>
          <w:p w14:paraId="2024D0C8" w14:textId="77777777" w:rsidR="00FA2C19" w:rsidRPr="002800B1" w:rsidRDefault="00FA2C19" w:rsidP="00FA2C19">
            <w:pPr>
              <w:spacing w:line="360" w:lineRule="auto"/>
              <w:jc w:val="both"/>
              <w:rPr>
                <w:rFonts w:ascii="Century Gothic" w:eastAsia="Calibri" w:hAnsi="Century Gothic" w:cs="Times New Roman"/>
                <w:b/>
                <w:sz w:val="18"/>
                <w:szCs w:val="18"/>
                <w:lang w:val="en-GB"/>
              </w:rPr>
            </w:pPr>
            <w:r w:rsidRPr="002800B1">
              <w:rPr>
                <w:rFonts w:ascii="Century Gothic" w:eastAsia="Calibri" w:hAnsi="Century Gothic" w:cs="Times New Roman"/>
                <w:b/>
                <w:sz w:val="18"/>
                <w:szCs w:val="18"/>
                <w:lang w:val="en-GB"/>
              </w:rPr>
              <w:t xml:space="preserve">Participant </w:t>
            </w:r>
          </w:p>
        </w:tc>
        <w:tc>
          <w:tcPr>
            <w:tcW w:w="1462" w:type="dxa"/>
            <w:shd w:val="clear" w:color="auto" w:fill="E7E6E6"/>
          </w:tcPr>
          <w:p w14:paraId="3F6A419A" w14:textId="77777777" w:rsidR="00FA2C19" w:rsidRPr="002800B1" w:rsidRDefault="00FA2C19" w:rsidP="00FA2C19">
            <w:pPr>
              <w:spacing w:line="360" w:lineRule="auto"/>
              <w:jc w:val="both"/>
              <w:rPr>
                <w:rFonts w:ascii="Century Gothic" w:eastAsia="Calibri" w:hAnsi="Century Gothic" w:cs="Times New Roman"/>
                <w:b/>
                <w:sz w:val="18"/>
                <w:szCs w:val="18"/>
                <w:lang w:val="en-GB"/>
              </w:rPr>
            </w:pPr>
            <w:r w:rsidRPr="002800B1">
              <w:rPr>
                <w:rFonts w:ascii="Century Gothic" w:eastAsia="Calibri" w:hAnsi="Century Gothic" w:cs="Times New Roman"/>
                <w:b/>
                <w:sz w:val="18"/>
                <w:szCs w:val="18"/>
                <w:lang w:val="en-GB"/>
              </w:rPr>
              <w:t>Organization</w:t>
            </w:r>
          </w:p>
        </w:tc>
        <w:tc>
          <w:tcPr>
            <w:tcW w:w="3124" w:type="dxa"/>
            <w:shd w:val="clear" w:color="auto" w:fill="E7E6E6"/>
          </w:tcPr>
          <w:p w14:paraId="6A638C95" w14:textId="77777777" w:rsidR="00FA2C19" w:rsidRPr="002800B1" w:rsidRDefault="00FA2C19" w:rsidP="00FA2C19">
            <w:pPr>
              <w:spacing w:line="360" w:lineRule="auto"/>
              <w:jc w:val="both"/>
              <w:rPr>
                <w:rFonts w:ascii="Century Gothic" w:eastAsia="Calibri" w:hAnsi="Century Gothic" w:cs="Times New Roman"/>
                <w:b/>
                <w:sz w:val="18"/>
                <w:szCs w:val="18"/>
                <w:lang w:val="en-GB"/>
              </w:rPr>
            </w:pPr>
            <w:r w:rsidRPr="002800B1">
              <w:rPr>
                <w:rFonts w:ascii="Century Gothic" w:eastAsia="Calibri" w:hAnsi="Century Gothic" w:cs="Times New Roman"/>
                <w:b/>
                <w:sz w:val="18"/>
                <w:szCs w:val="18"/>
                <w:lang w:val="en-GB"/>
              </w:rPr>
              <w:t>Role</w:t>
            </w:r>
          </w:p>
        </w:tc>
        <w:tc>
          <w:tcPr>
            <w:tcW w:w="2450" w:type="dxa"/>
            <w:shd w:val="clear" w:color="auto" w:fill="E7E6E6"/>
          </w:tcPr>
          <w:p w14:paraId="08150F97" w14:textId="77777777" w:rsidR="00FA2C19" w:rsidRPr="002800B1" w:rsidRDefault="00FA2C19" w:rsidP="00FA2C19">
            <w:pPr>
              <w:spacing w:line="360" w:lineRule="auto"/>
              <w:jc w:val="both"/>
              <w:rPr>
                <w:rFonts w:ascii="Century Gothic" w:eastAsia="Calibri" w:hAnsi="Century Gothic" w:cs="Times New Roman"/>
                <w:b/>
                <w:sz w:val="18"/>
                <w:szCs w:val="18"/>
                <w:lang w:val="en-GB"/>
              </w:rPr>
            </w:pPr>
            <w:r w:rsidRPr="002800B1">
              <w:rPr>
                <w:rFonts w:ascii="Century Gothic" w:eastAsia="Calibri" w:hAnsi="Century Gothic" w:cs="Times New Roman"/>
                <w:b/>
                <w:sz w:val="18"/>
                <w:szCs w:val="18"/>
                <w:lang w:val="en-GB"/>
              </w:rPr>
              <w:t xml:space="preserve">Activity budget </w:t>
            </w:r>
          </w:p>
        </w:tc>
      </w:tr>
      <w:tr w:rsidR="005026DB" w:rsidRPr="002800B1" w14:paraId="33552FFC" w14:textId="77777777" w:rsidTr="0026327F">
        <w:trPr>
          <w:trHeight w:val="435"/>
        </w:trPr>
        <w:tc>
          <w:tcPr>
            <w:tcW w:w="548" w:type="dxa"/>
          </w:tcPr>
          <w:p w14:paraId="4D5E7E64" w14:textId="77777777" w:rsidR="00FA2C19" w:rsidRPr="002800B1" w:rsidRDefault="00FA2C19" w:rsidP="00FA2C19">
            <w:pPr>
              <w:spacing w:line="360" w:lineRule="auto"/>
              <w:jc w:val="both"/>
              <w:rPr>
                <w:rFonts w:ascii="Century Gothic" w:eastAsia="Calibri" w:hAnsi="Century Gothic" w:cs="Times New Roman"/>
                <w:sz w:val="18"/>
                <w:szCs w:val="18"/>
                <w:lang w:val="en-GB"/>
              </w:rPr>
            </w:pPr>
            <w:r w:rsidRPr="002800B1">
              <w:rPr>
                <w:rFonts w:ascii="Century Gothic" w:eastAsia="Calibri" w:hAnsi="Century Gothic" w:cs="Times New Roman"/>
                <w:sz w:val="18"/>
                <w:szCs w:val="18"/>
                <w:lang w:val="en-GB"/>
              </w:rPr>
              <w:t>1</w:t>
            </w:r>
          </w:p>
        </w:tc>
        <w:tc>
          <w:tcPr>
            <w:tcW w:w="2278" w:type="dxa"/>
          </w:tcPr>
          <w:p w14:paraId="3D23ACA7" w14:textId="77777777" w:rsidR="00FA2C19" w:rsidRPr="002800B1" w:rsidRDefault="00FA2C19" w:rsidP="00FA2C19">
            <w:pPr>
              <w:spacing w:line="360" w:lineRule="auto"/>
              <w:jc w:val="both"/>
              <w:rPr>
                <w:rFonts w:ascii="Century Gothic" w:eastAsia="Calibri" w:hAnsi="Century Gothic" w:cs="Times New Roman"/>
                <w:sz w:val="18"/>
                <w:szCs w:val="18"/>
                <w:lang w:val="en-GB"/>
              </w:rPr>
            </w:pPr>
            <w:r w:rsidRPr="002800B1">
              <w:rPr>
                <w:rFonts w:ascii="Century Gothic" w:eastAsia="Calibri" w:hAnsi="Century Gothic" w:cs="Times New Roman"/>
                <w:sz w:val="18"/>
                <w:szCs w:val="18"/>
                <w:lang w:val="en-GB"/>
              </w:rPr>
              <w:t>Okola Erick</w:t>
            </w:r>
          </w:p>
        </w:tc>
        <w:tc>
          <w:tcPr>
            <w:tcW w:w="1462" w:type="dxa"/>
          </w:tcPr>
          <w:p w14:paraId="1CA352D8" w14:textId="77777777" w:rsidR="00FA2C19" w:rsidRPr="002800B1" w:rsidRDefault="00FA2C19" w:rsidP="00FA2C19">
            <w:pPr>
              <w:spacing w:line="360" w:lineRule="auto"/>
              <w:jc w:val="both"/>
              <w:rPr>
                <w:rFonts w:ascii="Century Gothic" w:eastAsia="Calibri" w:hAnsi="Century Gothic" w:cs="Times New Roman"/>
                <w:sz w:val="18"/>
                <w:szCs w:val="18"/>
                <w:lang w:val="en-GB"/>
              </w:rPr>
            </w:pPr>
            <w:r w:rsidRPr="002800B1">
              <w:rPr>
                <w:rFonts w:ascii="Century Gothic" w:eastAsia="Calibri" w:hAnsi="Century Gothic" w:cs="Times New Roman"/>
                <w:sz w:val="18"/>
                <w:szCs w:val="18"/>
                <w:lang w:val="en-GB"/>
              </w:rPr>
              <w:t>KSB</w:t>
            </w:r>
          </w:p>
        </w:tc>
        <w:tc>
          <w:tcPr>
            <w:tcW w:w="3124" w:type="dxa"/>
          </w:tcPr>
          <w:p w14:paraId="40ADE995" w14:textId="77777777" w:rsidR="00FA2C19" w:rsidRPr="002800B1" w:rsidRDefault="00E37B4F" w:rsidP="00E37B4F">
            <w:pPr>
              <w:jc w:val="both"/>
              <w:rPr>
                <w:rFonts w:ascii="Century Gothic" w:eastAsia="Calibri" w:hAnsi="Century Gothic" w:cs="Times New Roman"/>
                <w:sz w:val="18"/>
                <w:szCs w:val="18"/>
                <w:lang w:val="en-GB"/>
              </w:rPr>
            </w:pPr>
            <w:r w:rsidRPr="002800B1">
              <w:rPr>
                <w:rFonts w:ascii="Century Gothic" w:eastAsia="Calibri" w:hAnsi="Century Gothic" w:cs="Times New Roman"/>
                <w:sz w:val="18"/>
                <w:szCs w:val="18"/>
                <w:lang w:val="en-GB"/>
              </w:rPr>
              <w:t>Data Processing and Analysis</w:t>
            </w:r>
          </w:p>
        </w:tc>
        <w:tc>
          <w:tcPr>
            <w:tcW w:w="2450" w:type="dxa"/>
          </w:tcPr>
          <w:p w14:paraId="6AE6CD0C" w14:textId="423670F1" w:rsidR="00FA2C19" w:rsidRPr="002800B1" w:rsidRDefault="002800B1" w:rsidP="00FA2C19">
            <w:pPr>
              <w:spacing w:line="360" w:lineRule="auto"/>
              <w:jc w:val="both"/>
              <w:rPr>
                <w:rFonts w:ascii="Century Gothic" w:eastAsia="Calibri" w:hAnsi="Century Gothic" w:cs="Times New Roman"/>
                <w:sz w:val="18"/>
                <w:szCs w:val="18"/>
                <w:lang w:val="en-GB"/>
              </w:rPr>
            </w:pPr>
            <w:r w:rsidRPr="002800B1">
              <w:rPr>
                <w:rFonts w:ascii="Century Gothic" w:eastAsia="Calibri" w:hAnsi="Century Gothic" w:cs="Times New Roman"/>
                <w:sz w:val="18"/>
                <w:szCs w:val="18"/>
                <w:lang w:val="en-GB"/>
              </w:rPr>
              <w:t>20</w:t>
            </w:r>
            <w:r w:rsidR="00E37B4F" w:rsidRPr="002800B1">
              <w:rPr>
                <w:rFonts w:ascii="Century Gothic" w:eastAsia="Calibri" w:hAnsi="Century Gothic" w:cs="Times New Roman"/>
                <w:sz w:val="18"/>
                <w:szCs w:val="18"/>
                <w:lang w:val="en-GB"/>
              </w:rPr>
              <w:t xml:space="preserve"> daysx14,000</w:t>
            </w:r>
            <w:r w:rsidR="00E02745" w:rsidRPr="002800B1">
              <w:rPr>
                <w:rFonts w:ascii="Century Gothic" w:eastAsia="Calibri" w:hAnsi="Century Gothic" w:cs="Times New Roman"/>
                <w:sz w:val="18"/>
                <w:szCs w:val="18"/>
                <w:lang w:val="en-GB"/>
              </w:rPr>
              <w:t>=</w:t>
            </w:r>
            <w:r w:rsidRPr="002800B1">
              <w:rPr>
                <w:rFonts w:ascii="Century Gothic" w:eastAsia="Calibri" w:hAnsi="Century Gothic" w:cs="Times New Roman"/>
                <w:sz w:val="18"/>
                <w:szCs w:val="18"/>
                <w:lang w:val="en-GB"/>
              </w:rPr>
              <w:t>280</w:t>
            </w:r>
            <w:r w:rsidR="00E02745" w:rsidRPr="002800B1">
              <w:rPr>
                <w:rFonts w:ascii="Century Gothic" w:eastAsia="Calibri" w:hAnsi="Century Gothic" w:cs="Times New Roman"/>
                <w:sz w:val="18"/>
                <w:szCs w:val="18"/>
                <w:lang w:val="en-GB"/>
              </w:rPr>
              <w:t>,000</w:t>
            </w:r>
          </w:p>
        </w:tc>
      </w:tr>
      <w:tr w:rsidR="00034A17" w:rsidRPr="002800B1" w14:paraId="2C89E9BB" w14:textId="77777777" w:rsidTr="0026327F">
        <w:trPr>
          <w:trHeight w:val="435"/>
        </w:trPr>
        <w:tc>
          <w:tcPr>
            <w:tcW w:w="548" w:type="dxa"/>
          </w:tcPr>
          <w:p w14:paraId="661E9C4E" w14:textId="77777777" w:rsidR="00034A17" w:rsidRPr="00471BA4" w:rsidRDefault="00034A17" w:rsidP="00FA2C19">
            <w:pPr>
              <w:spacing w:line="360" w:lineRule="auto"/>
              <w:jc w:val="both"/>
              <w:rPr>
                <w:rFonts w:ascii="Century Gothic" w:eastAsia="Calibri" w:hAnsi="Century Gothic" w:cs="Times New Roman"/>
                <w:sz w:val="18"/>
                <w:szCs w:val="18"/>
                <w:highlight w:val="yellow"/>
                <w:lang w:val="en-GB"/>
              </w:rPr>
            </w:pPr>
            <w:r w:rsidRPr="00471BA4">
              <w:rPr>
                <w:rFonts w:ascii="Century Gothic" w:eastAsia="Calibri" w:hAnsi="Century Gothic" w:cs="Times New Roman"/>
                <w:sz w:val="18"/>
                <w:szCs w:val="18"/>
                <w:highlight w:val="yellow"/>
                <w:lang w:val="en-GB"/>
              </w:rPr>
              <w:t>2</w:t>
            </w:r>
          </w:p>
        </w:tc>
        <w:tc>
          <w:tcPr>
            <w:tcW w:w="2278" w:type="dxa"/>
          </w:tcPr>
          <w:p w14:paraId="3F5F3A4C" w14:textId="77777777" w:rsidR="00034A17" w:rsidRPr="00471BA4" w:rsidRDefault="00E37B4F" w:rsidP="00FA2C19">
            <w:pPr>
              <w:spacing w:line="360" w:lineRule="auto"/>
              <w:jc w:val="both"/>
              <w:rPr>
                <w:rFonts w:ascii="Century Gothic" w:eastAsia="Calibri" w:hAnsi="Century Gothic" w:cs="Times New Roman"/>
                <w:sz w:val="18"/>
                <w:szCs w:val="18"/>
                <w:highlight w:val="yellow"/>
                <w:lang w:val="en-GB"/>
              </w:rPr>
            </w:pPr>
            <w:r w:rsidRPr="00471BA4">
              <w:rPr>
                <w:rFonts w:ascii="Century Gothic" w:eastAsia="Calibri" w:hAnsi="Century Gothic" w:cs="Times New Roman"/>
                <w:sz w:val="18"/>
                <w:szCs w:val="18"/>
                <w:highlight w:val="yellow"/>
                <w:lang w:val="en-GB"/>
              </w:rPr>
              <w:t>Elisha Mtogo</w:t>
            </w:r>
          </w:p>
        </w:tc>
        <w:tc>
          <w:tcPr>
            <w:tcW w:w="1462" w:type="dxa"/>
          </w:tcPr>
          <w:p w14:paraId="434C46E8" w14:textId="77777777" w:rsidR="00034A17" w:rsidRPr="00471BA4" w:rsidRDefault="00034A17" w:rsidP="00FA2C19">
            <w:pPr>
              <w:spacing w:line="360" w:lineRule="auto"/>
              <w:jc w:val="both"/>
              <w:rPr>
                <w:rFonts w:ascii="Century Gothic" w:eastAsia="Calibri" w:hAnsi="Century Gothic" w:cs="Times New Roman"/>
                <w:sz w:val="18"/>
                <w:szCs w:val="18"/>
                <w:highlight w:val="yellow"/>
                <w:lang w:val="en-GB"/>
              </w:rPr>
            </w:pPr>
            <w:r w:rsidRPr="00471BA4">
              <w:rPr>
                <w:rFonts w:ascii="Century Gothic" w:eastAsia="Calibri" w:hAnsi="Century Gothic" w:cs="Times New Roman"/>
                <w:sz w:val="18"/>
                <w:szCs w:val="18"/>
                <w:highlight w:val="yellow"/>
                <w:lang w:val="en-GB"/>
              </w:rPr>
              <w:t>KSB</w:t>
            </w:r>
          </w:p>
        </w:tc>
        <w:tc>
          <w:tcPr>
            <w:tcW w:w="3124" w:type="dxa"/>
          </w:tcPr>
          <w:p w14:paraId="60490F31" w14:textId="77777777" w:rsidR="00034A17" w:rsidRPr="00471BA4" w:rsidRDefault="00034A17" w:rsidP="00034A17">
            <w:pPr>
              <w:jc w:val="both"/>
              <w:rPr>
                <w:rFonts w:ascii="Century Gothic" w:eastAsia="Calibri" w:hAnsi="Century Gothic" w:cs="Times New Roman"/>
                <w:sz w:val="18"/>
                <w:szCs w:val="18"/>
                <w:highlight w:val="yellow"/>
                <w:lang w:val="en-GB"/>
              </w:rPr>
            </w:pPr>
            <w:r w:rsidRPr="00471BA4">
              <w:rPr>
                <w:rFonts w:ascii="Century Gothic" w:eastAsia="Calibri" w:hAnsi="Century Gothic" w:cs="Times New Roman"/>
                <w:sz w:val="18"/>
                <w:szCs w:val="18"/>
                <w:highlight w:val="yellow"/>
                <w:lang w:val="en-GB"/>
              </w:rPr>
              <w:t>Data Processing</w:t>
            </w:r>
            <w:r w:rsidR="00E02745" w:rsidRPr="00471BA4">
              <w:rPr>
                <w:rFonts w:ascii="Century Gothic" w:eastAsia="Calibri" w:hAnsi="Century Gothic" w:cs="Times New Roman"/>
                <w:sz w:val="18"/>
                <w:szCs w:val="18"/>
                <w:highlight w:val="yellow"/>
                <w:lang w:val="en-GB"/>
              </w:rPr>
              <w:t xml:space="preserve"> and Analysis </w:t>
            </w:r>
            <w:r w:rsidRPr="00471BA4">
              <w:rPr>
                <w:rFonts w:ascii="Century Gothic" w:eastAsia="Calibri" w:hAnsi="Century Gothic" w:cs="Times New Roman"/>
                <w:sz w:val="18"/>
                <w:szCs w:val="18"/>
                <w:highlight w:val="yellow"/>
                <w:lang w:val="en-GB"/>
              </w:rPr>
              <w:t xml:space="preserve"> </w:t>
            </w:r>
          </w:p>
        </w:tc>
        <w:tc>
          <w:tcPr>
            <w:tcW w:w="2450" w:type="dxa"/>
          </w:tcPr>
          <w:p w14:paraId="6DD8ADA1" w14:textId="6824B617" w:rsidR="00034A17" w:rsidRPr="00471BA4" w:rsidRDefault="002800B1" w:rsidP="00FA2C19">
            <w:pPr>
              <w:spacing w:line="360" w:lineRule="auto"/>
              <w:jc w:val="both"/>
              <w:rPr>
                <w:rFonts w:ascii="Century Gothic" w:eastAsia="Calibri" w:hAnsi="Century Gothic" w:cs="Times New Roman"/>
                <w:sz w:val="18"/>
                <w:szCs w:val="18"/>
                <w:highlight w:val="yellow"/>
                <w:lang w:val="en-GB"/>
              </w:rPr>
            </w:pPr>
            <w:r w:rsidRPr="00471BA4">
              <w:rPr>
                <w:rFonts w:ascii="Century Gothic" w:eastAsia="Calibri" w:hAnsi="Century Gothic" w:cs="Times New Roman"/>
                <w:sz w:val="18"/>
                <w:szCs w:val="18"/>
                <w:highlight w:val="yellow"/>
                <w:lang w:val="en-GB"/>
              </w:rPr>
              <w:t>20</w:t>
            </w:r>
            <w:r w:rsidR="00E02745" w:rsidRPr="00471BA4">
              <w:rPr>
                <w:rFonts w:ascii="Century Gothic" w:eastAsia="Calibri" w:hAnsi="Century Gothic" w:cs="Times New Roman"/>
                <w:sz w:val="18"/>
                <w:szCs w:val="18"/>
                <w:highlight w:val="yellow"/>
                <w:lang w:val="en-GB"/>
              </w:rPr>
              <w:t xml:space="preserve"> </w:t>
            </w:r>
            <w:r w:rsidR="00E37B4F" w:rsidRPr="00471BA4">
              <w:rPr>
                <w:rFonts w:ascii="Century Gothic" w:eastAsia="Calibri" w:hAnsi="Century Gothic" w:cs="Times New Roman"/>
                <w:sz w:val="18"/>
                <w:szCs w:val="18"/>
                <w:highlight w:val="yellow"/>
                <w:lang w:val="en-GB"/>
              </w:rPr>
              <w:t>daysx14,000</w:t>
            </w:r>
            <w:r w:rsidR="00E02745" w:rsidRPr="00471BA4">
              <w:rPr>
                <w:rFonts w:ascii="Century Gothic" w:eastAsia="Calibri" w:hAnsi="Century Gothic" w:cs="Times New Roman"/>
                <w:sz w:val="18"/>
                <w:szCs w:val="18"/>
                <w:highlight w:val="yellow"/>
                <w:lang w:val="en-GB"/>
              </w:rPr>
              <w:t>=</w:t>
            </w:r>
            <w:r w:rsidR="00E3167D" w:rsidRPr="00471BA4">
              <w:rPr>
                <w:rFonts w:ascii="Century Gothic" w:eastAsia="Calibri" w:hAnsi="Century Gothic" w:cs="Times New Roman"/>
                <w:sz w:val="18"/>
                <w:szCs w:val="18"/>
                <w:highlight w:val="yellow"/>
                <w:lang w:val="en-GB"/>
              </w:rPr>
              <w:t>280</w:t>
            </w:r>
            <w:r w:rsidR="00E02745" w:rsidRPr="00471BA4">
              <w:rPr>
                <w:rFonts w:ascii="Century Gothic" w:eastAsia="Calibri" w:hAnsi="Century Gothic" w:cs="Times New Roman"/>
                <w:sz w:val="18"/>
                <w:szCs w:val="18"/>
                <w:highlight w:val="yellow"/>
                <w:lang w:val="en-GB"/>
              </w:rPr>
              <w:t>,000</w:t>
            </w:r>
          </w:p>
        </w:tc>
      </w:tr>
      <w:tr w:rsidR="005026DB" w:rsidRPr="002800B1" w14:paraId="0DA9DF73" w14:textId="77777777" w:rsidTr="0026327F">
        <w:trPr>
          <w:trHeight w:val="447"/>
        </w:trPr>
        <w:tc>
          <w:tcPr>
            <w:tcW w:w="548" w:type="dxa"/>
          </w:tcPr>
          <w:p w14:paraId="41D888AB" w14:textId="77777777" w:rsidR="00FA2C19" w:rsidRPr="002800B1" w:rsidRDefault="00034A17" w:rsidP="00FA2C19">
            <w:pPr>
              <w:spacing w:line="360" w:lineRule="auto"/>
              <w:jc w:val="both"/>
              <w:rPr>
                <w:rFonts w:ascii="Century Gothic" w:eastAsia="Calibri" w:hAnsi="Century Gothic" w:cs="Times New Roman"/>
                <w:sz w:val="18"/>
                <w:szCs w:val="18"/>
                <w:lang w:val="en-GB"/>
              </w:rPr>
            </w:pPr>
            <w:r w:rsidRPr="002800B1">
              <w:rPr>
                <w:rFonts w:ascii="Century Gothic" w:eastAsia="Calibri" w:hAnsi="Century Gothic" w:cs="Times New Roman"/>
                <w:sz w:val="18"/>
                <w:szCs w:val="18"/>
                <w:lang w:val="en-GB"/>
              </w:rPr>
              <w:t>3</w:t>
            </w:r>
          </w:p>
        </w:tc>
        <w:tc>
          <w:tcPr>
            <w:tcW w:w="2278" w:type="dxa"/>
          </w:tcPr>
          <w:p w14:paraId="2AFFEAE1" w14:textId="77777777" w:rsidR="00FA2C19" w:rsidRPr="002800B1" w:rsidRDefault="00FA2C19" w:rsidP="00FA2C19">
            <w:pPr>
              <w:spacing w:line="360" w:lineRule="auto"/>
              <w:jc w:val="both"/>
              <w:rPr>
                <w:rFonts w:ascii="Century Gothic" w:eastAsia="Calibri" w:hAnsi="Century Gothic" w:cs="Times New Roman"/>
                <w:sz w:val="18"/>
                <w:szCs w:val="18"/>
                <w:lang w:val="en-GB"/>
              </w:rPr>
            </w:pPr>
            <w:r w:rsidRPr="002800B1">
              <w:rPr>
                <w:rFonts w:ascii="Century Gothic" w:eastAsia="Calibri" w:hAnsi="Century Gothic" w:cs="Times New Roman"/>
                <w:sz w:val="18"/>
                <w:szCs w:val="18"/>
                <w:lang w:val="en-GB"/>
              </w:rPr>
              <w:t>Fredrick Awiti</w:t>
            </w:r>
          </w:p>
        </w:tc>
        <w:tc>
          <w:tcPr>
            <w:tcW w:w="1462" w:type="dxa"/>
          </w:tcPr>
          <w:p w14:paraId="36E27CA6" w14:textId="77777777" w:rsidR="00FA2C19" w:rsidRPr="002800B1" w:rsidRDefault="00034A17" w:rsidP="00FA2C19">
            <w:pPr>
              <w:spacing w:line="360" w:lineRule="auto"/>
              <w:jc w:val="both"/>
              <w:rPr>
                <w:rFonts w:ascii="Century Gothic" w:eastAsia="Calibri" w:hAnsi="Century Gothic" w:cs="Times New Roman"/>
                <w:sz w:val="18"/>
                <w:szCs w:val="18"/>
                <w:lang w:val="en-GB"/>
              </w:rPr>
            </w:pPr>
            <w:r w:rsidRPr="002800B1">
              <w:rPr>
                <w:rFonts w:ascii="Century Gothic" w:eastAsia="Calibri" w:hAnsi="Century Gothic" w:cs="Times New Roman"/>
                <w:sz w:val="18"/>
                <w:szCs w:val="18"/>
                <w:lang w:val="en-GB"/>
              </w:rPr>
              <w:t>Ecospace</w:t>
            </w:r>
          </w:p>
        </w:tc>
        <w:tc>
          <w:tcPr>
            <w:tcW w:w="3124" w:type="dxa"/>
          </w:tcPr>
          <w:p w14:paraId="29D4CE03" w14:textId="77777777" w:rsidR="00FA2C19" w:rsidRPr="002800B1" w:rsidRDefault="00322311" w:rsidP="005026DB">
            <w:pPr>
              <w:jc w:val="both"/>
              <w:rPr>
                <w:rFonts w:ascii="Century Gothic" w:eastAsia="Calibri" w:hAnsi="Century Gothic" w:cs="Times New Roman"/>
                <w:sz w:val="18"/>
                <w:szCs w:val="18"/>
                <w:lang w:val="en-GB"/>
              </w:rPr>
            </w:pPr>
            <w:r w:rsidRPr="002800B1">
              <w:rPr>
                <w:rFonts w:ascii="Century Gothic" w:eastAsia="Calibri" w:hAnsi="Century Gothic" w:cs="Times New Roman"/>
                <w:sz w:val="18"/>
                <w:szCs w:val="18"/>
                <w:lang w:val="en-GB"/>
              </w:rPr>
              <w:t>Drone Pilot/Analyst</w:t>
            </w:r>
            <w:r w:rsidR="00E37B4F" w:rsidRPr="002800B1">
              <w:rPr>
                <w:rFonts w:ascii="Century Gothic" w:eastAsia="Calibri" w:hAnsi="Century Gothic" w:cs="Times New Roman"/>
                <w:sz w:val="18"/>
                <w:szCs w:val="18"/>
                <w:lang w:val="en-GB"/>
              </w:rPr>
              <w:t xml:space="preserve"> </w:t>
            </w:r>
          </w:p>
        </w:tc>
        <w:tc>
          <w:tcPr>
            <w:tcW w:w="2450" w:type="dxa"/>
          </w:tcPr>
          <w:p w14:paraId="63F01D88" w14:textId="706EAFD2" w:rsidR="00FA2C19" w:rsidRPr="002800B1" w:rsidRDefault="002800B1" w:rsidP="00FA2C19">
            <w:pPr>
              <w:spacing w:line="360" w:lineRule="auto"/>
              <w:jc w:val="both"/>
              <w:rPr>
                <w:rFonts w:ascii="Century Gothic" w:eastAsia="Calibri" w:hAnsi="Century Gothic" w:cs="Times New Roman"/>
                <w:sz w:val="18"/>
                <w:szCs w:val="18"/>
                <w:lang w:val="en-GB"/>
              </w:rPr>
            </w:pPr>
            <w:r w:rsidRPr="002800B1">
              <w:rPr>
                <w:rFonts w:ascii="Century Gothic" w:eastAsia="Calibri" w:hAnsi="Century Gothic" w:cs="Times New Roman"/>
                <w:sz w:val="18"/>
                <w:szCs w:val="18"/>
                <w:lang w:val="en-GB"/>
              </w:rPr>
              <w:t xml:space="preserve">20 </w:t>
            </w:r>
            <w:r w:rsidR="00E37B4F" w:rsidRPr="002800B1">
              <w:rPr>
                <w:rFonts w:ascii="Century Gothic" w:eastAsia="Calibri" w:hAnsi="Century Gothic" w:cs="Times New Roman"/>
                <w:sz w:val="18"/>
                <w:szCs w:val="18"/>
                <w:lang w:val="en-GB"/>
              </w:rPr>
              <w:t>Daysx14,000</w:t>
            </w:r>
            <w:r w:rsidR="00E02745" w:rsidRPr="002800B1">
              <w:rPr>
                <w:rFonts w:ascii="Century Gothic" w:eastAsia="Calibri" w:hAnsi="Century Gothic" w:cs="Times New Roman"/>
                <w:sz w:val="18"/>
                <w:szCs w:val="18"/>
                <w:lang w:val="en-GB"/>
              </w:rPr>
              <w:t>=</w:t>
            </w:r>
            <w:r w:rsidR="00E3167D">
              <w:rPr>
                <w:rFonts w:ascii="Century Gothic" w:eastAsia="Calibri" w:hAnsi="Century Gothic" w:cs="Times New Roman"/>
                <w:sz w:val="18"/>
                <w:szCs w:val="18"/>
                <w:lang w:val="en-GB"/>
              </w:rPr>
              <w:t>280</w:t>
            </w:r>
            <w:r w:rsidR="00E02745" w:rsidRPr="002800B1">
              <w:rPr>
                <w:rFonts w:ascii="Century Gothic" w:eastAsia="Calibri" w:hAnsi="Century Gothic" w:cs="Times New Roman"/>
                <w:sz w:val="18"/>
                <w:szCs w:val="18"/>
                <w:lang w:val="en-GB"/>
              </w:rPr>
              <w:t>,000</w:t>
            </w:r>
          </w:p>
        </w:tc>
      </w:tr>
      <w:tr w:rsidR="00034A17" w:rsidRPr="002800B1" w14:paraId="2001DA78" w14:textId="77777777" w:rsidTr="0026327F">
        <w:trPr>
          <w:trHeight w:val="435"/>
        </w:trPr>
        <w:tc>
          <w:tcPr>
            <w:tcW w:w="548" w:type="dxa"/>
          </w:tcPr>
          <w:p w14:paraId="48EDE79D" w14:textId="77777777" w:rsidR="00034A17" w:rsidRPr="002800B1" w:rsidRDefault="00E37B4F" w:rsidP="00FA2C19">
            <w:pPr>
              <w:spacing w:line="360" w:lineRule="auto"/>
              <w:jc w:val="both"/>
              <w:rPr>
                <w:rFonts w:ascii="Century Gothic" w:eastAsia="Calibri" w:hAnsi="Century Gothic" w:cs="Times New Roman"/>
                <w:sz w:val="18"/>
                <w:szCs w:val="18"/>
                <w:lang w:val="en-GB"/>
              </w:rPr>
            </w:pPr>
            <w:r w:rsidRPr="002800B1">
              <w:rPr>
                <w:rFonts w:ascii="Century Gothic" w:eastAsia="Calibri" w:hAnsi="Century Gothic" w:cs="Times New Roman"/>
                <w:sz w:val="18"/>
                <w:szCs w:val="18"/>
                <w:lang w:val="en-GB"/>
              </w:rPr>
              <w:t>4</w:t>
            </w:r>
          </w:p>
        </w:tc>
        <w:tc>
          <w:tcPr>
            <w:tcW w:w="2278" w:type="dxa"/>
          </w:tcPr>
          <w:p w14:paraId="69DB4BA6" w14:textId="77777777" w:rsidR="00034A17" w:rsidRPr="002800B1" w:rsidRDefault="005026DB" w:rsidP="00FA2C19">
            <w:pPr>
              <w:spacing w:line="360" w:lineRule="auto"/>
              <w:jc w:val="both"/>
              <w:rPr>
                <w:rFonts w:ascii="Century Gothic" w:eastAsia="Calibri" w:hAnsi="Century Gothic" w:cs="Times New Roman"/>
                <w:sz w:val="18"/>
                <w:szCs w:val="18"/>
                <w:lang w:val="en-GB"/>
              </w:rPr>
            </w:pPr>
            <w:r w:rsidRPr="002800B1">
              <w:rPr>
                <w:rFonts w:ascii="Century Gothic" w:eastAsia="Calibri" w:hAnsi="Century Gothic" w:cs="Times New Roman"/>
                <w:sz w:val="18"/>
                <w:szCs w:val="18"/>
                <w:lang w:val="en-GB"/>
              </w:rPr>
              <w:t xml:space="preserve">Driver </w:t>
            </w:r>
          </w:p>
        </w:tc>
        <w:tc>
          <w:tcPr>
            <w:tcW w:w="1462" w:type="dxa"/>
          </w:tcPr>
          <w:p w14:paraId="1CF20270" w14:textId="77777777" w:rsidR="00034A17" w:rsidRPr="002800B1" w:rsidRDefault="005026DB" w:rsidP="00FA2C19">
            <w:pPr>
              <w:spacing w:line="360" w:lineRule="auto"/>
              <w:jc w:val="both"/>
              <w:rPr>
                <w:rFonts w:ascii="Century Gothic" w:eastAsia="Calibri" w:hAnsi="Century Gothic" w:cs="Times New Roman"/>
                <w:sz w:val="18"/>
                <w:szCs w:val="18"/>
                <w:lang w:val="en-GB"/>
              </w:rPr>
            </w:pPr>
            <w:r w:rsidRPr="002800B1">
              <w:rPr>
                <w:rFonts w:ascii="Century Gothic" w:eastAsia="Calibri" w:hAnsi="Century Gothic" w:cs="Times New Roman"/>
                <w:sz w:val="18"/>
                <w:szCs w:val="18"/>
                <w:lang w:val="en-GB"/>
              </w:rPr>
              <w:t>KSB</w:t>
            </w:r>
          </w:p>
        </w:tc>
        <w:tc>
          <w:tcPr>
            <w:tcW w:w="3124" w:type="dxa"/>
          </w:tcPr>
          <w:p w14:paraId="0B544215" w14:textId="77777777" w:rsidR="00034A17" w:rsidRPr="002800B1" w:rsidRDefault="005026DB" w:rsidP="00034A17">
            <w:pPr>
              <w:jc w:val="both"/>
              <w:rPr>
                <w:rFonts w:ascii="Century Gothic" w:eastAsia="Calibri" w:hAnsi="Century Gothic" w:cs="Times New Roman"/>
                <w:sz w:val="18"/>
                <w:szCs w:val="18"/>
                <w:lang w:val="en-GB"/>
              </w:rPr>
            </w:pPr>
            <w:r w:rsidRPr="002800B1">
              <w:rPr>
                <w:rFonts w:ascii="Century Gothic" w:eastAsia="Calibri" w:hAnsi="Century Gothic" w:cs="Times New Roman"/>
                <w:sz w:val="18"/>
                <w:szCs w:val="18"/>
                <w:lang w:val="en-GB"/>
              </w:rPr>
              <w:t>Transport Logistics</w:t>
            </w:r>
          </w:p>
        </w:tc>
        <w:tc>
          <w:tcPr>
            <w:tcW w:w="2450" w:type="dxa"/>
          </w:tcPr>
          <w:p w14:paraId="3A77C65E" w14:textId="4B256C7D" w:rsidR="00034A17" w:rsidRPr="002800B1" w:rsidRDefault="002800B1" w:rsidP="00FA2C19">
            <w:pPr>
              <w:spacing w:line="360" w:lineRule="auto"/>
              <w:jc w:val="both"/>
              <w:rPr>
                <w:rFonts w:ascii="Century Gothic" w:eastAsia="Calibri" w:hAnsi="Century Gothic" w:cs="Times New Roman"/>
                <w:sz w:val="18"/>
                <w:szCs w:val="18"/>
                <w:lang w:val="en-GB"/>
              </w:rPr>
            </w:pPr>
            <w:r w:rsidRPr="002800B1">
              <w:rPr>
                <w:rFonts w:ascii="Century Gothic" w:eastAsia="Calibri" w:hAnsi="Century Gothic" w:cs="Times New Roman"/>
                <w:sz w:val="18"/>
                <w:szCs w:val="18"/>
                <w:lang w:val="en-GB"/>
              </w:rPr>
              <w:t>20</w:t>
            </w:r>
            <w:r w:rsidR="00E02745" w:rsidRPr="002800B1">
              <w:rPr>
                <w:rFonts w:ascii="Century Gothic" w:eastAsia="Calibri" w:hAnsi="Century Gothic" w:cs="Times New Roman"/>
                <w:sz w:val="18"/>
                <w:szCs w:val="18"/>
                <w:lang w:val="en-GB"/>
              </w:rPr>
              <w:t xml:space="preserve"> </w:t>
            </w:r>
            <w:r w:rsidR="00E37B4F" w:rsidRPr="002800B1">
              <w:rPr>
                <w:rFonts w:ascii="Century Gothic" w:eastAsia="Calibri" w:hAnsi="Century Gothic" w:cs="Times New Roman"/>
                <w:sz w:val="18"/>
                <w:szCs w:val="18"/>
                <w:lang w:val="en-GB"/>
              </w:rPr>
              <w:t>day</w:t>
            </w:r>
            <w:r w:rsidR="00E02745" w:rsidRPr="002800B1">
              <w:rPr>
                <w:rFonts w:ascii="Century Gothic" w:eastAsia="Calibri" w:hAnsi="Century Gothic" w:cs="Times New Roman"/>
                <w:sz w:val="18"/>
                <w:szCs w:val="18"/>
                <w:lang w:val="en-GB"/>
              </w:rPr>
              <w:t>sx11,200=</w:t>
            </w:r>
            <w:r w:rsidR="00E3167D">
              <w:rPr>
                <w:rFonts w:ascii="Century Gothic" w:eastAsia="Calibri" w:hAnsi="Century Gothic" w:cs="Times New Roman"/>
                <w:sz w:val="18"/>
                <w:szCs w:val="18"/>
                <w:lang w:val="en-GB"/>
              </w:rPr>
              <w:t>224</w:t>
            </w:r>
            <w:r w:rsidR="00E02745" w:rsidRPr="002800B1">
              <w:rPr>
                <w:rFonts w:ascii="Century Gothic" w:eastAsia="Calibri" w:hAnsi="Century Gothic" w:cs="Times New Roman"/>
                <w:sz w:val="18"/>
                <w:szCs w:val="18"/>
                <w:lang w:val="en-GB"/>
              </w:rPr>
              <w:t>,200</w:t>
            </w:r>
          </w:p>
        </w:tc>
      </w:tr>
      <w:tr w:rsidR="00E02745" w:rsidRPr="002800B1" w14:paraId="6671FB20" w14:textId="77777777" w:rsidTr="0026327F">
        <w:trPr>
          <w:trHeight w:val="435"/>
        </w:trPr>
        <w:tc>
          <w:tcPr>
            <w:tcW w:w="548" w:type="dxa"/>
          </w:tcPr>
          <w:p w14:paraId="0226EAAA" w14:textId="77777777" w:rsidR="00E02745" w:rsidRPr="002800B1" w:rsidRDefault="00E02745" w:rsidP="00FA2C19">
            <w:pPr>
              <w:spacing w:line="360" w:lineRule="auto"/>
              <w:jc w:val="both"/>
              <w:rPr>
                <w:rFonts w:ascii="Century Gothic" w:eastAsia="Calibri" w:hAnsi="Century Gothic" w:cs="Times New Roman"/>
                <w:sz w:val="18"/>
                <w:szCs w:val="18"/>
                <w:lang w:val="en-GB"/>
              </w:rPr>
            </w:pPr>
            <w:r w:rsidRPr="002800B1">
              <w:rPr>
                <w:rFonts w:ascii="Century Gothic" w:eastAsia="Calibri" w:hAnsi="Century Gothic" w:cs="Times New Roman"/>
                <w:sz w:val="18"/>
                <w:szCs w:val="18"/>
                <w:lang w:val="en-GB"/>
              </w:rPr>
              <w:t>5</w:t>
            </w:r>
          </w:p>
        </w:tc>
        <w:tc>
          <w:tcPr>
            <w:tcW w:w="2278" w:type="dxa"/>
          </w:tcPr>
          <w:p w14:paraId="2A0530A9" w14:textId="77777777" w:rsidR="00E02745" w:rsidRPr="002800B1" w:rsidRDefault="00E02745" w:rsidP="00FA2C19">
            <w:pPr>
              <w:spacing w:line="360" w:lineRule="auto"/>
              <w:jc w:val="both"/>
              <w:rPr>
                <w:rFonts w:ascii="Century Gothic" w:eastAsia="Calibri" w:hAnsi="Century Gothic" w:cs="Times New Roman"/>
                <w:sz w:val="18"/>
                <w:szCs w:val="18"/>
                <w:lang w:val="en-GB"/>
              </w:rPr>
            </w:pPr>
            <w:r w:rsidRPr="002800B1">
              <w:rPr>
                <w:rFonts w:ascii="Century Gothic" w:eastAsia="Calibri" w:hAnsi="Century Gothic" w:cs="Times New Roman"/>
                <w:sz w:val="18"/>
                <w:szCs w:val="18"/>
                <w:lang w:val="en-GB"/>
              </w:rPr>
              <w:t>Feld Assistant</w:t>
            </w:r>
          </w:p>
        </w:tc>
        <w:tc>
          <w:tcPr>
            <w:tcW w:w="1462" w:type="dxa"/>
          </w:tcPr>
          <w:p w14:paraId="24288004" w14:textId="77777777" w:rsidR="00E02745" w:rsidRPr="002800B1" w:rsidRDefault="00E02745" w:rsidP="00FA2C19">
            <w:pPr>
              <w:spacing w:line="360" w:lineRule="auto"/>
              <w:jc w:val="both"/>
              <w:rPr>
                <w:rFonts w:ascii="Century Gothic" w:eastAsia="Calibri" w:hAnsi="Century Gothic" w:cs="Times New Roman"/>
                <w:sz w:val="18"/>
                <w:szCs w:val="18"/>
                <w:lang w:val="en-GB"/>
              </w:rPr>
            </w:pPr>
            <w:r w:rsidRPr="002800B1">
              <w:rPr>
                <w:rFonts w:ascii="Century Gothic" w:eastAsia="Calibri" w:hAnsi="Century Gothic" w:cs="Times New Roman"/>
                <w:sz w:val="18"/>
                <w:szCs w:val="18"/>
                <w:lang w:val="en-GB"/>
              </w:rPr>
              <w:t>KISCOL</w:t>
            </w:r>
          </w:p>
        </w:tc>
        <w:tc>
          <w:tcPr>
            <w:tcW w:w="3124" w:type="dxa"/>
          </w:tcPr>
          <w:p w14:paraId="40C3E1E9" w14:textId="77777777" w:rsidR="00E02745" w:rsidRPr="002800B1" w:rsidRDefault="00E02745" w:rsidP="00034A17">
            <w:pPr>
              <w:jc w:val="both"/>
              <w:rPr>
                <w:rFonts w:ascii="Century Gothic" w:eastAsia="Calibri" w:hAnsi="Century Gothic" w:cs="Times New Roman"/>
                <w:sz w:val="18"/>
                <w:szCs w:val="18"/>
                <w:lang w:val="en-GB"/>
              </w:rPr>
            </w:pPr>
            <w:r w:rsidRPr="002800B1">
              <w:rPr>
                <w:rFonts w:ascii="Century Gothic" w:eastAsia="Calibri" w:hAnsi="Century Gothic" w:cs="Times New Roman"/>
                <w:sz w:val="18"/>
                <w:szCs w:val="18"/>
                <w:lang w:val="en-GB"/>
              </w:rPr>
              <w:t>Field guidance and granular data collation</w:t>
            </w:r>
          </w:p>
        </w:tc>
        <w:tc>
          <w:tcPr>
            <w:tcW w:w="2450" w:type="dxa"/>
          </w:tcPr>
          <w:p w14:paraId="35BE73EC" w14:textId="24F5CC78" w:rsidR="00E02745" w:rsidRPr="002800B1" w:rsidRDefault="002800B1" w:rsidP="00FA2C19">
            <w:pPr>
              <w:spacing w:line="360" w:lineRule="auto"/>
              <w:jc w:val="both"/>
              <w:rPr>
                <w:rFonts w:ascii="Century Gothic" w:eastAsia="Calibri" w:hAnsi="Century Gothic" w:cs="Times New Roman"/>
                <w:sz w:val="18"/>
                <w:szCs w:val="18"/>
                <w:lang w:val="en-GB"/>
              </w:rPr>
            </w:pPr>
            <w:r w:rsidRPr="002800B1">
              <w:rPr>
                <w:rFonts w:ascii="Century Gothic" w:eastAsia="Calibri" w:hAnsi="Century Gothic" w:cs="Times New Roman"/>
                <w:sz w:val="18"/>
                <w:szCs w:val="18"/>
                <w:lang w:val="en-GB"/>
              </w:rPr>
              <w:t>20</w:t>
            </w:r>
            <w:r w:rsidR="00E02745" w:rsidRPr="002800B1">
              <w:rPr>
                <w:rFonts w:ascii="Century Gothic" w:eastAsia="Calibri" w:hAnsi="Century Gothic" w:cs="Times New Roman"/>
                <w:sz w:val="18"/>
                <w:szCs w:val="18"/>
                <w:lang w:val="en-GB"/>
              </w:rPr>
              <w:t xml:space="preserve"> daysx3000=</w:t>
            </w:r>
            <w:r w:rsidR="00E3167D">
              <w:rPr>
                <w:rFonts w:ascii="Century Gothic" w:eastAsia="Calibri" w:hAnsi="Century Gothic" w:cs="Times New Roman"/>
                <w:sz w:val="18"/>
                <w:szCs w:val="18"/>
                <w:lang w:val="en-GB"/>
              </w:rPr>
              <w:t>60</w:t>
            </w:r>
            <w:r w:rsidR="00E02745" w:rsidRPr="002800B1">
              <w:rPr>
                <w:rFonts w:ascii="Century Gothic" w:eastAsia="Calibri" w:hAnsi="Century Gothic" w:cs="Times New Roman"/>
                <w:sz w:val="18"/>
                <w:szCs w:val="18"/>
                <w:lang w:val="en-GB"/>
              </w:rPr>
              <w:t>,000</w:t>
            </w:r>
          </w:p>
        </w:tc>
      </w:tr>
      <w:tr w:rsidR="00383AE4" w:rsidRPr="002800B1" w14:paraId="44685124" w14:textId="77777777" w:rsidTr="0026327F">
        <w:trPr>
          <w:trHeight w:val="435"/>
        </w:trPr>
        <w:tc>
          <w:tcPr>
            <w:tcW w:w="548" w:type="dxa"/>
          </w:tcPr>
          <w:p w14:paraId="3DBBE506" w14:textId="77777777" w:rsidR="00383AE4" w:rsidRPr="002800B1" w:rsidRDefault="00E37B4F" w:rsidP="00FA2C19">
            <w:pPr>
              <w:spacing w:line="360" w:lineRule="auto"/>
              <w:jc w:val="both"/>
              <w:rPr>
                <w:rFonts w:ascii="Century Gothic" w:eastAsia="Calibri" w:hAnsi="Century Gothic" w:cs="Times New Roman"/>
                <w:sz w:val="18"/>
                <w:szCs w:val="18"/>
                <w:lang w:val="en-GB"/>
              </w:rPr>
            </w:pPr>
            <w:r w:rsidRPr="002800B1">
              <w:rPr>
                <w:rFonts w:ascii="Century Gothic" w:eastAsia="Calibri" w:hAnsi="Century Gothic" w:cs="Times New Roman"/>
                <w:sz w:val="18"/>
                <w:szCs w:val="18"/>
                <w:lang w:val="en-GB"/>
              </w:rPr>
              <w:t>5</w:t>
            </w:r>
          </w:p>
        </w:tc>
        <w:tc>
          <w:tcPr>
            <w:tcW w:w="2278" w:type="dxa"/>
          </w:tcPr>
          <w:p w14:paraId="6C4DEE52" w14:textId="77777777" w:rsidR="00383AE4" w:rsidRPr="002800B1" w:rsidRDefault="0026327F" w:rsidP="00FA2C19">
            <w:pPr>
              <w:spacing w:line="360" w:lineRule="auto"/>
              <w:jc w:val="both"/>
              <w:rPr>
                <w:rFonts w:ascii="Century Gothic" w:eastAsia="Calibri" w:hAnsi="Century Gothic" w:cs="Times New Roman"/>
                <w:sz w:val="18"/>
                <w:szCs w:val="18"/>
                <w:lang w:val="en-GB"/>
              </w:rPr>
            </w:pPr>
            <w:r w:rsidRPr="002800B1">
              <w:rPr>
                <w:rFonts w:ascii="Century Gothic" w:eastAsia="Calibri" w:hAnsi="Century Gothic" w:cs="Times New Roman"/>
                <w:sz w:val="18"/>
                <w:szCs w:val="18"/>
                <w:lang w:val="en-GB"/>
              </w:rPr>
              <w:t xml:space="preserve">Drone maintenance </w:t>
            </w:r>
          </w:p>
        </w:tc>
        <w:tc>
          <w:tcPr>
            <w:tcW w:w="4586" w:type="dxa"/>
            <w:gridSpan w:val="2"/>
          </w:tcPr>
          <w:p w14:paraId="04BCA326" w14:textId="77777777" w:rsidR="00383AE4" w:rsidRPr="002800B1" w:rsidRDefault="00E37B4F" w:rsidP="00034A17">
            <w:pPr>
              <w:jc w:val="both"/>
              <w:rPr>
                <w:rFonts w:ascii="Century Gothic" w:eastAsia="Calibri" w:hAnsi="Century Gothic" w:cs="Times New Roman"/>
                <w:sz w:val="18"/>
                <w:szCs w:val="18"/>
                <w:lang w:val="en-GB"/>
              </w:rPr>
            </w:pPr>
            <w:r w:rsidRPr="002800B1">
              <w:rPr>
                <w:rFonts w:ascii="Century Gothic" w:eastAsia="Calibri" w:hAnsi="Century Gothic" w:cs="Times New Roman"/>
                <w:sz w:val="18"/>
                <w:szCs w:val="18"/>
                <w:lang w:val="en-GB"/>
              </w:rPr>
              <w:t xml:space="preserve">Will be undertaken as per the service invoice </w:t>
            </w:r>
          </w:p>
        </w:tc>
        <w:tc>
          <w:tcPr>
            <w:tcW w:w="2450" w:type="dxa"/>
          </w:tcPr>
          <w:p w14:paraId="53CB96E2" w14:textId="77777777" w:rsidR="00383AE4" w:rsidRPr="002800B1" w:rsidRDefault="00E37B4F" w:rsidP="00FA2C19">
            <w:pPr>
              <w:spacing w:line="360" w:lineRule="auto"/>
              <w:jc w:val="both"/>
              <w:rPr>
                <w:rFonts w:ascii="Century Gothic" w:eastAsia="Calibri" w:hAnsi="Century Gothic" w:cs="Times New Roman"/>
                <w:sz w:val="18"/>
                <w:szCs w:val="18"/>
                <w:lang w:val="en-GB"/>
              </w:rPr>
            </w:pPr>
            <w:r w:rsidRPr="002800B1">
              <w:rPr>
                <w:rFonts w:ascii="Century Gothic" w:eastAsia="Calibri" w:hAnsi="Century Gothic" w:cs="Times New Roman"/>
                <w:sz w:val="18"/>
                <w:szCs w:val="18"/>
                <w:lang w:val="en-GB"/>
              </w:rPr>
              <w:t xml:space="preserve">                        </w:t>
            </w:r>
          </w:p>
        </w:tc>
      </w:tr>
      <w:tr w:rsidR="00383AE4" w:rsidRPr="002800B1" w14:paraId="05334AEA" w14:textId="77777777" w:rsidTr="00E37B4F">
        <w:trPr>
          <w:trHeight w:val="435"/>
        </w:trPr>
        <w:tc>
          <w:tcPr>
            <w:tcW w:w="7412" w:type="dxa"/>
            <w:gridSpan w:val="4"/>
            <w:shd w:val="clear" w:color="auto" w:fill="FBE4D5" w:themeFill="accent2" w:themeFillTint="33"/>
          </w:tcPr>
          <w:p w14:paraId="70FDA146" w14:textId="77777777" w:rsidR="00383AE4" w:rsidRPr="002800B1" w:rsidRDefault="00383AE4" w:rsidP="00034A17">
            <w:pPr>
              <w:jc w:val="both"/>
              <w:rPr>
                <w:rFonts w:ascii="Century Gothic" w:eastAsia="Calibri" w:hAnsi="Century Gothic" w:cs="Times New Roman"/>
                <w:b/>
                <w:sz w:val="18"/>
                <w:szCs w:val="18"/>
                <w:lang w:val="en-GB"/>
              </w:rPr>
            </w:pPr>
            <w:r w:rsidRPr="002800B1">
              <w:rPr>
                <w:rFonts w:ascii="Century Gothic" w:eastAsia="Calibri" w:hAnsi="Century Gothic" w:cs="Times New Roman"/>
                <w:b/>
                <w:sz w:val="18"/>
                <w:szCs w:val="18"/>
                <w:lang w:val="en-GB"/>
              </w:rPr>
              <w:t xml:space="preserve">Total </w:t>
            </w:r>
          </w:p>
        </w:tc>
        <w:tc>
          <w:tcPr>
            <w:tcW w:w="2450" w:type="dxa"/>
            <w:shd w:val="clear" w:color="auto" w:fill="FBE4D5" w:themeFill="accent2" w:themeFillTint="33"/>
          </w:tcPr>
          <w:p w14:paraId="4D20FA68" w14:textId="4579BDC4" w:rsidR="00383AE4" w:rsidRPr="002800B1" w:rsidRDefault="00471BA4" w:rsidP="00FA2C19">
            <w:pPr>
              <w:spacing w:line="360" w:lineRule="auto"/>
              <w:jc w:val="both"/>
              <w:rPr>
                <w:rFonts w:ascii="Century Gothic" w:eastAsia="Calibri" w:hAnsi="Century Gothic" w:cs="Times New Roman"/>
                <w:b/>
                <w:sz w:val="18"/>
                <w:szCs w:val="18"/>
                <w:lang w:val="en-GB"/>
              </w:rPr>
            </w:pPr>
            <w:r w:rsidRPr="00471BA4">
              <w:rPr>
                <w:rFonts w:ascii="Century Gothic" w:eastAsia="Calibri" w:hAnsi="Century Gothic" w:cs="Times New Roman"/>
                <w:b/>
                <w:sz w:val="18"/>
                <w:szCs w:val="18"/>
                <w:lang w:val="en-GB"/>
              </w:rPr>
              <w:t>1,124,200</w:t>
            </w:r>
          </w:p>
        </w:tc>
      </w:tr>
    </w:tbl>
    <w:p w14:paraId="1BCDB266" w14:textId="77777777" w:rsidR="00C92897" w:rsidRDefault="00C92897" w:rsidP="009B04E4">
      <w:pPr>
        <w:rPr>
          <w:rFonts w:ascii="Century Gothic" w:hAnsi="Century Gothic" w:cs="Tahoma"/>
          <w:sz w:val="26"/>
          <w:szCs w:val="26"/>
        </w:rPr>
      </w:pPr>
    </w:p>
    <w:p w14:paraId="3D41C028" w14:textId="77777777" w:rsidR="00C92897" w:rsidRDefault="00C92897" w:rsidP="009B04E4">
      <w:pPr>
        <w:rPr>
          <w:rFonts w:ascii="Century Gothic" w:hAnsi="Century Gothic" w:cs="Tahoma"/>
          <w:sz w:val="26"/>
          <w:szCs w:val="26"/>
        </w:rPr>
      </w:pPr>
    </w:p>
    <w:sectPr w:rsidR="00C92897" w:rsidSect="00C77ACE">
      <w:pgSz w:w="11906" w:h="16838"/>
      <w:pgMar w:top="709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2EE830" w14:textId="77777777" w:rsidR="00AE11B0" w:rsidRDefault="00AE11B0" w:rsidP="00C47722">
      <w:pPr>
        <w:spacing w:after="0" w:line="240" w:lineRule="auto"/>
      </w:pPr>
      <w:r>
        <w:separator/>
      </w:r>
    </w:p>
  </w:endnote>
  <w:endnote w:type="continuationSeparator" w:id="0">
    <w:p w14:paraId="398D6067" w14:textId="77777777" w:rsidR="00AE11B0" w:rsidRDefault="00AE11B0" w:rsidP="00C477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AA88AC" w14:textId="77777777" w:rsidR="00AE11B0" w:rsidRDefault="00AE11B0" w:rsidP="00C47722">
      <w:pPr>
        <w:spacing w:after="0" w:line="240" w:lineRule="auto"/>
      </w:pPr>
      <w:r>
        <w:separator/>
      </w:r>
    </w:p>
  </w:footnote>
  <w:footnote w:type="continuationSeparator" w:id="0">
    <w:p w14:paraId="45AC78A0" w14:textId="77777777" w:rsidR="00AE11B0" w:rsidRDefault="00AE11B0" w:rsidP="00C4772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D94ED9"/>
    <w:multiLevelType w:val="hybridMultilevel"/>
    <w:tmpl w:val="5AC23A18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816AB0"/>
    <w:multiLevelType w:val="hybridMultilevel"/>
    <w:tmpl w:val="4274E90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9BC4CDD"/>
    <w:multiLevelType w:val="multilevel"/>
    <w:tmpl w:val="E0581A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ADD69DC"/>
    <w:multiLevelType w:val="hybridMultilevel"/>
    <w:tmpl w:val="3D1E1758"/>
    <w:lvl w:ilvl="0" w:tplc="050CF260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3B82D7A"/>
    <w:multiLevelType w:val="hybridMultilevel"/>
    <w:tmpl w:val="D27C7CFE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51C329A"/>
    <w:multiLevelType w:val="hybridMultilevel"/>
    <w:tmpl w:val="1BA4B4A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7624867"/>
    <w:multiLevelType w:val="hybridMultilevel"/>
    <w:tmpl w:val="A2B47FB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7FE11B4"/>
    <w:multiLevelType w:val="hybridMultilevel"/>
    <w:tmpl w:val="A39283D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84184549">
    <w:abstractNumId w:val="5"/>
  </w:num>
  <w:num w:numId="2" w16cid:durableId="1808669467">
    <w:abstractNumId w:val="1"/>
  </w:num>
  <w:num w:numId="3" w16cid:durableId="823009486">
    <w:abstractNumId w:val="7"/>
  </w:num>
  <w:num w:numId="4" w16cid:durableId="1476870848">
    <w:abstractNumId w:val="6"/>
  </w:num>
  <w:num w:numId="5" w16cid:durableId="1228227237">
    <w:abstractNumId w:val="4"/>
  </w:num>
  <w:num w:numId="6" w16cid:durableId="848716435">
    <w:abstractNumId w:val="0"/>
  </w:num>
  <w:num w:numId="7" w16cid:durableId="442070562">
    <w:abstractNumId w:val="3"/>
  </w:num>
  <w:num w:numId="8" w16cid:durableId="191754927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n-US" w:vendorID="64" w:dllVersion="6" w:nlCheck="1" w:checkStyle="0"/>
  <w:activeWritingStyle w:appName="MSWord" w:lang="en-GB" w:vendorID="64" w:dllVersion="6" w:nlCheck="1" w:checkStyle="0"/>
  <w:activeWritingStyle w:appName="MSWord" w:lang="en-US" w:vendorID="64" w:dllVersion="4096" w:nlCheck="1" w:checkStyle="0"/>
  <w:activeWritingStyle w:appName="MSWord" w:lang="en-GB" w:vendorID="64" w:dllVersion="4096" w:nlCheck="1" w:checkStyle="0"/>
  <w:activeWritingStyle w:appName="MSWord" w:lang="en-KE" w:vendorID="64" w:dllVersion="4096" w:nlCheck="1" w:checkStyle="0"/>
  <w:proofState w:spelling="clean" w:grammar="clean"/>
  <w:attachedTemplate r:id="rId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5D0A"/>
    <w:rsid w:val="0000736E"/>
    <w:rsid w:val="00022B6B"/>
    <w:rsid w:val="00026D2B"/>
    <w:rsid w:val="00034A17"/>
    <w:rsid w:val="000403EB"/>
    <w:rsid w:val="00046769"/>
    <w:rsid w:val="0004684E"/>
    <w:rsid w:val="00073A6F"/>
    <w:rsid w:val="00091E6C"/>
    <w:rsid w:val="00096C87"/>
    <w:rsid w:val="000B4E21"/>
    <w:rsid w:val="000B6485"/>
    <w:rsid w:val="000C327A"/>
    <w:rsid w:val="000C53BE"/>
    <w:rsid w:val="000C5E30"/>
    <w:rsid w:val="000D5672"/>
    <w:rsid w:val="000D79A3"/>
    <w:rsid w:val="000E31F6"/>
    <w:rsid w:val="000F3ECA"/>
    <w:rsid w:val="000F4885"/>
    <w:rsid w:val="00104B83"/>
    <w:rsid w:val="001115D9"/>
    <w:rsid w:val="0012670A"/>
    <w:rsid w:val="00143D3B"/>
    <w:rsid w:val="001546E9"/>
    <w:rsid w:val="001667A2"/>
    <w:rsid w:val="0017023B"/>
    <w:rsid w:val="00173CCA"/>
    <w:rsid w:val="0019133C"/>
    <w:rsid w:val="001942CF"/>
    <w:rsid w:val="001C3D67"/>
    <w:rsid w:val="001D1715"/>
    <w:rsid w:val="001F2DE0"/>
    <w:rsid w:val="001F7E60"/>
    <w:rsid w:val="002011EE"/>
    <w:rsid w:val="002149F6"/>
    <w:rsid w:val="00243894"/>
    <w:rsid w:val="002536F1"/>
    <w:rsid w:val="0026327F"/>
    <w:rsid w:val="002800B1"/>
    <w:rsid w:val="0029529C"/>
    <w:rsid w:val="002A23D1"/>
    <w:rsid w:val="002A3407"/>
    <w:rsid w:val="002B5078"/>
    <w:rsid w:val="002E010C"/>
    <w:rsid w:val="002E37FA"/>
    <w:rsid w:val="002F0886"/>
    <w:rsid w:val="00303D60"/>
    <w:rsid w:val="00317D24"/>
    <w:rsid w:val="00322311"/>
    <w:rsid w:val="00335673"/>
    <w:rsid w:val="00342A9F"/>
    <w:rsid w:val="00383AE4"/>
    <w:rsid w:val="003912E1"/>
    <w:rsid w:val="00397424"/>
    <w:rsid w:val="003A5FF4"/>
    <w:rsid w:val="003C0109"/>
    <w:rsid w:val="003C0EDF"/>
    <w:rsid w:val="003D08C3"/>
    <w:rsid w:val="003D549B"/>
    <w:rsid w:val="003D7A18"/>
    <w:rsid w:val="003E23E7"/>
    <w:rsid w:val="003E2EA6"/>
    <w:rsid w:val="003E6F11"/>
    <w:rsid w:val="003F594E"/>
    <w:rsid w:val="00406333"/>
    <w:rsid w:val="00445942"/>
    <w:rsid w:val="00447CAD"/>
    <w:rsid w:val="004518EF"/>
    <w:rsid w:val="00471BA4"/>
    <w:rsid w:val="00480168"/>
    <w:rsid w:val="00483455"/>
    <w:rsid w:val="00483D64"/>
    <w:rsid w:val="00490A74"/>
    <w:rsid w:val="004A3E34"/>
    <w:rsid w:val="004C7E14"/>
    <w:rsid w:val="004F5F18"/>
    <w:rsid w:val="004F7CD9"/>
    <w:rsid w:val="0050132E"/>
    <w:rsid w:val="005026DB"/>
    <w:rsid w:val="00503AC8"/>
    <w:rsid w:val="00513EE9"/>
    <w:rsid w:val="0052506B"/>
    <w:rsid w:val="005317CB"/>
    <w:rsid w:val="00560ED1"/>
    <w:rsid w:val="00582B25"/>
    <w:rsid w:val="00590108"/>
    <w:rsid w:val="0059253D"/>
    <w:rsid w:val="005B5DB9"/>
    <w:rsid w:val="005C4F9E"/>
    <w:rsid w:val="005D1E6D"/>
    <w:rsid w:val="005D3894"/>
    <w:rsid w:val="005D3A55"/>
    <w:rsid w:val="005E26ED"/>
    <w:rsid w:val="005E379B"/>
    <w:rsid w:val="005E55B0"/>
    <w:rsid w:val="00604855"/>
    <w:rsid w:val="0061252B"/>
    <w:rsid w:val="0062301F"/>
    <w:rsid w:val="006539CF"/>
    <w:rsid w:val="00686DB5"/>
    <w:rsid w:val="006C6BD3"/>
    <w:rsid w:val="006F511A"/>
    <w:rsid w:val="00701C8B"/>
    <w:rsid w:val="00706915"/>
    <w:rsid w:val="00720B49"/>
    <w:rsid w:val="00731A22"/>
    <w:rsid w:val="00734B33"/>
    <w:rsid w:val="007462C4"/>
    <w:rsid w:val="00757361"/>
    <w:rsid w:val="00765C1B"/>
    <w:rsid w:val="00766F0F"/>
    <w:rsid w:val="0077194B"/>
    <w:rsid w:val="00771DD8"/>
    <w:rsid w:val="007721EA"/>
    <w:rsid w:val="007C566C"/>
    <w:rsid w:val="007C6A6A"/>
    <w:rsid w:val="007D697E"/>
    <w:rsid w:val="007E10C4"/>
    <w:rsid w:val="007F5C47"/>
    <w:rsid w:val="008076F8"/>
    <w:rsid w:val="00814B52"/>
    <w:rsid w:val="00825D97"/>
    <w:rsid w:val="0084512B"/>
    <w:rsid w:val="00864292"/>
    <w:rsid w:val="00885E6F"/>
    <w:rsid w:val="008B0849"/>
    <w:rsid w:val="008F22C7"/>
    <w:rsid w:val="00900864"/>
    <w:rsid w:val="00905E51"/>
    <w:rsid w:val="00930A61"/>
    <w:rsid w:val="00934D30"/>
    <w:rsid w:val="009366CD"/>
    <w:rsid w:val="00947EF7"/>
    <w:rsid w:val="00961296"/>
    <w:rsid w:val="0097465F"/>
    <w:rsid w:val="00997DF8"/>
    <w:rsid w:val="009A0342"/>
    <w:rsid w:val="009A208D"/>
    <w:rsid w:val="009A26E3"/>
    <w:rsid w:val="009B04E4"/>
    <w:rsid w:val="009B0E15"/>
    <w:rsid w:val="009B7F4A"/>
    <w:rsid w:val="009D0CBE"/>
    <w:rsid w:val="009D4715"/>
    <w:rsid w:val="009F522D"/>
    <w:rsid w:val="00A04FB3"/>
    <w:rsid w:val="00A0711A"/>
    <w:rsid w:val="00A155EA"/>
    <w:rsid w:val="00A15C50"/>
    <w:rsid w:val="00A32C8F"/>
    <w:rsid w:val="00A352C8"/>
    <w:rsid w:val="00A37C22"/>
    <w:rsid w:val="00A462DA"/>
    <w:rsid w:val="00A67D9D"/>
    <w:rsid w:val="00A84634"/>
    <w:rsid w:val="00AA68FC"/>
    <w:rsid w:val="00AE11B0"/>
    <w:rsid w:val="00AE1C83"/>
    <w:rsid w:val="00AE380C"/>
    <w:rsid w:val="00AE546A"/>
    <w:rsid w:val="00AE5D18"/>
    <w:rsid w:val="00B02E5E"/>
    <w:rsid w:val="00B06294"/>
    <w:rsid w:val="00B2239C"/>
    <w:rsid w:val="00B56D14"/>
    <w:rsid w:val="00B60256"/>
    <w:rsid w:val="00B6671B"/>
    <w:rsid w:val="00B67BF2"/>
    <w:rsid w:val="00B71FB7"/>
    <w:rsid w:val="00B773FA"/>
    <w:rsid w:val="00B92B94"/>
    <w:rsid w:val="00B97961"/>
    <w:rsid w:val="00BA1D0A"/>
    <w:rsid w:val="00BC0DBF"/>
    <w:rsid w:val="00BE2AC4"/>
    <w:rsid w:val="00BE6945"/>
    <w:rsid w:val="00C00B2E"/>
    <w:rsid w:val="00C04025"/>
    <w:rsid w:val="00C04EA1"/>
    <w:rsid w:val="00C13DA2"/>
    <w:rsid w:val="00C16DF6"/>
    <w:rsid w:val="00C3025B"/>
    <w:rsid w:val="00C31B7B"/>
    <w:rsid w:val="00C47722"/>
    <w:rsid w:val="00C52CA9"/>
    <w:rsid w:val="00C55FAB"/>
    <w:rsid w:val="00C66757"/>
    <w:rsid w:val="00C723E5"/>
    <w:rsid w:val="00C77ACE"/>
    <w:rsid w:val="00C822D7"/>
    <w:rsid w:val="00C837A2"/>
    <w:rsid w:val="00C864B7"/>
    <w:rsid w:val="00C87B45"/>
    <w:rsid w:val="00C92897"/>
    <w:rsid w:val="00CA562E"/>
    <w:rsid w:val="00CA6C9D"/>
    <w:rsid w:val="00CC5636"/>
    <w:rsid w:val="00CD58D1"/>
    <w:rsid w:val="00CF0438"/>
    <w:rsid w:val="00D30E5B"/>
    <w:rsid w:val="00D44B1E"/>
    <w:rsid w:val="00D4795E"/>
    <w:rsid w:val="00D50004"/>
    <w:rsid w:val="00D579E9"/>
    <w:rsid w:val="00D60F13"/>
    <w:rsid w:val="00D66544"/>
    <w:rsid w:val="00D7672E"/>
    <w:rsid w:val="00D7699B"/>
    <w:rsid w:val="00D8300E"/>
    <w:rsid w:val="00DB1AD2"/>
    <w:rsid w:val="00DB3A53"/>
    <w:rsid w:val="00DB73E9"/>
    <w:rsid w:val="00DC61EA"/>
    <w:rsid w:val="00DD68BA"/>
    <w:rsid w:val="00DE5E25"/>
    <w:rsid w:val="00DF2A80"/>
    <w:rsid w:val="00E02745"/>
    <w:rsid w:val="00E03BA9"/>
    <w:rsid w:val="00E22405"/>
    <w:rsid w:val="00E3167D"/>
    <w:rsid w:val="00E31712"/>
    <w:rsid w:val="00E37B4F"/>
    <w:rsid w:val="00E37C90"/>
    <w:rsid w:val="00E429F2"/>
    <w:rsid w:val="00E5004F"/>
    <w:rsid w:val="00E51BB9"/>
    <w:rsid w:val="00E52974"/>
    <w:rsid w:val="00E55D0A"/>
    <w:rsid w:val="00E71DBB"/>
    <w:rsid w:val="00E73387"/>
    <w:rsid w:val="00E77695"/>
    <w:rsid w:val="00E80FBE"/>
    <w:rsid w:val="00E83658"/>
    <w:rsid w:val="00E9053C"/>
    <w:rsid w:val="00E97F38"/>
    <w:rsid w:val="00EA2C69"/>
    <w:rsid w:val="00EB4B27"/>
    <w:rsid w:val="00EC0430"/>
    <w:rsid w:val="00ED5D3B"/>
    <w:rsid w:val="00EE1E28"/>
    <w:rsid w:val="00EF3099"/>
    <w:rsid w:val="00F2486B"/>
    <w:rsid w:val="00F24E55"/>
    <w:rsid w:val="00F45A34"/>
    <w:rsid w:val="00F53106"/>
    <w:rsid w:val="00F70C8C"/>
    <w:rsid w:val="00F7383D"/>
    <w:rsid w:val="00F73FDE"/>
    <w:rsid w:val="00F915AB"/>
    <w:rsid w:val="00FA2C19"/>
    <w:rsid w:val="00FB2465"/>
    <w:rsid w:val="00FD4675"/>
    <w:rsid w:val="00FE0B80"/>
    <w:rsid w:val="00FE0FED"/>
    <w:rsid w:val="00FF70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351CFF0"/>
  <w15:chartTrackingRefBased/>
  <w15:docId w15:val="{CA58F90A-1B03-4313-AEDA-E2AA1C3D28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4772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47722"/>
  </w:style>
  <w:style w:type="paragraph" w:styleId="Footer">
    <w:name w:val="footer"/>
    <w:basedOn w:val="Normal"/>
    <w:link w:val="FooterChar"/>
    <w:uiPriority w:val="99"/>
    <w:unhideWhenUsed/>
    <w:rsid w:val="00C4772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47722"/>
  </w:style>
  <w:style w:type="paragraph" w:styleId="ListParagraph">
    <w:name w:val="List Paragraph"/>
    <w:basedOn w:val="Normal"/>
    <w:uiPriority w:val="34"/>
    <w:qFormat/>
    <w:rsid w:val="00406333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A15C5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15C50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342A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wambui\Downloads\KSB%20Memo%20Temp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AA062C-180A-4934-B07F-D52713179A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KSB Memo Tempate.dotx</Template>
  <TotalTime>204</TotalTime>
  <Pages>3</Pages>
  <Words>568</Words>
  <Characters>3243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Rosemary Wambui</dc:creator>
  <cp:keywords/>
  <dc:description/>
  <cp:lastModifiedBy>Fred Awiti</cp:lastModifiedBy>
  <cp:revision>22</cp:revision>
  <cp:lastPrinted>2025-05-20T06:36:00Z</cp:lastPrinted>
  <dcterms:created xsi:type="dcterms:W3CDTF">2025-08-11T08:29:00Z</dcterms:created>
  <dcterms:modified xsi:type="dcterms:W3CDTF">2025-09-02T06:21:00Z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21f15518-91d9-4145-81e9-1f0bff3881f1</vt:lpwstr>
  </property>
</Properties>
</file>