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DABC4">
      <w:pPr>
        <w:jc w:val="center"/>
      </w:pPr>
      <w:r>
        <w:rPr>
          <w:b/>
          <w:color w:val="1F4E79"/>
          <w:sz w:val="48"/>
        </w:rPr>
        <w:br w:type="textWrapping"/>
      </w:r>
      <w:r>
        <w:rPr>
          <w:b/>
          <w:color w:val="1F4E79"/>
          <w:sz w:val="48"/>
        </w:rPr>
        <w:br w:type="textWrapping"/>
      </w:r>
      <w:r>
        <w:rPr>
          <w:b/>
          <w:color w:val="1F4E79"/>
          <w:sz w:val="48"/>
        </w:rPr>
        <w:t>导师推荐功能详细方案说明书</w:t>
      </w:r>
    </w:p>
    <w:p w14:paraId="6A49436B">
      <w:pPr>
        <w:jc w:val="center"/>
      </w:pPr>
      <w:r>
        <w:rPr>
          <w:color w:val="666666"/>
          <w:sz w:val="28"/>
        </w:rPr>
        <w:t>基于本地导师 JSON 数据的多轮对话推荐机制</w:t>
      </w:r>
    </w:p>
    <w:p w14:paraId="0166C773">
      <w:r>
        <w:br w:type="textWrapping"/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DDD1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D9EAF7"/>
          </w:tcPr>
          <w:p w14:paraId="6E4C451C">
            <w:pPr>
              <w:jc w:val="left"/>
            </w:pPr>
            <w:r>
              <w:rPr>
                <w:sz w:val="21"/>
              </w:rPr>
              <w:t>本文档面向功能设计、实现说明与后续维护，重点说明导师推荐如何触发、如何检索、如何排序、如何控制输出质量。数据集当前仅覆盖一个学院，因此本文不大篇幅讨论覆盖面，而聚焦方案机制与可扩展实现。</w:t>
            </w:r>
          </w:p>
        </w:tc>
      </w:tr>
    </w:tbl>
    <w:p w14:paraId="2496675F"/>
    <w:p w14:paraId="6693A7D1">
      <w:r>
        <w:br w:type="page"/>
      </w:r>
    </w:p>
    <w:p w14:paraId="068DAC6F">
      <w:pPr>
        <w:pStyle w:val="3"/>
      </w:pPr>
      <w:r>
        <w:t>一、系统定位与建设目标</w:t>
      </w:r>
    </w:p>
    <w:p w14:paraId="050DC667">
      <w:r>
        <w:t>导师推荐功能是 DeerFlow 技能机制下的一个专业化推荐模块，用于在普通对话中识别导师推荐意图，并围绕“专业必填、偏好可选、多轮迭代、格式统一、来源可追溯”的原则生成导师候选。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FF27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E2F0D9"/>
          </w:tcPr>
          <w:p w14:paraId="1F42DFE2">
            <w:pPr>
              <w:jc w:val="left"/>
            </w:pPr>
            <w:r>
              <w:rPr>
                <w:sz w:val="21"/>
              </w:rPr>
              <w:t>设计取向：优先保证推荐过程稳定、可解释、可审计；避免依赖外部网页搜索，避免输出排名、打分、比较等容易引发误解的表达。</w:t>
            </w:r>
          </w:p>
        </w:tc>
      </w:tr>
    </w:tbl>
    <w:p w14:paraId="6D673D5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3969"/>
      </w:tblGrid>
      <w:tr w14:paraId="5E160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26CCDD59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目标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03ED85DB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实现方式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22DA1DAA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 w14:paraId="73BE1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6DA80FC">
            <w:pPr>
              <w:spacing w:after="0" w:line="240" w:lineRule="auto"/>
              <w:jc w:val="center"/>
            </w:pPr>
            <w:r>
              <w:rPr>
                <w:b w:val="0"/>
              </w:rPr>
              <w:t>降低选导信息整理成本</w:t>
            </w:r>
          </w:p>
        </w:tc>
        <w:tc>
          <w:tcPr>
            <w:tcW w:w="2948" w:type="dxa"/>
            <w:vAlign w:val="center"/>
          </w:tcPr>
          <w:p w14:paraId="65F42066">
            <w:pPr>
              <w:spacing w:after="0" w:line="240" w:lineRule="auto"/>
              <w:jc w:val="center"/>
            </w:pPr>
            <w:r>
              <w:rPr>
                <w:b w:val="0"/>
              </w:rPr>
              <w:t>自动读取导师 JSON 并结构化</w:t>
            </w:r>
          </w:p>
        </w:tc>
        <w:tc>
          <w:tcPr>
            <w:tcW w:w="3969" w:type="dxa"/>
            <w:vAlign w:val="center"/>
          </w:tcPr>
          <w:p w14:paraId="76A533F3">
            <w:pPr>
              <w:spacing w:after="0" w:line="240" w:lineRule="auto"/>
              <w:jc w:val="center"/>
            </w:pPr>
            <w:r>
              <w:rPr>
                <w:b w:val="0"/>
              </w:rPr>
              <w:t>将分散主页字段统一为可比较信息</w:t>
            </w:r>
          </w:p>
        </w:tc>
      </w:tr>
      <w:tr w14:paraId="55150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F772E99">
            <w:pPr>
              <w:spacing w:after="0" w:line="240" w:lineRule="auto"/>
              <w:jc w:val="center"/>
            </w:pPr>
            <w:r>
              <w:rPr>
                <w:b w:val="0"/>
              </w:rPr>
              <w:t>支持多轮细化</w:t>
            </w:r>
          </w:p>
        </w:tc>
        <w:tc>
          <w:tcPr>
            <w:tcW w:w="2948" w:type="dxa"/>
            <w:vAlign w:val="center"/>
          </w:tcPr>
          <w:p w14:paraId="278398B4">
            <w:pPr>
              <w:spacing w:after="0" w:line="240" w:lineRule="auto"/>
              <w:jc w:val="center"/>
            </w:pPr>
            <w:r>
              <w:rPr>
                <w:b w:val="0"/>
              </w:rPr>
              <w:t>history/query/must-have/avoid</w:t>
            </w:r>
          </w:p>
        </w:tc>
        <w:tc>
          <w:tcPr>
            <w:tcW w:w="3969" w:type="dxa"/>
            <w:vAlign w:val="center"/>
          </w:tcPr>
          <w:p w14:paraId="27205BB8">
            <w:pPr>
              <w:spacing w:after="0" w:line="240" w:lineRule="auto"/>
              <w:jc w:val="center"/>
            </w:pPr>
            <w:r>
              <w:rPr>
                <w:b w:val="0"/>
              </w:rPr>
              <w:t>用户可逐轮补充方向、性别、应用/学术偏好</w:t>
            </w:r>
          </w:p>
        </w:tc>
      </w:tr>
      <w:tr w14:paraId="445DC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F606252">
            <w:pPr>
              <w:spacing w:after="0" w:line="240" w:lineRule="auto"/>
              <w:jc w:val="center"/>
            </w:pPr>
            <w:r>
              <w:rPr>
                <w:b w:val="0"/>
              </w:rPr>
              <w:t>避免误导性展示</w:t>
            </w:r>
          </w:p>
        </w:tc>
        <w:tc>
          <w:tcPr>
            <w:tcW w:w="2948" w:type="dxa"/>
            <w:vAlign w:val="center"/>
          </w:tcPr>
          <w:p w14:paraId="06553081">
            <w:pPr>
              <w:spacing w:after="0" w:line="240" w:lineRule="auto"/>
              <w:jc w:val="center"/>
            </w:pPr>
            <w:r>
              <w:rPr>
                <w:b w:val="0"/>
              </w:rPr>
              <w:t>禁止排名/打分/比较</w:t>
            </w:r>
          </w:p>
        </w:tc>
        <w:tc>
          <w:tcPr>
            <w:tcW w:w="3969" w:type="dxa"/>
            <w:vAlign w:val="center"/>
          </w:tcPr>
          <w:p w14:paraId="6431688B">
            <w:pPr>
              <w:spacing w:after="0" w:line="240" w:lineRule="auto"/>
              <w:jc w:val="center"/>
            </w:pPr>
            <w:r>
              <w:rPr>
                <w:b w:val="0"/>
              </w:rPr>
              <w:t>仅按内部排序顺序呈现，不外显名次</w:t>
            </w:r>
          </w:p>
        </w:tc>
      </w:tr>
      <w:tr w14:paraId="3549C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BA04221">
            <w:pPr>
              <w:spacing w:after="0" w:line="240" w:lineRule="auto"/>
              <w:jc w:val="center"/>
            </w:pPr>
            <w:r>
              <w:rPr>
                <w:b w:val="0"/>
              </w:rPr>
              <w:t>保证来源可信</w:t>
            </w:r>
          </w:p>
        </w:tc>
        <w:tc>
          <w:tcPr>
            <w:tcW w:w="2948" w:type="dxa"/>
            <w:vAlign w:val="center"/>
          </w:tcPr>
          <w:p w14:paraId="4D28747D">
            <w:pPr>
              <w:spacing w:after="0" w:line="240" w:lineRule="auto"/>
              <w:jc w:val="center"/>
            </w:pPr>
            <w:r>
              <w:rPr>
                <w:b w:val="0"/>
              </w:rPr>
              <w:t>仅使用本地 JSON</w:t>
            </w:r>
          </w:p>
        </w:tc>
        <w:tc>
          <w:tcPr>
            <w:tcW w:w="3969" w:type="dxa"/>
            <w:vAlign w:val="center"/>
          </w:tcPr>
          <w:p w14:paraId="495D2953">
            <w:pPr>
              <w:spacing w:after="0" w:line="240" w:lineRule="auto"/>
              <w:jc w:val="center"/>
            </w:pPr>
            <w:r>
              <w:rPr>
                <w:b w:val="0"/>
              </w:rPr>
              <w:t>禁止 web_search/web_fetch/浏览器抓取</w:t>
            </w:r>
          </w:p>
        </w:tc>
      </w:tr>
    </w:tbl>
    <w:p w14:paraId="1E96CB22"/>
    <w:p w14:paraId="64203A8E">
      <w:pPr>
        <w:pStyle w:val="3"/>
      </w:pPr>
      <w:r>
        <w:t>二、整体架构设计</w:t>
      </w:r>
    </w:p>
    <w:p w14:paraId="388199A4">
      <w:pPr>
        <w:jc w:val="center"/>
      </w:pPr>
      <w:r>
        <w:drawing>
          <wp:inline distT="0" distB="0" distL="114300" distR="114300">
            <wp:extent cx="5852160" cy="29260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3416">
      <w:r>
        <w:t>架构上，导师推荐由四个核心部分组成：路由层、技能规则层、检索执行层与本地数据层。路由层负责判断用户意图；技能规则层约束输入、输出与合规要求；检索执行层负责数据展开、专业过滤、混合检索与重排；数据层仅使用 zufe_mentors.json。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35"/>
        <w:gridCol w:w="4649"/>
      </w:tblGrid>
      <w:tr w14:paraId="30085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1F4E79"/>
            <w:vAlign w:val="center"/>
          </w:tcPr>
          <w:p w14:paraId="0021EDDA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模块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2F764A9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核心文件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6E36D378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职责</w:t>
            </w:r>
          </w:p>
        </w:tc>
      </w:tr>
      <w:tr w14:paraId="7F1B0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7DE0C99D">
            <w:pPr>
              <w:spacing w:after="0" w:line="240" w:lineRule="auto"/>
              <w:jc w:val="center"/>
            </w:pPr>
            <w:r>
              <w:rPr>
                <w:b w:val="0"/>
              </w:rPr>
              <w:t>路由层</w:t>
            </w:r>
          </w:p>
        </w:tc>
        <w:tc>
          <w:tcPr>
            <w:tcW w:w="2835" w:type="dxa"/>
            <w:vAlign w:val="center"/>
          </w:tcPr>
          <w:p w14:paraId="4844130C">
            <w:pPr>
              <w:spacing w:after="0" w:line="240" w:lineRule="auto"/>
              <w:jc w:val="center"/>
            </w:pPr>
            <w:r>
              <w:rPr>
                <w:b w:val="0"/>
              </w:rPr>
              <w:t>lead_agent/prompt.py</w:t>
            </w:r>
          </w:p>
        </w:tc>
        <w:tc>
          <w:tcPr>
            <w:tcW w:w="4649" w:type="dxa"/>
            <w:vAlign w:val="center"/>
          </w:tcPr>
          <w:p w14:paraId="17A65456">
            <w:pPr>
              <w:spacing w:after="0" w:line="240" w:lineRule="auto"/>
              <w:jc w:val="center"/>
            </w:pPr>
            <w:r>
              <w:rPr>
                <w:b w:val="0"/>
              </w:rPr>
              <w:t>识别导师推荐意图，优先加载 mentor-recommendation skill</w:t>
            </w:r>
          </w:p>
        </w:tc>
      </w:tr>
      <w:tr w14:paraId="65B47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050E581B">
            <w:pPr>
              <w:spacing w:after="0" w:line="240" w:lineRule="auto"/>
              <w:jc w:val="center"/>
            </w:pPr>
            <w:r>
              <w:rPr>
                <w:b w:val="0"/>
              </w:rPr>
              <w:t>技能规则层</w:t>
            </w:r>
          </w:p>
        </w:tc>
        <w:tc>
          <w:tcPr>
            <w:tcW w:w="2835" w:type="dxa"/>
            <w:vAlign w:val="center"/>
          </w:tcPr>
          <w:p w14:paraId="29EB528D">
            <w:pPr>
              <w:spacing w:after="0" w:line="240" w:lineRule="auto"/>
              <w:jc w:val="center"/>
            </w:pPr>
            <w:r>
              <w:rPr>
                <w:b w:val="0"/>
              </w:rPr>
              <w:t>SKILL.md</w:t>
            </w:r>
          </w:p>
        </w:tc>
        <w:tc>
          <w:tcPr>
            <w:tcW w:w="4649" w:type="dxa"/>
            <w:vAlign w:val="center"/>
          </w:tcPr>
          <w:p w14:paraId="312F7467">
            <w:pPr>
              <w:spacing w:after="0" w:line="240" w:lineRule="auto"/>
              <w:jc w:val="center"/>
            </w:pPr>
            <w:r>
              <w:rPr>
                <w:b w:val="0"/>
              </w:rPr>
              <w:t>定义触发场景、数据来源、检索规则、输出骨架与禁用规则</w:t>
            </w:r>
          </w:p>
        </w:tc>
      </w:tr>
      <w:tr w14:paraId="6BF98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76A029B1">
            <w:pPr>
              <w:spacing w:after="0" w:line="240" w:lineRule="auto"/>
              <w:jc w:val="center"/>
            </w:pPr>
            <w:r>
              <w:rPr>
                <w:b w:val="0"/>
              </w:rPr>
              <w:t>检索执行层</w:t>
            </w:r>
          </w:p>
        </w:tc>
        <w:tc>
          <w:tcPr>
            <w:tcW w:w="2835" w:type="dxa"/>
            <w:vAlign w:val="center"/>
          </w:tcPr>
          <w:p w14:paraId="0DF8922C">
            <w:pPr>
              <w:spacing w:after="0" w:line="240" w:lineRule="auto"/>
              <w:jc w:val="center"/>
            </w:pPr>
            <w:r>
              <w:rPr>
                <w:b w:val="0"/>
              </w:rPr>
              <w:t>mentor_retrieval.py</w:t>
            </w:r>
          </w:p>
        </w:tc>
        <w:tc>
          <w:tcPr>
            <w:tcW w:w="4649" w:type="dxa"/>
            <w:vAlign w:val="center"/>
          </w:tcPr>
          <w:p w14:paraId="16C3857E">
            <w:pPr>
              <w:spacing w:after="0" w:line="240" w:lineRule="auto"/>
              <w:jc w:val="center"/>
            </w:pPr>
            <w:r>
              <w:rPr>
                <w:b w:val="0"/>
              </w:rPr>
              <w:t>实现数据规范化、专业过滤、混合检索、近三年产出排序</w:t>
            </w:r>
          </w:p>
        </w:tc>
      </w:tr>
      <w:tr w14:paraId="12A28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26E1DFA4">
            <w:pPr>
              <w:spacing w:after="0" w:line="240" w:lineRule="auto"/>
              <w:jc w:val="center"/>
            </w:pPr>
            <w:r>
              <w:rPr>
                <w:b w:val="0"/>
              </w:rPr>
              <w:t>数据层</w:t>
            </w:r>
          </w:p>
        </w:tc>
        <w:tc>
          <w:tcPr>
            <w:tcW w:w="2835" w:type="dxa"/>
            <w:vAlign w:val="center"/>
          </w:tcPr>
          <w:p w14:paraId="6CA752B8">
            <w:pPr>
              <w:spacing w:after="0" w:line="240" w:lineRule="auto"/>
              <w:jc w:val="center"/>
            </w:pPr>
            <w:r>
              <w:rPr>
                <w:b w:val="0"/>
              </w:rPr>
              <w:t>zufe_mentors.json</w:t>
            </w:r>
          </w:p>
        </w:tc>
        <w:tc>
          <w:tcPr>
            <w:tcW w:w="4649" w:type="dxa"/>
            <w:vAlign w:val="center"/>
          </w:tcPr>
          <w:p w14:paraId="22D6230C">
            <w:pPr>
              <w:spacing w:after="0" w:line="240" w:lineRule="auto"/>
              <w:jc w:val="center"/>
            </w:pPr>
            <w:r>
              <w:rPr>
                <w:b w:val="0"/>
              </w:rPr>
              <w:t>提供导师主页原始字段与项目归属信息</w:t>
            </w:r>
          </w:p>
        </w:tc>
      </w:tr>
      <w:tr w14:paraId="665AD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233605DB">
            <w:pPr>
              <w:spacing w:after="0" w:line="240" w:lineRule="auto"/>
              <w:jc w:val="center"/>
            </w:pPr>
            <w:r>
              <w:rPr>
                <w:b w:val="0"/>
              </w:rPr>
              <w:t>审计记录</w:t>
            </w:r>
          </w:p>
        </w:tc>
        <w:tc>
          <w:tcPr>
            <w:tcW w:w="2835" w:type="dxa"/>
            <w:vAlign w:val="center"/>
          </w:tcPr>
          <w:p w14:paraId="3937C622">
            <w:pPr>
              <w:spacing w:after="0" w:line="240" w:lineRule="auto"/>
              <w:jc w:val="center"/>
            </w:pPr>
            <w:r>
              <w:rPr>
                <w:b w:val="0"/>
              </w:rPr>
              <w:t>mentor-recommendation-change-log.md</w:t>
            </w:r>
          </w:p>
        </w:tc>
        <w:tc>
          <w:tcPr>
            <w:tcW w:w="4649" w:type="dxa"/>
            <w:vAlign w:val="center"/>
          </w:tcPr>
          <w:p w14:paraId="0D484113">
            <w:pPr>
              <w:spacing w:after="0" w:line="240" w:lineRule="auto"/>
              <w:jc w:val="center"/>
            </w:pPr>
            <w:r>
              <w:rPr>
                <w:b w:val="0"/>
              </w:rPr>
              <w:t>记录每次功能调整与验证方式</w:t>
            </w:r>
          </w:p>
        </w:tc>
      </w:tr>
    </w:tbl>
    <w:p w14:paraId="5C6D0F1E"/>
    <w:p w14:paraId="0E0BFA1E">
      <w:pPr>
        <w:pStyle w:val="3"/>
      </w:pPr>
      <w:r>
        <w:t>三、推荐流程说明</w:t>
      </w:r>
    </w:p>
    <w:p w14:paraId="4BE82DB4">
      <w:pPr>
        <w:jc w:val="center"/>
      </w:pPr>
      <w:r>
        <w:drawing>
          <wp:inline distT="0" distB="0" distL="114300" distR="114300">
            <wp:extent cx="5943600" cy="216090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67CC">
      <w:r>
        <w:t>推荐流程采用“先硬约束、后软排序”的设计。专业字段是必要条件，先通过 program 字段建立专业导师池；其后再依据研究兴趣、性别偏好、近期科研产出等信息进行重排。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3969"/>
        <w:gridCol w:w="2948"/>
      </w:tblGrid>
      <w:tr w14:paraId="1CE52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1F4E79"/>
            <w:vAlign w:val="center"/>
          </w:tcPr>
          <w:p w14:paraId="39100B9E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步骤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01030B59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处理逻辑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7AED7EBF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结果</w:t>
            </w:r>
          </w:p>
        </w:tc>
      </w:tr>
      <w:tr w14:paraId="1A2B3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617840D1">
            <w:pPr>
              <w:spacing w:after="0" w:line="240" w:lineRule="auto"/>
              <w:jc w:val="center"/>
            </w:pPr>
            <w:r>
              <w:rPr>
                <w:b w:val="0"/>
              </w:rPr>
              <w:t>意图触发</w:t>
            </w:r>
          </w:p>
        </w:tc>
        <w:tc>
          <w:tcPr>
            <w:tcW w:w="3969" w:type="dxa"/>
            <w:vAlign w:val="center"/>
          </w:tcPr>
          <w:p w14:paraId="5D44FE2C">
            <w:pPr>
              <w:spacing w:after="0" w:line="240" w:lineRule="auto"/>
              <w:jc w:val="center"/>
            </w:pPr>
            <w:r>
              <w:rPr>
                <w:b w:val="0"/>
              </w:rPr>
              <w:t>识别导师推荐、选导师、研究方向匹配等表达</w:t>
            </w:r>
          </w:p>
        </w:tc>
        <w:tc>
          <w:tcPr>
            <w:tcW w:w="2948" w:type="dxa"/>
            <w:vAlign w:val="center"/>
          </w:tcPr>
          <w:p w14:paraId="01DECA06">
            <w:pPr>
              <w:spacing w:after="0" w:line="240" w:lineRule="auto"/>
              <w:jc w:val="center"/>
            </w:pPr>
            <w:r>
              <w:rPr>
                <w:b w:val="0"/>
              </w:rPr>
              <w:t>加载 mentor-recommendation skill</w:t>
            </w:r>
          </w:p>
        </w:tc>
      </w:tr>
      <w:tr w14:paraId="53E95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06539324">
            <w:pPr>
              <w:spacing w:after="0" w:line="240" w:lineRule="auto"/>
              <w:jc w:val="center"/>
            </w:pPr>
            <w:r>
              <w:rPr>
                <w:b w:val="0"/>
              </w:rPr>
              <w:t>专业确认</w:t>
            </w:r>
          </w:p>
        </w:tc>
        <w:tc>
          <w:tcPr>
            <w:tcW w:w="3969" w:type="dxa"/>
            <w:vAlign w:val="center"/>
          </w:tcPr>
          <w:p w14:paraId="5E03803F">
            <w:pPr>
              <w:spacing w:after="0" w:line="240" w:lineRule="auto"/>
              <w:jc w:val="center"/>
            </w:pPr>
            <w:r>
              <w:rPr>
                <w:b w:val="0"/>
              </w:rPr>
              <w:t>未提供专业时先追问，不直接推荐</w:t>
            </w:r>
          </w:p>
        </w:tc>
        <w:tc>
          <w:tcPr>
            <w:tcW w:w="2948" w:type="dxa"/>
            <w:vAlign w:val="center"/>
          </w:tcPr>
          <w:p w14:paraId="39D241FF">
            <w:pPr>
              <w:spacing w:after="0" w:line="240" w:lineRule="auto"/>
              <w:jc w:val="center"/>
            </w:pPr>
            <w:r>
              <w:rPr>
                <w:b w:val="0"/>
              </w:rPr>
              <w:t>避免跨专业误推荐</w:t>
            </w:r>
          </w:p>
        </w:tc>
      </w:tr>
      <w:tr w14:paraId="4E0AF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19FB50B3">
            <w:pPr>
              <w:spacing w:after="0" w:line="240" w:lineRule="auto"/>
              <w:jc w:val="center"/>
            </w:pPr>
            <w:r>
              <w:rPr>
                <w:b w:val="0"/>
              </w:rPr>
              <w:t>专业过滤</w:t>
            </w:r>
          </w:p>
        </w:tc>
        <w:tc>
          <w:tcPr>
            <w:tcW w:w="3969" w:type="dxa"/>
            <w:vAlign w:val="center"/>
          </w:tcPr>
          <w:p w14:paraId="57C96DA6">
            <w:pPr>
              <w:spacing w:after="0" w:line="240" w:lineRule="auto"/>
              <w:jc w:val="center"/>
            </w:pPr>
            <w:r>
              <w:rPr>
                <w:b w:val="0"/>
              </w:rPr>
              <w:t>按 program 字段严格筛选</w:t>
            </w:r>
          </w:p>
        </w:tc>
        <w:tc>
          <w:tcPr>
            <w:tcW w:w="2948" w:type="dxa"/>
            <w:vAlign w:val="center"/>
          </w:tcPr>
          <w:p w14:paraId="1CE125B9">
            <w:pPr>
              <w:spacing w:after="0" w:line="240" w:lineRule="auto"/>
              <w:jc w:val="center"/>
            </w:pPr>
            <w:r>
              <w:rPr>
                <w:b w:val="0"/>
              </w:rPr>
              <w:t>建立专业候选池</w:t>
            </w:r>
          </w:p>
        </w:tc>
      </w:tr>
      <w:tr w14:paraId="01C9B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1E884F34">
            <w:pPr>
              <w:spacing w:after="0" w:line="240" w:lineRule="auto"/>
              <w:jc w:val="center"/>
            </w:pPr>
            <w:r>
              <w:rPr>
                <w:b w:val="0"/>
              </w:rPr>
              <w:t>混合检索</w:t>
            </w:r>
          </w:p>
        </w:tc>
        <w:tc>
          <w:tcPr>
            <w:tcW w:w="3969" w:type="dxa"/>
            <w:vAlign w:val="center"/>
          </w:tcPr>
          <w:p w14:paraId="7E1EC74F">
            <w:pPr>
              <w:spacing w:after="0" w:line="240" w:lineRule="auto"/>
              <w:jc w:val="center"/>
            </w:pPr>
            <w:r>
              <w:rPr>
                <w:b w:val="0"/>
              </w:rPr>
              <w:t>BM25 + TF-IDF 向量相似度</w:t>
            </w:r>
          </w:p>
        </w:tc>
        <w:tc>
          <w:tcPr>
            <w:tcW w:w="2948" w:type="dxa"/>
            <w:vAlign w:val="center"/>
          </w:tcPr>
          <w:p w14:paraId="49408025">
            <w:pPr>
              <w:spacing w:after="0" w:line="240" w:lineRule="auto"/>
              <w:jc w:val="center"/>
            </w:pPr>
            <w:r>
              <w:rPr>
                <w:b w:val="0"/>
              </w:rPr>
              <w:t>获得基础相关性</w:t>
            </w:r>
          </w:p>
        </w:tc>
      </w:tr>
      <w:tr w14:paraId="5A654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74FB7C54">
            <w:pPr>
              <w:spacing w:after="0" w:line="240" w:lineRule="auto"/>
              <w:jc w:val="center"/>
            </w:pPr>
            <w:r>
              <w:rPr>
                <w:b w:val="0"/>
              </w:rPr>
              <w:t>偏好重排</w:t>
            </w:r>
          </w:p>
        </w:tc>
        <w:tc>
          <w:tcPr>
            <w:tcW w:w="3969" w:type="dxa"/>
            <w:vAlign w:val="center"/>
          </w:tcPr>
          <w:p w14:paraId="38275AC1">
            <w:pPr>
              <w:spacing w:after="0" w:line="240" w:lineRule="auto"/>
              <w:jc w:val="center"/>
            </w:pPr>
            <w:r>
              <w:rPr>
                <w:b w:val="0"/>
              </w:rPr>
              <w:t>must-have 加分，avoid 惩罚，性别未提供兜底</w:t>
            </w:r>
          </w:p>
        </w:tc>
        <w:tc>
          <w:tcPr>
            <w:tcW w:w="2948" w:type="dxa"/>
            <w:vAlign w:val="center"/>
          </w:tcPr>
          <w:p w14:paraId="62CE0016">
            <w:pPr>
              <w:spacing w:after="0" w:line="240" w:lineRule="auto"/>
              <w:jc w:val="center"/>
            </w:pPr>
            <w:r>
              <w:rPr>
                <w:b w:val="0"/>
              </w:rPr>
              <w:t>支持多轮稳定迭代</w:t>
            </w:r>
          </w:p>
        </w:tc>
      </w:tr>
      <w:tr w14:paraId="45F00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20687F3A">
            <w:pPr>
              <w:spacing w:after="0" w:line="240" w:lineRule="auto"/>
              <w:jc w:val="center"/>
            </w:pPr>
            <w:r>
              <w:rPr>
                <w:b w:val="0"/>
              </w:rPr>
              <w:t>模板输出</w:t>
            </w:r>
          </w:p>
        </w:tc>
        <w:tc>
          <w:tcPr>
            <w:tcW w:w="3969" w:type="dxa"/>
            <w:vAlign w:val="center"/>
          </w:tcPr>
          <w:p w14:paraId="09E099D8">
            <w:pPr>
              <w:spacing w:after="0" w:line="240" w:lineRule="auto"/>
              <w:jc w:val="center"/>
            </w:pPr>
            <w:r>
              <w:rPr>
                <w:b w:val="0"/>
              </w:rPr>
              <w:t>固定为对照表、详情、下一步建议</w:t>
            </w:r>
          </w:p>
        </w:tc>
        <w:tc>
          <w:tcPr>
            <w:tcW w:w="2948" w:type="dxa"/>
            <w:vAlign w:val="center"/>
          </w:tcPr>
          <w:p w14:paraId="4D946383">
            <w:pPr>
              <w:spacing w:after="0" w:line="240" w:lineRule="auto"/>
              <w:jc w:val="center"/>
            </w:pPr>
            <w:r>
              <w:rPr>
                <w:b w:val="0"/>
              </w:rPr>
              <w:t>保证网页效果一致</w:t>
            </w:r>
          </w:p>
        </w:tc>
      </w:tr>
    </w:tbl>
    <w:p w14:paraId="76877D78"/>
    <w:p w14:paraId="30BD985D">
      <w:pPr>
        <w:pStyle w:val="3"/>
      </w:pPr>
      <w:r>
        <w:t>四、数据结构与字段映射</w:t>
      </w:r>
    </w:p>
    <w:p w14:paraId="5CD3D0FF">
      <w:r>
        <w:t>功能兼容两类导师主页来源，不直接要求源数据结构完全一致，而是在检索脚本中将其映射为统一的 MentorDoc。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3628"/>
        <w:gridCol w:w="2948"/>
      </w:tblGrid>
      <w:tr w14:paraId="7CEE2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1F4E79"/>
            <w:vAlign w:val="center"/>
          </w:tcPr>
          <w:p w14:paraId="7506947A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来源类型</w:t>
            </w:r>
          </w:p>
        </w:tc>
        <w:tc>
          <w:tcPr>
            <w:tcW w:w="3628" w:type="dxa"/>
            <w:shd w:val="clear" w:color="auto" w:fill="1F4E79"/>
            <w:vAlign w:val="center"/>
          </w:tcPr>
          <w:p w14:paraId="5B0D3DDF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主要字段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60C20882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统一后用途</w:t>
            </w:r>
          </w:p>
        </w:tc>
      </w:tr>
      <w:tr w14:paraId="4CFD9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D79FD55">
            <w:pPr>
              <w:spacing w:after="0" w:line="240" w:lineRule="auto"/>
              <w:jc w:val="center"/>
            </w:pPr>
            <w:r>
              <w:rPr>
                <w:b w:val="0"/>
              </w:rPr>
              <w:t>person.zufe.edu.cn</w:t>
            </w:r>
          </w:p>
        </w:tc>
        <w:tc>
          <w:tcPr>
            <w:tcW w:w="3628" w:type="dxa"/>
            <w:vAlign w:val="center"/>
          </w:tcPr>
          <w:p w14:paraId="6169CA34">
            <w:pPr>
              <w:spacing w:after="0" w:line="240" w:lineRule="auto"/>
              <w:jc w:val="center"/>
            </w:pPr>
            <w:r>
              <w:rPr>
                <w:b w:val="0"/>
              </w:rPr>
              <w:t>个人信息、基本信息、科学研究、教学研究、招生与就业</w:t>
            </w:r>
          </w:p>
        </w:tc>
        <w:tc>
          <w:tcPr>
            <w:tcW w:w="2948" w:type="dxa"/>
            <w:vAlign w:val="center"/>
          </w:tcPr>
          <w:p w14:paraId="7CC8B135">
            <w:pPr>
              <w:spacing w:after="0" w:line="240" w:lineRule="auto"/>
              <w:jc w:val="center"/>
            </w:pPr>
            <w:r>
              <w:rPr>
                <w:b w:val="0"/>
              </w:rPr>
              <w:t>用于个人信息、研究内容、招生信息与近期证据提取</w:t>
            </w:r>
          </w:p>
        </w:tc>
      </w:tr>
      <w:tr w14:paraId="01A95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0F5E99D">
            <w:pPr>
              <w:spacing w:after="0" w:line="240" w:lineRule="auto"/>
              <w:jc w:val="center"/>
            </w:pPr>
            <w:r>
              <w:rPr>
                <w:b w:val="0"/>
              </w:rPr>
              <w:t>info.zufe.edu.cn</w:t>
            </w:r>
          </w:p>
        </w:tc>
        <w:tc>
          <w:tcPr>
            <w:tcW w:w="3628" w:type="dxa"/>
            <w:vAlign w:val="center"/>
          </w:tcPr>
          <w:p w14:paraId="2201152F">
            <w:pPr>
              <w:spacing w:after="0" w:line="240" w:lineRule="auto"/>
              <w:jc w:val="center"/>
            </w:pPr>
            <w:r>
              <w:rPr>
                <w:b w:val="0"/>
              </w:rPr>
              <w:t>个人信息、个人简介、教学与育人、论文与专著、课题与社会服务、奖励与荣誉</w:t>
            </w:r>
          </w:p>
        </w:tc>
        <w:tc>
          <w:tcPr>
            <w:tcW w:w="2948" w:type="dxa"/>
            <w:vAlign w:val="center"/>
          </w:tcPr>
          <w:p w14:paraId="43041F82">
            <w:pPr>
              <w:spacing w:after="0" w:line="240" w:lineRule="auto"/>
              <w:jc w:val="center"/>
            </w:pPr>
            <w:r>
              <w:rPr>
                <w:b w:val="0"/>
              </w:rPr>
              <w:t>用于个人信息、特色亮点、论文项目证据与推荐理由</w:t>
            </w:r>
          </w:p>
        </w:tc>
      </w:tr>
    </w:tbl>
    <w:p w14:paraId="427DF095"/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47BD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FCE4D6"/>
          </w:tcPr>
          <w:p w14:paraId="091FE72D">
            <w:pPr>
              <w:jc w:val="left"/>
            </w:pPr>
            <w:r>
              <w:rPr>
                <w:sz w:val="21"/>
              </w:rPr>
              <w:t>报告不强调数据集覆盖面：当前数据只覆盖一个学院，不适合用来论证全校范围完备性。功能方案重点在于机制可扩展：只要后续补充更多学院的同结构数据，检索流程不需要大改。</w:t>
            </w:r>
          </w:p>
        </w:tc>
      </w:tr>
    </w:tbl>
    <w:p w14:paraId="7667BFBF"/>
    <w:p w14:paraId="7D0B038B">
      <w:pPr>
        <w:pStyle w:val="3"/>
      </w:pPr>
      <w:r>
        <w:t>五、核心检索与排序策略</w:t>
      </w:r>
    </w:p>
    <w:p w14:paraId="604D3A11">
      <w:pPr>
        <w:pStyle w:val="4"/>
      </w:pPr>
      <w:r>
        <w:t>5.1 专业过滤</w:t>
      </w:r>
    </w:p>
    <w:p w14:paraId="683A1E59">
      <w:r>
        <w:t>专业是唯一必填字段。脚本通过 normalize_major() 对专业名称归一化，并以 program 字段作为硬约束进行过滤。这避免了仅因导师主页文本中提到某专业而误入候选池。</w:t>
      </w:r>
    </w:p>
    <w:p w14:paraId="58F8E5A0">
      <w:pPr>
        <w:pStyle w:val="4"/>
      </w:pPr>
      <w:r>
        <w:t>5.2 混合检索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3685"/>
      </w:tblGrid>
      <w:tr w14:paraId="4EC51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200A447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90D843D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作用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5793EBE4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优势</w:t>
            </w:r>
          </w:p>
        </w:tc>
      </w:tr>
      <w:tr w14:paraId="2FA20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CE21BCE">
            <w:pPr>
              <w:spacing w:after="0" w:line="240" w:lineRule="auto"/>
              <w:jc w:val="center"/>
            </w:pPr>
            <w:r>
              <w:rPr>
                <w:b w:val="0"/>
              </w:rPr>
              <w:t>BM25</w:t>
            </w:r>
          </w:p>
        </w:tc>
        <w:tc>
          <w:tcPr>
            <w:tcW w:w="2835" w:type="dxa"/>
            <w:vAlign w:val="center"/>
          </w:tcPr>
          <w:p w14:paraId="72EA41B3">
            <w:pPr>
              <w:spacing w:after="0" w:line="240" w:lineRule="auto"/>
              <w:jc w:val="center"/>
            </w:pPr>
            <w:r>
              <w:rPr>
                <w:b w:val="0"/>
              </w:rPr>
              <w:t>关键词召回</w:t>
            </w:r>
          </w:p>
        </w:tc>
        <w:tc>
          <w:tcPr>
            <w:tcW w:w="3685" w:type="dxa"/>
            <w:vAlign w:val="center"/>
          </w:tcPr>
          <w:p w14:paraId="0394A46C">
            <w:pPr>
              <w:spacing w:after="0" w:line="240" w:lineRule="auto"/>
              <w:jc w:val="center"/>
            </w:pPr>
            <w:r>
              <w:rPr>
                <w:b w:val="0"/>
              </w:rPr>
              <w:t>对明确方向词、技术词有较好匹配效果</w:t>
            </w:r>
          </w:p>
        </w:tc>
      </w:tr>
      <w:tr w14:paraId="58094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69705BC">
            <w:pPr>
              <w:spacing w:after="0" w:line="240" w:lineRule="auto"/>
              <w:jc w:val="center"/>
            </w:pPr>
            <w:r>
              <w:rPr>
                <w:b w:val="0"/>
              </w:rPr>
              <w:t>TF-IDF 向量余弦</w:t>
            </w:r>
          </w:p>
        </w:tc>
        <w:tc>
          <w:tcPr>
            <w:tcW w:w="2835" w:type="dxa"/>
            <w:vAlign w:val="center"/>
          </w:tcPr>
          <w:p w14:paraId="15E834F3">
            <w:pPr>
              <w:spacing w:after="0" w:line="240" w:lineRule="auto"/>
              <w:jc w:val="center"/>
            </w:pPr>
            <w:r>
              <w:rPr>
                <w:b w:val="0"/>
              </w:rPr>
              <w:t>文本相似度重排</w:t>
            </w:r>
          </w:p>
        </w:tc>
        <w:tc>
          <w:tcPr>
            <w:tcW w:w="3685" w:type="dxa"/>
            <w:vAlign w:val="center"/>
          </w:tcPr>
          <w:p w14:paraId="2C8A12F7">
            <w:pPr>
              <w:spacing w:after="0" w:line="240" w:lineRule="auto"/>
              <w:jc w:val="center"/>
            </w:pPr>
            <w:r>
              <w:rPr>
                <w:b w:val="0"/>
              </w:rPr>
              <w:t>能利用导师简介、论文、项目等较长文本</w:t>
            </w:r>
          </w:p>
        </w:tc>
      </w:tr>
      <w:tr w14:paraId="0EE0D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CAA8877">
            <w:pPr>
              <w:spacing w:after="0" w:line="240" w:lineRule="auto"/>
              <w:jc w:val="center"/>
            </w:pPr>
            <w:r>
              <w:rPr>
                <w:b w:val="0"/>
              </w:rPr>
              <w:t>软偏好重排</w:t>
            </w:r>
          </w:p>
        </w:tc>
        <w:tc>
          <w:tcPr>
            <w:tcW w:w="2835" w:type="dxa"/>
            <w:vAlign w:val="center"/>
          </w:tcPr>
          <w:p w14:paraId="09104606">
            <w:pPr>
              <w:spacing w:after="0" w:line="240" w:lineRule="auto"/>
              <w:jc w:val="center"/>
            </w:pPr>
            <w:r>
              <w:rPr>
                <w:b w:val="0"/>
              </w:rPr>
              <w:t>处理 must-have / avoid</w:t>
            </w:r>
          </w:p>
        </w:tc>
        <w:tc>
          <w:tcPr>
            <w:tcW w:w="3685" w:type="dxa"/>
            <w:vAlign w:val="center"/>
          </w:tcPr>
          <w:p w14:paraId="55CE8DA5">
            <w:pPr>
              <w:spacing w:after="0" w:line="240" w:lineRule="auto"/>
              <w:jc w:val="center"/>
            </w:pPr>
            <w:r>
              <w:rPr>
                <w:b w:val="0"/>
              </w:rPr>
              <w:t>多轮中不轻易把候选删到过少</w:t>
            </w:r>
          </w:p>
        </w:tc>
      </w:tr>
    </w:tbl>
    <w:p w14:paraId="24FFC4FB"/>
    <w:p w14:paraId="2A9BA340">
      <w:pPr>
        <w:pStyle w:val="4"/>
      </w:pPr>
      <w:r>
        <w:t>5.3 仅专业场景的近三年产出优先</w:t>
      </w:r>
    </w:p>
    <w:p w14:paraId="68830431">
      <w:pPr>
        <w:jc w:val="center"/>
      </w:pPr>
      <w:r>
        <w:drawing>
          <wp:inline distT="0" distB="0" distL="114300" distR="114300">
            <wp:extent cx="5669280" cy="2834640"/>
            <wp:effectExtent l="0" t="0" r="762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4B3A">
      <w:r>
        <w:t>当用户只提供专业、没有研究方向时，系统不再强调低信息量关键词命中，而优先依据近三年科研、论文、项目证据进行排序。当前策略是：若存在近三年有科研/论文/项目证据的导师集合，则仅在该集合内排序；排序主键为近三年产出数量，同数量时再按综合相关度排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268"/>
        <w:gridCol w:w="3969"/>
      </w:tblGrid>
      <w:tr w14:paraId="26941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796A474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排序信号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75E65B86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当前安排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67A17217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设计原因</w:t>
            </w:r>
          </w:p>
        </w:tc>
      </w:tr>
      <w:tr w14:paraId="6D6A6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522E007">
            <w:pPr>
              <w:spacing w:after="0" w:line="240" w:lineRule="auto"/>
              <w:jc w:val="center"/>
            </w:pPr>
            <w:r>
              <w:rPr>
                <w:b w:val="0"/>
              </w:rPr>
              <w:t>近三年产出数量</w:t>
            </w:r>
          </w:p>
        </w:tc>
        <w:tc>
          <w:tcPr>
            <w:tcW w:w="2268" w:type="dxa"/>
            <w:vAlign w:val="center"/>
          </w:tcPr>
          <w:p w14:paraId="717AADA8">
            <w:pPr>
              <w:spacing w:after="0" w:line="240" w:lineRule="auto"/>
              <w:jc w:val="center"/>
            </w:pPr>
            <w:r>
              <w:rPr>
                <w:b w:val="0"/>
              </w:rPr>
              <w:t>主排序键</w:t>
            </w:r>
          </w:p>
        </w:tc>
        <w:tc>
          <w:tcPr>
            <w:tcW w:w="3969" w:type="dxa"/>
            <w:vAlign w:val="center"/>
          </w:tcPr>
          <w:p w14:paraId="33AC233C">
            <w:pPr>
              <w:spacing w:after="0" w:line="240" w:lineRule="auto"/>
              <w:jc w:val="center"/>
            </w:pPr>
            <w:r>
              <w:rPr>
                <w:b w:val="0"/>
              </w:rPr>
              <w:t>优先推荐近期仍有活跃科研产出的导师</w:t>
            </w:r>
          </w:p>
        </w:tc>
      </w:tr>
      <w:tr w14:paraId="042CA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7D3C741">
            <w:pPr>
              <w:spacing w:after="0" w:line="240" w:lineRule="auto"/>
              <w:jc w:val="center"/>
            </w:pPr>
            <w:r>
              <w:rPr>
                <w:b w:val="0"/>
              </w:rPr>
              <w:t>论文与专著</w:t>
            </w:r>
          </w:p>
        </w:tc>
        <w:tc>
          <w:tcPr>
            <w:tcW w:w="2268" w:type="dxa"/>
            <w:vAlign w:val="center"/>
          </w:tcPr>
          <w:p w14:paraId="192A0A6F">
            <w:pPr>
              <w:spacing w:after="0" w:line="240" w:lineRule="auto"/>
              <w:jc w:val="center"/>
            </w:pPr>
            <w:r>
              <w:rPr>
                <w:b w:val="0"/>
              </w:rPr>
              <w:t>权重最高（0.40）</w:t>
            </w:r>
          </w:p>
        </w:tc>
        <w:tc>
          <w:tcPr>
            <w:tcW w:w="3969" w:type="dxa"/>
            <w:vAlign w:val="center"/>
          </w:tcPr>
          <w:p w14:paraId="40F6BCB9">
            <w:pPr>
              <w:spacing w:after="0" w:line="240" w:lineRule="auto"/>
              <w:jc w:val="center"/>
            </w:pPr>
            <w:r>
              <w:rPr>
                <w:b w:val="0"/>
              </w:rPr>
              <w:t>论文成果最能体现近期学术活跃度</w:t>
            </w:r>
          </w:p>
        </w:tc>
      </w:tr>
      <w:tr w14:paraId="2EA51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A8CE45A">
            <w:pPr>
              <w:spacing w:after="0" w:line="240" w:lineRule="auto"/>
              <w:jc w:val="center"/>
            </w:pPr>
            <w:r>
              <w:rPr>
                <w:b w:val="0"/>
              </w:rPr>
              <w:t>科学研究</w:t>
            </w:r>
          </w:p>
        </w:tc>
        <w:tc>
          <w:tcPr>
            <w:tcW w:w="2268" w:type="dxa"/>
            <w:vAlign w:val="center"/>
          </w:tcPr>
          <w:p w14:paraId="0C5FEC54">
            <w:pPr>
              <w:spacing w:after="0" w:line="240" w:lineRule="auto"/>
              <w:jc w:val="center"/>
            </w:pPr>
            <w:r>
              <w:rPr>
                <w:b w:val="0"/>
              </w:rPr>
              <w:t>权重 0.30</w:t>
            </w:r>
          </w:p>
        </w:tc>
        <w:tc>
          <w:tcPr>
            <w:tcW w:w="3969" w:type="dxa"/>
            <w:vAlign w:val="center"/>
          </w:tcPr>
          <w:p w14:paraId="65C08E60">
            <w:pPr>
              <w:spacing w:after="0" w:line="240" w:lineRule="auto"/>
              <w:jc w:val="center"/>
            </w:pPr>
            <w:r>
              <w:rPr>
                <w:b w:val="0"/>
              </w:rPr>
              <w:t>承载研究方向、项目、专利等核心信息</w:t>
            </w:r>
          </w:p>
        </w:tc>
      </w:tr>
      <w:tr w14:paraId="53B5C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3594A45">
            <w:pPr>
              <w:spacing w:after="0" w:line="240" w:lineRule="auto"/>
              <w:jc w:val="center"/>
            </w:pPr>
            <w:r>
              <w:rPr>
                <w:b w:val="0"/>
              </w:rPr>
              <w:t>课题与社会服务</w:t>
            </w:r>
          </w:p>
        </w:tc>
        <w:tc>
          <w:tcPr>
            <w:tcW w:w="2268" w:type="dxa"/>
            <w:vAlign w:val="center"/>
          </w:tcPr>
          <w:p w14:paraId="43A6AD26">
            <w:pPr>
              <w:spacing w:after="0" w:line="240" w:lineRule="auto"/>
              <w:jc w:val="center"/>
            </w:pPr>
            <w:r>
              <w:rPr>
                <w:b w:val="0"/>
              </w:rPr>
              <w:t>权重 0.15</w:t>
            </w:r>
          </w:p>
        </w:tc>
        <w:tc>
          <w:tcPr>
            <w:tcW w:w="3969" w:type="dxa"/>
            <w:vAlign w:val="center"/>
          </w:tcPr>
          <w:p w14:paraId="7E8E9EA0">
            <w:pPr>
              <w:spacing w:after="0" w:line="240" w:lineRule="auto"/>
              <w:jc w:val="center"/>
            </w:pPr>
            <w:r>
              <w:rPr>
                <w:b w:val="0"/>
              </w:rPr>
              <w:t>反映项目经验与应用场景</w:t>
            </w:r>
          </w:p>
        </w:tc>
      </w:tr>
      <w:tr w14:paraId="4A6D2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1F671A0">
            <w:pPr>
              <w:spacing w:after="0" w:line="240" w:lineRule="auto"/>
              <w:jc w:val="center"/>
            </w:pPr>
            <w:r>
              <w:rPr>
                <w:b w:val="0"/>
              </w:rPr>
              <w:t>研究方向/教学研究</w:t>
            </w:r>
          </w:p>
        </w:tc>
        <w:tc>
          <w:tcPr>
            <w:tcW w:w="2268" w:type="dxa"/>
            <w:vAlign w:val="center"/>
          </w:tcPr>
          <w:p w14:paraId="47F9B8BF">
            <w:pPr>
              <w:spacing w:after="0" w:line="240" w:lineRule="auto"/>
              <w:jc w:val="center"/>
            </w:pPr>
            <w:r>
              <w:rPr>
                <w:b w:val="0"/>
              </w:rPr>
              <w:t>低权重</w:t>
            </w:r>
          </w:p>
        </w:tc>
        <w:tc>
          <w:tcPr>
            <w:tcW w:w="3969" w:type="dxa"/>
            <w:vAlign w:val="center"/>
          </w:tcPr>
          <w:p w14:paraId="11768A02">
            <w:pPr>
              <w:spacing w:after="0" w:line="240" w:lineRule="auto"/>
              <w:jc w:val="center"/>
            </w:pPr>
            <w:r>
              <w:rPr>
                <w:b w:val="0"/>
              </w:rPr>
              <w:t>仅提供专业时无法判断用户具体方向，避免方向文本过度影响</w:t>
            </w:r>
          </w:p>
        </w:tc>
      </w:tr>
    </w:tbl>
    <w:p w14:paraId="6C4AD78E"/>
    <w:p w14:paraId="5777144D">
      <w:pPr>
        <w:pStyle w:val="3"/>
      </w:pPr>
      <w:r>
        <w:t>六、多轮对话与偏好处理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118"/>
      </w:tblGrid>
      <w:tr w14:paraId="06811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15C4AAD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偏好类型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26A88F6B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处理方式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0A3F9C1B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例子</w:t>
            </w:r>
          </w:p>
        </w:tc>
      </w:tr>
      <w:tr w14:paraId="62EB7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A4512E">
            <w:pPr>
              <w:spacing w:after="0" w:line="240" w:lineRule="auto"/>
              <w:jc w:val="center"/>
            </w:pPr>
            <w:r>
              <w:rPr>
                <w:b w:val="0"/>
              </w:rPr>
              <w:t>研究方向</w:t>
            </w:r>
          </w:p>
        </w:tc>
        <w:tc>
          <w:tcPr>
            <w:tcW w:w="3402" w:type="dxa"/>
            <w:vAlign w:val="center"/>
          </w:tcPr>
          <w:p w14:paraId="002705A8">
            <w:pPr>
              <w:spacing w:after="0" w:line="240" w:lineRule="auto"/>
              <w:jc w:val="center"/>
            </w:pPr>
            <w:r>
              <w:rPr>
                <w:b w:val="0"/>
              </w:rPr>
              <w:t>作为 query 或 research-direction-en 参与检索</w:t>
            </w:r>
          </w:p>
        </w:tc>
        <w:tc>
          <w:tcPr>
            <w:tcW w:w="3118" w:type="dxa"/>
            <w:vAlign w:val="center"/>
          </w:tcPr>
          <w:p w14:paraId="3A18F297">
            <w:pPr>
              <w:spacing w:after="0" w:line="240" w:lineRule="auto"/>
              <w:jc w:val="center"/>
            </w:pPr>
            <w:r>
              <w:rPr>
                <w:b w:val="0"/>
              </w:rPr>
              <w:t>人工智能、推荐系统、区块链</w:t>
            </w:r>
          </w:p>
        </w:tc>
      </w:tr>
      <w:tr w14:paraId="04F06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E22773">
            <w:pPr>
              <w:spacing w:after="0" w:line="240" w:lineRule="auto"/>
              <w:jc w:val="center"/>
            </w:pPr>
            <w:r>
              <w:rPr>
                <w:b w:val="0"/>
              </w:rPr>
              <w:t>性别偏好</w:t>
            </w:r>
          </w:p>
        </w:tc>
        <w:tc>
          <w:tcPr>
            <w:tcW w:w="3402" w:type="dxa"/>
            <w:vAlign w:val="center"/>
          </w:tcPr>
          <w:p w14:paraId="77899909">
            <w:pPr>
              <w:spacing w:after="0" w:line="240" w:lineRule="auto"/>
              <w:jc w:val="center"/>
            </w:pPr>
            <w:r>
              <w:rPr>
                <w:b w:val="0"/>
              </w:rPr>
              <w:t>已知性别 + 未提供性别兜底</w:t>
            </w:r>
          </w:p>
        </w:tc>
        <w:tc>
          <w:tcPr>
            <w:tcW w:w="3118" w:type="dxa"/>
            <w:vAlign w:val="center"/>
          </w:tcPr>
          <w:p w14:paraId="4A1FD2F5">
            <w:pPr>
              <w:spacing w:after="0" w:line="240" w:lineRule="auto"/>
              <w:jc w:val="center"/>
            </w:pPr>
            <w:r>
              <w:rPr>
                <w:b w:val="0"/>
              </w:rPr>
              <w:t>要男老师 =&gt; 男 + 未提供</w:t>
            </w:r>
          </w:p>
        </w:tc>
      </w:tr>
      <w:tr w14:paraId="082CE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FEE7FF9">
            <w:pPr>
              <w:spacing w:after="0" w:line="240" w:lineRule="auto"/>
              <w:jc w:val="center"/>
            </w:pPr>
            <w:r>
              <w:rPr>
                <w:b w:val="0"/>
              </w:rPr>
              <w:t>避免偏好</w:t>
            </w:r>
          </w:p>
        </w:tc>
        <w:tc>
          <w:tcPr>
            <w:tcW w:w="3402" w:type="dxa"/>
            <w:vAlign w:val="center"/>
          </w:tcPr>
          <w:p w14:paraId="550D0786">
            <w:pPr>
              <w:spacing w:after="0" w:line="240" w:lineRule="auto"/>
              <w:jc w:val="center"/>
            </w:pPr>
            <w:r>
              <w:rPr>
                <w:b w:val="0"/>
              </w:rPr>
              <w:t>作为惩罚项而非简单删除</w:t>
            </w:r>
          </w:p>
        </w:tc>
        <w:tc>
          <w:tcPr>
            <w:tcW w:w="3118" w:type="dxa"/>
            <w:vAlign w:val="center"/>
          </w:tcPr>
          <w:p w14:paraId="1F2A2E3D">
            <w:pPr>
              <w:spacing w:after="0" w:line="240" w:lineRule="auto"/>
              <w:jc w:val="center"/>
            </w:pPr>
            <w:r>
              <w:rPr>
                <w:b w:val="0"/>
              </w:rPr>
              <w:t>不要纯理论、不要男老师</w:t>
            </w:r>
          </w:p>
        </w:tc>
      </w:tr>
      <w:tr w14:paraId="3AFE4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C51A82F">
            <w:pPr>
              <w:spacing w:after="0" w:line="240" w:lineRule="auto"/>
              <w:jc w:val="center"/>
            </w:pPr>
            <w:r>
              <w:rPr>
                <w:b w:val="0"/>
              </w:rPr>
              <w:t>多轮补充</w:t>
            </w:r>
          </w:p>
        </w:tc>
        <w:tc>
          <w:tcPr>
            <w:tcW w:w="3402" w:type="dxa"/>
            <w:vAlign w:val="center"/>
          </w:tcPr>
          <w:p w14:paraId="2A43C691">
            <w:pPr>
              <w:spacing w:after="0" w:line="240" w:lineRule="auto"/>
              <w:jc w:val="center"/>
            </w:pPr>
            <w:r>
              <w:rPr>
                <w:b w:val="0"/>
              </w:rPr>
              <w:t>在原专业池内重新排序，尽量保持 TopK</w:t>
            </w:r>
          </w:p>
        </w:tc>
        <w:tc>
          <w:tcPr>
            <w:tcW w:w="3118" w:type="dxa"/>
            <w:vAlign w:val="center"/>
          </w:tcPr>
          <w:p w14:paraId="2D8E9DAD">
            <w:pPr>
              <w:spacing w:after="0" w:line="240" w:lineRule="auto"/>
              <w:jc w:val="center"/>
            </w:pPr>
            <w:r>
              <w:rPr>
                <w:b w:val="0"/>
              </w:rPr>
              <w:t>第二轮补充女老师仍重新推荐完整候选</w:t>
            </w:r>
          </w:p>
        </w:tc>
      </w:tr>
    </w:tbl>
    <w:p w14:paraId="69975AE6"/>
    <w:p w14:paraId="0B47C505">
      <w:pPr>
        <w:pStyle w:val="3"/>
      </w:pPr>
      <w:r>
        <w:t>七、输出规范与网页展示</w:t>
      </w:r>
    </w:p>
    <w:p w14:paraId="2C97BB52">
      <w:pPr>
        <w:jc w:val="center"/>
      </w:pPr>
      <w:r>
        <w:drawing>
          <wp:inline distT="0" distB="0" distL="114300" distR="114300">
            <wp:extent cx="5486400" cy="2438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3449">
      <w:r>
        <w:t>最终输出强调“可读、可比较但不排名”。系统内部有排序，但网页不展示名次、相似度、星级或比较语句。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118"/>
      </w:tblGrid>
      <w:tr w14:paraId="53656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40C50B1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输出部分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8694CF2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内容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39AD31A1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约束</w:t>
            </w:r>
          </w:p>
        </w:tc>
      </w:tr>
      <w:tr w14:paraId="20009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979FD35">
            <w:pPr>
              <w:spacing w:after="0" w:line="240" w:lineRule="auto"/>
              <w:jc w:val="center"/>
            </w:pPr>
            <w:r>
              <w:rPr>
                <w:b w:val="0"/>
              </w:rPr>
              <w:t>汇总说明</w:t>
            </w:r>
          </w:p>
        </w:tc>
        <w:tc>
          <w:tcPr>
            <w:tcW w:w="3402" w:type="dxa"/>
            <w:vAlign w:val="center"/>
          </w:tcPr>
          <w:p w14:paraId="66224A73">
            <w:pPr>
              <w:spacing w:after="0" w:line="240" w:lineRule="auto"/>
              <w:jc w:val="center"/>
            </w:pPr>
            <w:r>
              <w:rPr>
                <w:b w:val="0"/>
              </w:rPr>
              <w:t>条件、匹配数量、部分候选说明</w:t>
            </w:r>
          </w:p>
        </w:tc>
        <w:tc>
          <w:tcPr>
            <w:tcW w:w="3118" w:type="dxa"/>
            <w:vAlign w:val="center"/>
          </w:tcPr>
          <w:p w14:paraId="0CC7BA13">
            <w:pPr>
              <w:spacing w:after="0" w:line="240" w:lineRule="auto"/>
              <w:jc w:val="center"/>
            </w:pPr>
            <w:r>
              <w:rPr>
                <w:b w:val="0"/>
              </w:rPr>
              <w:t>必须说明不是完整名单</w:t>
            </w:r>
          </w:p>
        </w:tc>
      </w:tr>
      <w:tr w14:paraId="78DE4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4F2F89">
            <w:pPr>
              <w:spacing w:after="0" w:line="240" w:lineRule="auto"/>
              <w:jc w:val="center"/>
            </w:pPr>
            <w:r>
              <w:rPr>
                <w:b w:val="0"/>
              </w:rPr>
              <w:t>导师对照表</w:t>
            </w:r>
          </w:p>
        </w:tc>
        <w:tc>
          <w:tcPr>
            <w:tcW w:w="3402" w:type="dxa"/>
            <w:vAlign w:val="center"/>
          </w:tcPr>
          <w:p w14:paraId="67389C31">
            <w:pPr>
              <w:spacing w:after="0" w:line="240" w:lineRule="auto"/>
              <w:jc w:val="center"/>
            </w:pPr>
            <w:r>
              <w:rPr>
                <w:b w:val="0"/>
              </w:rPr>
              <w:t>导师、学院、项目类型、性别、研究方向、主页</w:t>
            </w:r>
          </w:p>
        </w:tc>
        <w:tc>
          <w:tcPr>
            <w:tcW w:w="3118" w:type="dxa"/>
            <w:vAlign w:val="center"/>
          </w:tcPr>
          <w:p w14:paraId="1276F715">
            <w:pPr>
              <w:spacing w:after="0" w:line="240" w:lineRule="auto"/>
              <w:jc w:val="center"/>
            </w:pPr>
            <w:r>
              <w:rPr>
                <w:b w:val="0"/>
              </w:rPr>
              <w:t>不含排名列、不含分数</w:t>
            </w:r>
          </w:p>
        </w:tc>
      </w:tr>
      <w:tr w14:paraId="3CF9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EF916C">
            <w:pPr>
              <w:spacing w:after="0" w:line="240" w:lineRule="auto"/>
              <w:jc w:val="center"/>
            </w:pPr>
            <w:r>
              <w:rPr>
                <w:b w:val="0"/>
              </w:rPr>
              <w:t>导师详情</w:t>
            </w:r>
          </w:p>
        </w:tc>
        <w:tc>
          <w:tcPr>
            <w:tcW w:w="3402" w:type="dxa"/>
            <w:vAlign w:val="center"/>
          </w:tcPr>
          <w:p w14:paraId="0DB00098">
            <w:pPr>
              <w:spacing w:after="0" w:line="240" w:lineRule="auto"/>
              <w:jc w:val="center"/>
            </w:pPr>
            <w:r>
              <w:rPr>
                <w:b w:val="0"/>
              </w:rPr>
              <w:t>主页、个人信息、特色亮点、AI推荐理由</w:t>
            </w:r>
          </w:p>
        </w:tc>
        <w:tc>
          <w:tcPr>
            <w:tcW w:w="3118" w:type="dxa"/>
            <w:vAlign w:val="center"/>
          </w:tcPr>
          <w:p w14:paraId="7644805D">
            <w:pPr>
              <w:spacing w:after="0" w:line="240" w:lineRule="auto"/>
              <w:jc w:val="center"/>
            </w:pPr>
            <w:r>
              <w:rPr>
                <w:b w:val="0"/>
              </w:rPr>
              <w:t>事实字段必须来自 JSON</w:t>
            </w:r>
          </w:p>
        </w:tc>
      </w:tr>
      <w:tr w14:paraId="3A6F1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6C393AA">
            <w:pPr>
              <w:spacing w:after="0" w:line="240" w:lineRule="auto"/>
              <w:jc w:val="center"/>
            </w:pPr>
            <w:r>
              <w:rPr>
                <w:b w:val="0"/>
              </w:rPr>
              <w:t>下一步建议</w:t>
            </w:r>
          </w:p>
        </w:tc>
        <w:tc>
          <w:tcPr>
            <w:tcW w:w="3402" w:type="dxa"/>
            <w:vAlign w:val="center"/>
          </w:tcPr>
          <w:p w14:paraId="7EC01843">
            <w:pPr>
              <w:spacing w:after="0" w:line="240" w:lineRule="auto"/>
              <w:jc w:val="center"/>
            </w:pPr>
            <w:r>
              <w:rPr>
                <w:b w:val="0"/>
              </w:rPr>
              <w:t>引导补充研究方向、风格、论文/就业导向</w:t>
            </w:r>
          </w:p>
        </w:tc>
        <w:tc>
          <w:tcPr>
            <w:tcW w:w="3118" w:type="dxa"/>
            <w:vAlign w:val="center"/>
          </w:tcPr>
          <w:p w14:paraId="7AA1F3ED">
            <w:pPr>
              <w:spacing w:after="0" w:line="240" w:lineRule="auto"/>
              <w:jc w:val="center"/>
            </w:pPr>
            <w:r>
              <w:rPr>
                <w:b w:val="0"/>
              </w:rPr>
              <w:t>支持多轮继续收敛</w:t>
            </w:r>
          </w:p>
        </w:tc>
      </w:tr>
    </w:tbl>
    <w:p w14:paraId="04C439F4"/>
    <w:p w14:paraId="24349E87">
      <w:pPr>
        <w:pStyle w:val="3"/>
      </w:pPr>
      <w:r>
        <w:t>八、安全边界与质量控制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123"/>
      </w:tblGrid>
      <w:tr w14:paraId="67E6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52B75EF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规则</w:t>
            </w:r>
          </w:p>
        </w:tc>
        <w:tc>
          <w:tcPr>
            <w:tcW w:w="6123" w:type="dxa"/>
            <w:shd w:val="clear" w:color="auto" w:fill="1F4E79"/>
            <w:vAlign w:val="center"/>
          </w:tcPr>
          <w:p w14:paraId="3385DF8A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 w14:paraId="7EF3C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9C8D38A">
            <w:pPr>
              <w:spacing w:after="0" w:line="240" w:lineRule="auto"/>
              <w:jc w:val="center"/>
            </w:pPr>
            <w:r>
              <w:rPr>
                <w:b w:val="0"/>
              </w:rPr>
              <w:t>仅基于本地 JSON</w:t>
            </w:r>
          </w:p>
        </w:tc>
        <w:tc>
          <w:tcPr>
            <w:tcW w:w="6123" w:type="dxa"/>
            <w:vAlign w:val="center"/>
          </w:tcPr>
          <w:p w14:paraId="28DB48D6">
            <w:pPr>
              <w:spacing w:after="0" w:line="240" w:lineRule="auto"/>
              <w:jc w:val="center"/>
            </w:pPr>
            <w:r>
              <w:rPr>
                <w:b w:val="0"/>
              </w:rPr>
              <w:t>禁止 web_search、web_fetch、浏览器抓取，避免在线数据漂移</w:t>
            </w:r>
          </w:p>
        </w:tc>
      </w:tr>
      <w:tr w14:paraId="3A74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2B25BB0">
            <w:pPr>
              <w:spacing w:after="0" w:line="240" w:lineRule="auto"/>
              <w:jc w:val="center"/>
            </w:pPr>
            <w:r>
              <w:rPr>
                <w:b w:val="0"/>
              </w:rPr>
              <w:t>禁止编造字段</w:t>
            </w:r>
          </w:p>
        </w:tc>
        <w:tc>
          <w:tcPr>
            <w:tcW w:w="6123" w:type="dxa"/>
            <w:vAlign w:val="center"/>
          </w:tcPr>
          <w:p w14:paraId="51CAC02D">
            <w:pPr>
              <w:spacing w:after="0" w:line="240" w:lineRule="auto"/>
              <w:jc w:val="center"/>
            </w:pPr>
            <w:r>
              <w:rPr>
                <w:b w:val="0"/>
              </w:rPr>
              <w:t>缺失字段统一写“未提供”</w:t>
            </w:r>
          </w:p>
        </w:tc>
      </w:tr>
      <w:tr w14:paraId="0395A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DFAE285">
            <w:pPr>
              <w:spacing w:after="0" w:line="240" w:lineRule="auto"/>
              <w:jc w:val="center"/>
            </w:pPr>
            <w:r>
              <w:rPr>
                <w:b w:val="0"/>
              </w:rPr>
              <w:t>禁止排名与打分</w:t>
            </w:r>
          </w:p>
        </w:tc>
        <w:tc>
          <w:tcPr>
            <w:tcW w:w="6123" w:type="dxa"/>
            <w:vAlign w:val="center"/>
          </w:tcPr>
          <w:p w14:paraId="29674D0F">
            <w:pPr>
              <w:spacing w:after="0" w:line="240" w:lineRule="auto"/>
              <w:jc w:val="center"/>
            </w:pPr>
            <w:r>
              <w:rPr>
                <w:b w:val="0"/>
              </w:rPr>
              <w:t>不输出 Top1、A&gt;B、星级、S/A/B 档</w:t>
            </w:r>
          </w:p>
        </w:tc>
      </w:tr>
      <w:tr w14:paraId="29A19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1646E98">
            <w:pPr>
              <w:spacing w:after="0" w:line="240" w:lineRule="auto"/>
              <w:jc w:val="center"/>
            </w:pPr>
            <w:r>
              <w:rPr>
                <w:b w:val="0"/>
              </w:rPr>
              <w:t>禁止相似度外显</w:t>
            </w:r>
          </w:p>
        </w:tc>
        <w:tc>
          <w:tcPr>
            <w:tcW w:w="6123" w:type="dxa"/>
            <w:vAlign w:val="center"/>
          </w:tcPr>
          <w:p w14:paraId="18C8FBE2">
            <w:pPr>
              <w:spacing w:after="0" w:line="240" w:lineRule="auto"/>
              <w:jc w:val="center"/>
            </w:pPr>
            <w:r>
              <w:rPr>
                <w:b w:val="0"/>
              </w:rPr>
              <w:t>相似度只用于内部检索与调试</w:t>
            </w:r>
          </w:p>
        </w:tc>
      </w:tr>
      <w:tr w14:paraId="6E336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459C3C3">
            <w:pPr>
              <w:spacing w:after="0" w:line="240" w:lineRule="auto"/>
              <w:jc w:val="center"/>
            </w:pPr>
            <w:r>
              <w:rPr>
                <w:b w:val="0"/>
              </w:rPr>
              <w:t>回复前自检</w:t>
            </w:r>
          </w:p>
        </w:tc>
        <w:tc>
          <w:tcPr>
            <w:tcW w:w="6123" w:type="dxa"/>
            <w:vAlign w:val="center"/>
          </w:tcPr>
          <w:p w14:paraId="63DECB0A">
            <w:pPr>
              <w:spacing w:after="0" w:line="240" w:lineRule="auto"/>
              <w:jc w:val="center"/>
            </w:pPr>
            <w:r>
              <w:rPr>
                <w:b w:val="0"/>
              </w:rPr>
              <w:t>必须检查汇总、表格、详情、建议是否齐全</w:t>
            </w:r>
          </w:p>
        </w:tc>
      </w:tr>
    </w:tbl>
    <w:p w14:paraId="17C6F8D8"/>
    <w:p w14:paraId="286399F8">
      <w:pPr>
        <w:pStyle w:val="3"/>
      </w:pPr>
      <w:r>
        <w:t>九、当前能力与后续扩展</w:t>
      </w:r>
    </w:p>
    <w:p w14:paraId="50F6803A">
      <w:r>
        <w:t>当前功能已经形成完整闭环：意图识别、专业筛选、混合检索、多轮偏好、近三年成果优先、固定网页输出与日志审计。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520"/>
      </w:tblGrid>
      <w:tr w14:paraId="63450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3653B2A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方向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3C7DDA1E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建议</w:t>
            </w:r>
          </w:p>
        </w:tc>
      </w:tr>
      <w:tr w14:paraId="39578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5858408">
            <w:pPr>
              <w:spacing w:after="0" w:line="240" w:lineRule="auto"/>
              <w:jc w:val="center"/>
            </w:pPr>
            <w:r>
              <w:rPr>
                <w:b w:val="0"/>
              </w:rPr>
              <w:t>数据扩展</w:t>
            </w:r>
          </w:p>
        </w:tc>
        <w:tc>
          <w:tcPr>
            <w:tcW w:w="6520" w:type="dxa"/>
            <w:vAlign w:val="center"/>
          </w:tcPr>
          <w:p w14:paraId="54C3FCE6">
            <w:pPr>
              <w:spacing w:after="0" w:line="240" w:lineRule="auto"/>
              <w:jc w:val="center"/>
            </w:pPr>
            <w:r>
              <w:rPr>
                <w:b w:val="0"/>
              </w:rPr>
              <w:t>补充更多学院数据后，沿用现有 JSON 结构即可扩展候选池</w:t>
            </w:r>
          </w:p>
        </w:tc>
      </w:tr>
      <w:tr w14:paraId="53B8C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F127066">
            <w:pPr>
              <w:spacing w:after="0" w:line="240" w:lineRule="auto"/>
              <w:jc w:val="center"/>
            </w:pPr>
            <w:r>
              <w:rPr>
                <w:b w:val="0"/>
              </w:rPr>
              <w:t>成果抽取</w:t>
            </w:r>
          </w:p>
        </w:tc>
        <w:tc>
          <w:tcPr>
            <w:tcW w:w="6520" w:type="dxa"/>
            <w:vAlign w:val="center"/>
          </w:tcPr>
          <w:p w14:paraId="5E36B2DF">
            <w:pPr>
              <w:spacing w:after="0" w:line="240" w:lineRule="auto"/>
              <w:jc w:val="center"/>
            </w:pPr>
            <w:r>
              <w:rPr>
                <w:b w:val="0"/>
              </w:rPr>
              <w:t>进一步区分论文、项目、专利、学生竞赛等类型，提升近三年产出数量统计精度</w:t>
            </w:r>
          </w:p>
        </w:tc>
      </w:tr>
      <w:tr w14:paraId="23F9D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00ABD6">
            <w:pPr>
              <w:spacing w:after="0" w:line="240" w:lineRule="auto"/>
              <w:jc w:val="center"/>
            </w:pPr>
            <w:r>
              <w:rPr>
                <w:b w:val="0"/>
              </w:rPr>
              <w:t>评测集</w:t>
            </w:r>
          </w:p>
        </w:tc>
        <w:tc>
          <w:tcPr>
            <w:tcW w:w="6520" w:type="dxa"/>
            <w:vAlign w:val="center"/>
          </w:tcPr>
          <w:p w14:paraId="2E8E013A">
            <w:pPr>
              <w:spacing w:after="0" w:line="240" w:lineRule="auto"/>
              <w:jc w:val="center"/>
            </w:pPr>
            <w:r>
              <w:rPr>
                <w:b w:val="0"/>
              </w:rPr>
              <w:t>构造不同专业/偏好/多轮场景的回归样例，防止排序策略漂移</w:t>
            </w:r>
          </w:p>
        </w:tc>
      </w:tr>
      <w:tr w14:paraId="0B93D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E0E278">
            <w:pPr>
              <w:spacing w:after="0" w:line="240" w:lineRule="auto"/>
              <w:jc w:val="center"/>
            </w:pPr>
            <w:r>
              <w:rPr>
                <w:b w:val="0"/>
              </w:rPr>
              <w:t>前端展示</w:t>
            </w:r>
          </w:p>
        </w:tc>
        <w:tc>
          <w:tcPr>
            <w:tcW w:w="6520" w:type="dxa"/>
            <w:vAlign w:val="center"/>
          </w:tcPr>
          <w:p w14:paraId="56662182">
            <w:pPr>
              <w:spacing w:after="0" w:line="240" w:lineRule="auto"/>
              <w:jc w:val="center"/>
            </w:pPr>
            <w:r>
              <w:rPr>
                <w:b w:val="0"/>
              </w:rPr>
              <w:t>可将固定模板组件化，降低模型自由生成造成的格式波动</w:t>
            </w:r>
          </w:p>
        </w:tc>
      </w:tr>
    </w:tbl>
    <w:p w14:paraId="47F416C4"/>
    <w:p w14:paraId="42BC55DF">
      <w:bookmarkStart w:id="0" w:name="_GoBack"/>
      <w:bookmarkEnd w:id="0"/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E8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994</Words>
  <Characters>1273</Characters>
  <Lines>0</Lines>
  <Paragraphs>0</Paragraphs>
  <TotalTime>1</TotalTime>
  <ScaleCrop>false</ScaleCrop>
  <LinksUpToDate>false</LinksUpToDate>
  <CharactersWithSpaces>1296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虞洁</cp:lastModifiedBy>
  <dcterms:modified xsi:type="dcterms:W3CDTF">2026-04-26T18:02:31Z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eyJoZGlkIjoiMzExYWZlZjAzMmJjNjdjNjQ5OWU3ZDA4NjZmY2Q2OTkiLCJ1c2VySWQiOiIyMzc0NTYxMDUifQ==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52E8A6ED5A3B44B2A96126EBC21D667F_12</vt:lpwstr>
  </property>
</Properties>
</file>