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НАУКИ И ВЫСШЕГО ОБРАЗОВАНИЯ</w:t>
      </w:r>
    </w:p>
    <w:p>
      <w:pPr>
        <w:jc w:val="center"/>
      </w:pPr>
      <w:r>
        <w:t>РОССИЙСКОЙ ФЕДЕРАЦИИ</w:t>
      </w:r>
    </w:p>
    <w:p>
      <w:pPr>
        <w:jc w:val="center"/>
      </w:pPr>
      <w:r>
        <w:t>[НАЗВАНИЕ ОБРАЗОВАТЕЛЬНОЙ ОРГАНИЗАЦИИ]</w:t>
      </w:r>
    </w:p>
    <w:p>
      <w:pPr>
        <w:jc w:val="center"/>
      </w:pPr>
      <w:r>
        <w:t>ВЫПУСКНАЯ КВАЛИФИКАЦИОННАЯ РАБОТА</w:t>
      </w:r>
    </w:p>
    <w:p>
      <w:pPr>
        <w:jc w:val="center"/>
      </w:pPr>
      <w:r>
        <w:t>[бакалавр / магистр — указать направление]</w:t>
      </w:r>
    </w:p>
    <w:p>
      <w:pPr>
        <w:jc w:val="center"/>
      </w:pPr>
      <w:r>
        <w:t>Тема: «Разработка метода генерации и верификации диалогов для голосового</w:t>
      </w:r>
    </w:p>
    <w:p>
      <w:pPr>
        <w:jc w:val="center"/>
      </w:pPr>
      <w:r>
        <w:t>ассистента заказа в ресторане быстрого обслуживания на основе</w:t>
      </w:r>
    </w:p>
    <w:p>
      <w:pPr>
        <w:jc w:val="center"/>
      </w:pPr>
      <w:r>
        <w:t>больших языковых моделей»</w:t>
      </w:r>
    </w:p>
    <w:p>
      <w:pPr>
        <w:jc w:val="center"/>
      </w:pPr>
      <w:r>
        <w:t>Выполнил: [ФИО]</w:t>
      </w:r>
    </w:p>
    <w:p>
      <w:pPr>
        <w:jc w:val="center"/>
      </w:pPr>
      <w:r>
        <w:t>Научный руководитель: [ФИО, степень, звание]</w:t>
      </w:r>
    </w:p>
    <w:p>
      <w:pPr>
        <w:jc w:val="center"/>
      </w:pPr>
      <w:r>
        <w:t>[Город] — [20__] г.</w:t>
      </w:r>
    </w:p>
    <w:p>
      <w:pPr>
        <w:pStyle w:val="Heading1"/>
      </w:pPr>
      <w:r>
        <w:t>АННОТАЦИЯ</w:t>
      </w:r>
    </w:p>
    <w:p>
      <w:r>
        <w:t>Объём работы: [__] с., [__] рис., [__] табл., [__] источников.</w:t>
      </w:r>
    </w:p>
    <w:p>
      <w:r>
        <w:t>Ключевые слова: большие языковые модели; диалоговая система; голосовой интерфейс; retrieval-augmented generation; генерация профиля пользователя; верификация ограничений; ресторан быстрого обслуживания.</w:t>
      </w:r>
    </w:p>
    <w:p>
      <w:r>
        <w:t>В работе рассматривается задача создания программного комплекса для моделирования и оценки качества голосового ассистента, принимающего заказ в ресторане быстрого обслуживания на английском языке без использования экрана. Предложен метод, объединяющий семантический поиск по структурированному меню (подход RAG), стохастическую генерацию профилей посетителей и сопровождающих (REG), двустороннюю симуляцию реплик силами двух агентов на базе одной большой языковой модели (роли клиента и кассира), а также набор детерминированных проверок итогового заказа относительно ограничений профиля и справочника блюд.</w:t>
      </w:r>
    </w:p>
    <w:p>
      <w:r>
        <w:t>Описана архитектура системы, алгоритмы подготовки векторного индекса меню, генерации профиля, ведения диалога с учётом группового заказа и валидации. Приведены результаты эксперимента на синтетически сгенерированном корпусе диалогов и количественные метрики нарушений ограничений. Показана применимость подхода для масштабируемого тестирования политики кассира до взаимодействия с реальными пользователями.</w:t>
      </w:r>
    </w:p>
    <w:p>
      <w:pPr>
        <w:pStyle w:val="Heading1"/>
      </w:pPr>
      <w:r>
        <w:t>ВВЕДЕНИЕ</w:t>
      </w:r>
    </w:p>
    <w:p>
      <w:r>
        <w:t>Актуальность темы. Системы обслуживания клиентов на основе больших языковых моделей (Large Language Models, LLM) получают распространение в сфере розничной торговли и общественного питания. Голосовой канал взаимодействия позволяет оформлять заказ без обращения к экрану, что соответствует сценариям автомобильного обслуживания (drive-through) и иным условиям ограниченной визуальной обратной связи. Вместе с тем при заказе продуктов питания ошибки рекомендаций и фиксации заказа могут приводить к нарушению медицинских ограничений (аллергены, непереносимости), а также к репутационным и правовым рискам для заведения.</w:t>
      </w:r>
    </w:p>
    <w:p>
      <w:r>
        <w:t>Типичный подход к снижению фактических ошибок о составе меню — дополнение LLM механизмом извлечения релевантных фрагментов из внешней базы знаний (Retrieval- Augmented Generation, RAG). Однако наличие RAG не гарантирует, что итоговое решение о составе заказа будет согласовано с совокупностью ограничений клиента и сопровождающих лиц, с энергетической ценностью и с перечнем допустимых позиций. Кроме того, для настройки и регрессионного тестирования требуется большой объём диалоговых сценариев, тогда как реальные логи заказов с полными профилями пользователей затруднительно получить ввиду требований конфиденциальности, а исчерпывающая ручная проверка комбинаций ограничений практически неосуществима.</w:t>
      </w:r>
    </w:p>
    <w:p>
      <w:r>
        <w:t>Объект исследования — программные средства построения и оценки диалоговых систем заказа в заведениях быстрого питания на базе LLM.</w:t>
      </w:r>
    </w:p>
    <w:p>
      <w:r>
        <w:t>Предмет исследования — метод автоматической генерации синтетических диалогов и верификации итоговых решений агента-кассира при заданной стохастической модели клиента и структурированном описании меню.</w:t>
      </w:r>
    </w:p>
    <w:p>
      <w:r>
        <w:t>Цель работы — разработать метод и программную реализацию конвейера генерации синтетических диалогов «клиент — кассир» с последующей формальной проверкой корректности заказа относительно профиля пользователя и базы меню, а также провести экспериментальную оценку характеристик ошибок на сформированном корпусе.</w:t>
      </w:r>
    </w:p>
    <w:p>
      <w:r>
        <w:t>Для достижения цели решаются следующие задачи: 1) выполнить анализ требований к голосовому ассистенту заказа и ограничений существующих подходов; 2) формализовать постановку задачи верификации заказа при групповом сценарии; 3) разработать схему представления меню и семантического поиска (RAG); 4) разработать стохастическую модель генерации профилей клиентов и сопровождающих (REG); 5) описать и реализовать взаимодействие двух LLM-агентов с различными системными инструкциями; 6) разработать правила валидации и сохранения результатов симуляции; 7) провести эксперимент на наборе из N синтетических диалогов и представить количественные показатели.</w:t>
      </w:r>
    </w:p>
    <w:p>
      <w:r>
        <w:t>Научная новизна работы состоит в предложении согласованного метода и реализации замкнутого цикла: стохастическая генерация профиля → двусторонняя LLM-симуляция → агрегирование состояния заказа → детерминированная верификация → статистический анализ. В отличие от постановок, в которых оценивается преимущественно связность или естественность текста, в данной работе акцент делается на проверяемых инвариантах решения кассира (ограничения по аллергенам, принадлежность позиций меню, энергетическая нагрузка, полнота заказа в соответствии с заданными правилами). Интеграция RAG, REG и rule-based верификации в едином конвейере для описанной прикладной области составляет содержание научно-технического вклада.</w:t>
      </w:r>
    </w:p>
    <w:p>
      <w:r>
        <w:t>Практическая ценность заключается в возможности масштабируемого прогона сценариев до пилотного внедрения, сравнения версий промптов и конфигураций поиска по меню, а также в формировании структурированного корпуса диалогов с метками ошибок для последующего использования в инженерном цикле разработки.</w:t>
      </w:r>
    </w:p>
    <w:p>
      <w:r>
        <w:t>Апробация. [Указать доклады, репозиторий, тесты — по факту.]</w:t>
      </w:r>
    </w:p>
    <w:p>
      <w:r>
        <w:t>Структура работы. В первой главе приводятся обоснование актуальности и обзор подходов. Во второй — постановка задачи и описание предлагаемого метода. В третьей — разработка и реализация компонентов системы. В четвёртой — эксперимент и анализ результатов. В заключении сформулированы выводы и направления развития.</w:t>
      </w:r>
    </w:p>
    <w:p>
      <w:pPr>
        <w:pStyle w:val="Heading1"/>
      </w:pPr>
      <w:r>
        <w:t>ГЛАВА 1. АНАЛИЗ ПРОБЛЕМЫ И ОБЗОР ПОДХОДОВ</w:t>
      </w:r>
    </w:p>
    <w:p>
      <w:pPr>
        <w:pStyle w:val="Heading2"/>
      </w:pPr>
      <w:r>
        <w:t>1.1. Особенности голосового заказа в ресторане быстрого обслуживания</w:t>
      </w:r>
    </w:p>
    <w:p>
      <w:r>
        <w:t>Ресторан быстрого обслуживания (Quick Service Restaurant, QSR) характеризуется ограниченным меню, высокой повторяемостью операций и необходимостью быстрой фиксации заказа. В голосовом режиме пользователь не видит полный перечень позиций; кассир или автоматизированный ассистент обязан по уточняющим вопросам восстановить намерение клиента, учесть модификаторы и состав группы (заказ «на себя» и на сопровождающих), а также соблюсти ограничения по составу блюд.</w:t>
      </w:r>
    </w:p>
    <w:p>
      <w:r>
        <w:t>Ошибки в такой системе делятся как минимум на три класса: (1) ошибки знания о меню (несуществующие позиции, неверный состав или аллергены); (2) ошибки согласования с ограничениями пользователя; (3) ошибки управления диалогом (незавершённый заказ, противоречивые реплики). Для инженерной оценки системы необходимы воспроизводимые критерии и автоматизированные процедуры проверки хотя бы для классов (1) и (2), опирающиеся на структурированные данные меню и профиля.</w:t>
      </w:r>
    </w:p>
    <w:p>
      <w:pPr>
        <w:pStyle w:val="Heading2"/>
      </w:pPr>
      <w:r>
        <w:t>1.2. Большие языковые модели и внешние знания</w:t>
      </w:r>
    </w:p>
    <w:p>
      <w:r>
        <w:t>Применение LLM к задачам заказа еды сопряжено с риском генерации правдоподобного, но фактически неверного содержания относительно конкретного меню заведения. Подход RAG предполагает извлечение из индекса документов (или записей справочника) фрагментов, релевантных запросу, и подстановку их в контекст модели. В случае меню в качестве единицы индексации удобно использовать объединённое текстовое описание позиции (название, описание, ингредиенты, теги) с метаданными (категория, перечень аллергенов, энергетическая ценность). Семантический поиск по векторным представлениям позволяет отвечать на запросы, сформулированные естественным языком, не ограничиваясь лексическим совпадением.</w:t>
      </w:r>
    </w:p>
    <w:p>
      <w:pPr>
        <w:pStyle w:val="Heading2"/>
      </w:pPr>
      <w:r>
        <w:t>1.3. Синтетические диалоги и моделирование пользователя</w:t>
      </w:r>
    </w:p>
    <w:p>
      <w:r>
        <w:t>Генерация синтетических диалогов с участием LLM применяется для расширения обучающих и тестовых наборов. Двусторонняя симуляция, в которой одна и та же модель выступает под разными системными инструкциями в ролях пользователя и системы, позволяет получать разнообразные сценарии без участия человека. Однако для задач с жёсткими ограничениями недостаточно неограниченной вариативности текста: требуется задавать распределение параметров клиента (демография, стиль общения, диетические ограничения, состав группы) явно, чтобы обеспечить воспроизводимость и возможность сравнения подвыборок. В работе эта роль отводится стохастической модели профиля (REG): параметры задаются как случайные величины с фиксированными распределениями и проходом по графу зависимостей.</w:t>
      </w:r>
    </w:p>
    <w:p>
      <w:pPr>
        <w:pStyle w:val="Heading2"/>
      </w:pPr>
      <w:r>
        <w:t>1.4. Выводы по главе 1</w:t>
      </w:r>
    </w:p>
    <w:p>
      <w:r>
        <w:t>Сформулирована потребность в сочетании RAG для меню, стохастического моделирования клиента и последующей формальной проверки итогового заказа. Такое сочетание позволяет перейти от качественной оценки «на глаз» к измеримым показателям на большом числе симулированных сценариев.</w:t>
      </w:r>
    </w:p>
    <w:p>
      <w:pPr>
        <w:pStyle w:val="Heading1"/>
      </w:pPr>
      <w:r>
        <w:t>ГЛАВА 2. ПОСТАНОВКА ЗАДАЧИ И ОПИСАНИЕ МЕТОДА</w:t>
      </w:r>
    </w:p>
    <w:p>
      <w:pPr>
        <w:pStyle w:val="Heading2"/>
      </w:pPr>
      <w:r>
        <w:t>2.1. Постановка задачи</w:t>
      </w:r>
    </w:p>
    <w:p>
      <w:r>
        <w:t>Рассматривается конечное множество позиций меню M, заданное структурированными записями: для каждой позиции известны текстовое описание для семантического поиска, перечень аллергенов, энергетическая ценность порции и иные атрибуты. Профиль клиента P описывает демографические и поведенческие характеристики, язык общения, целевой ориентир по энергетической ценности приёма пищи, набор булевых или иных ограничений на ингредиенты, а также список сопровождающих с индивидуальными ограничениями. Симуляция диалога порождает последовательность реплик H = (u_1, a_1, …, u_T, a_T), где u_t — реплика клиента, a_t — реплика кассира. По завершении (или по достижении лимита шагов) из текста диалога и внутреннего состояния извлекается структура заказа O: разбиение позиций по участникам группы, количества, агрегированная энергия и перечни аллергенов в заказе.</w:t>
      </w:r>
    </w:p>
    <w:p>
      <w:r>
        <w:t>Задача верификации состоит в вычислении набора индикаторов (флагов) F(O, P, M), отражающих нарушение заданных правил. Минимальный набор правил, используемый в реализации, включает: отсутствие в заказе позиций, несогласованных с меню; отсутствие пересечения между множеством аллергенов выбранных блюд для каждого участника и множеством запрещённых для него категорий; предупреждение при превышении суммарной энергии заказа относительно целевого ориентира из профиля согласно выбранному порогу; индикатор пустого заказа. Дополнительные правила полноты заказа (например, наличие детских позиций при наличии детей в группе) могут быть включены в состав F в соответствии с регламентом конкретного сценария.</w:t>
      </w:r>
    </w:p>
    <w:p>
      <w:pPr>
        <w:pStyle w:val="Heading2"/>
      </w:pPr>
      <w:r>
        <w:t>2.2. Общая схема метода</w:t>
      </w:r>
    </w:p>
    <w:p>
      <w:r>
        <w:t>Метод включает следующие этапы.</w:t>
      </w:r>
    </w:p>
    <w:p>
      <w:r>
        <w:t>Этап A. Подготовка базы меню. Текстовые поля нормализуются; для каждой позиции формируется строка для эмбеддинга; вычисляются векторные представления; записи с метаданными помещаются во векторное хранилище с поддержкой поиска по сходству и фильтрации по метаданным.</w:t>
      </w:r>
    </w:p>
    <w:p>
      <w:r>
        <w:t>Этап B. Генерация профиля. По заданным распределениям независимо или с учётом условных переходов выбираются значения атрибутов профиля и сопровождающих; формируется структура P в машиночитаемом виде и текстовое описание для подстановки в промпт агента-клиента.</w:t>
      </w:r>
    </w:p>
    <w:p>
      <w:r>
        <w:t>Этап C. Симуляция диалога. Инициализируется пустое состояние заказа. Кассир формирует первую реплику (приветствие). В цикле: клиент генерирует ответ с учётом P и истории; при необходимости выполняется запрос к индексу меню по последней реплике клиента с учётом ограничений; кассир генерирует ответ с учётом истории, состояния заказа и извлечённого контекста меню; состояние заказа обновляется по правилам разбора реплик кассира и клиента. Цикл завершается при выполнении условий остановки (подтверждение заказа, технический лимит длины).</w:t>
      </w:r>
    </w:p>
    <w:p>
      <w:r>
        <w:t>Этап D. Валидация и сохранение. Вычисляется F; результаты сериализуются вместе с P, H и O для последующего статистического анализа.</w:t>
      </w:r>
    </w:p>
    <w:p>
      <w:pPr>
        <w:pStyle w:val="Heading2"/>
      </w:pPr>
      <w:r>
        <w:t>2.3. Метрики эксперимента</w:t>
      </w:r>
    </w:p>
    <w:p>
      <w:r>
        <w:t>На корпусе из N независимо сгенерированных диалогов оцениваются доли диалогов, в которых активирован каждый из флагов ошибок; распределение длины диалога; распределение числа позиций и суммарной энергии; условные доли ошибок по подмножествам профилей (например, по психотипу речи или по наличию конкретного ограничения на молочные продукты). Сравнение конфигураций (например, с включённым и отключённым поиском по меню; с полным REG и с узким набором фиксированных профилей) позволяет оценить вклад отдельных компонентов метода.</w:t>
      </w:r>
    </w:p>
    <w:p>
      <w:pPr>
        <w:pStyle w:val="Heading1"/>
      </w:pPr>
      <w:r>
        <w:t>ГЛАВА 3. РАЗРАБОТКА И РЕАЛИЗАЦИЯ СИСТЕМЫ</w:t>
      </w:r>
    </w:p>
    <w:p>
      <w:pPr>
        <w:pStyle w:val="Heading2"/>
      </w:pPr>
      <w:r>
        <w:t>3.1. Архитектура программного комплекса</w:t>
      </w:r>
    </w:p>
    <w:p>
      <w:r>
        <w:t>Программный комплекс реализован на языке Python и организован в виде модулей: подсистема работы с меню и векторным индексом; генератор профилей; агенты LLM для ролей клиента и кассира; конвейер симуляции диалога с обновлением состояния заказа; модуль валидации и сериализации результатов. Данные меню представлены в структурированном виде (JSON): каждая позиция содержит поля для наименования, описания, ингредиентов, тега, аллергенов и питательной ценности. Векторный индекс построен с использованием библиотеки ChromaDB; для вычисления эмбеддингов используется модель семейства sentence-transformers (в реализации — модель размерности 384 для компромисса между качеством и скоростью). Для запросов к LLM используется API, совместимый с OpenAI Chat Completions, что допускает как облачные, так и локальные развёртывания при сохранении единого интерфейса.</w:t>
      </w:r>
    </w:p>
    <w:p>
      <w:pPr>
        <w:pStyle w:val="Heading2"/>
      </w:pPr>
      <w:r>
        <w:t>3.2. Формирование базы знаний меню</w:t>
      </w:r>
    </w:p>
    <w:p>
      <w:r>
        <w:t>Для каждой строки меню формируется текстовое представление путём конкатенации ненулевых полей (название, описание, ингредиенты, тег). Поле аллергенов приводится к списку нормализованных меток. Вектор индексируется вместе с метаданными, необходимыми для фильтрации: в частности, для исключения из выдачи позиций, содержащих аллергены из «чёрного списка», согласованного с ограничениями профиля или текущего говорящего в групповом заказе. При поиске задаётся порог расстояния (косинусная метрика): если ближайший результат хуже порога, система трактует ситуацию как отсутствие подходящей позиции в меню, что снижает риск подстановки случайных блюд при семантически расплывчатом запросе.</w:t>
      </w:r>
    </w:p>
    <w:p>
      <w:pPr>
        <w:pStyle w:val="Heading2"/>
      </w:pPr>
      <w:r>
        <w:t>3.3. Генерация профилей клиентов (REG)</w:t>
      </w:r>
    </w:p>
    <w:p>
      <w:r>
        <w:t>Профиль задаётся набором дискретных и непрерывных признаков. Пол и возрастная группа выбираются из заданных распределений; психотип общения задаётся одним из заранее фиксированных значений (например, дружелюбный, нетерпеливый, нерешительный, вежливый, «обычный» заказчик) и определяет стиль реплик клиента через фрагменты системного промпта. Язык общения выбирается из конечного набора. Целевой ориентир энергетической ценности приёма пищи моделируется случайной величиной с параметрами, зависящими от пола и возрастной группы, с возможной коррекцией при признаках повышенной массы тела. Бинарные ограничения (отказ от отдельных классов продуктов, веганство и т.п.) задаются независимыми или слабо зависимыми испытаниями с заданными вероятностями. Число детей и друзей в группе задаётся дискретными распределениями; для детей дополнительно генерируются возраст и, при необходимости, собственные ограничения с повышенной вероятностью по сравнению со взрослым «я» профиля. Итоговый профиль сериализуется в JSON и передаётся в агент клиента; по профилю автоматически строится текстовое описание для естественной формулировки ограничений в диалоге.</w:t>
      </w:r>
    </w:p>
    <w:p>
      <w:pPr>
        <w:pStyle w:val="Heading2"/>
      </w:pPr>
      <w:r>
        <w:t>3.4. Диалоговые агенты</w:t>
      </w:r>
    </w:p>
    <w:p>
      <w:r>
        <w:t>Агент-клиент получает системную инструкцию, задающую роль посетителя ресторана быстрого питания, и блок с описанием профиля: демография, психотип, ограничения, состав группы, целевой ориентир по калориям. В зависимости от психотипа в промпт добавляются требования к длине и манере фраз (краткие императивы для нетерпеливого клиента, уточняющие вопросы для нерешительного и т.д.).</w:t>
      </w:r>
    </w:p>
    <w:p>
      <w:r>
        <w:t>Агент-кассир получает инструкцию, отражающую обязанности сотрудника: приветствие, уточнение заказа, предложение сопутствующих категорий (напитки, гарниры), проверка ограничений, поочерёдное уточнение заказа для членов группы, финальное перечисление заказа для подтверждения. В контекст кассира подмешиваются результаты семантического поиска по меню (при активированной подсистеме RAG), а также структурированное представление текущего состояния заказа. Оба агента на каждом шаге получают полную историю диалога, что обеспечивает учёт предыдущих договорённостей.</w:t>
      </w:r>
    </w:p>
    <w:p>
      <w:pPr>
        <w:pStyle w:val="Heading2"/>
      </w:pPr>
      <w:r>
        <w:t>3.5. Состояние заказа и обновление</w:t>
      </w:r>
    </w:p>
    <w:p>
      <w:r>
        <w:t>Состояние заказа организовано по участникам: заказчик («self»), супруг(а), каждый ребёнок, каждый друг — со своим списком позиций, суммарной энергией и множеством аллергенов по данным меню. Обновление состояния выполняется по эвристическому разбору реплик с извлечением наименований позиций и количеств; предусмотрено сопоставление упоминаний сопровождающих с соответствующими ролями в профиле. Такая структура необходима для последующей поэлементной проверки ограничений.</w:t>
      </w:r>
    </w:p>
    <w:p>
      <w:pPr>
        <w:pStyle w:val="Heading2"/>
      </w:pPr>
      <w:r>
        <w:t>3.6. Условия завершения диалога</w:t>
      </w:r>
    </w:p>
    <w:p>
      <w:r>
        <w:t>Завершение симуляции определяется сочетанием логических условий на основе последних реплик (например, подтверждение клиента после зачитывания заказа кассиром) и ограничения максимального числа ходов для предотвращения зацикливания.</w:t>
      </w:r>
    </w:p>
    <w:p>
      <w:pPr>
        <w:pStyle w:val="Heading2"/>
      </w:pPr>
      <w:r>
        <w:t>3.7. Валидация и формат хранения</w:t>
      </w:r>
    </w:p>
    <w:p>
      <w:r>
        <w:t>После завершения диалога вычисляются флаги: нарушение аллергенных ограничений для любого участника; предупреждение по калориям при превышении суммарной энергии над целевым ориентиром из профиля с коэффициентом 1,5; пустой заказ. Каждый экземпляр сохраняется в отдельный JSON-файл, содержащий профиль, историю реплик, итоговое состояние заказа и вычисленные флаги. Для агрегирования по корпусу применяется вспомогательная функция сводной статистики, формирующая обобщённый отчёт для построения таблиц и графиков.</w:t>
      </w:r>
    </w:p>
    <w:p>
      <w:pPr>
        <w:pStyle w:val="Heading2"/>
      </w:pPr>
      <w:r>
        <w:t>3.8. Голосовой интерфейс</w:t>
      </w:r>
    </w:p>
    <w:p>
      <w:r>
        <w:t>Переход от текстовой симуляции к голосовому взаимодействию может осуществляться подключением модуля распознавания речи (в прототипе — модель семейства Whisper) для преобразования речи пользователя в текст, поступающий в конвейер как реплика клиента, и модуля синтеза речи для озвучивания ответов кассира. Данная работа фокусируется на логике диалога и верификации; параметры акустических модулей могут выбираться исходя из требований к задержке и качеству в целевой среде эксплуатации.</w:t>
      </w:r>
    </w:p>
    <w:p>
      <w:pPr>
        <w:pStyle w:val="Heading1"/>
      </w:pPr>
      <w:r>
        <w:t>ГЛАВА 4. ЭКСПЕРИМЕНТАЛЬНОЕ ИССЛЕДОВАНИЕ</w:t>
      </w:r>
    </w:p>
    <w:p>
      <w:pPr>
        <w:pStyle w:val="Heading2"/>
      </w:pPr>
      <w:r>
        <w:t>4.1. Условия эксперимента</w:t>
      </w:r>
    </w:p>
    <w:p>
      <w:r>
        <w:t>Эксперимент проводился на синтетическом корпусе диалогов, сформированном предложенным конвейером. Число диалогов N задавалось параметром сценария массовой генерации. Для каждого диалога независимо генерировался профиль REG; фиксировались версия модели LLM, системные промпты, использование семантического поиска по меню (включён или отключён) и параметры индекса. Одинаковая процедура валидации применялась ко всем элементам корпуса.</w:t>
      </w:r>
    </w:p>
    <w:p>
      <w:pPr>
        <w:pStyle w:val="Heading2"/>
      </w:pPr>
      <w:r>
        <w:t>4.2. Метрики</w:t>
      </w:r>
    </w:p>
    <w:p>
      <w:r>
        <w:t>Оценивались следующие величины: — доля диалогов с флагом нарушения аллергенных ограничений; — доля диалогов с предупреждением по превышению энергетической ценности; — доля диалогов с пустым заказом; — среднее и медианное число реплик; — среднее число позиций в заказе и суммарная энергия; — распределение указанных показателей по подмножествам профилей (по психотипу, по отдельным ограничениям, по наличию детей в группе).</w:t>
      </w:r>
    </w:p>
    <w:p>
      <w:r>
        <w:t>При сравнении двух конфигураций (например, RAG и без RAG) отчитывались те же метрики по двум корпусам одинакового объёма N.</w:t>
      </w:r>
    </w:p>
    <w:p>
      <w:pPr>
        <w:pStyle w:val="Heading2"/>
      </w:pPr>
      <w:r>
        <w:t>4.3. Результаты</w:t>
      </w:r>
    </w:p>
    <w:p>
      <w:r>
        <w:t>В таблице 1 приведены сводные значения по основному корпусу из N = [указать] диалогов при конфигурации [указать модель, RAG on/off]. Численные значения подлежат замене результатами, полученными скриптом агрегирования по фактически сгенерированным файлам.</w:t>
      </w:r>
    </w:p>
    <w:p>
      <w:r>
        <w:t>Таблица 1 — Сводные метрики корпуса диалогов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Доля диалогов с нарушением аллергенных ограничений</w:t>
            </w:r>
          </w:p>
        </w:tc>
        <w:tc>
          <w:tcPr>
            <w:tcW w:type="dxa" w:w="4320"/>
          </w:tcPr>
          <w:p>
            <w:r>
              <w:t>[__] %</w:t>
            </w:r>
          </w:p>
        </w:tc>
      </w:tr>
      <w:tr>
        <w:tc>
          <w:tcPr>
            <w:tcW w:type="dxa" w:w="4320"/>
          </w:tcPr>
          <w:p>
            <w:r>
              <w:t>Доля диалогов с предупреждением по калориям</w:t>
            </w:r>
          </w:p>
        </w:tc>
        <w:tc>
          <w:tcPr>
            <w:tcW w:type="dxa" w:w="4320"/>
          </w:tcPr>
          <w:p>
            <w:r>
              <w:t>[__] %</w:t>
            </w:r>
          </w:p>
        </w:tc>
      </w:tr>
      <w:tr>
        <w:tc>
          <w:tcPr>
            <w:tcW w:type="dxa" w:w="4320"/>
          </w:tcPr>
          <w:p>
            <w:r>
              <w:t>Доля диалогов с пустым заказом</w:t>
            </w:r>
          </w:p>
        </w:tc>
        <w:tc>
          <w:tcPr>
            <w:tcW w:type="dxa" w:w="4320"/>
          </w:tcPr>
          <w:p>
            <w:r>
              <w:t>[__] %</w:t>
            </w:r>
          </w:p>
        </w:tc>
      </w:tr>
      <w:tr>
        <w:tc>
          <w:tcPr>
            <w:tcW w:type="dxa" w:w="4320"/>
          </w:tcPr>
          <w:p>
            <w:r>
              <w:t>Средняя длина диалога (число реплик)</w:t>
            </w:r>
          </w:p>
        </w:tc>
        <w:tc>
          <w:tcPr>
            <w:tcW w:type="dxa" w:w="4320"/>
          </w:tcPr>
          <w:p>
            <w:r>
              <w:t>[__]</w:t>
            </w:r>
          </w:p>
        </w:tc>
      </w:tr>
      <w:tr>
        <w:tc>
          <w:tcPr>
            <w:tcW w:type="dxa" w:w="4320"/>
          </w:tcPr>
          <w:p>
            <w:r>
              <w:t>Среднее число позиций в заказе</w:t>
            </w:r>
          </w:p>
        </w:tc>
        <w:tc>
          <w:tcPr>
            <w:tcW w:type="dxa" w:w="4320"/>
          </w:tcPr>
          <w:p>
            <w:r>
              <w:t>[__]</w:t>
            </w:r>
          </w:p>
        </w:tc>
      </w:tr>
    </w:tbl>
    <w:p>
      <w:r>
        <w:t>Таблица 2 — Пример разбиения доли нарушений по психотипу (заполнить по данным)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Психотип</w:t>
            </w:r>
          </w:p>
        </w:tc>
        <w:tc>
          <w:tcPr>
            <w:tcW w:type="dxa" w:w="4320"/>
          </w:tcPr>
          <w:p>
            <w:r>
              <w:t>Доля диалогов с allergen_violation, %</w:t>
            </w:r>
          </w:p>
        </w:tc>
      </w:tr>
      <w:tr>
        <w:tc>
          <w:tcPr>
            <w:tcW w:type="dxa" w:w="4320"/>
          </w:tcPr>
          <w:p>
            <w:r>
              <w:t>friendly</w:t>
            </w:r>
          </w:p>
        </w:tc>
        <w:tc>
          <w:tcPr>
            <w:tcW w:type="dxa" w:w="4320"/>
          </w:tcPr>
          <w:p>
            <w:r>
              <w:t>[__]</w:t>
            </w:r>
          </w:p>
        </w:tc>
      </w:tr>
      <w:tr>
        <w:tc>
          <w:tcPr>
            <w:tcW w:type="dxa" w:w="4320"/>
          </w:tcPr>
          <w:p>
            <w:r>
              <w:t>impatient</w:t>
            </w:r>
          </w:p>
        </w:tc>
        <w:tc>
          <w:tcPr>
            <w:tcW w:type="dxa" w:w="4320"/>
          </w:tcPr>
          <w:p>
            <w:r>
              <w:t>[__]</w:t>
            </w:r>
          </w:p>
        </w:tc>
      </w:tr>
      <w:tr>
        <w:tc>
          <w:tcPr>
            <w:tcW w:type="dxa" w:w="4320"/>
          </w:tcPr>
          <w:p>
            <w:r>
              <w:t>indecisive</w:t>
            </w:r>
          </w:p>
        </w:tc>
        <w:tc>
          <w:tcPr>
            <w:tcW w:type="dxa" w:w="4320"/>
          </w:tcPr>
          <w:p>
            <w:r>
              <w:t>[__]</w:t>
            </w:r>
          </w:p>
        </w:tc>
      </w:tr>
      <w:tr>
        <w:tc>
          <w:tcPr>
            <w:tcW w:type="dxa" w:w="4320"/>
          </w:tcPr>
          <w:p>
            <w:r>
              <w:t>polite_and_respectful</w:t>
            </w:r>
          </w:p>
        </w:tc>
        <w:tc>
          <w:tcPr>
            <w:tcW w:type="dxa" w:w="4320"/>
          </w:tcPr>
          <w:p>
            <w:r>
              <w:t>[__]</w:t>
            </w:r>
          </w:p>
        </w:tc>
      </w:tr>
      <w:tr>
        <w:tc>
          <w:tcPr>
            <w:tcW w:type="dxa" w:w="4320"/>
          </w:tcPr>
          <w:p>
            <w:r>
              <w:t>regular</w:t>
            </w:r>
          </w:p>
        </w:tc>
        <w:tc>
          <w:tcPr>
            <w:tcW w:type="dxa" w:w="4320"/>
          </w:tcPr>
          <w:p>
            <w:r>
              <w:t>[__]</w:t>
            </w:r>
          </w:p>
        </w:tc>
      </w:tr>
    </w:tbl>
    <w:p>
      <w:pPr>
        <w:pStyle w:val="Heading2"/>
      </w:pPr>
      <w:r>
        <w:t>4.4. Анализ</w:t>
      </w:r>
    </w:p>
    <w:p>
      <w:r>
        <w:t>По результатам эксперимента можно сделать следующие содержательные выводы (конкретные сравнения и проценты подставляются после обработки данных).</w:t>
      </w:r>
    </w:p>
    <w:p>
      <w:r>
        <w:t>Во-первых, наличие семантического поиска по меню снижает долю позиций, не сопоставимых со справочником, по сравнению с конфигурацией, в которой кассир не получает извлечённый контекст из индекса, при прочих равных.</w:t>
      </w:r>
    </w:p>
    <w:p>
      <w:r>
        <w:t>Во-вторых, ненулевая доля нарушений аллергенных ограничений при активном RAG свидетельствует о том, что доступ к фактам меню не заменяет контроль итогового решения: модель может предложить недопустимую комбинацию или неверно отнести блюдо к говорящему в групповом заказе.</w:t>
      </w:r>
    </w:p>
    <w:p>
      <w:r>
        <w:t>В-третьих, различия метрик между подмножествами профилей указывают на то, что стохастическая модель клиента необходима для выявления «узких мест» политики кассира: фиксированный набор сценариев недооценивает частоту ошибок на редких сочетаниях ограничений и стилей общения.</w:t>
      </w:r>
    </w:p>
    <w:p>
      <w:pPr>
        <w:pStyle w:val="Heading2"/>
      </w:pPr>
      <w:r>
        <w:t>4.5. Ограничения эксперимента</w:t>
      </w:r>
    </w:p>
    <w:p>
      <w:r>
        <w:t>Результаты относятся к симулированным пользователям и конкретной версии меню, промптов и языковой модели. Перенос количественных оценок на реальную эксплуатацию требует калибровки распределений REG по данным заведения и дополнительной валидации на полевых логах без нарушения конфиденциальности.</w:t>
      </w:r>
    </w:p>
    <w:p>
      <w:pPr>
        <w:pStyle w:val="Heading1"/>
      </w:pPr>
      <w:r>
        <w:t>ЗАКЛЮЧЕНИЕ</w:t>
      </w:r>
    </w:p>
    <w:p>
      <w:r>
        <w:t>В выпускной квалификационной работе решена задача разработки метода и программной реализации конвейера генерации синтетических диалогов заказа в ресторане быстрого обслуживания с верификацией итоговых решений агента-кассира.</w:t>
      </w:r>
    </w:p>
    <w:p>
      <w:r>
        <w:t>В ходе работы: — выполнен анализ требований к голосовым системам заказа еды и ограничений подходов, основанных только на LLM; — формализована задача проверки заказа относительно профиля клиента и справочника меню в групповом сценарии; — разработана и реализована подсистема индексирования меню с семантическим поиском и фильтрацией по метаданным (ChromaDB, модель эмбеддингов sentence-transformers); — разработан и реализован стохастический генератор профилей с поддержкой сопровождающих и индивидуальных ограничений; — реализованы агенты клиента и кассира на базе API совместимого с OpenAI Chat Completions, конвейер симуляции диалога и обновления состояния заказа; — введён набор детерминированных правил валидации и формат JSON для хранения диалогов и флагов; — проведено экспериментальное исследование на корпусе из N синтетических диалогов, получены количественные оценки метрик ошибок и сравнение конфигураций [кратко перечислить, что именно сравнивалось].</w:t>
      </w:r>
    </w:p>
    <w:p>
      <w:r>
        <w:t>Практическая значимость состоит в возможности масштабируемого тестирования и сравнения версий диалоговой логики до пилотного внедрения. Направления дальнейшей работы включают уточнение извлечения структуры заказа из текста, расширение набора правил полноты заказа, калибровку REG по эмпирическим данным и интеграцию распознавания и синтеза речи в единый стенд замкнутого цикла.</w:t>
      </w:r>
    </w:p>
    <w:p>
      <w:pPr>
        <w:pStyle w:val="Heading1"/>
      </w:pPr>
      <w:r>
        <w:t>СПИСОК ИСПОЛЬЗОВАННЫХ ИСТОЧНИКОВ</w:t>
      </w:r>
    </w:p>
    <w:p>
      <w:r>
        <w:t>1. Lewis P. et al. Retrieval-Augmented Generation for Knowledge-Intensive NLP Tasks // Advances in Neural Information Processing Systems. — 2020.</w:t>
      </w:r>
    </w:p>
    <w:p>
      <w:r>
        <w:t>2. OpenAI. GPT-4 Technical Report. — 2023. — URL: https://arxiv.org (дата обращения: [указать]).</w:t>
      </w:r>
    </w:p>
    <w:p>
      <w:r>
        <w:t>3. Radford A. et al. Robust Speech Recognition via Large-Scale Weak Supervision // Proc. ICML. — 2023. (модель Whisper).</w:t>
      </w:r>
    </w:p>
    <w:p>
      <w:r>
        <w:t>4. Документация ChromaDB. — URL: https://www.trychroma.com (дата обращения: [указать]).</w:t>
      </w:r>
    </w:p>
    <w:p>
      <w:r>
        <w:t>5. Документация библиотеки sentence-transformers. — URL: https://www.sbert.net (дата обращения: [указать]).</w:t>
      </w:r>
    </w:p>
    <w:p>
      <w:r>
        <w:t>6. [Добавить 10–20 источников: обзоры task-oriented dialogue, безопасность LLM, работы по synthetic dialogue generation, нормативные документы по маркировке аллергенов при необходимости.]</w:t>
      </w:r>
    </w:p>
    <w:p>
      <w:pPr>
        <w:pStyle w:val="Heading1"/>
      </w:pPr>
      <w:r>
        <w:t>ПРИЛОЖЕНИЕ А. СТРУКТУРА ПРОФИЛЯ И ЗАКАЗА (ИЛЛЮСТРАТИВНО)</w:t>
      </w:r>
    </w:p>
    <w:p>
      <w:r>
        <w:t>Пример фрагмента профиля в формате JSON:</w:t>
      </w:r>
    </w:p>
    <w:p>
      <w:r>
        <w:t>{ "sex": "male", "age": 38, "psycho": "impatient", "language": "EN", "calApprValue": 2150, "noMilk": true, "companions": [ { "role": "child", "label": "child_1", "age": 5, "restrictions": {"noMilk": true, "noEggs": false, "noNuts": false} } ] }</w:t>
      </w:r>
    </w:p>
    <w:p>
      <w:r>
        <w:t>Пример агрегированного заказа по персонам (фрагмент):</w:t>
      </w:r>
    </w:p>
    <w:p>
      <w:r>
        <w:t>{ "persons": [ { "role": "self", "label": "customer", "items": [{"name": "McChicken®", "quantity": 2}], "total_energy": 800, "allergens": ["Cereal containing gluten"] } ], "order_complete": false }</w:t>
      </w:r>
    </w:p>
    <w:p>
      <w:r>
        <w:t>--- Конец текста дипломной работы (черновик для переноса в Word). Заполните поля в квадратных скобках, подставьте фактические N и проценты из summary.json.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