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Ed Martinez</w:t>
      </w:r>
    </w:p>
    <w:p>
      <w:r>
        <w:rPr>
          <w:rFonts w:ascii="Calibri" w:cs="Calibri" w:eastAsia="Calibri" w:hAnsi="Calibri"/>
          <w:sz w:val="20"/>
          <w:szCs w:val="20"/>
        </w:rPr>
        <w:t xml:space="preserve">ed.martinez@example.com | (555) 123-4567 | Chicago, IL</w:t>
      </w:r>
    </w:p>
    <w:p/>
    <w:p>
      <w:r>
        <w:rPr>
          <w:rFonts w:ascii="Calibri" w:cs="Calibri" w:eastAsia="Calibri" w:hAnsi="Calibri"/>
          <w:sz w:val="22"/>
          <w:szCs w:val="22"/>
        </w:rPr>
        <w:t xml:space="preserve">February 6, 2026</w:t>
      </w:r>
    </w:p>
    <w:p/>
    <w:p>
      <w:r>
        <w:rPr>
          <w:rFonts w:ascii="Calibri" w:cs="Calibri" w:eastAsia="Calibri" w:hAnsi="Calibri"/>
          <w:b/>
          <w:bCs/>
          <w:sz w:val="22"/>
          <w:szCs w:val="22"/>
        </w:rPr>
        <w:t xml:space="preserve">Re: Chief Data &amp; AI Officer (CDAO) at Merlin Group</w:t>
      </w:r>
    </w:p>
    <w:p/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Committee at Merlin Group,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am excited to apply for the Chief Data &amp; AI Officer (CDAO) position at Merlin Group. With over 15 years of experience leading data transformations and driving innovation through advanced analytics and AI/ML, I am eager to bring my expertise to your organization to define and execute a data strategy that delivers measurable business impact.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In my current role as VP of Data &amp; Analytics at Acme Financial Group, I lead a 45-person team across analytics engineering, data science, and business intelligence. I spearheaded the consolidation of seven legacy data warehouses into a unified Snowflake platform, achieving $12M in annual cost savings. Additionally, I launched an enterprise ML ops pipeline processing over 2 billion daily events for real-time fraud detection, reducing false positives by 38%. These initiatives have not only optimized operations but also fostered a culture of data-driven decision-making.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Previously, as Senior Director of Data Science &amp; Analytics at HealthTech Solutions Inc., I developed a patient readmission prediction model with a 0.89 AUC, preventing 4,200 unnecessary readmissions annually and saving $31M. I also migrated analytics infrastructure to AWS, reducing total cost of ownership by 40%, and partnered with the Chief Medical Officer to improve care quality metrics by 15%. These experiences have honed my ability to align data strategies with organizational goals while ensuring compliance with regulatory standards.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Merlin Group’s commitment to innovation and ethical AI resonates deeply with me. I am passionate about leveraging data to drive competitive advantage while upholding the highest standards of governance and privacy. My track record of presenting strategic roadmaps to boards and securing multi-million-dollar investments positions me to lead transformative initiatives at the executive level.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 would welcome the opportunity to discuss how my skills and experiences align with Merlin Group’s vision for data and AI leadership. Thank you for considering my application.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Best regards,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 Martinez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(555) 123-4567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ed.martinez@example.com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linkedin.com/in/edmartinez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2026-02-06T21:55:00.492Z</dcterms:created>
  <dcterms:modified xsi:type="dcterms:W3CDTF">2026-02-06T21:55:00.492Z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