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34979"/>
        <w:docPartObj>
          <w:docPartGallery w:val="Cover Pages"/>
          <w:docPartUnique/>
        </w:docPartObj>
      </w:sdtPr>
      <w:sdtEndPr>
        <w:rPr>
          <w:noProof/>
        </w:rPr>
      </w:sdtEndPr>
      <w:sdtContent>
        <w:p w14:paraId="15EBBCAA" w14:textId="390FF9AF" w:rsidR="004A66D7" w:rsidRDefault="00AA0C81">
          <w:r>
            <w:rPr>
              <w:noProof/>
            </w:rPr>
            <w:drawing>
              <wp:anchor distT="0" distB="0" distL="114300" distR="114300" simplePos="0" relativeHeight="251675648" behindDoc="1" locked="0" layoutInCell="1" allowOverlap="1" wp14:anchorId="37039395" wp14:editId="7D1DA991">
                <wp:simplePos x="0" y="0"/>
                <wp:positionH relativeFrom="column">
                  <wp:posOffset>2121118</wp:posOffset>
                </wp:positionH>
                <wp:positionV relativeFrom="paragraph">
                  <wp:posOffset>-193770</wp:posOffset>
                </wp:positionV>
                <wp:extent cx="5888355" cy="9944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edfi to generate from right si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355" cy="9944100"/>
                        </a:xfrm>
                        <a:prstGeom prst="rect">
                          <a:avLst/>
                        </a:prstGeom>
                      </pic:spPr>
                    </pic:pic>
                  </a:graphicData>
                </a:graphic>
                <wp14:sizeRelH relativeFrom="page">
                  <wp14:pctWidth>0</wp14:pctWidth>
                </wp14:sizeRelH>
                <wp14:sizeRelV relativeFrom="page">
                  <wp14:pctHeight>0</wp14:pctHeight>
                </wp14:sizeRelV>
              </wp:anchor>
            </w:drawing>
          </w:r>
        </w:p>
        <w:p w14:paraId="0FB18F6A" w14:textId="465255B7" w:rsidR="004A66D7" w:rsidRDefault="00A13E44" w:rsidP="00A13E44">
          <w:pPr>
            <w:tabs>
              <w:tab w:val="left" w:pos="4092"/>
            </w:tabs>
            <w:rPr>
              <w:noProof/>
            </w:rPr>
          </w:pPr>
          <w:r>
            <w:rPr>
              <w:noProof/>
            </w:rPr>
            <w:tab/>
          </w:r>
        </w:p>
      </w:sdtContent>
    </w:sdt>
    <w:p w14:paraId="29D79E31" w14:textId="4C91ADCE" w:rsidR="004A66D7" w:rsidRDefault="00D14B74">
      <w:r>
        <w:rPr>
          <w:noProof/>
        </w:rPr>
        <mc:AlternateContent>
          <mc:Choice Requires="wps">
            <w:drawing>
              <wp:anchor distT="45720" distB="45720" distL="114300" distR="114300" simplePos="0" relativeHeight="251674624" behindDoc="0" locked="0" layoutInCell="1" allowOverlap="1" wp14:anchorId="7A0B5DBE" wp14:editId="0BC585EA">
                <wp:simplePos x="0" y="0"/>
                <wp:positionH relativeFrom="margin">
                  <wp:align>right</wp:align>
                </wp:positionH>
                <wp:positionV relativeFrom="paragraph">
                  <wp:posOffset>8806180</wp:posOffset>
                </wp:positionV>
                <wp:extent cx="2718435"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1404620"/>
                        </a:xfrm>
                        <a:prstGeom prst="rect">
                          <a:avLst/>
                        </a:prstGeom>
                        <a:noFill/>
                        <a:ln w="9525">
                          <a:noFill/>
                          <a:miter lim="800000"/>
                          <a:headEnd/>
                          <a:tailEnd/>
                        </a:ln>
                      </wps:spPr>
                      <wps:txbx>
                        <w:txbxContent>
                          <w:p w14:paraId="63AB7CDC" w14:textId="20525C83" w:rsidR="00CF368F" w:rsidRPr="000D6CF1" w:rsidRDefault="00D14B74"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 xml:space="preserve"> Version 0.</w:t>
                            </w:r>
                            <w:r w:rsidR="000A658A">
                              <w:rPr>
                                <w:rFonts w:ascii="Verdana" w:hAnsi="Verdana"/>
                                <w:color w:val="767171" w:themeColor="background2" w:themeShade="80"/>
                                <w:sz w:val="28"/>
                              </w:rPr>
                              <w:t>1</w:t>
                            </w:r>
                            <w:r>
                              <w:rPr>
                                <w:rFonts w:ascii="Verdana" w:hAnsi="Verdana"/>
                                <w:color w:val="767171" w:themeColor="background2" w:themeShade="80"/>
                                <w:sz w:val="28"/>
                              </w:rPr>
                              <w:t xml:space="preserve"> </w:t>
                            </w:r>
                            <w:r w:rsidR="001F535A">
                              <w:rPr>
                                <w:rFonts w:ascii="Verdana" w:hAnsi="Verdana"/>
                                <w:color w:val="767171" w:themeColor="background2" w:themeShade="80"/>
                                <w:sz w:val="28"/>
                              </w:rPr>
                              <w:t>October</w:t>
                            </w:r>
                            <w:r w:rsidR="00CF368F" w:rsidRPr="000D6CF1">
                              <w:rPr>
                                <w:rFonts w:ascii="Verdana" w:hAnsi="Verdana"/>
                                <w:color w:val="767171" w:themeColor="background2" w:themeShade="80"/>
                                <w:sz w:val="28"/>
                              </w:rPr>
                              <w:t xml:space="preserve"> | </w:t>
                            </w:r>
                            <w:r w:rsidR="00CF368F">
                              <w:rPr>
                                <w:rFonts w:ascii="Verdana" w:hAnsi="Verdana"/>
                                <w:color w:val="767171" w:themeColor="background2" w:themeShade="80"/>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0B5DBE" id="_x0000_t202" coordsize="21600,21600" o:spt="202" path="m,l,21600r21600,l21600,xe">
                <v:stroke joinstyle="miter"/>
                <v:path gradientshapeok="t" o:connecttype="rect"/>
              </v:shapetype>
              <v:shape id="Text Box 2" o:spid="_x0000_s1026" type="#_x0000_t202" style="position:absolute;margin-left:162.85pt;margin-top:693.4pt;width:214.0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" filled="f" stroked="f">
                <v:textbox style="mso-fit-shape-to-text:t">
                  <w:txbxContent>
                    <w:p w14:paraId="63AB7CDC" w14:textId="20525C83" w:rsidR="00CF368F" w:rsidRPr="000D6CF1" w:rsidRDefault="00D14B74"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 xml:space="preserve"> Version 0.</w:t>
                      </w:r>
                      <w:r w:rsidR="000A658A">
                        <w:rPr>
                          <w:rFonts w:ascii="Verdana" w:hAnsi="Verdana"/>
                          <w:color w:val="767171" w:themeColor="background2" w:themeShade="80"/>
                          <w:sz w:val="28"/>
                        </w:rPr>
                        <w:t>1</w:t>
                      </w:r>
                      <w:r>
                        <w:rPr>
                          <w:rFonts w:ascii="Verdana" w:hAnsi="Verdana"/>
                          <w:color w:val="767171" w:themeColor="background2" w:themeShade="80"/>
                          <w:sz w:val="28"/>
                        </w:rPr>
                        <w:t xml:space="preserve"> </w:t>
                      </w:r>
                      <w:r w:rsidR="001F535A">
                        <w:rPr>
                          <w:rFonts w:ascii="Verdana" w:hAnsi="Verdana"/>
                          <w:color w:val="767171" w:themeColor="background2" w:themeShade="80"/>
                          <w:sz w:val="28"/>
                        </w:rPr>
                        <w:t>October</w:t>
                      </w:r>
                      <w:r w:rsidR="00CF368F" w:rsidRPr="000D6CF1">
                        <w:rPr>
                          <w:rFonts w:ascii="Verdana" w:hAnsi="Verdana"/>
                          <w:color w:val="767171" w:themeColor="background2" w:themeShade="80"/>
                          <w:sz w:val="28"/>
                        </w:rPr>
                        <w:t xml:space="preserve"> | </w:t>
                      </w:r>
                      <w:r w:rsidR="00CF368F">
                        <w:rPr>
                          <w:rFonts w:ascii="Verdana" w:hAnsi="Verdana"/>
                          <w:color w:val="767171" w:themeColor="background2" w:themeShade="80"/>
                          <w:sz w:val="28"/>
                        </w:rPr>
                        <w:t>2018</w:t>
                      </w:r>
                    </w:p>
                  </w:txbxContent>
                </v:textbox>
                <w10:wrap anchorx="margin"/>
              </v:shape>
            </w:pict>
          </mc:Fallback>
        </mc:AlternateContent>
      </w:r>
      <w:r w:rsidR="00645157">
        <w:rPr>
          <w:noProof/>
        </w:rPr>
        <w:drawing>
          <wp:anchor distT="0" distB="0" distL="114300" distR="114300" simplePos="0" relativeHeight="251672576" behindDoc="0" locked="0" layoutInCell="1" allowOverlap="1" wp14:anchorId="28D5775B" wp14:editId="05E8FB44">
            <wp:simplePos x="0" y="0"/>
            <wp:positionH relativeFrom="margin">
              <wp:posOffset>285115</wp:posOffset>
            </wp:positionH>
            <wp:positionV relativeFrom="paragraph">
              <wp:posOffset>8302625</wp:posOffset>
            </wp:positionV>
            <wp:extent cx="1377863" cy="604882"/>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M-Logo-Color 5inch 200 d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863" cy="604882"/>
                    </a:xfrm>
                    <a:prstGeom prst="rect">
                      <a:avLst/>
                    </a:prstGeom>
                  </pic:spPr>
                </pic:pic>
              </a:graphicData>
            </a:graphic>
            <wp14:sizeRelH relativeFrom="margin">
              <wp14:pctWidth>0</wp14:pctWidth>
            </wp14:sizeRelH>
            <wp14:sizeRelV relativeFrom="margin">
              <wp14:pctHeight>0</wp14:pctHeight>
            </wp14:sizeRelV>
          </wp:anchor>
        </w:drawing>
      </w:r>
      <w:r w:rsidR="004A66D7">
        <w:rPr>
          <w:noProof/>
        </w:rPr>
        <mc:AlternateContent>
          <mc:Choice Requires="wps">
            <w:drawing>
              <wp:anchor distT="0" distB="0" distL="114300" distR="114300" simplePos="0" relativeHeight="251671552" behindDoc="0" locked="0" layoutInCell="1" allowOverlap="1" wp14:anchorId="3AD9BB02" wp14:editId="4DE808C1">
                <wp:simplePos x="0" y="0"/>
                <wp:positionH relativeFrom="column">
                  <wp:posOffset>282575</wp:posOffset>
                </wp:positionH>
                <wp:positionV relativeFrom="paragraph">
                  <wp:posOffset>1128073</wp:posOffset>
                </wp:positionV>
                <wp:extent cx="3519814" cy="0"/>
                <wp:effectExtent l="0" t="0" r="23495" b="19050"/>
                <wp:wrapNone/>
                <wp:docPr id="8" name="Straight Connector 8"/>
                <wp:cNvGraphicFramePr/>
                <a:graphic xmlns:a="http://schemas.openxmlformats.org/drawingml/2006/main">
                  <a:graphicData uri="http://schemas.microsoft.com/office/word/2010/wordprocessingShape">
                    <wps:wsp>
                      <wps:cNvCnPr/>
                      <wps:spPr>
                        <a:xfrm>
                          <a:off x="0" y="0"/>
                          <a:ext cx="3519814" cy="0"/>
                        </a:xfrm>
                        <a:prstGeom prst="line">
                          <a:avLst/>
                        </a:prstGeom>
                        <a:ln w="2159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02C35"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2.25pt,88.8pt" to="299.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" strokecolor="#404040 [2429]" strokeweight="1.7pt">
                <v:stroke joinstyle="miter"/>
              </v:line>
            </w:pict>
          </mc:Fallback>
        </mc:AlternateContent>
      </w:r>
      <w:r w:rsidR="004A66D7">
        <w:rPr>
          <w:noProof/>
        </w:rPr>
        <mc:AlternateContent>
          <mc:Choice Requires="wps">
            <w:drawing>
              <wp:anchor distT="45720" distB="45720" distL="114300" distR="114300" simplePos="0" relativeHeight="251670528" behindDoc="0" locked="0" layoutInCell="1" allowOverlap="1" wp14:anchorId="305DE2C5" wp14:editId="0AA8B66F">
                <wp:simplePos x="0" y="0"/>
                <wp:positionH relativeFrom="column">
                  <wp:posOffset>169545</wp:posOffset>
                </wp:positionH>
                <wp:positionV relativeFrom="paragraph">
                  <wp:posOffset>602293</wp:posOffset>
                </wp:positionV>
                <wp:extent cx="4609465" cy="1404620"/>
                <wp:effectExtent l="0" t="0" r="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9465" cy="1404620"/>
                        </a:xfrm>
                        <a:prstGeom prst="rect">
                          <a:avLst/>
                        </a:prstGeom>
                        <a:noFill/>
                        <a:ln w="9525">
                          <a:noFill/>
                          <a:miter lim="800000"/>
                          <a:headEnd/>
                          <a:tailEnd/>
                        </a:ln>
                      </wps:spPr>
                      <wps:txbx>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4BA70F25" w:rsidR="00CF368F" w:rsidRPr="00FD06CA" w:rsidRDefault="00CF368F" w:rsidP="004A66D7">
                            <w:pPr>
                              <w:spacing w:after="0"/>
                              <w:rPr>
                                <w:rFonts w:ascii="Verdana" w:hAnsi="Verdana"/>
                                <w:color w:val="0A5EB2"/>
                                <w:sz w:val="32"/>
                              </w:rPr>
                            </w:pPr>
                            <w:r>
                              <w:rPr>
                                <w:rFonts w:ascii="Verdana" w:hAnsi="Verdana"/>
                                <w:color w:val="0A5EB2"/>
                                <w:sz w:val="32"/>
                              </w:rPr>
                              <w:t>ETL Plug-In Documentation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DE2C5" id="_x0000_s1027" type="#_x0000_t202" style="position:absolute;margin-left:13.35pt;margin-top:47.4pt;width:362.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" filled="f" stroked="f">
                <v:textbox style="mso-fit-shape-to-text:t">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4BA70F25" w:rsidR="00CF368F" w:rsidRPr="00FD06CA" w:rsidRDefault="00CF368F" w:rsidP="004A66D7">
                      <w:pPr>
                        <w:spacing w:after="0"/>
                        <w:rPr>
                          <w:rFonts w:ascii="Verdana" w:hAnsi="Verdana"/>
                          <w:color w:val="0A5EB2"/>
                          <w:sz w:val="32"/>
                        </w:rPr>
                      </w:pPr>
                      <w:r>
                        <w:rPr>
                          <w:rFonts w:ascii="Verdana" w:hAnsi="Verdana"/>
                          <w:color w:val="0A5EB2"/>
                          <w:sz w:val="32"/>
                        </w:rPr>
                        <w:t>ETL Plug-In Documentation</w:t>
                      </w:r>
                    </w:p>
                  </w:txbxContent>
                </v:textbox>
                <w10:wrap type="square"/>
              </v:shape>
            </w:pict>
          </mc:Fallback>
        </mc:AlternateContent>
      </w:r>
      <w:r w:rsidR="004A66D7">
        <w:rPr>
          <w:noProof/>
        </w:rPr>
        <mc:AlternateContent>
          <mc:Choice Requires="wps">
            <w:drawing>
              <wp:anchor distT="45720" distB="45720" distL="114300" distR="114300" simplePos="0" relativeHeight="251673600" behindDoc="0" locked="0" layoutInCell="1" allowOverlap="1" wp14:anchorId="4FD4B075" wp14:editId="7CC038A0">
                <wp:simplePos x="0" y="0"/>
                <wp:positionH relativeFrom="column">
                  <wp:posOffset>196850</wp:posOffset>
                </wp:positionH>
                <wp:positionV relativeFrom="paragraph">
                  <wp:posOffset>8855701</wp:posOffset>
                </wp:positionV>
                <wp:extent cx="2141951" cy="140462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951" cy="1404620"/>
                        </a:xfrm>
                        <a:prstGeom prst="rect">
                          <a:avLst/>
                        </a:prstGeom>
                        <a:noFill/>
                        <a:ln w="9525">
                          <a:noFill/>
                          <a:miter lim="800000"/>
                          <a:headEnd/>
                          <a:tailEnd/>
                        </a:ln>
                      </wps:spPr>
                      <wps:txbx>
                        <w:txbxContent>
                          <w:p w14:paraId="4B777599" w14:textId="77777777" w:rsidR="00CF368F" w:rsidRPr="00AB6AF0" w:rsidRDefault="00CF368F" w:rsidP="004A66D7">
                            <w:pPr>
                              <w:spacing w:after="0"/>
                              <w:rPr>
                                <w:color w:val="0A5EB2"/>
                              </w:rPr>
                            </w:pPr>
                            <w:r w:rsidRPr="00AB6AF0">
                              <w:rPr>
                                <w:color w:val="0A5EB2"/>
                              </w:rPr>
                              <w:t>aemcorp.com/education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D4B075" id="_x0000_s1028" type="#_x0000_t202" style="position:absolute;margin-left:15.5pt;margin-top:697.3pt;width:168.6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" filled="f" stroked="f">
                <v:textbox style="mso-fit-shape-to-text:t">
                  <w:txbxContent>
                    <w:p w14:paraId="4B777599" w14:textId="77777777" w:rsidR="00CF368F" w:rsidRPr="00AB6AF0" w:rsidRDefault="00CF368F" w:rsidP="004A66D7">
                      <w:pPr>
                        <w:spacing w:after="0"/>
                        <w:rPr>
                          <w:color w:val="0A5EB2"/>
                        </w:rPr>
                      </w:pPr>
                      <w:r w:rsidRPr="00AB6AF0">
                        <w:rPr>
                          <w:color w:val="0A5EB2"/>
                        </w:rPr>
                        <w:t>aemcorp.com/education</w:t>
                      </w:r>
                    </w:p>
                  </w:txbxContent>
                </v:textbox>
              </v:shape>
            </w:pict>
          </mc:Fallback>
        </mc:AlternateContent>
      </w:r>
    </w:p>
    <w:p w14:paraId="4FDC789E" w14:textId="56EBEF33" w:rsidR="004A66D7" w:rsidRDefault="004A66D7">
      <w:pPr>
        <w:sectPr w:rsidR="004A66D7" w:rsidSect="004A66D7">
          <w:headerReference w:type="default" r:id="rId10"/>
          <w:pgSz w:w="12240" w:h="15840"/>
          <w:pgMar w:top="0" w:right="90" w:bottom="180" w:left="270" w:header="720" w:footer="720" w:gutter="0"/>
          <w:pgNumType w:start="0"/>
          <w:cols w:space="720"/>
          <w:titlePg/>
          <w:docGrid w:linePitch="360"/>
        </w:sectPr>
      </w:pPr>
    </w:p>
    <w:sdt>
      <w:sdtPr>
        <w:rPr>
          <w:rFonts w:asciiTheme="minorHAnsi" w:eastAsiaTheme="minorHAnsi" w:hAnsiTheme="minorHAnsi" w:cstheme="minorBidi"/>
          <w:smallCaps w:val="0"/>
          <w:color w:val="auto"/>
          <w:sz w:val="24"/>
          <w:szCs w:val="22"/>
        </w:rPr>
        <w:id w:val="-1956014125"/>
        <w:docPartObj>
          <w:docPartGallery w:val="Table of Contents"/>
          <w:docPartUnique/>
        </w:docPartObj>
      </w:sdtPr>
      <w:sdtEndPr>
        <w:rPr>
          <w:b/>
          <w:bCs/>
          <w:noProof/>
        </w:rPr>
      </w:sdtEndPr>
      <w:sdtContent>
        <w:p w14:paraId="580C35CA" w14:textId="77777777" w:rsidR="004A66D7" w:rsidRDefault="004A66D7" w:rsidP="00376899">
          <w:pPr>
            <w:pStyle w:val="TOCHeading"/>
          </w:pPr>
          <w:r>
            <w:t>Contents</w:t>
          </w:r>
        </w:p>
        <w:p w14:paraId="0EF54170" w14:textId="7758FC31" w:rsidR="00F811F2" w:rsidRDefault="00611FFE">
          <w:pPr>
            <w:pStyle w:val="TOC1"/>
            <w:tabs>
              <w:tab w:val="right" w:leader="dot" w:pos="9926"/>
            </w:tabs>
            <w:rPr>
              <w:rFonts w:eastAsiaTheme="minorEastAsia"/>
              <w:noProof/>
              <w:sz w:val="22"/>
            </w:rPr>
          </w:pPr>
          <w:r>
            <w:fldChar w:fldCharType="begin"/>
          </w:r>
          <w:r>
            <w:instrText xml:space="preserve"> TOC \o "1-2" \h \z \u </w:instrText>
          </w:r>
          <w:r>
            <w:fldChar w:fldCharType="separate"/>
          </w:r>
          <w:hyperlink w:anchor="_Toc523143014" w:history="1">
            <w:r w:rsidR="00F811F2" w:rsidRPr="00B23E2F">
              <w:rPr>
                <w:rStyle w:val="Hyperlink"/>
                <w:noProof/>
              </w:rPr>
              <w:t>Introduction</w:t>
            </w:r>
            <w:r w:rsidR="00F811F2">
              <w:rPr>
                <w:noProof/>
                <w:webHidden/>
              </w:rPr>
              <w:tab/>
            </w:r>
            <w:r w:rsidR="00F811F2">
              <w:rPr>
                <w:noProof/>
                <w:webHidden/>
              </w:rPr>
              <w:fldChar w:fldCharType="begin"/>
            </w:r>
            <w:r w:rsidR="00F811F2">
              <w:rPr>
                <w:noProof/>
                <w:webHidden/>
              </w:rPr>
              <w:instrText xml:space="preserve"> PAGEREF _Toc523143014 \h </w:instrText>
            </w:r>
            <w:r w:rsidR="00F811F2">
              <w:rPr>
                <w:noProof/>
                <w:webHidden/>
              </w:rPr>
            </w:r>
            <w:r w:rsidR="00F811F2">
              <w:rPr>
                <w:noProof/>
                <w:webHidden/>
              </w:rPr>
              <w:fldChar w:fldCharType="separate"/>
            </w:r>
            <w:r w:rsidR="00F811F2">
              <w:rPr>
                <w:noProof/>
                <w:webHidden/>
              </w:rPr>
              <w:t>3</w:t>
            </w:r>
            <w:r w:rsidR="00F811F2">
              <w:rPr>
                <w:noProof/>
                <w:webHidden/>
              </w:rPr>
              <w:fldChar w:fldCharType="end"/>
            </w:r>
          </w:hyperlink>
        </w:p>
        <w:p w14:paraId="71DC2F44" w14:textId="5468E4AE" w:rsidR="00F811F2" w:rsidRDefault="003C5CC1">
          <w:pPr>
            <w:pStyle w:val="TOC1"/>
            <w:tabs>
              <w:tab w:val="right" w:leader="dot" w:pos="9926"/>
            </w:tabs>
            <w:rPr>
              <w:rFonts w:eastAsiaTheme="minorEastAsia"/>
              <w:noProof/>
              <w:sz w:val="22"/>
            </w:rPr>
          </w:pPr>
          <w:hyperlink w:anchor="_Toc523143015" w:history="1">
            <w:r w:rsidR="00F811F2" w:rsidRPr="00B23E2F">
              <w:rPr>
                <w:rStyle w:val="Hyperlink"/>
                <w:noProof/>
              </w:rPr>
              <w:t>Installation</w:t>
            </w:r>
            <w:r w:rsidR="00F811F2">
              <w:rPr>
                <w:noProof/>
                <w:webHidden/>
              </w:rPr>
              <w:tab/>
            </w:r>
            <w:r w:rsidR="00F811F2">
              <w:rPr>
                <w:noProof/>
                <w:webHidden/>
              </w:rPr>
              <w:fldChar w:fldCharType="begin"/>
            </w:r>
            <w:r w:rsidR="00F811F2">
              <w:rPr>
                <w:noProof/>
                <w:webHidden/>
              </w:rPr>
              <w:instrText xml:space="preserve"> PAGEREF _Toc523143015 \h </w:instrText>
            </w:r>
            <w:r w:rsidR="00F811F2">
              <w:rPr>
                <w:noProof/>
                <w:webHidden/>
              </w:rPr>
            </w:r>
            <w:r w:rsidR="00F811F2">
              <w:rPr>
                <w:noProof/>
                <w:webHidden/>
              </w:rPr>
              <w:fldChar w:fldCharType="separate"/>
            </w:r>
            <w:r w:rsidR="00F811F2">
              <w:rPr>
                <w:noProof/>
                <w:webHidden/>
              </w:rPr>
              <w:t>4</w:t>
            </w:r>
            <w:r w:rsidR="00F811F2">
              <w:rPr>
                <w:noProof/>
                <w:webHidden/>
              </w:rPr>
              <w:fldChar w:fldCharType="end"/>
            </w:r>
          </w:hyperlink>
        </w:p>
        <w:p w14:paraId="270E2BC8" w14:textId="72AA42F6" w:rsidR="00F811F2" w:rsidRDefault="003C5CC1">
          <w:pPr>
            <w:pStyle w:val="TOC2"/>
            <w:tabs>
              <w:tab w:val="right" w:leader="dot" w:pos="9926"/>
            </w:tabs>
            <w:rPr>
              <w:rFonts w:eastAsiaTheme="minorEastAsia"/>
              <w:noProof/>
              <w:sz w:val="22"/>
            </w:rPr>
          </w:pPr>
          <w:hyperlink w:anchor="_Toc523143016" w:history="1">
            <w:r w:rsidR="00F811F2" w:rsidRPr="00B23E2F">
              <w:rPr>
                <w:rStyle w:val="Hyperlink"/>
                <w:noProof/>
              </w:rPr>
              <w:t>Installation Instructions – Single SQL Statement</w:t>
            </w:r>
            <w:r w:rsidR="00F811F2">
              <w:rPr>
                <w:noProof/>
                <w:webHidden/>
              </w:rPr>
              <w:tab/>
            </w:r>
            <w:r w:rsidR="00F811F2">
              <w:rPr>
                <w:noProof/>
                <w:webHidden/>
              </w:rPr>
              <w:fldChar w:fldCharType="begin"/>
            </w:r>
            <w:r w:rsidR="00F811F2">
              <w:rPr>
                <w:noProof/>
                <w:webHidden/>
              </w:rPr>
              <w:instrText xml:space="preserve"> PAGEREF _Toc523143016 \h </w:instrText>
            </w:r>
            <w:r w:rsidR="00F811F2">
              <w:rPr>
                <w:noProof/>
                <w:webHidden/>
              </w:rPr>
            </w:r>
            <w:r w:rsidR="00F811F2">
              <w:rPr>
                <w:noProof/>
                <w:webHidden/>
              </w:rPr>
              <w:fldChar w:fldCharType="separate"/>
            </w:r>
            <w:r w:rsidR="00F811F2">
              <w:rPr>
                <w:noProof/>
                <w:webHidden/>
              </w:rPr>
              <w:t>4</w:t>
            </w:r>
            <w:r w:rsidR="00F811F2">
              <w:rPr>
                <w:noProof/>
                <w:webHidden/>
              </w:rPr>
              <w:fldChar w:fldCharType="end"/>
            </w:r>
          </w:hyperlink>
        </w:p>
        <w:p w14:paraId="65B256AB" w14:textId="25AAF2DB" w:rsidR="00F811F2" w:rsidRDefault="003C5CC1">
          <w:pPr>
            <w:pStyle w:val="TOC2"/>
            <w:tabs>
              <w:tab w:val="right" w:leader="dot" w:pos="9926"/>
            </w:tabs>
            <w:rPr>
              <w:rFonts w:eastAsiaTheme="minorEastAsia"/>
              <w:noProof/>
              <w:sz w:val="22"/>
            </w:rPr>
          </w:pPr>
          <w:hyperlink w:anchor="_Toc523143017" w:history="1">
            <w:r w:rsidR="00F811F2" w:rsidRPr="00B23E2F">
              <w:rPr>
                <w:rStyle w:val="Hyperlink"/>
                <w:noProof/>
              </w:rPr>
              <w:t>Installation Instructions – Incremental</w:t>
            </w:r>
            <w:r w:rsidR="00F811F2">
              <w:rPr>
                <w:noProof/>
                <w:webHidden/>
              </w:rPr>
              <w:tab/>
            </w:r>
            <w:r w:rsidR="00F811F2">
              <w:rPr>
                <w:noProof/>
                <w:webHidden/>
              </w:rPr>
              <w:fldChar w:fldCharType="begin"/>
            </w:r>
            <w:r w:rsidR="00F811F2">
              <w:rPr>
                <w:noProof/>
                <w:webHidden/>
              </w:rPr>
              <w:instrText xml:space="preserve"> PAGEREF _Toc523143017 \h </w:instrText>
            </w:r>
            <w:r w:rsidR="00F811F2">
              <w:rPr>
                <w:noProof/>
                <w:webHidden/>
              </w:rPr>
            </w:r>
            <w:r w:rsidR="00F811F2">
              <w:rPr>
                <w:noProof/>
                <w:webHidden/>
              </w:rPr>
              <w:fldChar w:fldCharType="separate"/>
            </w:r>
            <w:r w:rsidR="00F811F2">
              <w:rPr>
                <w:noProof/>
                <w:webHidden/>
              </w:rPr>
              <w:t>5</w:t>
            </w:r>
            <w:r w:rsidR="00F811F2">
              <w:rPr>
                <w:noProof/>
                <w:webHidden/>
              </w:rPr>
              <w:fldChar w:fldCharType="end"/>
            </w:r>
          </w:hyperlink>
        </w:p>
        <w:p w14:paraId="05B3D51C" w14:textId="10469606" w:rsidR="00F811F2" w:rsidRDefault="003C5CC1">
          <w:pPr>
            <w:pStyle w:val="TOC1"/>
            <w:tabs>
              <w:tab w:val="right" w:leader="dot" w:pos="9926"/>
            </w:tabs>
            <w:rPr>
              <w:rFonts w:eastAsiaTheme="minorEastAsia"/>
              <w:noProof/>
              <w:sz w:val="22"/>
            </w:rPr>
          </w:pPr>
          <w:hyperlink w:anchor="_Toc523143018" w:history="1">
            <w:r w:rsidR="00F811F2" w:rsidRPr="00B23E2F">
              <w:rPr>
                <w:rStyle w:val="Hyperlink"/>
                <w:noProof/>
              </w:rPr>
              <w:t>Configuration</w:t>
            </w:r>
            <w:r w:rsidR="00F811F2">
              <w:rPr>
                <w:noProof/>
                <w:webHidden/>
              </w:rPr>
              <w:tab/>
            </w:r>
            <w:r w:rsidR="00F811F2">
              <w:rPr>
                <w:noProof/>
                <w:webHidden/>
              </w:rPr>
              <w:fldChar w:fldCharType="begin"/>
            </w:r>
            <w:r w:rsidR="00F811F2">
              <w:rPr>
                <w:noProof/>
                <w:webHidden/>
              </w:rPr>
              <w:instrText xml:space="preserve"> PAGEREF _Toc523143018 \h </w:instrText>
            </w:r>
            <w:r w:rsidR="00F811F2">
              <w:rPr>
                <w:noProof/>
                <w:webHidden/>
              </w:rPr>
            </w:r>
            <w:r w:rsidR="00F811F2">
              <w:rPr>
                <w:noProof/>
                <w:webHidden/>
              </w:rPr>
              <w:fldChar w:fldCharType="separate"/>
            </w:r>
            <w:r w:rsidR="00F811F2">
              <w:rPr>
                <w:noProof/>
                <w:webHidden/>
              </w:rPr>
              <w:t>5</w:t>
            </w:r>
            <w:r w:rsidR="00F811F2">
              <w:rPr>
                <w:noProof/>
                <w:webHidden/>
              </w:rPr>
              <w:fldChar w:fldCharType="end"/>
            </w:r>
          </w:hyperlink>
        </w:p>
        <w:p w14:paraId="5F0357BB" w14:textId="674CDD91" w:rsidR="00F811F2" w:rsidRDefault="003C5CC1">
          <w:pPr>
            <w:pStyle w:val="TOC2"/>
            <w:tabs>
              <w:tab w:val="right" w:leader="dot" w:pos="9926"/>
            </w:tabs>
            <w:rPr>
              <w:rFonts w:eastAsiaTheme="minorEastAsia"/>
              <w:noProof/>
              <w:sz w:val="22"/>
            </w:rPr>
          </w:pPr>
          <w:hyperlink w:anchor="_Toc523143019" w:history="1">
            <w:r w:rsidR="00F811F2" w:rsidRPr="00B23E2F">
              <w:rPr>
                <w:rStyle w:val="Hyperlink"/>
                <w:noProof/>
              </w:rPr>
              <w:t>Configuring Generate</w:t>
            </w:r>
            <w:r w:rsidR="00F811F2">
              <w:rPr>
                <w:noProof/>
                <w:webHidden/>
              </w:rPr>
              <w:tab/>
            </w:r>
            <w:r w:rsidR="00F811F2">
              <w:rPr>
                <w:noProof/>
                <w:webHidden/>
              </w:rPr>
              <w:fldChar w:fldCharType="begin"/>
            </w:r>
            <w:r w:rsidR="00F811F2">
              <w:rPr>
                <w:noProof/>
                <w:webHidden/>
              </w:rPr>
              <w:instrText xml:space="preserve"> PAGEREF _Toc523143019 \h </w:instrText>
            </w:r>
            <w:r w:rsidR="00F811F2">
              <w:rPr>
                <w:noProof/>
                <w:webHidden/>
              </w:rPr>
            </w:r>
            <w:r w:rsidR="00F811F2">
              <w:rPr>
                <w:noProof/>
                <w:webHidden/>
              </w:rPr>
              <w:fldChar w:fldCharType="separate"/>
            </w:r>
            <w:r w:rsidR="00F811F2">
              <w:rPr>
                <w:noProof/>
                <w:webHidden/>
              </w:rPr>
              <w:t>5</w:t>
            </w:r>
            <w:r w:rsidR="00F811F2">
              <w:rPr>
                <w:noProof/>
                <w:webHidden/>
              </w:rPr>
              <w:fldChar w:fldCharType="end"/>
            </w:r>
          </w:hyperlink>
        </w:p>
        <w:p w14:paraId="1E49827E" w14:textId="2045F2F2" w:rsidR="00F811F2" w:rsidRDefault="003C5CC1">
          <w:pPr>
            <w:pStyle w:val="TOC2"/>
            <w:tabs>
              <w:tab w:val="right" w:leader="dot" w:pos="9926"/>
            </w:tabs>
            <w:rPr>
              <w:rFonts w:eastAsiaTheme="minorEastAsia"/>
              <w:noProof/>
              <w:sz w:val="22"/>
            </w:rPr>
          </w:pPr>
          <w:hyperlink w:anchor="_Toc523143020" w:history="1">
            <w:r w:rsidR="00F811F2" w:rsidRPr="00B23E2F">
              <w:rPr>
                <w:rStyle w:val="Hyperlink"/>
                <w:noProof/>
              </w:rPr>
              <w:t>Configuring Enumerations</w:t>
            </w:r>
            <w:r w:rsidR="00F811F2">
              <w:rPr>
                <w:noProof/>
                <w:webHidden/>
              </w:rPr>
              <w:tab/>
            </w:r>
            <w:r w:rsidR="00F811F2">
              <w:rPr>
                <w:noProof/>
                <w:webHidden/>
              </w:rPr>
              <w:fldChar w:fldCharType="begin"/>
            </w:r>
            <w:r w:rsidR="00F811F2">
              <w:rPr>
                <w:noProof/>
                <w:webHidden/>
              </w:rPr>
              <w:instrText xml:space="preserve"> PAGEREF _Toc523143020 \h </w:instrText>
            </w:r>
            <w:r w:rsidR="00F811F2">
              <w:rPr>
                <w:noProof/>
                <w:webHidden/>
              </w:rPr>
            </w:r>
            <w:r w:rsidR="00F811F2">
              <w:rPr>
                <w:noProof/>
                <w:webHidden/>
              </w:rPr>
              <w:fldChar w:fldCharType="separate"/>
            </w:r>
            <w:r w:rsidR="00F811F2">
              <w:rPr>
                <w:noProof/>
                <w:webHidden/>
              </w:rPr>
              <w:t>6</w:t>
            </w:r>
            <w:r w:rsidR="00F811F2">
              <w:rPr>
                <w:noProof/>
                <w:webHidden/>
              </w:rPr>
              <w:fldChar w:fldCharType="end"/>
            </w:r>
          </w:hyperlink>
        </w:p>
        <w:p w14:paraId="051FE249" w14:textId="6C266CEE" w:rsidR="00F811F2" w:rsidRDefault="003C5CC1">
          <w:pPr>
            <w:pStyle w:val="TOC2"/>
            <w:tabs>
              <w:tab w:val="right" w:leader="dot" w:pos="9926"/>
            </w:tabs>
            <w:rPr>
              <w:rFonts w:eastAsiaTheme="minorEastAsia"/>
              <w:noProof/>
              <w:sz w:val="22"/>
            </w:rPr>
          </w:pPr>
          <w:hyperlink w:anchor="_Toc523143021" w:history="1">
            <w:r w:rsidR="00F811F2" w:rsidRPr="00B23E2F">
              <w:rPr>
                <w:rStyle w:val="Hyperlink"/>
                <w:noProof/>
              </w:rPr>
              <w:t>Configuring Stored Procedures</w:t>
            </w:r>
            <w:r w:rsidR="00F811F2">
              <w:rPr>
                <w:noProof/>
                <w:webHidden/>
              </w:rPr>
              <w:tab/>
            </w:r>
            <w:r w:rsidR="00F811F2">
              <w:rPr>
                <w:noProof/>
                <w:webHidden/>
              </w:rPr>
              <w:fldChar w:fldCharType="begin"/>
            </w:r>
            <w:r w:rsidR="00F811F2">
              <w:rPr>
                <w:noProof/>
                <w:webHidden/>
              </w:rPr>
              <w:instrText xml:space="preserve"> PAGEREF _Toc523143021 \h </w:instrText>
            </w:r>
            <w:r w:rsidR="00F811F2">
              <w:rPr>
                <w:noProof/>
                <w:webHidden/>
              </w:rPr>
            </w:r>
            <w:r w:rsidR="00F811F2">
              <w:rPr>
                <w:noProof/>
                <w:webHidden/>
              </w:rPr>
              <w:fldChar w:fldCharType="separate"/>
            </w:r>
            <w:r w:rsidR="00F811F2">
              <w:rPr>
                <w:noProof/>
                <w:webHidden/>
              </w:rPr>
              <w:t>8</w:t>
            </w:r>
            <w:r w:rsidR="00F811F2">
              <w:rPr>
                <w:noProof/>
                <w:webHidden/>
              </w:rPr>
              <w:fldChar w:fldCharType="end"/>
            </w:r>
          </w:hyperlink>
        </w:p>
        <w:p w14:paraId="3338BB13" w14:textId="6DEF86F0" w:rsidR="00F811F2" w:rsidRDefault="003C5CC1">
          <w:pPr>
            <w:pStyle w:val="TOC1"/>
            <w:tabs>
              <w:tab w:val="right" w:leader="dot" w:pos="9926"/>
            </w:tabs>
            <w:rPr>
              <w:rFonts w:eastAsiaTheme="minorEastAsia"/>
              <w:noProof/>
              <w:sz w:val="22"/>
            </w:rPr>
          </w:pPr>
          <w:hyperlink w:anchor="_Toc523143022" w:history="1">
            <w:r w:rsidR="00F811F2" w:rsidRPr="00B23E2F">
              <w:rPr>
                <w:rStyle w:val="Hyperlink"/>
                <w:noProof/>
              </w:rPr>
              <w:t>Ed-Fi MetaEd Extension</w:t>
            </w:r>
            <w:r w:rsidR="00F811F2">
              <w:rPr>
                <w:noProof/>
                <w:webHidden/>
              </w:rPr>
              <w:tab/>
            </w:r>
            <w:r w:rsidR="00F811F2">
              <w:rPr>
                <w:noProof/>
                <w:webHidden/>
              </w:rPr>
              <w:fldChar w:fldCharType="begin"/>
            </w:r>
            <w:r w:rsidR="00F811F2">
              <w:rPr>
                <w:noProof/>
                <w:webHidden/>
              </w:rPr>
              <w:instrText xml:space="preserve"> PAGEREF _Toc523143022 \h </w:instrText>
            </w:r>
            <w:r w:rsidR="00F811F2">
              <w:rPr>
                <w:noProof/>
                <w:webHidden/>
              </w:rPr>
            </w:r>
            <w:r w:rsidR="00F811F2">
              <w:rPr>
                <w:noProof/>
                <w:webHidden/>
              </w:rPr>
              <w:fldChar w:fldCharType="separate"/>
            </w:r>
            <w:r w:rsidR="00F811F2">
              <w:rPr>
                <w:noProof/>
                <w:webHidden/>
              </w:rPr>
              <w:t>9</w:t>
            </w:r>
            <w:r w:rsidR="00F811F2">
              <w:rPr>
                <w:noProof/>
                <w:webHidden/>
              </w:rPr>
              <w:fldChar w:fldCharType="end"/>
            </w:r>
          </w:hyperlink>
        </w:p>
        <w:p w14:paraId="226D965B" w14:textId="614EC532" w:rsidR="00F811F2" w:rsidRDefault="003C5CC1">
          <w:pPr>
            <w:pStyle w:val="TOC1"/>
            <w:tabs>
              <w:tab w:val="right" w:leader="dot" w:pos="9926"/>
            </w:tabs>
            <w:rPr>
              <w:rFonts w:eastAsiaTheme="minorEastAsia"/>
              <w:noProof/>
              <w:sz w:val="22"/>
            </w:rPr>
          </w:pPr>
          <w:hyperlink w:anchor="_Toc523143023" w:history="1">
            <w:r w:rsidR="00F811F2" w:rsidRPr="00B23E2F">
              <w:rPr>
                <w:rStyle w:val="Hyperlink"/>
                <w:noProof/>
              </w:rPr>
              <w:t>Implementation &amp; Validation</w:t>
            </w:r>
            <w:r w:rsidR="00F811F2">
              <w:rPr>
                <w:noProof/>
                <w:webHidden/>
              </w:rPr>
              <w:tab/>
            </w:r>
            <w:r w:rsidR="00F811F2">
              <w:rPr>
                <w:noProof/>
                <w:webHidden/>
              </w:rPr>
              <w:fldChar w:fldCharType="begin"/>
            </w:r>
            <w:r w:rsidR="00F811F2">
              <w:rPr>
                <w:noProof/>
                <w:webHidden/>
              </w:rPr>
              <w:instrText xml:space="preserve"> PAGEREF _Toc523143023 \h </w:instrText>
            </w:r>
            <w:r w:rsidR="00F811F2">
              <w:rPr>
                <w:noProof/>
                <w:webHidden/>
              </w:rPr>
            </w:r>
            <w:r w:rsidR="00F811F2">
              <w:rPr>
                <w:noProof/>
                <w:webHidden/>
              </w:rPr>
              <w:fldChar w:fldCharType="separate"/>
            </w:r>
            <w:r w:rsidR="00F811F2">
              <w:rPr>
                <w:noProof/>
                <w:webHidden/>
              </w:rPr>
              <w:t>9</w:t>
            </w:r>
            <w:r w:rsidR="00F811F2">
              <w:rPr>
                <w:noProof/>
                <w:webHidden/>
              </w:rPr>
              <w:fldChar w:fldCharType="end"/>
            </w:r>
          </w:hyperlink>
        </w:p>
        <w:p w14:paraId="612DDB5A" w14:textId="6294388A" w:rsidR="00F811F2" w:rsidRDefault="003C5CC1">
          <w:pPr>
            <w:pStyle w:val="TOC1"/>
            <w:tabs>
              <w:tab w:val="right" w:leader="dot" w:pos="9926"/>
            </w:tabs>
            <w:rPr>
              <w:rFonts w:eastAsiaTheme="minorEastAsia"/>
              <w:noProof/>
              <w:sz w:val="22"/>
            </w:rPr>
          </w:pPr>
          <w:hyperlink w:anchor="_Toc523143024" w:history="1">
            <w:r w:rsidR="00F811F2" w:rsidRPr="00B23E2F">
              <w:rPr>
                <w:rStyle w:val="Hyperlink"/>
                <w:noProof/>
              </w:rPr>
              <w:t>Supporting Documentation</w:t>
            </w:r>
            <w:r w:rsidR="00F811F2">
              <w:rPr>
                <w:noProof/>
                <w:webHidden/>
              </w:rPr>
              <w:tab/>
            </w:r>
            <w:r w:rsidR="00F811F2">
              <w:rPr>
                <w:noProof/>
                <w:webHidden/>
              </w:rPr>
              <w:fldChar w:fldCharType="begin"/>
            </w:r>
            <w:r w:rsidR="00F811F2">
              <w:rPr>
                <w:noProof/>
                <w:webHidden/>
              </w:rPr>
              <w:instrText xml:space="preserve"> PAGEREF _Toc523143024 \h </w:instrText>
            </w:r>
            <w:r w:rsidR="00F811F2">
              <w:rPr>
                <w:noProof/>
                <w:webHidden/>
              </w:rPr>
            </w:r>
            <w:r w:rsidR="00F811F2">
              <w:rPr>
                <w:noProof/>
                <w:webHidden/>
              </w:rPr>
              <w:fldChar w:fldCharType="separate"/>
            </w:r>
            <w:r w:rsidR="00F811F2">
              <w:rPr>
                <w:noProof/>
                <w:webHidden/>
              </w:rPr>
              <w:t>10</w:t>
            </w:r>
            <w:r w:rsidR="00F811F2">
              <w:rPr>
                <w:noProof/>
                <w:webHidden/>
              </w:rPr>
              <w:fldChar w:fldCharType="end"/>
            </w:r>
          </w:hyperlink>
        </w:p>
        <w:p w14:paraId="02D2CCD4" w14:textId="61A1959B" w:rsidR="004A66D7" w:rsidRDefault="00611FFE">
          <w:r>
            <w:fldChar w:fldCharType="end"/>
          </w:r>
        </w:p>
      </w:sdtContent>
    </w:sdt>
    <w:p w14:paraId="6C089490" w14:textId="77777777" w:rsidR="004A66D7" w:rsidRDefault="004A66D7"/>
    <w:p w14:paraId="2F6B6D88" w14:textId="374666F8" w:rsidR="00611FFE" w:rsidRDefault="00611FFE" w:rsidP="00611FFE">
      <w:pPr>
        <w:tabs>
          <w:tab w:val="left" w:pos="7008"/>
        </w:tabs>
      </w:pPr>
      <w:r>
        <w:tab/>
      </w:r>
    </w:p>
    <w:p w14:paraId="6EEA8D94" w14:textId="77777777" w:rsidR="00611FFE" w:rsidRDefault="00611FFE" w:rsidP="00611FFE">
      <w:pPr>
        <w:tabs>
          <w:tab w:val="left" w:pos="7008"/>
        </w:tabs>
      </w:pPr>
      <w:r w:rsidRPr="00611FFE">
        <w:br w:type="page"/>
      </w:r>
      <w:r>
        <w:tab/>
      </w:r>
    </w:p>
    <w:p w14:paraId="132CC072" w14:textId="77777777" w:rsidR="00611FFE" w:rsidRDefault="00611FFE"/>
    <w:tbl>
      <w:tblPr>
        <w:tblStyle w:val="TableGrid"/>
        <w:tblW w:w="9445" w:type="dxa"/>
        <w:tblLook w:val="04A0" w:firstRow="1" w:lastRow="0" w:firstColumn="1" w:lastColumn="0" w:noHBand="0" w:noVBand="1"/>
      </w:tblPr>
      <w:tblGrid>
        <w:gridCol w:w="1975"/>
        <w:gridCol w:w="4590"/>
        <w:gridCol w:w="2880"/>
      </w:tblGrid>
      <w:tr w:rsidR="004A66D7" w14:paraId="2C7AAAB3" w14:textId="77777777" w:rsidTr="004A66D7">
        <w:tc>
          <w:tcPr>
            <w:tcW w:w="9445" w:type="dxa"/>
            <w:gridSpan w:val="3"/>
            <w:shd w:val="clear" w:color="auto" w:fill="767171" w:themeFill="background2" w:themeFillShade="80"/>
          </w:tcPr>
          <w:p w14:paraId="20385752" w14:textId="77777777" w:rsidR="004A66D7" w:rsidRPr="004A66D7" w:rsidRDefault="004A66D7" w:rsidP="00DD189F">
            <w:pPr>
              <w:rPr>
                <w:b/>
                <w:color w:val="FFFFFF" w:themeColor="background1"/>
              </w:rPr>
            </w:pPr>
            <w:r w:rsidRPr="004A66D7">
              <w:rPr>
                <w:b/>
                <w:color w:val="FFFFFF" w:themeColor="background1"/>
              </w:rPr>
              <w:t>Version History</w:t>
            </w:r>
          </w:p>
        </w:tc>
      </w:tr>
      <w:tr w:rsidR="00886D56" w14:paraId="02ACA971" w14:textId="77777777" w:rsidTr="00886D56">
        <w:tc>
          <w:tcPr>
            <w:tcW w:w="1975" w:type="dxa"/>
            <w:shd w:val="clear" w:color="auto" w:fill="F2F2F2" w:themeFill="background1" w:themeFillShade="F2"/>
          </w:tcPr>
          <w:p w14:paraId="78F35A8F" w14:textId="77777777" w:rsidR="00886D56" w:rsidRPr="006E6159" w:rsidRDefault="00886D56" w:rsidP="00DD189F">
            <w:pPr>
              <w:rPr>
                <w:b/>
              </w:rPr>
            </w:pPr>
            <w:r w:rsidRPr="006E6159">
              <w:rPr>
                <w:b/>
              </w:rPr>
              <w:t>Version #</w:t>
            </w:r>
          </w:p>
        </w:tc>
        <w:tc>
          <w:tcPr>
            <w:tcW w:w="4590" w:type="dxa"/>
            <w:shd w:val="clear" w:color="auto" w:fill="F2F2F2" w:themeFill="background1" w:themeFillShade="F2"/>
          </w:tcPr>
          <w:p w14:paraId="2AE60F5F" w14:textId="77777777" w:rsidR="00886D56" w:rsidRPr="006E6159" w:rsidRDefault="00886D56" w:rsidP="00DD189F">
            <w:pPr>
              <w:rPr>
                <w:b/>
              </w:rPr>
            </w:pPr>
            <w:r w:rsidRPr="006E6159">
              <w:rPr>
                <w:b/>
              </w:rPr>
              <w:t>Author(s)</w:t>
            </w:r>
          </w:p>
        </w:tc>
        <w:tc>
          <w:tcPr>
            <w:tcW w:w="2880" w:type="dxa"/>
            <w:shd w:val="clear" w:color="auto" w:fill="F2F2F2" w:themeFill="background1" w:themeFillShade="F2"/>
          </w:tcPr>
          <w:p w14:paraId="34141D16" w14:textId="69206C7C" w:rsidR="00886D56" w:rsidRPr="006E6159" w:rsidRDefault="00886D56" w:rsidP="00DD189F">
            <w:pPr>
              <w:rPr>
                <w:b/>
              </w:rPr>
            </w:pPr>
            <w:r w:rsidRPr="006E6159">
              <w:rPr>
                <w:b/>
              </w:rPr>
              <w:t>Version Date</w:t>
            </w:r>
          </w:p>
        </w:tc>
      </w:tr>
      <w:tr w:rsidR="00886D56" w14:paraId="66BF4A05" w14:textId="77777777" w:rsidTr="00886D56">
        <w:tc>
          <w:tcPr>
            <w:tcW w:w="1975" w:type="dxa"/>
          </w:tcPr>
          <w:p w14:paraId="34ECFC5D" w14:textId="15083A98" w:rsidR="00886D56" w:rsidRDefault="001F535A" w:rsidP="00DD189F">
            <w:r>
              <w:t>0.</w:t>
            </w:r>
            <w:r w:rsidR="000A658A">
              <w:t>1</w:t>
            </w:r>
          </w:p>
        </w:tc>
        <w:tc>
          <w:tcPr>
            <w:tcW w:w="4590" w:type="dxa"/>
          </w:tcPr>
          <w:p w14:paraId="029A4AFE" w14:textId="136D39CA" w:rsidR="00886D56" w:rsidRDefault="00886D56" w:rsidP="00DD189F">
            <w:r>
              <w:t>Duane Brown, Nathan Clinton</w:t>
            </w:r>
          </w:p>
        </w:tc>
        <w:tc>
          <w:tcPr>
            <w:tcW w:w="2880" w:type="dxa"/>
          </w:tcPr>
          <w:p w14:paraId="2789A658" w14:textId="372FFD62" w:rsidR="00886D56" w:rsidRDefault="001F535A" w:rsidP="00DD189F">
            <w:r>
              <w:t>10/3</w:t>
            </w:r>
            <w:r w:rsidR="00886D56">
              <w:t>/2018</w:t>
            </w:r>
          </w:p>
        </w:tc>
      </w:tr>
      <w:tr w:rsidR="00886D56" w14:paraId="6EF6F888" w14:textId="77777777" w:rsidTr="00886D56">
        <w:tc>
          <w:tcPr>
            <w:tcW w:w="1975" w:type="dxa"/>
          </w:tcPr>
          <w:p w14:paraId="538789AB" w14:textId="1BB62374" w:rsidR="00886D56" w:rsidRDefault="00886D56" w:rsidP="00DD189F"/>
        </w:tc>
        <w:tc>
          <w:tcPr>
            <w:tcW w:w="4590" w:type="dxa"/>
          </w:tcPr>
          <w:p w14:paraId="11B93586" w14:textId="3C4E1CDD" w:rsidR="00886D56" w:rsidRDefault="00886D56" w:rsidP="00DD189F"/>
        </w:tc>
        <w:tc>
          <w:tcPr>
            <w:tcW w:w="2880" w:type="dxa"/>
          </w:tcPr>
          <w:p w14:paraId="477BAF0A" w14:textId="77777777" w:rsidR="00886D56" w:rsidRDefault="00886D56" w:rsidP="00DD189F"/>
        </w:tc>
      </w:tr>
      <w:tr w:rsidR="00886D56" w14:paraId="41ECEDEF" w14:textId="77777777" w:rsidTr="00886D56">
        <w:tc>
          <w:tcPr>
            <w:tcW w:w="1975" w:type="dxa"/>
          </w:tcPr>
          <w:p w14:paraId="13A97ACF" w14:textId="77777777" w:rsidR="00886D56" w:rsidRDefault="00886D56" w:rsidP="00DD189F"/>
        </w:tc>
        <w:tc>
          <w:tcPr>
            <w:tcW w:w="4590" w:type="dxa"/>
          </w:tcPr>
          <w:p w14:paraId="67D92559" w14:textId="77777777" w:rsidR="00886D56" w:rsidRDefault="00886D56" w:rsidP="00DD189F"/>
        </w:tc>
        <w:tc>
          <w:tcPr>
            <w:tcW w:w="2880" w:type="dxa"/>
          </w:tcPr>
          <w:p w14:paraId="579D204C" w14:textId="77777777" w:rsidR="00886D56" w:rsidRDefault="00886D56" w:rsidP="00DD189F"/>
        </w:tc>
      </w:tr>
    </w:tbl>
    <w:p w14:paraId="3970BA00" w14:textId="77777777" w:rsidR="004A66D7" w:rsidRDefault="004A66D7"/>
    <w:p w14:paraId="349C531D" w14:textId="77777777" w:rsidR="004A66D7" w:rsidRDefault="004A66D7">
      <w:r>
        <w:br w:type="page"/>
      </w:r>
    </w:p>
    <w:p w14:paraId="6C2D5374" w14:textId="629DEB2C" w:rsidR="00EF1960" w:rsidRPr="00376899" w:rsidRDefault="00886D56" w:rsidP="00376899">
      <w:pPr>
        <w:pStyle w:val="Heading1"/>
      </w:pPr>
      <w:bookmarkStart w:id="0" w:name="_Toc523143014"/>
      <w:r>
        <w:t>Introduction</w:t>
      </w:r>
      <w:bookmarkEnd w:id="0"/>
    </w:p>
    <w:p w14:paraId="33987A72" w14:textId="07A47378" w:rsidR="00025515" w:rsidRDefault="00EF1960" w:rsidP="00EF1960">
      <w:r>
        <w:t>The</w:t>
      </w:r>
      <w:r w:rsidR="00886D56">
        <w:t xml:space="preserve"> purpose of this document is to provide instructions and documentation for configuring and implementing the Ed-Fi to Generate ETL Plug In</w:t>
      </w:r>
      <w:r>
        <w:t>.</w:t>
      </w:r>
      <w:r w:rsidR="00886D56">
        <w:t xml:space="preserve">  </w:t>
      </w:r>
      <w:r w:rsidR="000A658A" w:rsidRPr="002B595D">
        <w:t>The plug-in provides a standard way to migrate data from an Ed-Fi ODS into Generate databases (CEDS Integrated Data Store and CEDS Reporting Data Store).</w:t>
      </w:r>
      <w:r w:rsidR="000A658A">
        <w:t xml:space="preserve">  </w:t>
      </w:r>
      <w:r w:rsidR="00886D56">
        <w:t xml:space="preserve">The Ed-Fi to Generate Plug In is available in the Ed-Fi Exchange located here: (need link). </w:t>
      </w:r>
      <w:r w:rsidR="00025515">
        <w:t>This plug-in provides the code necessary to implement the following ED</w:t>
      </w:r>
      <w:r w:rsidR="00025515" w:rsidRPr="00025515">
        <w:rPr>
          <w:i/>
        </w:rPr>
        <w:t>Facts</w:t>
      </w:r>
      <w:r w:rsidR="00025515">
        <w:t xml:space="preserve"> reports:</w:t>
      </w:r>
    </w:p>
    <w:tbl>
      <w:tblPr>
        <w:tblStyle w:val="TableGrid"/>
        <w:tblW w:w="0" w:type="auto"/>
        <w:tblLook w:val="04A0" w:firstRow="1" w:lastRow="0" w:firstColumn="1" w:lastColumn="0" w:noHBand="0" w:noVBand="1"/>
      </w:tblPr>
      <w:tblGrid>
        <w:gridCol w:w="1975"/>
        <w:gridCol w:w="7951"/>
      </w:tblGrid>
      <w:tr w:rsidR="008C5B19" w14:paraId="655FD736" w14:textId="77777777" w:rsidTr="00E21CB4">
        <w:tc>
          <w:tcPr>
            <w:tcW w:w="1975" w:type="dxa"/>
            <w:shd w:val="clear" w:color="auto" w:fill="BFBFBF" w:themeFill="background1" w:themeFillShade="BF"/>
          </w:tcPr>
          <w:p w14:paraId="5ADFC5F5" w14:textId="01450663" w:rsidR="008C5B19" w:rsidRPr="00E21CB4" w:rsidRDefault="008C5B19" w:rsidP="00EF1960">
            <w:pPr>
              <w:rPr>
                <w:b/>
                <w:sz w:val="20"/>
                <w:szCs w:val="20"/>
              </w:rPr>
            </w:pPr>
            <w:r w:rsidRPr="00E21CB4">
              <w:rPr>
                <w:b/>
                <w:sz w:val="20"/>
                <w:szCs w:val="20"/>
              </w:rPr>
              <w:t>File Specification</w:t>
            </w:r>
          </w:p>
        </w:tc>
        <w:tc>
          <w:tcPr>
            <w:tcW w:w="7951" w:type="dxa"/>
            <w:shd w:val="clear" w:color="auto" w:fill="BFBFBF" w:themeFill="background1" w:themeFillShade="BF"/>
          </w:tcPr>
          <w:p w14:paraId="55BA4116" w14:textId="464BE6A8" w:rsidR="008C5B19" w:rsidRPr="00E21CB4" w:rsidRDefault="008C5B19" w:rsidP="00EF1960">
            <w:pPr>
              <w:rPr>
                <w:b/>
                <w:sz w:val="20"/>
                <w:szCs w:val="20"/>
              </w:rPr>
            </w:pPr>
            <w:r w:rsidRPr="00E21CB4">
              <w:rPr>
                <w:b/>
                <w:sz w:val="20"/>
                <w:szCs w:val="20"/>
              </w:rPr>
              <w:t>Description</w:t>
            </w:r>
          </w:p>
        </w:tc>
      </w:tr>
      <w:tr w:rsidR="008C5B19" w14:paraId="7884D6BF" w14:textId="77777777" w:rsidTr="00E21CB4">
        <w:trPr>
          <w:trHeight w:val="170"/>
        </w:trPr>
        <w:tc>
          <w:tcPr>
            <w:tcW w:w="1975" w:type="dxa"/>
          </w:tcPr>
          <w:p w14:paraId="33E6A8EA" w14:textId="608E58B6" w:rsidR="008C5B19" w:rsidRPr="00E21CB4" w:rsidRDefault="008C5B19" w:rsidP="00EF1960">
            <w:pPr>
              <w:rPr>
                <w:sz w:val="20"/>
                <w:szCs w:val="20"/>
              </w:rPr>
            </w:pPr>
            <w:r w:rsidRPr="00E21CB4">
              <w:rPr>
                <w:sz w:val="20"/>
                <w:szCs w:val="20"/>
              </w:rPr>
              <w:t>FS002</w:t>
            </w:r>
          </w:p>
        </w:tc>
        <w:tc>
          <w:tcPr>
            <w:tcW w:w="7951" w:type="dxa"/>
          </w:tcPr>
          <w:p w14:paraId="32EAE5F6" w14:textId="37BD43B6" w:rsidR="008C5B19" w:rsidRPr="00E21CB4" w:rsidRDefault="00E21CB4" w:rsidP="00EF1960">
            <w:pPr>
              <w:rPr>
                <w:sz w:val="20"/>
                <w:szCs w:val="20"/>
              </w:rPr>
            </w:pPr>
            <w:r w:rsidRPr="00E21CB4">
              <w:rPr>
                <w:sz w:val="20"/>
                <w:szCs w:val="20"/>
              </w:rPr>
              <w:t>Children with Disabilities (IDEA) School-Age</w:t>
            </w:r>
          </w:p>
        </w:tc>
      </w:tr>
      <w:tr w:rsidR="008C5B19" w14:paraId="722D52B5" w14:textId="77777777" w:rsidTr="00E21CB4">
        <w:trPr>
          <w:trHeight w:val="62"/>
        </w:trPr>
        <w:tc>
          <w:tcPr>
            <w:tcW w:w="1975" w:type="dxa"/>
          </w:tcPr>
          <w:p w14:paraId="656C0D42" w14:textId="4A8839AC" w:rsidR="008C5B19" w:rsidRPr="00E21CB4" w:rsidRDefault="008C5B19" w:rsidP="00EF1960">
            <w:pPr>
              <w:rPr>
                <w:sz w:val="20"/>
                <w:szCs w:val="20"/>
              </w:rPr>
            </w:pPr>
            <w:r w:rsidRPr="00E21CB4">
              <w:rPr>
                <w:sz w:val="20"/>
                <w:szCs w:val="20"/>
              </w:rPr>
              <w:t>FS005</w:t>
            </w:r>
          </w:p>
        </w:tc>
        <w:tc>
          <w:tcPr>
            <w:tcW w:w="7951" w:type="dxa"/>
          </w:tcPr>
          <w:p w14:paraId="7D4599E1" w14:textId="74188E1D" w:rsidR="008C5B19" w:rsidRPr="00E21CB4" w:rsidRDefault="00E21CB4" w:rsidP="00EF1960">
            <w:pPr>
              <w:rPr>
                <w:sz w:val="20"/>
                <w:szCs w:val="20"/>
              </w:rPr>
            </w:pPr>
            <w:r w:rsidRPr="00E21CB4">
              <w:rPr>
                <w:sz w:val="20"/>
                <w:szCs w:val="20"/>
              </w:rPr>
              <w:t>Children with Disabilities (IDEA) Removal to Interim Alternative Educational Setting</w:t>
            </w:r>
          </w:p>
        </w:tc>
      </w:tr>
      <w:tr w:rsidR="008C5B19" w14:paraId="1CA99C1E" w14:textId="77777777" w:rsidTr="00E21CB4">
        <w:tc>
          <w:tcPr>
            <w:tcW w:w="1975" w:type="dxa"/>
          </w:tcPr>
          <w:p w14:paraId="29C603CB" w14:textId="62DE3F4D" w:rsidR="008C5B19" w:rsidRPr="00E21CB4" w:rsidRDefault="008C5B19" w:rsidP="00EF1960">
            <w:pPr>
              <w:rPr>
                <w:sz w:val="20"/>
                <w:szCs w:val="20"/>
              </w:rPr>
            </w:pPr>
            <w:r w:rsidRPr="00E21CB4">
              <w:rPr>
                <w:sz w:val="20"/>
                <w:szCs w:val="20"/>
              </w:rPr>
              <w:t>FS006</w:t>
            </w:r>
          </w:p>
        </w:tc>
        <w:tc>
          <w:tcPr>
            <w:tcW w:w="7951" w:type="dxa"/>
          </w:tcPr>
          <w:p w14:paraId="2C8C47C2" w14:textId="2931D89D" w:rsidR="008C5B19" w:rsidRPr="00E21CB4" w:rsidRDefault="00E21CB4" w:rsidP="00EF1960">
            <w:pPr>
              <w:rPr>
                <w:sz w:val="20"/>
                <w:szCs w:val="20"/>
              </w:rPr>
            </w:pPr>
            <w:r w:rsidRPr="00E21CB4">
              <w:rPr>
                <w:sz w:val="20"/>
                <w:szCs w:val="20"/>
              </w:rPr>
              <w:t>Children with Disabilities (IDEA) Suspensions/Expulsions</w:t>
            </w:r>
          </w:p>
        </w:tc>
      </w:tr>
      <w:tr w:rsidR="008C5B19" w14:paraId="0A2747F5" w14:textId="77777777" w:rsidTr="00E21CB4">
        <w:tc>
          <w:tcPr>
            <w:tcW w:w="1975" w:type="dxa"/>
          </w:tcPr>
          <w:p w14:paraId="33425E94" w14:textId="39265FFA" w:rsidR="008C5B19" w:rsidRPr="00E21CB4" w:rsidRDefault="008C5B19" w:rsidP="00EF1960">
            <w:pPr>
              <w:rPr>
                <w:sz w:val="20"/>
                <w:szCs w:val="20"/>
              </w:rPr>
            </w:pPr>
            <w:r w:rsidRPr="00E21CB4">
              <w:rPr>
                <w:sz w:val="20"/>
                <w:szCs w:val="20"/>
              </w:rPr>
              <w:t>FS007</w:t>
            </w:r>
          </w:p>
        </w:tc>
        <w:tc>
          <w:tcPr>
            <w:tcW w:w="7951" w:type="dxa"/>
          </w:tcPr>
          <w:p w14:paraId="14332BE2" w14:textId="720E80F1" w:rsidR="008C5B19" w:rsidRPr="00E21CB4" w:rsidRDefault="00E21CB4" w:rsidP="00EF1960">
            <w:pPr>
              <w:rPr>
                <w:sz w:val="20"/>
                <w:szCs w:val="20"/>
              </w:rPr>
            </w:pPr>
            <w:r w:rsidRPr="00E21CB4">
              <w:rPr>
                <w:sz w:val="20"/>
                <w:szCs w:val="20"/>
              </w:rPr>
              <w:t>Children with Disabilities (IDEA) Reasons for Unilateral Removal</w:t>
            </w:r>
          </w:p>
        </w:tc>
      </w:tr>
      <w:tr w:rsidR="008C5B19" w14:paraId="06A56338" w14:textId="77777777" w:rsidTr="00E21CB4">
        <w:tc>
          <w:tcPr>
            <w:tcW w:w="1975" w:type="dxa"/>
          </w:tcPr>
          <w:p w14:paraId="4DDC384B" w14:textId="4323D19C" w:rsidR="008C5B19" w:rsidRPr="00E21CB4" w:rsidRDefault="008C5B19" w:rsidP="00EF1960">
            <w:pPr>
              <w:rPr>
                <w:sz w:val="20"/>
                <w:szCs w:val="20"/>
              </w:rPr>
            </w:pPr>
            <w:r w:rsidRPr="00E21CB4">
              <w:rPr>
                <w:sz w:val="20"/>
                <w:szCs w:val="20"/>
              </w:rPr>
              <w:t>FS009</w:t>
            </w:r>
          </w:p>
        </w:tc>
        <w:tc>
          <w:tcPr>
            <w:tcW w:w="7951" w:type="dxa"/>
          </w:tcPr>
          <w:p w14:paraId="146876E1" w14:textId="3815D8B5" w:rsidR="008C5B19" w:rsidRPr="00E21CB4" w:rsidRDefault="00E21CB4" w:rsidP="00EF1960">
            <w:pPr>
              <w:rPr>
                <w:sz w:val="20"/>
                <w:szCs w:val="20"/>
              </w:rPr>
            </w:pPr>
            <w:r w:rsidRPr="00E21CB4">
              <w:rPr>
                <w:sz w:val="20"/>
                <w:szCs w:val="20"/>
              </w:rPr>
              <w:t>Children with Disabilities (IDEA) Exiting Special Education</w:t>
            </w:r>
          </w:p>
        </w:tc>
      </w:tr>
      <w:tr w:rsidR="008C5B19" w14:paraId="7E9F6993" w14:textId="77777777" w:rsidTr="00E21CB4">
        <w:tc>
          <w:tcPr>
            <w:tcW w:w="1975" w:type="dxa"/>
          </w:tcPr>
          <w:p w14:paraId="29ADBE29" w14:textId="36A6CC64" w:rsidR="008C5B19" w:rsidRPr="00E21CB4" w:rsidRDefault="008C5B19" w:rsidP="00EF1960">
            <w:pPr>
              <w:rPr>
                <w:sz w:val="20"/>
                <w:szCs w:val="20"/>
              </w:rPr>
            </w:pPr>
            <w:r w:rsidRPr="00E21CB4">
              <w:rPr>
                <w:sz w:val="20"/>
                <w:szCs w:val="20"/>
              </w:rPr>
              <w:t>FS029</w:t>
            </w:r>
          </w:p>
        </w:tc>
        <w:tc>
          <w:tcPr>
            <w:tcW w:w="7951" w:type="dxa"/>
          </w:tcPr>
          <w:p w14:paraId="0964E485" w14:textId="215DF75F" w:rsidR="008C5B19" w:rsidRPr="00E21CB4" w:rsidRDefault="00E21CB4" w:rsidP="00EF1960">
            <w:pPr>
              <w:rPr>
                <w:sz w:val="20"/>
                <w:szCs w:val="20"/>
              </w:rPr>
            </w:pPr>
            <w:r w:rsidRPr="00E21CB4">
              <w:rPr>
                <w:sz w:val="20"/>
                <w:szCs w:val="20"/>
              </w:rPr>
              <w:t>Directory</w:t>
            </w:r>
          </w:p>
        </w:tc>
      </w:tr>
      <w:tr w:rsidR="008C5B19" w14:paraId="590D85E5" w14:textId="77777777" w:rsidTr="00E21CB4">
        <w:tc>
          <w:tcPr>
            <w:tcW w:w="1975" w:type="dxa"/>
          </w:tcPr>
          <w:p w14:paraId="1C389034" w14:textId="33967B7B" w:rsidR="008C5B19" w:rsidRPr="00E21CB4" w:rsidRDefault="008C5B19" w:rsidP="00EF1960">
            <w:pPr>
              <w:rPr>
                <w:sz w:val="20"/>
                <w:szCs w:val="20"/>
              </w:rPr>
            </w:pPr>
            <w:r w:rsidRPr="00E21CB4">
              <w:rPr>
                <w:sz w:val="20"/>
                <w:szCs w:val="20"/>
              </w:rPr>
              <w:t>FS032</w:t>
            </w:r>
          </w:p>
        </w:tc>
        <w:tc>
          <w:tcPr>
            <w:tcW w:w="7951" w:type="dxa"/>
          </w:tcPr>
          <w:p w14:paraId="4100DC3A" w14:textId="59901BE2" w:rsidR="008C5B19" w:rsidRPr="00E21CB4" w:rsidRDefault="00E21CB4" w:rsidP="00EF1960">
            <w:pPr>
              <w:rPr>
                <w:sz w:val="20"/>
                <w:szCs w:val="20"/>
              </w:rPr>
            </w:pPr>
            <w:r w:rsidRPr="00E21CB4">
              <w:rPr>
                <w:sz w:val="20"/>
                <w:szCs w:val="20"/>
              </w:rPr>
              <w:t>Dropouts</w:t>
            </w:r>
          </w:p>
        </w:tc>
      </w:tr>
      <w:tr w:rsidR="008C5B19" w14:paraId="7ECFC782" w14:textId="77777777" w:rsidTr="00E21CB4">
        <w:tc>
          <w:tcPr>
            <w:tcW w:w="1975" w:type="dxa"/>
          </w:tcPr>
          <w:p w14:paraId="0C4BE35F" w14:textId="20C1F9A1" w:rsidR="008C5B19" w:rsidRPr="00E21CB4" w:rsidRDefault="008C5B19" w:rsidP="00EF1960">
            <w:pPr>
              <w:rPr>
                <w:sz w:val="20"/>
                <w:szCs w:val="20"/>
              </w:rPr>
            </w:pPr>
            <w:r w:rsidRPr="00E21CB4">
              <w:rPr>
                <w:sz w:val="20"/>
                <w:szCs w:val="20"/>
              </w:rPr>
              <w:t>FS033</w:t>
            </w:r>
          </w:p>
        </w:tc>
        <w:tc>
          <w:tcPr>
            <w:tcW w:w="7951" w:type="dxa"/>
          </w:tcPr>
          <w:p w14:paraId="565E682F" w14:textId="7101AE7F" w:rsidR="008C5B19" w:rsidRPr="00E21CB4" w:rsidRDefault="00E21CB4" w:rsidP="00EF1960">
            <w:pPr>
              <w:rPr>
                <w:sz w:val="20"/>
                <w:szCs w:val="20"/>
              </w:rPr>
            </w:pPr>
            <w:r w:rsidRPr="00E21CB4">
              <w:rPr>
                <w:sz w:val="20"/>
                <w:szCs w:val="20"/>
              </w:rPr>
              <w:t xml:space="preserve">Free and </w:t>
            </w:r>
            <w:proofErr w:type="gramStart"/>
            <w:r w:rsidRPr="00E21CB4">
              <w:rPr>
                <w:sz w:val="20"/>
                <w:szCs w:val="20"/>
              </w:rPr>
              <w:t>Reduced Price</w:t>
            </w:r>
            <w:proofErr w:type="gramEnd"/>
            <w:r w:rsidRPr="00E21CB4">
              <w:rPr>
                <w:sz w:val="20"/>
                <w:szCs w:val="20"/>
              </w:rPr>
              <w:t xml:space="preserve"> Lunch</w:t>
            </w:r>
          </w:p>
        </w:tc>
      </w:tr>
      <w:tr w:rsidR="008C5B19" w14:paraId="6674A7CA" w14:textId="77777777" w:rsidTr="00E21CB4">
        <w:tc>
          <w:tcPr>
            <w:tcW w:w="1975" w:type="dxa"/>
          </w:tcPr>
          <w:p w14:paraId="1FCD5DF9" w14:textId="50E7BCEC" w:rsidR="008C5B19" w:rsidRPr="00E21CB4" w:rsidRDefault="008C5B19" w:rsidP="00EF1960">
            <w:pPr>
              <w:rPr>
                <w:sz w:val="20"/>
                <w:szCs w:val="20"/>
              </w:rPr>
            </w:pPr>
            <w:r w:rsidRPr="00E21CB4">
              <w:rPr>
                <w:sz w:val="20"/>
                <w:szCs w:val="20"/>
              </w:rPr>
              <w:t>FS037</w:t>
            </w:r>
          </w:p>
        </w:tc>
        <w:tc>
          <w:tcPr>
            <w:tcW w:w="7951" w:type="dxa"/>
          </w:tcPr>
          <w:p w14:paraId="249AECA1" w14:textId="35D4420C" w:rsidR="008C5B19" w:rsidRPr="00E21CB4" w:rsidRDefault="00E21CB4" w:rsidP="00EF1960">
            <w:pPr>
              <w:rPr>
                <w:sz w:val="20"/>
                <w:szCs w:val="20"/>
              </w:rPr>
            </w:pPr>
            <w:r w:rsidRPr="00E21CB4">
              <w:rPr>
                <w:sz w:val="20"/>
                <w:szCs w:val="20"/>
              </w:rPr>
              <w:t>Title I Part A SWP/TAS Participation</w:t>
            </w:r>
          </w:p>
        </w:tc>
      </w:tr>
      <w:tr w:rsidR="008C5B19" w14:paraId="448A732D" w14:textId="77777777" w:rsidTr="00E21CB4">
        <w:tc>
          <w:tcPr>
            <w:tcW w:w="1975" w:type="dxa"/>
          </w:tcPr>
          <w:p w14:paraId="70162A79" w14:textId="08B02448" w:rsidR="008C5B19" w:rsidRPr="00E21CB4" w:rsidRDefault="008C5B19" w:rsidP="00EF1960">
            <w:pPr>
              <w:rPr>
                <w:sz w:val="20"/>
                <w:szCs w:val="20"/>
              </w:rPr>
            </w:pPr>
            <w:r w:rsidRPr="00E21CB4">
              <w:rPr>
                <w:sz w:val="20"/>
                <w:szCs w:val="20"/>
              </w:rPr>
              <w:t>FS039</w:t>
            </w:r>
          </w:p>
        </w:tc>
        <w:tc>
          <w:tcPr>
            <w:tcW w:w="7951" w:type="dxa"/>
          </w:tcPr>
          <w:p w14:paraId="1D684777" w14:textId="42293104" w:rsidR="008C5B19" w:rsidRPr="00E21CB4" w:rsidRDefault="00E21CB4" w:rsidP="00E21CB4">
            <w:pPr>
              <w:rPr>
                <w:sz w:val="20"/>
                <w:szCs w:val="20"/>
              </w:rPr>
            </w:pPr>
            <w:r w:rsidRPr="00E21CB4">
              <w:rPr>
                <w:sz w:val="20"/>
                <w:szCs w:val="20"/>
              </w:rPr>
              <w:t>Grades Offered</w:t>
            </w:r>
          </w:p>
        </w:tc>
      </w:tr>
      <w:tr w:rsidR="008C5B19" w14:paraId="2D8A75A8" w14:textId="77777777" w:rsidTr="00E21CB4">
        <w:tc>
          <w:tcPr>
            <w:tcW w:w="1975" w:type="dxa"/>
          </w:tcPr>
          <w:p w14:paraId="3D002458" w14:textId="0D676DAA" w:rsidR="008C5B19" w:rsidRPr="00E21CB4" w:rsidRDefault="008C5B19" w:rsidP="00EF1960">
            <w:pPr>
              <w:rPr>
                <w:sz w:val="20"/>
                <w:szCs w:val="20"/>
              </w:rPr>
            </w:pPr>
            <w:r w:rsidRPr="00E21CB4">
              <w:rPr>
                <w:sz w:val="20"/>
                <w:szCs w:val="20"/>
              </w:rPr>
              <w:t>FS040</w:t>
            </w:r>
          </w:p>
        </w:tc>
        <w:tc>
          <w:tcPr>
            <w:tcW w:w="7951" w:type="dxa"/>
          </w:tcPr>
          <w:p w14:paraId="497F23BA" w14:textId="61DDC014" w:rsidR="008C5B19" w:rsidRPr="00E21CB4" w:rsidRDefault="00E21CB4" w:rsidP="00EF1960">
            <w:pPr>
              <w:rPr>
                <w:sz w:val="20"/>
                <w:szCs w:val="20"/>
              </w:rPr>
            </w:pPr>
            <w:r w:rsidRPr="00E21CB4">
              <w:rPr>
                <w:sz w:val="20"/>
                <w:szCs w:val="20"/>
              </w:rPr>
              <w:t>Graduates/Completers</w:t>
            </w:r>
          </w:p>
        </w:tc>
      </w:tr>
      <w:tr w:rsidR="008C5B19" w14:paraId="78816754" w14:textId="77777777" w:rsidTr="00E21CB4">
        <w:tc>
          <w:tcPr>
            <w:tcW w:w="1975" w:type="dxa"/>
          </w:tcPr>
          <w:p w14:paraId="55DBE44E" w14:textId="6773E9F8" w:rsidR="008C5B19" w:rsidRPr="00E21CB4" w:rsidRDefault="008C5B19" w:rsidP="00EF1960">
            <w:pPr>
              <w:rPr>
                <w:sz w:val="20"/>
                <w:szCs w:val="20"/>
              </w:rPr>
            </w:pPr>
            <w:r w:rsidRPr="00E21CB4">
              <w:rPr>
                <w:sz w:val="20"/>
                <w:szCs w:val="20"/>
              </w:rPr>
              <w:t>FS052</w:t>
            </w:r>
          </w:p>
        </w:tc>
        <w:tc>
          <w:tcPr>
            <w:tcW w:w="7951" w:type="dxa"/>
          </w:tcPr>
          <w:p w14:paraId="6FD27939" w14:textId="29ABB686" w:rsidR="008C5B19" w:rsidRPr="00E21CB4" w:rsidRDefault="00E21CB4" w:rsidP="00E21CB4">
            <w:pPr>
              <w:rPr>
                <w:sz w:val="20"/>
                <w:szCs w:val="20"/>
              </w:rPr>
            </w:pPr>
            <w:r w:rsidRPr="00E21CB4">
              <w:rPr>
                <w:sz w:val="20"/>
                <w:szCs w:val="20"/>
              </w:rPr>
              <w:t>Membership</w:t>
            </w:r>
            <w:r w:rsidRPr="00E21CB4">
              <w:rPr>
                <w:sz w:val="20"/>
                <w:szCs w:val="20"/>
              </w:rPr>
              <w:tab/>
            </w:r>
          </w:p>
        </w:tc>
      </w:tr>
      <w:tr w:rsidR="008C5B19" w14:paraId="39F194AA" w14:textId="77777777" w:rsidTr="00E21CB4">
        <w:tc>
          <w:tcPr>
            <w:tcW w:w="1975" w:type="dxa"/>
          </w:tcPr>
          <w:p w14:paraId="3987CD5A" w14:textId="55467A96" w:rsidR="008C5B19" w:rsidRPr="00E21CB4" w:rsidRDefault="008C5B19" w:rsidP="00EF1960">
            <w:pPr>
              <w:rPr>
                <w:sz w:val="20"/>
                <w:szCs w:val="20"/>
              </w:rPr>
            </w:pPr>
            <w:r w:rsidRPr="00E21CB4">
              <w:rPr>
                <w:sz w:val="20"/>
                <w:szCs w:val="20"/>
              </w:rPr>
              <w:t>FS054</w:t>
            </w:r>
          </w:p>
        </w:tc>
        <w:tc>
          <w:tcPr>
            <w:tcW w:w="7951" w:type="dxa"/>
          </w:tcPr>
          <w:p w14:paraId="29DDB83C" w14:textId="612AB6E6" w:rsidR="008C5B19" w:rsidRPr="00E21CB4" w:rsidRDefault="00E21CB4" w:rsidP="00EF1960">
            <w:pPr>
              <w:rPr>
                <w:sz w:val="20"/>
                <w:szCs w:val="20"/>
              </w:rPr>
            </w:pPr>
            <w:r w:rsidRPr="00E21CB4">
              <w:rPr>
                <w:sz w:val="20"/>
                <w:szCs w:val="20"/>
              </w:rPr>
              <w:t>MEP Students Served - 12 Months</w:t>
            </w:r>
          </w:p>
        </w:tc>
      </w:tr>
      <w:tr w:rsidR="008C5B19" w14:paraId="7A9B25B1" w14:textId="77777777" w:rsidTr="00E21CB4">
        <w:tc>
          <w:tcPr>
            <w:tcW w:w="1975" w:type="dxa"/>
          </w:tcPr>
          <w:p w14:paraId="34DA9C10" w14:textId="4E770AE4" w:rsidR="008C5B19" w:rsidRPr="00E21CB4" w:rsidRDefault="008C5B19" w:rsidP="00EF1960">
            <w:pPr>
              <w:rPr>
                <w:sz w:val="20"/>
                <w:szCs w:val="20"/>
              </w:rPr>
            </w:pPr>
            <w:r w:rsidRPr="00E21CB4">
              <w:rPr>
                <w:sz w:val="20"/>
                <w:szCs w:val="20"/>
              </w:rPr>
              <w:t>FS059</w:t>
            </w:r>
          </w:p>
        </w:tc>
        <w:tc>
          <w:tcPr>
            <w:tcW w:w="7951" w:type="dxa"/>
          </w:tcPr>
          <w:p w14:paraId="41A1E356" w14:textId="22E5F8C7" w:rsidR="008C5B19" w:rsidRPr="00E21CB4" w:rsidRDefault="00E21CB4" w:rsidP="00EF1960">
            <w:pPr>
              <w:rPr>
                <w:sz w:val="20"/>
                <w:szCs w:val="20"/>
              </w:rPr>
            </w:pPr>
            <w:r w:rsidRPr="00E21CB4">
              <w:rPr>
                <w:sz w:val="20"/>
                <w:szCs w:val="20"/>
              </w:rPr>
              <w:t>Staff FTE</w:t>
            </w:r>
          </w:p>
        </w:tc>
      </w:tr>
      <w:tr w:rsidR="008C5B19" w14:paraId="0BFC9EEC" w14:textId="77777777" w:rsidTr="00E21CB4">
        <w:tc>
          <w:tcPr>
            <w:tcW w:w="1975" w:type="dxa"/>
          </w:tcPr>
          <w:p w14:paraId="3ABEF594" w14:textId="604F9C1A" w:rsidR="008C5B19" w:rsidRPr="00E21CB4" w:rsidRDefault="008C5B19" w:rsidP="00EF1960">
            <w:pPr>
              <w:rPr>
                <w:sz w:val="20"/>
                <w:szCs w:val="20"/>
              </w:rPr>
            </w:pPr>
            <w:r w:rsidRPr="00E21CB4">
              <w:rPr>
                <w:sz w:val="20"/>
                <w:szCs w:val="20"/>
              </w:rPr>
              <w:t>FS070</w:t>
            </w:r>
          </w:p>
        </w:tc>
        <w:tc>
          <w:tcPr>
            <w:tcW w:w="7951" w:type="dxa"/>
          </w:tcPr>
          <w:p w14:paraId="4ADFEFBA" w14:textId="6A5590A9" w:rsidR="008C5B19" w:rsidRPr="00E21CB4" w:rsidRDefault="00E21CB4" w:rsidP="00EF1960">
            <w:pPr>
              <w:rPr>
                <w:sz w:val="20"/>
                <w:szCs w:val="20"/>
              </w:rPr>
            </w:pPr>
            <w:r w:rsidRPr="00E21CB4">
              <w:rPr>
                <w:sz w:val="20"/>
                <w:szCs w:val="20"/>
              </w:rPr>
              <w:t>Special Education Teachers</w:t>
            </w:r>
          </w:p>
        </w:tc>
      </w:tr>
      <w:tr w:rsidR="008C5B19" w14:paraId="40636D6C" w14:textId="77777777" w:rsidTr="00E21CB4">
        <w:tc>
          <w:tcPr>
            <w:tcW w:w="1975" w:type="dxa"/>
          </w:tcPr>
          <w:p w14:paraId="177A6287" w14:textId="7ACFE6BE" w:rsidR="008C5B19" w:rsidRPr="00E21CB4" w:rsidRDefault="008C5B19" w:rsidP="00EF1960">
            <w:pPr>
              <w:rPr>
                <w:sz w:val="20"/>
                <w:szCs w:val="20"/>
              </w:rPr>
            </w:pPr>
            <w:r w:rsidRPr="00E21CB4">
              <w:rPr>
                <w:sz w:val="20"/>
                <w:szCs w:val="20"/>
              </w:rPr>
              <w:t>FS088</w:t>
            </w:r>
          </w:p>
        </w:tc>
        <w:tc>
          <w:tcPr>
            <w:tcW w:w="7951" w:type="dxa"/>
          </w:tcPr>
          <w:p w14:paraId="4D22855F" w14:textId="1876C4E8" w:rsidR="008C5B19" w:rsidRPr="00E21CB4" w:rsidRDefault="00E21CB4" w:rsidP="00EF1960">
            <w:pPr>
              <w:rPr>
                <w:sz w:val="20"/>
                <w:szCs w:val="20"/>
              </w:rPr>
            </w:pPr>
            <w:r w:rsidRPr="00E21CB4">
              <w:rPr>
                <w:sz w:val="20"/>
                <w:szCs w:val="20"/>
              </w:rPr>
              <w:t>Children with Disabilities (IDEA) Disciplinary Removals</w:t>
            </w:r>
          </w:p>
        </w:tc>
      </w:tr>
      <w:tr w:rsidR="008C5B19" w14:paraId="41CAE6A7" w14:textId="77777777" w:rsidTr="00E21CB4">
        <w:tc>
          <w:tcPr>
            <w:tcW w:w="1975" w:type="dxa"/>
          </w:tcPr>
          <w:p w14:paraId="55772964" w14:textId="059DCD5A" w:rsidR="008C5B19" w:rsidRPr="00E21CB4" w:rsidRDefault="008C5B19" w:rsidP="00EF1960">
            <w:pPr>
              <w:rPr>
                <w:sz w:val="20"/>
                <w:szCs w:val="20"/>
              </w:rPr>
            </w:pPr>
            <w:r w:rsidRPr="00E21CB4">
              <w:rPr>
                <w:sz w:val="20"/>
                <w:szCs w:val="20"/>
              </w:rPr>
              <w:t>FS089</w:t>
            </w:r>
          </w:p>
        </w:tc>
        <w:tc>
          <w:tcPr>
            <w:tcW w:w="7951" w:type="dxa"/>
          </w:tcPr>
          <w:p w14:paraId="577BC1E9" w14:textId="4F790159" w:rsidR="008C5B19" w:rsidRPr="00E21CB4" w:rsidRDefault="00E21CB4" w:rsidP="00EF1960">
            <w:pPr>
              <w:rPr>
                <w:sz w:val="20"/>
                <w:szCs w:val="20"/>
              </w:rPr>
            </w:pPr>
            <w:r w:rsidRPr="00E21CB4">
              <w:rPr>
                <w:sz w:val="20"/>
                <w:szCs w:val="20"/>
              </w:rPr>
              <w:t>Children with Disabilities (IDEA) Early Childhood</w:t>
            </w:r>
          </w:p>
        </w:tc>
      </w:tr>
      <w:tr w:rsidR="008C5B19" w14:paraId="03597833" w14:textId="77777777" w:rsidTr="00E21CB4">
        <w:tc>
          <w:tcPr>
            <w:tcW w:w="1975" w:type="dxa"/>
          </w:tcPr>
          <w:p w14:paraId="76092375" w14:textId="797E6932" w:rsidR="008C5B19" w:rsidRPr="00E21CB4" w:rsidRDefault="008C5B19" w:rsidP="00EF1960">
            <w:pPr>
              <w:rPr>
                <w:sz w:val="20"/>
                <w:szCs w:val="20"/>
              </w:rPr>
            </w:pPr>
            <w:r w:rsidRPr="00E21CB4">
              <w:rPr>
                <w:sz w:val="20"/>
                <w:szCs w:val="20"/>
              </w:rPr>
              <w:t>FS099</w:t>
            </w:r>
          </w:p>
        </w:tc>
        <w:tc>
          <w:tcPr>
            <w:tcW w:w="7951" w:type="dxa"/>
          </w:tcPr>
          <w:p w14:paraId="57A22B06" w14:textId="13A3C8AE" w:rsidR="008C5B19" w:rsidRPr="00E21CB4" w:rsidRDefault="00E21CB4" w:rsidP="00EF1960">
            <w:pPr>
              <w:rPr>
                <w:sz w:val="20"/>
                <w:szCs w:val="20"/>
              </w:rPr>
            </w:pPr>
            <w:r w:rsidRPr="00E21CB4">
              <w:rPr>
                <w:sz w:val="20"/>
                <w:szCs w:val="20"/>
              </w:rPr>
              <w:t>Special Education Related Services Personnel</w:t>
            </w:r>
          </w:p>
        </w:tc>
      </w:tr>
      <w:tr w:rsidR="008C5B19" w14:paraId="07DF614E" w14:textId="77777777" w:rsidTr="00E21CB4">
        <w:tc>
          <w:tcPr>
            <w:tcW w:w="1975" w:type="dxa"/>
          </w:tcPr>
          <w:p w14:paraId="0F193A84" w14:textId="56E5DF8F" w:rsidR="008C5B19" w:rsidRPr="00E21CB4" w:rsidRDefault="008C5B19" w:rsidP="00EF1960">
            <w:pPr>
              <w:rPr>
                <w:sz w:val="20"/>
                <w:szCs w:val="20"/>
              </w:rPr>
            </w:pPr>
            <w:r w:rsidRPr="00E21CB4">
              <w:rPr>
                <w:sz w:val="20"/>
                <w:szCs w:val="20"/>
              </w:rPr>
              <w:t>FS112</w:t>
            </w:r>
          </w:p>
        </w:tc>
        <w:tc>
          <w:tcPr>
            <w:tcW w:w="7951" w:type="dxa"/>
          </w:tcPr>
          <w:p w14:paraId="55E6873F" w14:textId="7ABCC373" w:rsidR="008C5B19" w:rsidRPr="00E21CB4" w:rsidRDefault="00E21CB4" w:rsidP="00EF1960">
            <w:pPr>
              <w:rPr>
                <w:sz w:val="20"/>
                <w:szCs w:val="20"/>
              </w:rPr>
            </w:pPr>
            <w:r w:rsidRPr="00E21CB4">
              <w:rPr>
                <w:sz w:val="20"/>
                <w:szCs w:val="20"/>
              </w:rPr>
              <w:t>Special Education Paraprofessionals</w:t>
            </w:r>
          </w:p>
        </w:tc>
      </w:tr>
      <w:tr w:rsidR="008C5B19" w14:paraId="489C537D" w14:textId="77777777" w:rsidTr="00E21CB4">
        <w:tc>
          <w:tcPr>
            <w:tcW w:w="1975" w:type="dxa"/>
          </w:tcPr>
          <w:p w14:paraId="740777B3" w14:textId="13802FE1" w:rsidR="008C5B19" w:rsidRPr="00E21CB4" w:rsidRDefault="008C5B19" w:rsidP="00EF1960">
            <w:pPr>
              <w:rPr>
                <w:sz w:val="20"/>
                <w:szCs w:val="20"/>
              </w:rPr>
            </w:pPr>
            <w:r w:rsidRPr="00E21CB4">
              <w:rPr>
                <w:sz w:val="20"/>
                <w:szCs w:val="20"/>
              </w:rPr>
              <w:t>FS121</w:t>
            </w:r>
          </w:p>
        </w:tc>
        <w:tc>
          <w:tcPr>
            <w:tcW w:w="7951" w:type="dxa"/>
          </w:tcPr>
          <w:p w14:paraId="5D88150C" w14:textId="45A7D234" w:rsidR="008C5B19" w:rsidRPr="00E21CB4" w:rsidRDefault="00E21CB4" w:rsidP="00EF1960">
            <w:pPr>
              <w:rPr>
                <w:sz w:val="20"/>
                <w:szCs w:val="20"/>
              </w:rPr>
            </w:pPr>
            <w:r w:rsidRPr="00E21CB4">
              <w:rPr>
                <w:sz w:val="20"/>
                <w:szCs w:val="20"/>
              </w:rPr>
              <w:t>Migrant Students Eligible - 12 Months</w:t>
            </w:r>
          </w:p>
        </w:tc>
      </w:tr>
      <w:tr w:rsidR="008C5B19" w14:paraId="547EECE9" w14:textId="77777777" w:rsidTr="00E21CB4">
        <w:tc>
          <w:tcPr>
            <w:tcW w:w="1975" w:type="dxa"/>
          </w:tcPr>
          <w:p w14:paraId="7DA4CA57" w14:textId="262F69F0" w:rsidR="008C5B19" w:rsidRPr="00E21CB4" w:rsidRDefault="008C5B19" w:rsidP="00EF1960">
            <w:pPr>
              <w:rPr>
                <w:sz w:val="20"/>
                <w:szCs w:val="20"/>
              </w:rPr>
            </w:pPr>
            <w:r w:rsidRPr="00E21CB4">
              <w:rPr>
                <w:sz w:val="20"/>
                <w:szCs w:val="20"/>
              </w:rPr>
              <w:t>FS122</w:t>
            </w:r>
          </w:p>
        </w:tc>
        <w:tc>
          <w:tcPr>
            <w:tcW w:w="7951" w:type="dxa"/>
          </w:tcPr>
          <w:p w14:paraId="35F35E8C" w14:textId="52AD6F04" w:rsidR="008C5B19" w:rsidRPr="00E21CB4" w:rsidRDefault="00E21CB4" w:rsidP="00EF1960">
            <w:pPr>
              <w:rPr>
                <w:sz w:val="20"/>
                <w:szCs w:val="20"/>
              </w:rPr>
            </w:pPr>
            <w:r w:rsidRPr="00E21CB4">
              <w:rPr>
                <w:sz w:val="20"/>
                <w:szCs w:val="20"/>
              </w:rPr>
              <w:t>MEP Students Eligible and Served - Summer/Intersession</w:t>
            </w:r>
          </w:p>
        </w:tc>
      </w:tr>
      <w:tr w:rsidR="008C5B19" w14:paraId="2F100E20" w14:textId="77777777" w:rsidTr="00E21CB4">
        <w:tc>
          <w:tcPr>
            <w:tcW w:w="1975" w:type="dxa"/>
          </w:tcPr>
          <w:p w14:paraId="07E34C34" w14:textId="54B5232D" w:rsidR="008C5B19" w:rsidRPr="00E21CB4" w:rsidRDefault="008C5B19" w:rsidP="00EF1960">
            <w:pPr>
              <w:rPr>
                <w:sz w:val="20"/>
                <w:szCs w:val="20"/>
              </w:rPr>
            </w:pPr>
            <w:r w:rsidRPr="00E21CB4">
              <w:rPr>
                <w:sz w:val="20"/>
                <w:szCs w:val="20"/>
              </w:rPr>
              <w:t>FS129</w:t>
            </w:r>
          </w:p>
        </w:tc>
        <w:tc>
          <w:tcPr>
            <w:tcW w:w="7951" w:type="dxa"/>
          </w:tcPr>
          <w:p w14:paraId="35EF0E9B" w14:textId="2D1952AD" w:rsidR="008C5B19" w:rsidRPr="00E21CB4" w:rsidRDefault="00E21CB4" w:rsidP="00EF1960">
            <w:pPr>
              <w:rPr>
                <w:sz w:val="20"/>
                <w:szCs w:val="20"/>
              </w:rPr>
            </w:pPr>
            <w:r w:rsidRPr="00E21CB4">
              <w:rPr>
                <w:sz w:val="20"/>
                <w:szCs w:val="20"/>
              </w:rPr>
              <w:t>CCD School</w:t>
            </w:r>
          </w:p>
        </w:tc>
      </w:tr>
      <w:tr w:rsidR="008C5B19" w14:paraId="6DD29E1F" w14:textId="77777777" w:rsidTr="00E21CB4">
        <w:tc>
          <w:tcPr>
            <w:tcW w:w="1975" w:type="dxa"/>
          </w:tcPr>
          <w:p w14:paraId="54439DEF" w14:textId="49E12C94" w:rsidR="008C5B19" w:rsidRPr="00E21CB4" w:rsidRDefault="008C5B19" w:rsidP="00EF1960">
            <w:pPr>
              <w:rPr>
                <w:sz w:val="20"/>
                <w:szCs w:val="20"/>
              </w:rPr>
            </w:pPr>
            <w:r w:rsidRPr="00E21CB4">
              <w:rPr>
                <w:sz w:val="20"/>
                <w:szCs w:val="20"/>
              </w:rPr>
              <w:t>FS134</w:t>
            </w:r>
          </w:p>
        </w:tc>
        <w:tc>
          <w:tcPr>
            <w:tcW w:w="7951" w:type="dxa"/>
          </w:tcPr>
          <w:p w14:paraId="410EBF6D" w14:textId="4C943D74" w:rsidR="008C5B19" w:rsidRPr="00E21CB4" w:rsidRDefault="00E21CB4" w:rsidP="00EF1960">
            <w:pPr>
              <w:rPr>
                <w:sz w:val="20"/>
                <w:szCs w:val="20"/>
              </w:rPr>
            </w:pPr>
            <w:r w:rsidRPr="00E21CB4">
              <w:rPr>
                <w:sz w:val="20"/>
                <w:szCs w:val="20"/>
              </w:rPr>
              <w:t>Title I Part A Participation</w:t>
            </w:r>
          </w:p>
        </w:tc>
      </w:tr>
      <w:tr w:rsidR="00E21CB4" w14:paraId="017C2F53" w14:textId="77777777" w:rsidTr="00E21CB4">
        <w:tc>
          <w:tcPr>
            <w:tcW w:w="1975" w:type="dxa"/>
          </w:tcPr>
          <w:p w14:paraId="63474069" w14:textId="0341EE2D" w:rsidR="00E21CB4" w:rsidRPr="00E21CB4" w:rsidRDefault="00E21CB4" w:rsidP="00EF1960">
            <w:pPr>
              <w:rPr>
                <w:sz w:val="20"/>
                <w:szCs w:val="20"/>
              </w:rPr>
            </w:pPr>
            <w:r w:rsidRPr="00E21CB4">
              <w:rPr>
                <w:sz w:val="20"/>
                <w:szCs w:val="20"/>
              </w:rPr>
              <w:t>FS141</w:t>
            </w:r>
          </w:p>
        </w:tc>
        <w:tc>
          <w:tcPr>
            <w:tcW w:w="7951" w:type="dxa"/>
          </w:tcPr>
          <w:p w14:paraId="3F7EE0A0" w14:textId="345A9BC9" w:rsidR="00E21CB4" w:rsidRPr="00E21CB4" w:rsidRDefault="00E21CB4" w:rsidP="00EF1960">
            <w:pPr>
              <w:rPr>
                <w:sz w:val="20"/>
                <w:szCs w:val="20"/>
              </w:rPr>
            </w:pPr>
            <w:r w:rsidRPr="00E21CB4">
              <w:rPr>
                <w:sz w:val="20"/>
                <w:szCs w:val="20"/>
              </w:rPr>
              <w:t>EL Enrolled</w:t>
            </w:r>
          </w:p>
        </w:tc>
      </w:tr>
      <w:tr w:rsidR="00E21CB4" w14:paraId="34588AD6" w14:textId="77777777" w:rsidTr="00E21CB4">
        <w:tc>
          <w:tcPr>
            <w:tcW w:w="1975" w:type="dxa"/>
          </w:tcPr>
          <w:p w14:paraId="58C529C9" w14:textId="50347BFF" w:rsidR="00E21CB4" w:rsidRPr="00E21CB4" w:rsidRDefault="00E21CB4" w:rsidP="00EF1960">
            <w:pPr>
              <w:rPr>
                <w:sz w:val="20"/>
                <w:szCs w:val="20"/>
              </w:rPr>
            </w:pPr>
            <w:r w:rsidRPr="00E21CB4">
              <w:rPr>
                <w:sz w:val="20"/>
                <w:szCs w:val="20"/>
              </w:rPr>
              <w:t>FS143</w:t>
            </w:r>
          </w:p>
        </w:tc>
        <w:tc>
          <w:tcPr>
            <w:tcW w:w="7951" w:type="dxa"/>
          </w:tcPr>
          <w:p w14:paraId="1EE0E25B" w14:textId="2A1A597F" w:rsidR="00E21CB4" w:rsidRPr="00E21CB4" w:rsidRDefault="00E21CB4" w:rsidP="00EF1960">
            <w:pPr>
              <w:rPr>
                <w:sz w:val="20"/>
                <w:szCs w:val="20"/>
              </w:rPr>
            </w:pPr>
            <w:r w:rsidRPr="00E21CB4">
              <w:rPr>
                <w:sz w:val="20"/>
                <w:szCs w:val="20"/>
              </w:rPr>
              <w:t>Children with Disabilities (IDEA) Total Disciplinary Removals</w:t>
            </w:r>
          </w:p>
        </w:tc>
      </w:tr>
      <w:tr w:rsidR="00E21CB4" w14:paraId="477A872F" w14:textId="77777777" w:rsidTr="00E21CB4">
        <w:tc>
          <w:tcPr>
            <w:tcW w:w="1975" w:type="dxa"/>
          </w:tcPr>
          <w:p w14:paraId="169D35A0" w14:textId="5D860DB0" w:rsidR="00E21CB4" w:rsidRPr="00E21CB4" w:rsidRDefault="00E21CB4" w:rsidP="00EF1960">
            <w:pPr>
              <w:rPr>
                <w:sz w:val="20"/>
                <w:szCs w:val="20"/>
              </w:rPr>
            </w:pPr>
            <w:r w:rsidRPr="00E21CB4">
              <w:rPr>
                <w:sz w:val="20"/>
                <w:szCs w:val="20"/>
              </w:rPr>
              <w:t>FS144</w:t>
            </w:r>
          </w:p>
        </w:tc>
        <w:tc>
          <w:tcPr>
            <w:tcW w:w="7951" w:type="dxa"/>
          </w:tcPr>
          <w:p w14:paraId="281EFA71" w14:textId="6AFD0BF0" w:rsidR="00E21CB4" w:rsidRPr="00E21CB4" w:rsidRDefault="00E21CB4" w:rsidP="00EF1960">
            <w:pPr>
              <w:rPr>
                <w:sz w:val="20"/>
                <w:szCs w:val="20"/>
              </w:rPr>
            </w:pPr>
            <w:r w:rsidRPr="00E21CB4">
              <w:rPr>
                <w:sz w:val="20"/>
                <w:szCs w:val="20"/>
              </w:rPr>
              <w:t>Educational Services During Expulsion</w:t>
            </w:r>
          </w:p>
        </w:tc>
      </w:tr>
      <w:tr w:rsidR="00E21CB4" w14:paraId="2AD937A1" w14:textId="77777777" w:rsidTr="00E21CB4">
        <w:tc>
          <w:tcPr>
            <w:tcW w:w="1975" w:type="dxa"/>
          </w:tcPr>
          <w:p w14:paraId="42AA7910" w14:textId="7B037C09" w:rsidR="00E21CB4" w:rsidRPr="00E21CB4" w:rsidRDefault="00E21CB4" w:rsidP="00EF1960">
            <w:pPr>
              <w:rPr>
                <w:sz w:val="20"/>
                <w:szCs w:val="20"/>
              </w:rPr>
            </w:pPr>
            <w:r w:rsidRPr="00E21CB4">
              <w:rPr>
                <w:sz w:val="20"/>
                <w:szCs w:val="20"/>
              </w:rPr>
              <w:t>FS145</w:t>
            </w:r>
          </w:p>
        </w:tc>
        <w:tc>
          <w:tcPr>
            <w:tcW w:w="7951" w:type="dxa"/>
          </w:tcPr>
          <w:p w14:paraId="20F324D8" w14:textId="7FFAD26F" w:rsidR="00E21CB4" w:rsidRPr="00E21CB4" w:rsidRDefault="00E21CB4" w:rsidP="00EF1960">
            <w:pPr>
              <w:rPr>
                <w:sz w:val="20"/>
                <w:szCs w:val="20"/>
              </w:rPr>
            </w:pPr>
            <w:r w:rsidRPr="00E21CB4">
              <w:rPr>
                <w:sz w:val="20"/>
                <w:szCs w:val="20"/>
              </w:rPr>
              <w:t>MEP Services</w:t>
            </w:r>
          </w:p>
        </w:tc>
      </w:tr>
      <w:tr w:rsidR="00E21CB4" w14:paraId="0A12091A" w14:textId="77777777" w:rsidTr="00E21CB4">
        <w:tc>
          <w:tcPr>
            <w:tcW w:w="1975" w:type="dxa"/>
          </w:tcPr>
          <w:p w14:paraId="7EFB43DE" w14:textId="274990BB" w:rsidR="00E21CB4" w:rsidRPr="00E21CB4" w:rsidRDefault="00E21CB4" w:rsidP="00EF1960">
            <w:pPr>
              <w:rPr>
                <w:sz w:val="20"/>
                <w:szCs w:val="20"/>
              </w:rPr>
            </w:pPr>
            <w:r w:rsidRPr="00E21CB4">
              <w:rPr>
                <w:sz w:val="20"/>
                <w:szCs w:val="20"/>
              </w:rPr>
              <w:t>FS165</w:t>
            </w:r>
          </w:p>
        </w:tc>
        <w:tc>
          <w:tcPr>
            <w:tcW w:w="7951" w:type="dxa"/>
          </w:tcPr>
          <w:p w14:paraId="08679D81" w14:textId="2CAF9FC4" w:rsidR="00E21CB4" w:rsidRPr="00E21CB4" w:rsidRDefault="00E21CB4" w:rsidP="00EF1960">
            <w:pPr>
              <w:rPr>
                <w:sz w:val="20"/>
                <w:szCs w:val="20"/>
              </w:rPr>
            </w:pPr>
            <w:r w:rsidRPr="00E21CB4">
              <w:rPr>
                <w:sz w:val="20"/>
                <w:szCs w:val="20"/>
              </w:rPr>
              <w:t>Migrant Data</w:t>
            </w:r>
          </w:p>
        </w:tc>
      </w:tr>
      <w:tr w:rsidR="00E21CB4" w14:paraId="14296AC5" w14:textId="77777777" w:rsidTr="00E21CB4">
        <w:tc>
          <w:tcPr>
            <w:tcW w:w="1975" w:type="dxa"/>
          </w:tcPr>
          <w:p w14:paraId="62C39948" w14:textId="6FAD8917" w:rsidR="00E21CB4" w:rsidRPr="00E21CB4" w:rsidRDefault="00E21CB4" w:rsidP="00EF1960">
            <w:pPr>
              <w:rPr>
                <w:sz w:val="20"/>
                <w:szCs w:val="20"/>
              </w:rPr>
            </w:pPr>
            <w:r w:rsidRPr="00E21CB4">
              <w:rPr>
                <w:sz w:val="20"/>
                <w:szCs w:val="20"/>
              </w:rPr>
              <w:t>FS175</w:t>
            </w:r>
          </w:p>
        </w:tc>
        <w:tc>
          <w:tcPr>
            <w:tcW w:w="7951" w:type="dxa"/>
          </w:tcPr>
          <w:p w14:paraId="04DC5805" w14:textId="3E3220CA" w:rsidR="00E21CB4" w:rsidRPr="00E21CB4" w:rsidRDefault="00E21CB4" w:rsidP="00EF1960">
            <w:pPr>
              <w:rPr>
                <w:sz w:val="20"/>
                <w:szCs w:val="20"/>
              </w:rPr>
            </w:pPr>
            <w:r w:rsidRPr="00E21CB4">
              <w:rPr>
                <w:sz w:val="20"/>
                <w:szCs w:val="20"/>
              </w:rPr>
              <w:t>Academic Achievement in Mathematics</w:t>
            </w:r>
          </w:p>
        </w:tc>
      </w:tr>
      <w:tr w:rsidR="00E21CB4" w14:paraId="267818DA" w14:textId="77777777" w:rsidTr="00E21CB4">
        <w:tc>
          <w:tcPr>
            <w:tcW w:w="1975" w:type="dxa"/>
          </w:tcPr>
          <w:p w14:paraId="462CFDD3" w14:textId="5A063A83" w:rsidR="00E21CB4" w:rsidRPr="00E21CB4" w:rsidRDefault="00E21CB4" w:rsidP="00EF1960">
            <w:pPr>
              <w:rPr>
                <w:sz w:val="20"/>
                <w:szCs w:val="20"/>
              </w:rPr>
            </w:pPr>
            <w:r w:rsidRPr="00E21CB4">
              <w:rPr>
                <w:sz w:val="20"/>
                <w:szCs w:val="20"/>
              </w:rPr>
              <w:t>FS178</w:t>
            </w:r>
          </w:p>
        </w:tc>
        <w:tc>
          <w:tcPr>
            <w:tcW w:w="7951" w:type="dxa"/>
          </w:tcPr>
          <w:p w14:paraId="47125C9F" w14:textId="4CF4DACD" w:rsidR="00E21CB4" w:rsidRPr="00E21CB4" w:rsidRDefault="00E21CB4" w:rsidP="00EF1960">
            <w:pPr>
              <w:rPr>
                <w:sz w:val="20"/>
                <w:szCs w:val="20"/>
              </w:rPr>
            </w:pPr>
            <w:r w:rsidRPr="00E21CB4">
              <w:rPr>
                <w:sz w:val="20"/>
                <w:szCs w:val="20"/>
              </w:rPr>
              <w:t>Academic Achievement in Reading/Language Arts</w:t>
            </w:r>
          </w:p>
        </w:tc>
      </w:tr>
      <w:tr w:rsidR="00B67256" w14:paraId="1A280F70" w14:textId="77777777" w:rsidTr="00E21CB4">
        <w:tc>
          <w:tcPr>
            <w:tcW w:w="1975" w:type="dxa"/>
          </w:tcPr>
          <w:p w14:paraId="5A2F0638" w14:textId="6F974F8E" w:rsidR="00B67256" w:rsidRPr="00E21CB4" w:rsidRDefault="00B67256" w:rsidP="00EF1960">
            <w:pPr>
              <w:rPr>
                <w:sz w:val="20"/>
                <w:szCs w:val="20"/>
              </w:rPr>
            </w:pPr>
            <w:r>
              <w:rPr>
                <w:sz w:val="20"/>
                <w:szCs w:val="20"/>
              </w:rPr>
              <w:t>FS179</w:t>
            </w:r>
          </w:p>
        </w:tc>
        <w:tc>
          <w:tcPr>
            <w:tcW w:w="7951" w:type="dxa"/>
          </w:tcPr>
          <w:p w14:paraId="590E7194" w14:textId="221C9E31" w:rsidR="00B67256" w:rsidRPr="00E21CB4" w:rsidRDefault="00B67256" w:rsidP="00EF1960">
            <w:pPr>
              <w:rPr>
                <w:sz w:val="20"/>
                <w:szCs w:val="20"/>
              </w:rPr>
            </w:pPr>
            <w:r>
              <w:rPr>
                <w:sz w:val="20"/>
                <w:szCs w:val="20"/>
              </w:rPr>
              <w:t>Assessment Achievement in Science</w:t>
            </w:r>
          </w:p>
        </w:tc>
      </w:tr>
      <w:tr w:rsidR="00E21CB4" w14:paraId="3843BB38" w14:textId="77777777" w:rsidTr="00E21CB4">
        <w:tc>
          <w:tcPr>
            <w:tcW w:w="1975" w:type="dxa"/>
          </w:tcPr>
          <w:p w14:paraId="029A028D" w14:textId="37C0AD64" w:rsidR="00E21CB4" w:rsidRPr="00E21CB4" w:rsidRDefault="00E21CB4" w:rsidP="00EF1960">
            <w:pPr>
              <w:rPr>
                <w:sz w:val="20"/>
                <w:szCs w:val="20"/>
              </w:rPr>
            </w:pPr>
            <w:r w:rsidRPr="00E21CB4">
              <w:rPr>
                <w:sz w:val="20"/>
                <w:szCs w:val="20"/>
              </w:rPr>
              <w:t>FS185</w:t>
            </w:r>
          </w:p>
        </w:tc>
        <w:tc>
          <w:tcPr>
            <w:tcW w:w="7951" w:type="dxa"/>
          </w:tcPr>
          <w:p w14:paraId="69608E66" w14:textId="31EA46A0" w:rsidR="00E21CB4" w:rsidRPr="00E21CB4" w:rsidRDefault="00E21CB4" w:rsidP="00EF1960">
            <w:pPr>
              <w:rPr>
                <w:sz w:val="20"/>
                <w:szCs w:val="20"/>
              </w:rPr>
            </w:pPr>
            <w:r w:rsidRPr="00E21CB4">
              <w:rPr>
                <w:sz w:val="20"/>
                <w:szCs w:val="20"/>
              </w:rPr>
              <w:t>Assessment Participation in Mathematics</w:t>
            </w:r>
          </w:p>
        </w:tc>
      </w:tr>
      <w:tr w:rsidR="00E21CB4" w14:paraId="503E50D6" w14:textId="77777777" w:rsidTr="00E21CB4">
        <w:tc>
          <w:tcPr>
            <w:tcW w:w="1975" w:type="dxa"/>
          </w:tcPr>
          <w:p w14:paraId="6E4C77B7" w14:textId="7BB8DD15" w:rsidR="00E21CB4" w:rsidRPr="00E21CB4" w:rsidRDefault="00E21CB4" w:rsidP="00EF1960">
            <w:pPr>
              <w:rPr>
                <w:sz w:val="20"/>
                <w:szCs w:val="20"/>
              </w:rPr>
            </w:pPr>
            <w:r w:rsidRPr="00E21CB4">
              <w:rPr>
                <w:sz w:val="20"/>
                <w:szCs w:val="20"/>
              </w:rPr>
              <w:t>FS188</w:t>
            </w:r>
          </w:p>
        </w:tc>
        <w:tc>
          <w:tcPr>
            <w:tcW w:w="7951" w:type="dxa"/>
          </w:tcPr>
          <w:p w14:paraId="0699AAE9" w14:textId="5629777F" w:rsidR="00E21CB4" w:rsidRPr="00E21CB4" w:rsidRDefault="00E21CB4" w:rsidP="00EF1960">
            <w:pPr>
              <w:rPr>
                <w:sz w:val="20"/>
                <w:szCs w:val="20"/>
              </w:rPr>
            </w:pPr>
            <w:r w:rsidRPr="00E21CB4">
              <w:rPr>
                <w:sz w:val="20"/>
                <w:szCs w:val="20"/>
              </w:rPr>
              <w:t>Assessment Participation in Reading/Language Arts</w:t>
            </w:r>
          </w:p>
        </w:tc>
      </w:tr>
      <w:tr w:rsidR="00B67256" w14:paraId="6D94DC79" w14:textId="77777777" w:rsidTr="00E21CB4">
        <w:tc>
          <w:tcPr>
            <w:tcW w:w="1975" w:type="dxa"/>
          </w:tcPr>
          <w:p w14:paraId="6016ADAA" w14:textId="26432073" w:rsidR="00B67256" w:rsidRPr="00E21CB4" w:rsidRDefault="00B67256" w:rsidP="00EF1960">
            <w:pPr>
              <w:rPr>
                <w:sz w:val="20"/>
                <w:szCs w:val="20"/>
              </w:rPr>
            </w:pPr>
            <w:r>
              <w:rPr>
                <w:sz w:val="20"/>
                <w:szCs w:val="20"/>
              </w:rPr>
              <w:t>FS189</w:t>
            </w:r>
          </w:p>
        </w:tc>
        <w:tc>
          <w:tcPr>
            <w:tcW w:w="7951" w:type="dxa"/>
          </w:tcPr>
          <w:p w14:paraId="61113E6E" w14:textId="44BB0D15" w:rsidR="00B67256" w:rsidRPr="00E21CB4" w:rsidRDefault="00B67256" w:rsidP="00EF1960">
            <w:pPr>
              <w:rPr>
                <w:sz w:val="20"/>
                <w:szCs w:val="20"/>
              </w:rPr>
            </w:pPr>
            <w:r>
              <w:rPr>
                <w:sz w:val="20"/>
                <w:szCs w:val="20"/>
              </w:rPr>
              <w:t>Assessment Participation in Science</w:t>
            </w:r>
          </w:p>
        </w:tc>
      </w:tr>
      <w:tr w:rsidR="00E21CB4" w14:paraId="0C09382F" w14:textId="77777777" w:rsidTr="00E21CB4">
        <w:tc>
          <w:tcPr>
            <w:tcW w:w="1975" w:type="dxa"/>
          </w:tcPr>
          <w:p w14:paraId="294AD148" w14:textId="6293214D" w:rsidR="00E21CB4" w:rsidRPr="00E21CB4" w:rsidRDefault="00E21CB4" w:rsidP="00EF1960">
            <w:pPr>
              <w:rPr>
                <w:sz w:val="20"/>
                <w:szCs w:val="20"/>
              </w:rPr>
            </w:pPr>
            <w:r w:rsidRPr="00E21CB4">
              <w:rPr>
                <w:sz w:val="20"/>
                <w:szCs w:val="20"/>
              </w:rPr>
              <w:t>FS193</w:t>
            </w:r>
          </w:p>
        </w:tc>
        <w:tc>
          <w:tcPr>
            <w:tcW w:w="7951" w:type="dxa"/>
          </w:tcPr>
          <w:p w14:paraId="364B9112" w14:textId="6E3690FE" w:rsidR="00E21CB4" w:rsidRPr="00E21CB4" w:rsidRDefault="00E21CB4" w:rsidP="00EF1960">
            <w:pPr>
              <w:rPr>
                <w:sz w:val="20"/>
                <w:szCs w:val="20"/>
              </w:rPr>
            </w:pPr>
            <w:r w:rsidRPr="00E21CB4">
              <w:rPr>
                <w:sz w:val="20"/>
                <w:szCs w:val="20"/>
              </w:rPr>
              <w:t>Title I Allocations</w:t>
            </w:r>
          </w:p>
        </w:tc>
      </w:tr>
    </w:tbl>
    <w:p w14:paraId="096FE9AF" w14:textId="77777777" w:rsidR="008C5B19" w:rsidRDefault="008C5B19" w:rsidP="00EF1960"/>
    <w:p w14:paraId="4750EBF6" w14:textId="4C8F52BC" w:rsidR="00EF1960" w:rsidRDefault="00886D56" w:rsidP="00EF1960">
      <w:r>
        <w:t>This document is divided in</w:t>
      </w:r>
      <w:r w:rsidR="00025515">
        <w:t>to 5</w:t>
      </w:r>
      <w:r>
        <w:t xml:space="preserve"> sections</w:t>
      </w:r>
      <w:r w:rsidR="00025515">
        <w:t>:</w:t>
      </w:r>
    </w:p>
    <w:p w14:paraId="1E7751E1" w14:textId="14BC7F54" w:rsidR="003467AF" w:rsidRPr="003467AF" w:rsidRDefault="003467AF" w:rsidP="00025515">
      <w:pPr>
        <w:pStyle w:val="ListParagraph"/>
        <w:numPr>
          <w:ilvl w:val="0"/>
          <w:numId w:val="24"/>
        </w:numPr>
      </w:pPr>
      <w:r w:rsidRPr="003467AF">
        <w:rPr>
          <w:b/>
        </w:rPr>
        <w:t>Documentation</w:t>
      </w:r>
      <w:r>
        <w:t xml:space="preserve"> – all documents and scripts related to this installation</w:t>
      </w:r>
    </w:p>
    <w:p w14:paraId="003C449D" w14:textId="4EAB58B7" w:rsidR="00025515" w:rsidRDefault="00025515" w:rsidP="00025515">
      <w:pPr>
        <w:pStyle w:val="ListParagraph"/>
        <w:numPr>
          <w:ilvl w:val="0"/>
          <w:numId w:val="24"/>
        </w:numPr>
      </w:pPr>
      <w:r w:rsidRPr="002D667A">
        <w:rPr>
          <w:b/>
        </w:rPr>
        <w:t>Installation</w:t>
      </w:r>
      <w:r w:rsidR="003467AF">
        <w:t xml:space="preserve"> – setting up</w:t>
      </w:r>
      <w:r>
        <w:t xml:space="preserve"> the code necessary to migrate data from the Ed-Fi ODS to the Generate ODS</w:t>
      </w:r>
    </w:p>
    <w:p w14:paraId="00A9504F" w14:textId="25AB5A5D" w:rsidR="00025515" w:rsidRDefault="00025515" w:rsidP="00025515">
      <w:pPr>
        <w:pStyle w:val="ListParagraph"/>
        <w:numPr>
          <w:ilvl w:val="0"/>
          <w:numId w:val="24"/>
        </w:numPr>
      </w:pPr>
      <w:r w:rsidRPr="002D667A">
        <w:rPr>
          <w:b/>
        </w:rPr>
        <w:t>Configuration</w:t>
      </w:r>
      <w:r>
        <w:t xml:space="preserve"> – customization of the enumerations specific to your state</w:t>
      </w:r>
    </w:p>
    <w:p w14:paraId="354BBCCF" w14:textId="1CC20D09" w:rsidR="00025515" w:rsidRPr="00EE02FE" w:rsidRDefault="00025515" w:rsidP="00025515">
      <w:pPr>
        <w:pStyle w:val="ListParagraph"/>
        <w:numPr>
          <w:ilvl w:val="0"/>
          <w:numId w:val="24"/>
        </w:numPr>
      </w:pPr>
      <w:r w:rsidRPr="002D667A">
        <w:rPr>
          <w:b/>
        </w:rPr>
        <w:t>Ed-Fi MetaEd Extension</w:t>
      </w:r>
      <w:r>
        <w:t xml:space="preserve"> – extending the Ed-Fi 2.x ODS to included additional elements required for ED</w:t>
      </w:r>
      <w:r w:rsidRPr="003467AF">
        <w:rPr>
          <w:i/>
        </w:rPr>
        <w:t>Facts</w:t>
      </w:r>
      <w:r>
        <w:t xml:space="preserve"> reporting</w:t>
      </w:r>
    </w:p>
    <w:p w14:paraId="363A70AB" w14:textId="0CDCA614" w:rsidR="00025515" w:rsidRDefault="00025515" w:rsidP="00025515">
      <w:pPr>
        <w:pStyle w:val="ListParagraph"/>
        <w:numPr>
          <w:ilvl w:val="0"/>
          <w:numId w:val="24"/>
        </w:numPr>
      </w:pPr>
      <w:r w:rsidRPr="002D667A">
        <w:rPr>
          <w:b/>
        </w:rPr>
        <w:t>Implementation</w:t>
      </w:r>
      <w:r w:rsidR="0096580E">
        <w:rPr>
          <w:b/>
        </w:rPr>
        <w:t xml:space="preserve"> &amp; Validation</w:t>
      </w:r>
      <w:r>
        <w:t xml:space="preserve"> – executing the ETLs</w:t>
      </w:r>
      <w:r w:rsidR="0096580E">
        <w:t xml:space="preserve"> and discovering any issues in the process</w:t>
      </w:r>
    </w:p>
    <w:p w14:paraId="750A5149" w14:textId="4CBEA779" w:rsidR="00025515" w:rsidRDefault="00025515" w:rsidP="00025515">
      <w:pPr>
        <w:pStyle w:val="ListParagraph"/>
        <w:numPr>
          <w:ilvl w:val="0"/>
          <w:numId w:val="24"/>
        </w:numPr>
      </w:pPr>
      <w:r w:rsidRPr="002D667A">
        <w:rPr>
          <w:b/>
        </w:rPr>
        <w:t>Supporting Documentation</w:t>
      </w:r>
      <w:r>
        <w:t xml:space="preserve"> – additional resources and information about the Ed-Fi to Generate ETL Plug In.</w:t>
      </w:r>
    </w:p>
    <w:p w14:paraId="492BB6AE" w14:textId="6DC732E9" w:rsidR="003467AF" w:rsidRDefault="003467AF" w:rsidP="003467AF"/>
    <w:p w14:paraId="22840DD0" w14:textId="3A38CADA" w:rsidR="003467AF" w:rsidRDefault="003467AF" w:rsidP="003467AF">
      <w:pPr>
        <w:pStyle w:val="Heading1"/>
      </w:pPr>
      <w:r>
        <w:t>Documentation</w:t>
      </w:r>
    </w:p>
    <w:p w14:paraId="0DF903D7" w14:textId="1A4E5D05" w:rsidR="003467AF" w:rsidRPr="002B595D" w:rsidRDefault="003467AF" w:rsidP="003467AF">
      <w:r w:rsidRPr="002B595D">
        <w:t xml:space="preserve">The installation materials reside </w:t>
      </w:r>
      <w:r w:rsidR="00A658C4" w:rsidRPr="002B595D">
        <w:t>in the following location:</w:t>
      </w:r>
    </w:p>
    <w:p w14:paraId="63DEB2F3" w14:textId="03B86263" w:rsidR="000A658A" w:rsidRPr="002B595D" w:rsidRDefault="003467AF" w:rsidP="000A658A">
      <w:pPr>
        <w:pStyle w:val="ListParagraph"/>
        <w:numPr>
          <w:ilvl w:val="0"/>
          <w:numId w:val="37"/>
        </w:numPr>
        <w:rPr>
          <w:rFonts w:cstheme="minorHAnsi"/>
          <w:color w:val="24292E"/>
        </w:rPr>
      </w:pPr>
      <w:r w:rsidRPr="002B595D">
        <w:t xml:space="preserve">The </w:t>
      </w:r>
      <w:hyperlink r:id="rId11" w:history="1">
        <w:r w:rsidRPr="002B595D">
          <w:rPr>
            <w:rStyle w:val="Hyperlink"/>
          </w:rPr>
          <w:t>Ed-Fi GitHub location</w:t>
        </w:r>
      </w:hyperlink>
      <w:r w:rsidRPr="002B595D">
        <w:t xml:space="preserve"> </w:t>
      </w:r>
      <w:r w:rsidR="000A658A" w:rsidRPr="002B595D">
        <w:t xml:space="preserve"> is specifically set aside for this project</w:t>
      </w:r>
      <w:r w:rsidR="00BB4A4A">
        <w:t xml:space="preserve">.  Please check the repository for </w:t>
      </w:r>
      <w:r w:rsidR="006C22C8">
        <w:t xml:space="preserve">recent updates.  </w:t>
      </w:r>
      <w:bookmarkStart w:id="1" w:name="_GoBack"/>
      <w:bookmarkEnd w:id="1"/>
    </w:p>
    <w:p w14:paraId="5717962D" w14:textId="0EDD8908" w:rsidR="000A658A" w:rsidRPr="002B595D" w:rsidRDefault="000A658A" w:rsidP="000A658A">
      <w:pPr>
        <w:pStyle w:val="ListParagraph"/>
        <w:rPr>
          <w:rFonts w:cstheme="minorHAnsi"/>
          <w:color w:val="24292E"/>
        </w:rPr>
      </w:pPr>
      <w:r w:rsidRPr="002B595D">
        <w:rPr>
          <w:rFonts w:cstheme="minorHAnsi"/>
          <w:color w:val="24292E"/>
        </w:rPr>
        <w:t xml:space="preserve"> </w:t>
      </w:r>
      <w:r w:rsidRPr="002B595D">
        <w:rPr>
          <w:rFonts w:cstheme="minorHAnsi"/>
          <w:color w:val="24292E"/>
        </w:rPr>
        <w:t>(!) Requires that you have a GitHub account to access the code. If you do not have access to Ed-Fi GitHub repositories, please </w:t>
      </w:r>
      <w:hyperlink r:id="rId12" w:history="1">
        <w:r w:rsidRPr="002B595D">
          <w:rPr>
            <w:rStyle w:val="Hyperlink"/>
            <w:rFonts w:cstheme="minorHAnsi"/>
            <w:color w:val="0366D6"/>
          </w:rPr>
          <w:t>submit an access request</w:t>
        </w:r>
      </w:hyperlink>
      <w:r w:rsidRPr="002B595D">
        <w:rPr>
          <w:rFonts w:cstheme="minorHAnsi"/>
          <w:color w:val="24292E"/>
        </w:rPr>
        <w:t>.</w:t>
      </w:r>
    </w:p>
    <w:p w14:paraId="3EE91DD4" w14:textId="23E0AFF0" w:rsidR="000A658A" w:rsidRPr="002B595D" w:rsidRDefault="000A658A" w:rsidP="000A658A">
      <w:pPr>
        <w:pStyle w:val="NormalWeb"/>
        <w:numPr>
          <w:ilvl w:val="0"/>
          <w:numId w:val="37"/>
        </w:numPr>
        <w:shd w:val="clear" w:color="auto" w:fill="FFFFFF"/>
        <w:spacing w:before="240" w:beforeAutospacing="0" w:after="240" w:afterAutospacing="0"/>
        <w:rPr>
          <w:rFonts w:asciiTheme="minorHAnsi" w:hAnsiTheme="minorHAnsi" w:cstheme="minorHAnsi"/>
          <w:color w:val="24292E"/>
        </w:rPr>
      </w:pPr>
      <w:r w:rsidRPr="002B595D">
        <w:rPr>
          <w:rFonts w:asciiTheme="minorHAnsi" w:hAnsiTheme="minorHAnsi" w:cstheme="minorHAnsi"/>
          <w:color w:val="24292E"/>
        </w:rPr>
        <w:t xml:space="preserve"> </w:t>
      </w:r>
      <w:r w:rsidRPr="002B595D">
        <w:rPr>
          <w:rFonts w:asciiTheme="minorHAnsi" w:hAnsiTheme="minorHAnsi" w:cstheme="minorHAnsi"/>
          <w:color w:val="24292E"/>
        </w:rPr>
        <w:t>Sign-in to </w:t>
      </w:r>
      <w:hyperlink r:id="rId13" w:history="1">
        <w:r w:rsidRPr="002B595D">
          <w:rPr>
            <w:rStyle w:val="Hyperlink"/>
            <w:rFonts w:asciiTheme="minorHAnsi" w:hAnsiTheme="minorHAnsi" w:cstheme="minorHAnsi"/>
            <w:color w:val="0366D6"/>
          </w:rPr>
          <w:t>GitHub</w:t>
        </w:r>
      </w:hyperlink>
      <w:r w:rsidRPr="002B595D">
        <w:rPr>
          <w:rFonts w:asciiTheme="minorHAnsi" w:hAnsiTheme="minorHAnsi" w:cstheme="minorHAnsi"/>
          <w:color w:val="24292E"/>
        </w:rPr>
        <w:t> if you are not currently logged in.</w:t>
      </w:r>
      <w:r w:rsidRPr="002B595D">
        <w:rPr>
          <w:rFonts w:asciiTheme="minorHAnsi" w:hAnsiTheme="minorHAnsi" w:cstheme="minorHAnsi"/>
          <w:color w:val="24292E"/>
        </w:rPr>
        <w:t xml:space="preserve">  Navigate to </w:t>
      </w:r>
      <w:hyperlink r:id="rId14" w:history="1">
        <w:r w:rsidRPr="002B595D">
          <w:rPr>
            <w:rStyle w:val="Hyperlink"/>
            <w:rFonts w:asciiTheme="minorHAnsi" w:hAnsiTheme="minorHAnsi" w:cstheme="minorHAnsi"/>
          </w:rPr>
          <w:t>https://github.com/Ed-Fi-Alliance/Ed-Fi-X-ETL-To-Generate</w:t>
        </w:r>
      </w:hyperlink>
      <w:r w:rsidRPr="002B595D">
        <w:rPr>
          <w:rFonts w:asciiTheme="minorHAnsi" w:hAnsiTheme="minorHAnsi" w:cstheme="minorHAnsi"/>
          <w:color w:val="24292E"/>
        </w:rPr>
        <w:t xml:space="preserve"> repository to access the documentation and the migration scripts.  </w:t>
      </w:r>
    </w:p>
    <w:p w14:paraId="2602C9F9" w14:textId="2274B791" w:rsidR="003467AF" w:rsidRDefault="00FE5EF5" w:rsidP="003467AF">
      <w:r>
        <w:t>The above repository</w:t>
      </w:r>
      <w:r w:rsidR="00351554">
        <w:t xml:space="preserve"> contain</w:t>
      </w:r>
      <w:r>
        <w:t>s</w:t>
      </w:r>
      <w:r w:rsidR="003467AF">
        <w:t xml:space="preserve"> the SQL scripts and documentation necessary to install and configure the Plug In.  It contains the following File Folders</w:t>
      </w:r>
      <w:r w:rsidR="008D6BD2">
        <w:t xml:space="preserve"> and Resources:</w:t>
      </w:r>
    </w:p>
    <w:p w14:paraId="12D6239C" w14:textId="1D32D9CD" w:rsidR="008D6BD2" w:rsidRPr="00F91057" w:rsidRDefault="008D6BD2" w:rsidP="008D6BD2">
      <w:pPr>
        <w:pStyle w:val="ListParagraph"/>
        <w:numPr>
          <w:ilvl w:val="0"/>
          <w:numId w:val="38"/>
        </w:numPr>
        <w:rPr>
          <w:b/>
        </w:rPr>
      </w:pPr>
      <w:r w:rsidRPr="00F91057">
        <w:rPr>
          <w:b/>
        </w:rPr>
        <w:t>Documentation</w:t>
      </w:r>
    </w:p>
    <w:p w14:paraId="54789908" w14:textId="41697312" w:rsidR="008D6BD2" w:rsidRDefault="008D6BD2" w:rsidP="008D6BD2">
      <w:pPr>
        <w:pStyle w:val="ListParagraph"/>
        <w:numPr>
          <w:ilvl w:val="1"/>
          <w:numId w:val="38"/>
        </w:numPr>
      </w:pPr>
      <w:r w:rsidRPr="00F91057">
        <w:rPr>
          <w:b/>
        </w:rPr>
        <w:t xml:space="preserve">Ed-Fi to Generate Plug </w:t>
      </w:r>
      <w:proofErr w:type="gramStart"/>
      <w:r w:rsidRPr="00F91057">
        <w:rPr>
          <w:b/>
        </w:rPr>
        <w:t>In</w:t>
      </w:r>
      <w:proofErr w:type="gramEnd"/>
      <w:r w:rsidRPr="00F91057">
        <w:rPr>
          <w:b/>
        </w:rPr>
        <w:t xml:space="preserve"> Documentation v0.1</w:t>
      </w:r>
      <w:r w:rsidR="003F4218">
        <w:t xml:space="preserve"> – This document that details out the installation and configuration requirements</w:t>
      </w:r>
    </w:p>
    <w:p w14:paraId="7D516AC9" w14:textId="3C92485D" w:rsidR="008D6BD2" w:rsidRDefault="008D6BD2" w:rsidP="008D6BD2">
      <w:pPr>
        <w:pStyle w:val="ListParagraph"/>
        <w:numPr>
          <w:ilvl w:val="1"/>
          <w:numId w:val="38"/>
        </w:numPr>
      </w:pPr>
      <w:r w:rsidRPr="00F91057">
        <w:rPr>
          <w:b/>
        </w:rPr>
        <w:t>Ed-Fi Endpoints for Generate</w:t>
      </w:r>
      <w:r w:rsidR="003F4218" w:rsidRPr="00F91057">
        <w:rPr>
          <w:b/>
        </w:rPr>
        <w:t xml:space="preserve"> v0.1</w:t>
      </w:r>
      <w:r w:rsidR="003F4218">
        <w:t xml:space="preserve"> – A list of all Ed-Fi endpoints and their CEDS counterparts necessary to populate the EDFacts Reports in scope for this package</w:t>
      </w:r>
    </w:p>
    <w:p w14:paraId="1C04AAEF" w14:textId="14BAF91C" w:rsidR="008D6BD2" w:rsidRDefault="008D6BD2" w:rsidP="008D6BD2">
      <w:pPr>
        <w:pStyle w:val="ListParagraph"/>
        <w:numPr>
          <w:ilvl w:val="1"/>
          <w:numId w:val="38"/>
        </w:numPr>
      </w:pPr>
      <w:r w:rsidRPr="00F91057">
        <w:rPr>
          <w:b/>
        </w:rPr>
        <w:t>Ed-Fi Enumerations to CEDS</w:t>
      </w:r>
      <w:r w:rsidR="003F4218" w:rsidRPr="00F91057">
        <w:rPr>
          <w:b/>
        </w:rPr>
        <w:t xml:space="preserve"> v0.1</w:t>
      </w:r>
      <w:r w:rsidR="003F4218">
        <w:t xml:space="preserve"> – A list of all Ed-Fi Enumerations and their CEDS counterparts necessary to populate the EDFacts Reports in scope for this package</w:t>
      </w:r>
    </w:p>
    <w:p w14:paraId="0DF6AD23" w14:textId="6DDF6BBD" w:rsidR="008D6BD2" w:rsidRDefault="008D6BD2" w:rsidP="008D6BD2">
      <w:pPr>
        <w:pStyle w:val="ListParagraph"/>
        <w:numPr>
          <w:ilvl w:val="0"/>
          <w:numId w:val="38"/>
        </w:numPr>
      </w:pPr>
      <w:r w:rsidRPr="00F91057">
        <w:rPr>
          <w:b/>
        </w:rPr>
        <w:t>Functions</w:t>
      </w:r>
      <w:r w:rsidR="003F4218">
        <w:t xml:space="preserve"> – All of the functions that need to be added to Generate to execute the Stored Procedures</w:t>
      </w:r>
    </w:p>
    <w:p w14:paraId="72B5F2EC" w14:textId="48BC8E44" w:rsidR="008D6BD2" w:rsidRPr="00F91057" w:rsidRDefault="008D6BD2" w:rsidP="008D6BD2">
      <w:pPr>
        <w:pStyle w:val="ListParagraph"/>
        <w:numPr>
          <w:ilvl w:val="0"/>
          <w:numId w:val="38"/>
        </w:numPr>
        <w:rPr>
          <w:b/>
        </w:rPr>
      </w:pPr>
      <w:r w:rsidRPr="00F91057">
        <w:rPr>
          <w:b/>
        </w:rPr>
        <w:t>ODS</w:t>
      </w:r>
    </w:p>
    <w:p w14:paraId="04AAB29B" w14:textId="63DCA59B" w:rsidR="0017660D" w:rsidRDefault="0017660D" w:rsidP="0017660D">
      <w:pPr>
        <w:pStyle w:val="ListParagraph"/>
        <w:numPr>
          <w:ilvl w:val="1"/>
          <w:numId w:val="38"/>
        </w:numPr>
      </w:pPr>
      <w:proofErr w:type="spellStart"/>
      <w:r w:rsidRPr="00F91057">
        <w:rPr>
          <w:b/>
        </w:rPr>
        <w:t>App.DataMigrationTasks_CreateTasks_EdFi</w:t>
      </w:r>
      <w:proofErr w:type="spellEnd"/>
      <w:r w:rsidR="003F4218" w:rsidRPr="00F91057">
        <w:rPr>
          <w:b/>
        </w:rPr>
        <w:t xml:space="preserve"> </w:t>
      </w:r>
      <w:r w:rsidR="003F4218">
        <w:t>– Script that populates the App.DataMigrationTasks table with the list of stored procedures needed to run the migration from Ed-Fi to Generate prior to extending the model (Only Core Ed-Fi 2.x)</w:t>
      </w:r>
    </w:p>
    <w:p w14:paraId="3D7FB39B" w14:textId="715E75E4" w:rsidR="0017660D" w:rsidRDefault="0017660D" w:rsidP="0017660D">
      <w:pPr>
        <w:pStyle w:val="ListParagraph"/>
        <w:numPr>
          <w:ilvl w:val="1"/>
          <w:numId w:val="38"/>
        </w:numPr>
      </w:pPr>
      <w:proofErr w:type="spellStart"/>
      <w:r w:rsidRPr="00F91057">
        <w:rPr>
          <w:b/>
        </w:rPr>
        <w:t>App.DataMigrationTasks_CreateTasks_EdFi_MetaEdExtension</w:t>
      </w:r>
      <w:proofErr w:type="spellEnd"/>
      <w:r w:rsidR="003F4218">
        <w:t xml:space="preserve"> – Script that populates the App.DataMigrationTasks table with the list of stored procedures needed to run the migration from Ed-Fi to Generate that also includes executing the stored procedures after Ed-Fi has been extended (Core Ed-Fi 2.x Plus Extensions)</w:t>
      </w:r>
    </w:p>
    <w:p w14:paraId="1D50B20F" w14:textId="5CA155AF" w:rsidR="0017660D" w:rsidRDefault="0017660D" w:rsidP="0017660D">
      <w:pPr>
        <w:pStyle w:val="ListParagraph"/>
        <w:numPr>
          <w:ilvl w:val="1"/>
          <w:numId w:val="38"/>
        </w:numPr>
      </w:pPr>
      <w:proofErr w:type="spellStart"/>
      <w:r w:rsidRPr="00F91057">
        <w:rPr>
          <w:b/>
        </w:rPr>
        <w:t>ODS.SourceSystemReferenceData</w:t>
      </w:r>
      <w:proofErr w:type="spellEnd"/>
      <w:r w:rsidR="003F4218">
        <w:t xml:space="preserve"> – This script creates the table necessary to house the enumeration mapping from Ed-Fi enumerations to CEDS enumerations</w:t>
      </w:r>
    </w:p>
    <w:p w14:paraId="4923FD06" w14:textId="56D9769C" w:rsidR="0017660D" w:rsidRDefault="0017660D" w:rsidP="0017660D">
      <w:pPr>
        <w:pStyle w:val="ListParagraph"/>
        <w:numPr>
          <w:ilvl w:val="1"/>
          <w:numId w:val="38"/>
        </w:numPr>
      </w:pPr>
      <w:proofErr w:type="spellStart"/>
      <w:proofErr w:type="gramStart"/>
      <w:r w:rsidRPr="00F91057">
        <w:rPr>
          <w:b/>
        </w:rPr>
        <w:t>ODS.SourceSystemReferenceData.Data</w:t>
      </w:r>
      <w:proofErr w:type="spellEnd"/>
      <w:proofErr w:type="gramEnd"/>
      <w:r w:rsidR="003F4218">
        <w:t xml:space="preserve"> – This script populates the </w:t>
      </w:r>
      <w:proofErr w:type="spellStart"/>
      <w:r w:rsidR="003F4218">
        <w:t>ODS.SourceSystemReferenceData</w:t>
      </w:r>
      <w:proofErr w:type="spellEnd"/>
      <w:r w:rsidR="003F4218">
        <w:t xml:space="preserve"> table with the standard Ed-Fi enumerations to CEDS. This can be modified to reflect your own internal enumerations in use for Ed-Fi.</w:t>
      </w:r>
    </w:p>
    <w:p w14:paraId="79604956" w14:textId="7CBF5CC2" w:rsidR="008D6BD2" w:rsidRPr="00F91057" w:rsidRDefault="008D6BD2" w:rsidP="008D6BD2">
      <w:pPr>
        <w:pStyle w:val="ListParagraph"/>
        <w:numPr>
          <w:ilvl w:val="0"/>
          <w:numId w:val="38"/>
        </w:numPr>
        <w:rPr>
          <w:b/>
        </w:rPr>
      </w:pPr>
      <w:r w:rsidRPr="00F91057">
        <w:rPr>
          <w:b/>
        </w:rPr>
        <w:t>Package</w:t>
      </w:r>
    </w:p>
    <w:p w14:paraId="54567F34" w14:textId="57614142" w:rsidR="00AE1F49" w:rsidRDefault="00AE1F49" w:rsidP="00AE1F49">
      <w:pPr>
        <w:pStyle w:val="ListParagraph"/>
        <w:numPr>
          <w:ilvl w:val="1"/>
          <w:numId w:val="38"/>
        </w:numPr>
      </w:pPr>
      <w:r w:rsidRPr="00F91057">
        <w:rPr>
          <w:b/>
        </w:rPr>
        <w:t>1_EdFi to Generate Plug In</w:t>
      </w:r>
      <w:r w:rsidR="003F4218">
        <w:t xml:space="preserve"> – This script can be used in lieu of the Functions, ODS, Staging, Stored Procedures Encapsulated, and Stored Procedures Staging scripts as it contains </w:t>
      </w:r>
      <w:proofErr w:type="gramStart"/>
      <w:r w:rsidR="003F4218">
        <w:t>all of</w:t>
      </w:r>
      <w:proofErr w:type="gramEnd"/>
      <w:r w:rsidR="003F4218">
        <w:t xml:space="preserve"> the scripts in a single executable statement. This will stand up everything necessary to migrate the data from the Ed-Fi 2.x Core model (without extensions and with Ed-Fi enumerations) to Generate.</w:t>
      </w:r>
    </w:p>
    <w:p w14:paraId="3764D8B2" w14:textId="0BA87A4D" w:rsidR="00AE1F49" w:rsidRDefault="00AE1F49" w:rsidP="00AE1F49">
      <w:pPr>
        <w:pStyle w:val="ListParagraph"/>
        <w:numPr>
          <w:ilvl w:val="1"/>
          <w:numId w:val="38"/>
        </w:numPr>
      </w:pPr>
      <w:r w:rsidRPr="00F91057">
        <w:rPr>
          <w:b/>
        </w:rPr>
        <w:t xml:space="preserve">2_EdFi to Generate Plug </w:t>
      </w:r>
      <w:proofErr w:type="spellStart"/>
      <w:r w:rsidRPr="00F91057">
        <w:rPr>
          <w:b/>
        </w:rPr>
        <w:t>In_MetaEd</w:t>
      </w:r>
      <w:proofErr w:type="spellEnd"/>
      <w:r w:rsidRPr="00F91057">
        <w:rPr>
          <w:b/>
        </w:rPr>
        <w:t xml:space="preserve"> EdFi</w:t>
      </w:r>
      <w:r w:rsidR="003F4218" w:rsidRPr="00F91057">
        <w:rPr>
          <w:b/>
        </w:rPr>
        <w:t xml:space="preserve"> ODS Extension</w:t>
      </w:r>
      <w:r w:rsidR="003F4218">
        <w:t xml:space="preserve"> – This script </w:t>
      </w:r>
      <w:r w:rsidR="00F91057">
        <w:t>extends the Ed-Fi ODS to include additional tables and elements necessary to populate Generate.</w:t>
      </w:r>
    </w:p>
    <w:p w14:paraId="06DF25A4" w14:textId="62885799" w:rsidR="003F4218" w:rsidRDefault="003F4218" w:rsidP="00AE1F49">
      <w:pPr>
        <w:pStyle w:val="ListParagraph"/>
        <w:numPr>
          <w:ilvl w:val="1"/>
          <w:numId w:val="38"/>
        </w:numPr>
      </w:pPr>
      <w:r w:rsidRPr="00F91057">
        <w:rPr>
          <w:b/>
        </w:rPr>
        <w:t xml:space="preserve">3_EdFi to Generate Plug </w:t>
      </w:r>
      <w:proofErr w:type="spellStart"/>
      <w:r w:rsidRPr="00F91057">
        <w:rPr>
          <w:b/>
        </w:rPr>
        <w:t>In_MetaEd</w:t>
      </w:r>
      <w:proofErr w:type="spellEnd"/>
      <w:r w:rsidRPr="00F91057">
        <w:rPr>
          <w:b/>
        </w:rPr>
        <w:t xml:space="preserve"> Generate Update</w:t>
      </w:r>
      <w:r w:rsidR="00F91057">
        <w:t xml:space="preserve"> – This script adds in the additional stored procedures in the Stored Procedures Staging folder that reference MetaEd and prepares Generate to migrate data that includes those tables.</w:t>
      </w:r>
    </w:p>
    <w:p w14:paraId="0E096C05" w14:textId="3D7EA872" w:rsidR="008D6BD2" w:rsidRDefault="008D6BD2" w:rsidP="008D6BD2">
      <w:pPr>
        <w:pStyle w:val="ListParagraph"/>
        <w:numPr>
          <w:ilvl w:val="0"/>
          <w:numId w:val="38"/>
        </w:numPr>
      </w:pPr>
      <w:r w:rsidRPr="00F91057">
        <w:rPr>
          <w:b/>
        </w:rPr>
        <w:t>Staging</w:t>
      </w:r>
      <w:r w:rsidR="00F91057">
        <w:t xml:space="preserve"> – Contains scripts that build the Staging tables in Generate</w:t>
      </w:r>
    </w:p>
    <w:p w14:paraId="085DDC82" w14:textId="33190949" w:rsidR="008D6BD2" w:rsidRDefault="008D6BD2" w:rsidP="008D6BD2">
      <w:pPr>
        <w:pStyle w:val="ListParagraph"/>
        <w:numPr>
          <w:ilvl w:val="0"/>
          <w:numId w:val="38"/>
        </w:numPr>
      </w:pPr>
      <w:r w:rsidRPr="00F91057">
        <w:rPr>
          <w:b/>
        </w:rPr>
        <w:t>Stored Procedures Encapsulated</w:t>
      </w:r>
      <w:r w:rsidR="00F91057">
        <w:t xml:space="preserve"> – Contains the ETL scripts that move the data from the Staging Tables to the CEDS ODS tables in Generate</w:t>
      </w:r>
    </w:p>
    <w:p w14:paraId="4B651D71" w14:textId="48C755F5" w:rsidR="008D6BD2" w:rsidRDefault="008D6BD2" w:rsidP="008D6BD2">
      <w:pPr>
        <w:pStyle w:val="ListParagraph"/>
        <w:numPr>
          <w:ilvl w:val="0"/>
          <w:numId w:val="38"/>
        </w:numPr>
      </w:pPr>
      <w:r w:rsidRPr="00F91057">
        <w:rPr>
          <w:b/>
        </w:rPr>
        <w:t>Stored Procedures Staging</w:t>
      </w:r>
      <w:r w:rsidR="00F91057">
        <w:t xml:space="preserve"> – Contains the ETL scripts that move the data from the Ed-Fi ODS to the Staging Tables (contains both the Ed-Fi 2.x Core model scripts and scripts for the MetaEd Extended tables)</w:t>
      </w:r>
    </w:p>
    <w:p w14:paraId="65881B39" w14:textId="4C14D8B5" w:rsidR="008D6BD2" w:rsidRPr="00F91057" w:rsidRDefault="008D6BD2" w:rsidP="008D6BD2">
      <w:pPr>
        <w:pStyle w:val="ListParagraph"/>
        <w:numPr>
          <w:ilvl w:val="0"/>
          <w:numId w:val="38"/>
        </w:numPr>
        <w:rPr>
          <w:b/>
        </w:rPr>
      </w:pPr>
      <w:r w:rsidRPr="00F91057">
        <w:rPr>
          <w:b/>
        </w:rPr>
        <w:t>Testing</w:t>
      </w:r>
    </w:p>
    <w:p w14:paraId="56CA6A66" w14:textId="7C8CD1DD" w:rsidR="003F4218" w:rsidRPr="00EE02FE" w:rsidRDefault="003F4218" w:rsidP="003F4218">
      <w:pPr>
        <w:pStyle w:val="ListParagraph"/>
        <w:numPr>
          <w:ilvl w:val="1"/>
          <w:numId w:val="38"/>
        </w:numPr>
      </w:pPr>
      <w:r w:rsidRPr="00F91057">
        <w:rPr>
          <w:b/>
        </w:rPr>
        <w:t>Ed-Fi to CEDS Comparison Script</w:t>
      </w:r>
      <w:r w:rsidR="00F91057">
        <w:t xml:space="preserve"> – This contains an initial testing script that compares counts from the Ed-Fi ODS to the CEDS ODS after the migration has completed.</w:t>
      </w:r>
    </w:p>
    <w:p w14:paraId="06791A55" w14:textId="24717201" w:rsidR="008B08E9" w:rsidRDefault="00886D56" w:rsidP="00376899">
      <w:pPr>
        <w:pStyle w:val="Heading1"/>
      </w:pPr>
      <w:bookmarkStart w:id="2" w:name="_Toc523143015"/>
      <w:r>
        <w:t>Installation</w:t>
      </w:r>
      <w:bookmarkEnd w:id="2"/>
    </w:p>
    <w:p w14:paraId="6CFB61BF" w14:textId="73086567" w:rsidR="00313C8C" w:rsidRDefault="00886D56" w:rsidP="00886D56">
      <w:r>
        <w:t xml:space="preserve">Installation of the Ed-Fi to Generate Plug In can be done with the execution of one SQL statement </w:t>
      </w:r>
      <w:r w:rsidR="00ED5476">
        <w:t>+ the Ed-Fi extension</w:t>
      </w:r>
      <w:r w:rsidR="009541A4">
        <w:t>s</w:t>
      </w:r>
      <w:r w:rsidR="00ED5476">
        <w:t xml:space="preserve"> </w:t>
      </w:r>
      <w:r>
        <w:t>provided in the package or</w:t>
      </w:r>
      <w:r w:rsidR="00D232AF">
        <w:t xml:space="preserve"> it</w:t>
      </w:r>
      <w:r>
        <w:t xml:space="preserve"> can be</w:t>
      </w:r>
      <w:r w:rsidR="00601021">
        <w:t xml:space="preserve"> done incrementally by following the steps below.  In both instances, there must be an existing Ed-Fi ODS and an existing Generate d</w:t>
      </w:r>
      <w:r w:rsidR="00D232AF">
        <w:t>atabase called “generate.”</w:t>
      </w:r>
      <w:r w:rsidR="00ED5476">
        <w:t xml:space="preserve">  The installation instructions below only impact the Generate database configuration.  There is an additional step that extends the Ed-Fi ODS to account for data elements that do not exist in version 2.x of Ed-Fi.  These instructions are provided in their own section.</w:t>
      </w:r>
    </w:p>
    <w:p w14:paraId="728D292F" w14:textId="7CF5EA17" w:rsidR="00601021" w:rsidRDefault="00601021" w:rsidP="00601021">
      <w:pPr>
        <w:pStyle w:val="Heading2"/>
      </w:pPr>
      <w:bookmarkStart w:id="3" w:name="_Toc523143016"/>
      <w:r>
        <w:t>Installation Instructions – Single SQL Statement</w:t>
      </w:r>
      <w:bookmarkEnd w:id="3"/>
    </w:p>
    <w:p w14:paraId="35F1E416" w14:textId="7D2F4665" w:rsidR="00601021" w:rsidRDefault="00136070" w:rsidP="00601021">
      <w:pPr>
        <w:pStyle w:val="ListParagraph"/>
        <w:numPr>
          <w:ilvl w:val="0"/>
          <w:numId w:val="21"/>
        </w:numPr>
      </w:pPr>
      <w:r>
        <w:t>From the Package folder, o</w:t>
      </w:r>
      <w:r w:rsidR="00601021">
        <w:t>pen the SQL statement</w:t>
      </w:r>
      <w:r>
        <w:t xml:space="preserve"> “</w:t>
      </w:r>
      <w:r w:rsidRPr="00136070">
        <w:t>1_EdFi to Generate Plug In”</w:t>
      </w:r>
      <w:r w:rsidR="00601021" w:rsidRPr="00136070">
        <w:t xml:space="preserve"> </w:t>
      </w:r>
      <w:r w:rsidR="00601021">
        <w:t>on the server which houses the Generate database.</w:t>
      </w:r>
    </w:p>
    <w:p w14:paraId="5D10B0EB" w14:textId="6B56AE0B" w:rsidR="00601021" w:rsidRDefault="00601021" w:rsidP="00601021">
      <w:pPr>
        <w:pStyle w:val="ListParagraph"/>
        <w:numPr>
          <w:ilvl w:val="0"/>
          <w:numId w:val="21"/>
        </w:numPr>
      </w:pPr>
      <w:r>
        <w:t>Ensure that the Generate database is named “generate”.</w:t>
      </w:r>
    </w:p>
    <w:p w14:paraId="775FDA2C" w14:textId="1867DE89" w:rsidR="00601021" w:rsidRDefault="00601021" w:rsidP="00601021">
      <w:pPr>
        <w:pStyle w:val="ListParagraph"/>
        <w:numPr>
          <w:ilvl w:val="0"/>
          <w:numId w:val="21"/>
        </w:numPr>
      </w:pPr>
      <w:r>
        <w:t>If the Ed-Fi ODS is not on the same server as the generate database, ensure that a linked server exists for generate to be able to extract data from the Ed-Fi ODS.</w:t>
      </w:r>
    </w:p>
    <w:p w14:paraId="63D0F9D2" w14:textId="33E3B29A" w:rsidR="00601021" w:rsidRDefault="00601021" w:rsidP="00601021">
      <w:pPr>
        <w:pStyle w:val="ListParagraph"/>
        <w:numPr>
          <w:ilvl w:val="0"/>
          <w:numId w:val="21"/>
        </w:numPr>
      </w:pPr>
      <w:r>
        <w:t>Do a Find and Replace. The SQL statement will have several instances of the path below pointing to a test instance of the Ed-Fi ODS.  Replace this with your path to the Ed-Fi ODS. Note that the example below assumes the Ed-Fi ODS to be on the same server as it does not include the server name. If they are on a different server, you will need to add the server name at the beginning of the path.</w:t>
      </w:r>
    </w:p>
    <w:p w14:paraId="61A7B1B5" w14:textId="21E8A3D9" w:rsidR="00601021" w:rsidRDefault="003467AF" w:rsidP="007C165F">
      <w:pPr>
        <w:pStyle w:val="ListParagraph"/>
        <w:numPr>
          <w:ilvl w:val="1"/>
          <w:numId w:val="21"/>
        </w:numPr>
        <w:autoSpaceDE w:val="0"/>
        <w:autoSpaceDN w:val="0"/>
        <w:adjustRightInd w:val="0"/>
        <w:spacing w:after="0" w:line="240" w:lineRule="auto"/>
      </w:pPr>
      <w:r w:rsidRPr="003467AF">
        <w:t>[</w:t>
      </w:r>
      <w:proofErr w:type="spellStart"/>
      <w:r w:rsidRPr="003467AF">
        <w:t>EdFi_Sample_ODS_Data_For_Generate</w:t>
      </w:r>
      <w:proofErr w:type="spellEnd"/>
      <w:proofErr w:type="gramStart"/>
      <w:r w:rsidRPr="003467AF">
        <w:t>]</w:t>
      </w:r>
      <w:r w:rsidR="00601021" w:rsidRPr="00601021">
        <w:t>.[</w:t>
      </w:r>
      <w:proofErr w:type="spellStart"/>
      <w:proofErr w:type="gramEnd"/>
      <w:r w:rsidR="00601021" w:rsidRPr="00601021">
        <w:t>edfi</w:t>
      </w:r>
      <w:proofErr w:type="spellEnd"/>
      <w:r w:rsidR="00601021" w:rsidRPr="00601021">
        <w:t>]</w:t>
      </w:r>
    </w:p>
    <w:p w14:paraId="31107963" w14:textId="77777777" w:rsidR="003873E9" w:rsidRDefault="00236CE4" w:rsidP="00601021">
      <w:pPr>
        <w:pStyle w:val="ListParagraph"/>
        <w:numPr>
          <w:ilvl w:val="0"/>
          <w:numId w:val="21"/>
        </w:numPr>
        <w:autoSpaceDE w:val="0"/>
        <w:autoSpaceDN w:val="0"/>
        <w:adjustRightInd w:val="0"/>
        <w:spacing w:after="0" w:line="240" w:lineRule="auto"/>
      </w:pPr>
      <w:r>
        <w:t xml:space="preserve">Execute the SQL statement.  </w:t>
      </w:r>
    </w:p>
    <w:p w14:paraId="31C33DF6" w14:textId="049707BC" w:rsidR="00601021" w:rsidRDefault="00236CE4" w:rsidP="00601021">
      <w:pPr>
        <w:pStyle w:val="ListParagraph"/>
        <w:numPr>
          <w:ilvl w:val="0"/>
          <w:numId w:val="21"/>
        </w:numPr>
        <w:autoSpaceDE w:val="0"/>
        <w:autoSpaceDN w:val="0"/>
        <w:adjustRightInd w:val="0"/>
        <w:spacing w:after="0" w:line="240" w:lineRule="auto"/>
      </w:pPr>
      <w:r>
        <w:t>You can now move onto the Configuration section.</w:t>
      </w:r>
    </w:p>
    <w:p w14:paraId="682D8F4D" w14:textId="77777777" w:rsidR="00601021" w:rsidRPr="00601021" w:rsidRDefault="00601021" w:rsidP="00601021">
      <w:pPr>
        <w:pStyle w:val="ListParagraph"/>
        <w:autoSpaceDE w:val="0"/>
        <w:autoSpaceDN w:val="0"/>
        <w:adjustRightInd w:val="0"/>
        <w:spacing w:after="0" w:line="240" w:lineRule="auto"/>
        <w:ind w:left="1440"/>
      </w:pPr>
    </w:p>
    <w:p w14:paraId="38EB3311" w14:textId="4A6FE0B7" w:rsidR="00601021" w:rsidRDefault="00601021" w:rsidP="00601021">
      <w:pPr>
        <w:pStyle w:val="Heading2"/>
      </w:pPr>
      <w:bookmarkStart w:id="4" w:name="_Toc523143017"/>
      <w:r>
        <w:t>Installation Instructions – Incremental</w:t>
      </w:r>
      <w:bookmarkEnd w:id="4"/>
    </w:p>
    <w:p w14:paraId="10A5E51D" w14:textId="1F0D4728" w:rsidR="00236CE4" w:rsidRDefault="003873E9" w:rsidP="003873E9">
      <w:r>
        <w:t xml:space="preserve">There are several file folders provided </w:t>
      </w:r>
      <w:r w:rsidR="00136070">
        <w:t>in addition to the “Package” folder</w:t>
      </w:r>
      <w:r>
        <w:t>.  These have been combined to produce the Single SQL Statement</w:t>
      </w:r>
      <w:r w:rsidR="00136070">
        <w:t xml:space="preserve"> “</w:t>
      </w:r>
      <w:r w:rsidR="00136070" w:rsidRPr="00136070">
        <w:t>1_EdFi to Generate Plug In”</w:t>
      </w:r>
      <w:r w:rsidRPr="00136070">
        <w:t>.</w:t>
      </w:r>
      <w:r>
        <w:t xml:space="preserve">  </w:t>
      </w:r>
      <w:r w:rsidR="00136070">
        <w:t>Instead of executing t that statement, you</w:t>
      </w:r>
      <w:r>
        <w:t xml:space="preserve"> can implement them individually.  </w:t>
      </w:r>
      <w:r w:rsidR="00136070">
        <w:t>This provides</w:t>
      </w:r>
      <w:r>
        <w:t xml:space="preserve"> a means for looking through the scripts based on their purpose and adjusting according to your need.  This will be discussed further in the configuration section as well.  To install these incrementally, run them in the following order on the server which houses the generate database.</w:t>
      </w:r>
    </w:p>
    <w:p w14:paraId="31483C40" w14:textId="2DE0CB8D" w:rsidR="003873E9" w:rsidRDefault="003873E9" w:rsidP="003873E9">
      <w:pPr>
        <w:pStyle w:val="ListParagraph"/>
        <w:numPr>
          <w:ilvl w:val="0"/>
          <w:numId w:val="23"/>
        </w:numPr>
      </w:pPr>
      <w:r>
        <w:t>Ensure the generate database is named “generate”.</w:t>
      </w:r>
    </w:p>
    <w:p w14:paraId="5A1DA037" w14:textId="49AEC42C" w:rsidR="003873E9" w:rsidRDefault="003873E9" w:rsidP="003873E9">
      <w:pPr>
        <w:pStyle w:val="ListParagraph"/>
        <w:numPr>
          <w:ilvl w:val="0"/>
          <w:numId w:val="23"/>
        </w:numPr>
      </w:pPr>
      <w:r>
        <w:t>Functions</w:t>
      </w:r>
      <w:r w:rsidR="00136070">
        <w:t xml:space="preserve"> Folder</w:t>
      </w:r>
      <w:r>
        <w:t xml:space="preserve"> – First execute each of the functi</w:t>
      </w:r>
      <w:r w:rsidR="00136070">
        <w:t>ons provided in the file folder (Note: the order of execution does not matter)</w:t>
      </w:r>
    </w:p>
    <w:p w14:paraId="09A12E09" w14:textId="03508900" w:rsidR="003873E9" w:rsidRDefault="003873E9" w:rsidP="003873E9">
      <w:pPr>
        <w:pStyle w:val="ListParagraph"/>
        <w:numPr>
          <w:ilvl w:val="0"/>
          <w:numId w:val="23"/>
        </w:numPr>
      </w:pPr>
      <w:r>
        <w:t>Staging</w:t>
      </w:r>
      <w:r w:rsidR="00136070">
        <w:t xml:space="preserve"> Folder</w:t>
      </w:r>
      <w:r>
        <w:t xml:space="preserve"> – First execute the statement entitled “Staging Schema”. After this execute the remaining statements in any order.</w:t>
      </w:r>
    </w:p>
    <w:p w14:paraId="4ED5C012" w14:textId="139E5ED9" w:rsidR="003873E9" w:rsidRDefault="003873E9" w:rsidP="003873E9">
      <w:pPr>
        <w:pStyle w:val="ListParagraph"/>
        <w:numPr>
          <w:ilvl w:val="0"/>
          <w:numId w:val="23"/>
        </w:numPr>
      </w:pPr>
      <w:r>
        <w:t>ODS</w:t>
      </w:r>
      <w:r w:rsidR="00136070">
        <w:t xml:space="preserve"> Folder</w:t>
      </w:r>
      <w:r>
        <w:t xml:space="preserve"> – First execute the statement entitled “</w:t>
      </w:r>
      <w:proofErr w:type="spellStart"/>
      <w:r>
        <w:t>ODS.SourceSystemReferenceData</w:t>
      </w:r>
      <w:proofErr w:type="spellEnd"/>
      <w:r>
        <w:t>”. After that, execute the statement entitled “</w:t>
      </w:r>
      <w:proofErr w:type="spellStart"/>
      <w:proofErr w:type="gramStart"/>
      <w:r>
        <w:t>ODS.SourceSystemReferenceData.Data</w:t>
      </w:r>
      <w:proofErr w:type="spellEnd"/>
      <w:proofErr w:type="gramEnd"/>
      <w:r>
        <w:t xml:space="preserve">”. </w:t>
      </w:r>
      <w:r w:rsidRPr="00136070">
        <w:rPr>
          <w:b/>
        </w:rPr>
        <w:t xml:space="preserve"> DO NOT </w:t>
      </w:r>
      <w:r>
        <w:t xml:space="preserve">execute the </w:t>
      </w:r>
      <w:proofErr w:type="spellStart"/>
      <w:r>
        <w:t>App.DataMigrationTasks_CreateTasks_Ed</w:t>
      </w:r>
      <w:proofErr w:type="spellEnd"/>
      <w:r>
        <w:t>-Fi</w:t>
      </w:r>
      <w:r w:rsidR="00136070">
        <w:t xml:space="preserve"> or the </w:t>
      </w:r>
      <w:proofErr w:type="spellStart"/>
      <w:r w:rsidR="00136070">
        <w:t>App.DataMigrationTasks_CreateTasks_EdFi_MetaEdExtension</w:t>
      </w:r>
      <w:proofErr w:type="spellEnd"/>
      <w:r>
        <w:t xml:space="preserve">. </w:t>
      </w:r>
      <w:r w:rsidR="00136070">
        <w:t>These</w:t>
      </w:r>
      <w:r>
        <w:t xml:space="preserve"> will be run at the end to set up the </w:t>
      </w:r>
      <w:r w:rsidR="00136070">
        <w:t>sort order for the data migration.</w:t>
      </w:r>
    </w:p>
    <w:p w14:paraId="3DA95A56" w14:textId="76944539" w:rsidR="004F6912" w:rsidRDefault="004F6912" w:rsidP="003873E9">
      <w:pPr>
        <w:pStyle w:val="ListParagraph"/>
        <w:numPr>
          <w:ilvl w:val="0"/>
          <w:numId w:val="23"/>
        </w:numPr>
      </w:pPr>
      <w:r>
        <w:t xml:space="preserve">Stored Procedures Encapsulated Folder – Execute </w:t>
      </w:r>
      <w:proofErr w:type="gramStart"/>
      <w:r>
        <w:t>all of</w:t>
      </w:r>
      <w:proofErr w:type="gramEnd"/>
      <w:r>
        <w:t xml:space="preserve"> the stored procedures in the folder being certain to run the </w:t>
      </w:r>
      <w:proofErr w:type="spellStart"/>
      <w:r>
        <w:t>App.Migrate_Data_Validation</w:t>
      </w:r>
      <w:proofErr w:type="spellEnd"/>
      <w:r>
        <w:t xml:space="preserve"> first, then the rest in any other order.</w:t>
      </w:r>
    </w:p>
    <w:p w14:paraId="61DFE60A" w14:textId="7F1F3E53" w:rsidR="003873E9" w:rsidRDefault="003873E9" w:rsidP="003873E9">
      <w:pPr>
        <w:pStyle w:val="ListParagraph"/>
        <w:numPr>
          <w:ilvl w:val="0"/>
          <w:numId w:val="23"/>
        </w:numPr>
      </w:pPr>
      <w:r>
        <w:t>Stored Procedures</w:t>
      </w:r>
      <w:r w:rsidR="00136070">
        <w:t xml:space="preserve"> Staging Folder</w:t>
      </w:r>
      <w:r>
        <w:t xml:space="preserve"> – </w:t>
      </w:r>
      <w:r w:rsidR="00A25B6E">
        <w:t>Do a Find and Replace. The SQL statements will have several instances of the path “[</w:t>
      </w:r>
      <w:proofErr w:type="spellStart"/>
      <w:r w:rsidR="00A25B6E" w:rsidRPr="003467AF">
        <w:t>EdFi_Sample_ODS_Data_For_Generate</w:t>
      </w:r>
      <w:proofErr w:type="spellEnd"/>
      <w:proofErr w:type="gramStart"/>
      <w:r w:rsidR="00A25B6E" w:rsidRPr="003467AF">
        <w:t>]</w:t>
      </w:r>
      <w:r w:rsidR="00A25B6E" w:rsidRPr="00601021">
        <w:t>.[</w:t>
      </w:r>
      <w:proofErr w:type="spellStart"/>
      <w:proofErr w:type="gramEnd"/>
      <w:r w:rsidR="00A25B6E" w:rsidRPr="00601021">
        <w:t>edfi</w:t>
      </w:r>
      <w:proofErr w:type="spellEnd"/>
      <w:r w:rsidR="00A25B6E">
        <w:t xml:space="preserve">]” pointing to a test instance of the Ed-Fi ODS.  Replace this with your path to the Ed-Fi ODS. Note that the path assumes the Ed-Fi ODS to be on the same server as Generate as it does not include the server name. If they are on a different server, you will need to add the server name at the beginning of the path. </w:t>
      </w:r>
      <w:r>
        <w:t>Execute all of the st</w:t>
      </w:r>
      <w:r w:rsidR="004F6912">
        <w:t>ored procedures in any order (Note: If the Ed-Fi ODS is not extended, do not execute the stored procedures with the “_MetaEd” extension; if the Ed-Fi ODS is extended with the exact table structure provided in this package, execute the additional scripts as well).</w:t>
      </w:r>
    </w:p>
    <w:p w14:paraId="45FCC68E" w14:textId="1E7B069B" w:rsidR="003873E9" w:rsidRDefault="003873E9" w:rsidP="003873E9">
      <w:pPr>
        <w:pStyle w:val="ListParagraph"/>
        <w:numPr>
          <w:ilvl w:val="0"/>
          <w:numId w:val="23"/>
        </w:numPr>
      </w:pPr>
      <w:r>
        <w:t>ODS</w:t>
      </w:r>
      <w:r w:rsidR="004F6912">
        <w:t xml:space="preserve"> Folder</w:t>
      </w:r>
      <w:r>
        <w:t xml:space="preserve"> – Now run </w:t>
      </w:r>
      <w:r w:rsidR="004F6912">
        <w:t xml:space="preserve">either </w:t>
      </w:r>
      <w:r>
        <w:t xml:space="preserve">the </w:t>
      </w:r>
      <w:proofErr w:type="spellStart"/>
      <w:r>
        <w:t>App.DataM</w:t>
      </w:r>
      <w:r w:rsidR="004F6912">
        <w:t>igrationTasks_CreateTasks_Ed</w:t>
      </w:r>
      <w:proofErr w:type="spellEnd"/>
      <w:r w:rsidR="004F6912">
        <w:t>-</w:t>
      </w:r>
      <w:proofErr w:type="gramStart"/>
      <w:r w:rsidR="004F6912">
        <w:t>Fi  (</w:t>
      </w:r>
      <w:proofErr w:type="gramEnd"/>
      <w:r w:rsidR="004F6912">
        <w:t xml:space="preserve">if the Ed-Fi ODS is not extended) or the </w:t>
      </w:r>
      <w:proofErr w:type="spellStart"/>
      <w:r w:rsidR="004F6912">
        <w:t>App.DataMigrationTasks_CreateTasks_EdFi_MetaEdExtension</w:t>
      </w:r>
      <w:proofErr w:type="spellEnd"/>
      <w:r w:rsidR="004F6912">
        <w:t xml:space="preserve"> (if the Ed-Fi ODS is extended)</w:t>
      </w:r>
    </w:p>
    <w:p w14:paraId="7A5D333D" w14:textId="4E0DDAFD" w:rsidR="003873E9" w:rsidRPr="00236CE4" w:rsidRDefault="003873E9" w:rsidP="003873E9">
      <w:pPr>
        <w:pStyle w:val="ListParagraph"/>
        <w:numPr>
          <w:ilvl w:val="0"/>
          <w:numId w:val="23"/>
        </w:numPr>
      </w:pPr>
      <w:r>
        <w:t>You can now move on to the Configuration section.</w:t>
      </w:r>
    </w:p>
    <w:p w14:paraId="5F7F7CFF" w14:textId="77777777" w:rsidR="00601021" w:rsidRDefault="00601021" w:rsidP="00886D56"/>
    <w:p w14:paraId="0EF84DCA" w14:textId="441624D5" w:rsidR="00376899" w:rsidRDefault="00886D56" w:rsidP="00365F95">
      <w:pPr>
        <w:pStyle w:val="Heading1"/>
      </w:pPr>
      <w:bookmarkStart w:id="5" w:name="_Toc523143018"/>
      <w:r>
        <w:t>Configuration</w:t>
      </w:r>
      <w:bookmarkEnd w:id="5"/>
    </w:p>
    <w:p w14:paraId="54C3D676" w14:textId="57270034" w:rsidR="00F74C17" w:rsidRDefault="00CB4447" w:rsidP="00F74C17">
      <w:r>
        <w:t>The Ed-Fi to Generate Plug In is based on the core Ed-Fi ODS 2.</w:t>
      </w:r>
      <w:r w:rsidR="00660CE9">
        <w:t>x</w:t>
      </w:r>
      <w:r>
        <w:t xml:space="preserve"> model with the standard Ed-Fi enumerations provided.  The Plug In is extremely flexible as it relates to the adjustment of the enumerations and the location of data. The instructions below provide information for configuring Generate, your states custom enumerations, and any modification to the table structure for where data are provided in your instance of the Ed-Fi ODS</w:t>
      </w:r>
    </w:p>
    <w:p w14:paraId="66CD0843" w14:textId="3C7B293C" w:rsidR="00365F95" w:rsidRDefault="00CB4447" w:rsidP="00CC4363">
      <w:pPr>
        <w:pStyle w:val="Heading2"/>
      </w:pPr>
      <w:bookmarkStart w:id="6" w:name="_Toc523143019"/>
      <w:r>
        <w:t>Configuring Generate</w:t>
      </w:r>
      <w:bookmarkEnd w:id="6"/>
    </w:p>
    <w:p w14:paraId="5BE9BBE3" w14:textId="66F43089" w:rsidR="00CB4447" w:rsidRDefault="00EB78A9" w:rsidP="00CB4447">
      <w:r>
        <w:t>Generate contains a section of questions that are very similar to the EMAPS questions states fill out prior to their yearly ED</w:t>
      </w:r>
      <w:r w:rsidRPr="00384CFF">
        <w:rPr>
          <w:i/>
        </w:rPr>
        <w:t>Facts</w:t>
      </w:r>
      <w:r>
        <w:t xml:space="preserve"> reporting. These questions indicate metadata about their state that is unique to how they will report the data.  Generate uses this information to produce the ED</w:t>
      </w:r>
      <w:r w:rsidRPr="00384CFF">
        <w:rPr>
          <w:i/>
        </w:rPr>
        <w:t>Facts</w:t>
      </w:r>
      <w:r>
        <w:t xml:space="preserve"> reports based on how the state is configured. The Ed-Fi to Generate Plug In also takes advantage of </w:t>
      </w:r>
      <w:r w:rsidR="00384CFF">
        <w:t xml:space="preserve">some of </w:t>
      </w:r>
      <w:r>
        <w:t>this pre-filled data when determining which data to use in the Ed-Fi ODS for certain reports. The “Toggle” section of Generate will need to be filled out prior to executing the migration of data from Ed-Fi to Generate.  The screen shot below shows the location of the “Toggle” section after logging in as an administrator.</w:t>
      </w:r>
    </w:p>
    <w:p w14:paraId="6E1160A2" w14:textId="01A06231" w:rsidR="00EB78A9" w:rsidRDefault="00EB78A9" w:rsidP="00CB4447">
      <w:r>
        <w:rPr>
          <w:noProof/>
        </w:rPr>
        <w:drawing>
          <wp:inline distT="0" distB="0" distL="0" distR="0" wp14:anchorId="00E3AC53" wp14:editId="49F8DCA0">
            <wp:extent cx="6309360" cy="1680845"/>
            <wp:effectExtent l="19050" t="19050" r="1524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680845"/>
                    </a:xfrm>
                    <a:prstGeom prst="rect">
                      <a:avLst/>
                    </a:prstGeom>
                    <a:ln w="19050">
                      <a:solidFill>
                        <a:schemeClr val="accent1"/>
                      </a:solidFill>
                    </a:ln>
                  </pic:spPr>
                </pic:pic>
              </a:graphicData>
            </a:graphic>
          </wp:inline>
        </w:drawing>
      </w:r>
    </w:p>
    <w:p w14:paraId="62180B90" w14:textId="688B32DD" w:rsidR="00CB4447" w:rsidRDefault="00CB4447" w:rsidP="00CB4447">
      <w:pPr>
        <w:pStyle w:val="Heading2"/>
      </w:pPr>
      <w:bookmarkStart w:id="7" w:name="_Toc523143020"/>
      <w:r>
        <w:t>Configuring Enumerations</w:t>
      </w:r>
      <w:bookmarkEnd w:id="7"/>
    </w:p>
    <w:p w14:paraId="0AB46D01" w14:textId="690E4B4F" w:rsidR="009D304E" w:rsidRPr="00851A43" w:rsidRDefault="009D304E" w:rsidP="00CB4447">
      <w:pPr>
        <w:rPr>
          <w:b/>
        </w:rPr>
      </w:pPr>
      <w:r w:rsidRPr="00851A43">
        <w:rPr>
          <w:b/>
        </w:rPr>
        <w:t>Source System Reference Data</w:t>
      </w:r>
    </w:p>
    <w:p w14:paraId="4F809011" w14:textId="429E9CB6" w:rsidR="00CB4447" w:rsidRDefault="009D304E" w:rsidP="00CB4447">
      <w:r>
        <w:t xml:space="preserve">The Ed-Fi to Generate Plug In comes with the standard Ed-Fi enumerations already mapped to the CEDS enumerations used in Generate.  This information can be found in the script entitled </w:t>
      </w:r>
      <w:proofErr w:type="spellStart"/>
      <w:proofErr w:type="gramStart"/>
      <w:r>
        <w:t>ODS.SourceSystemReferenceData.Data</w:t>
      </w:r>
      <w:proofErr w:type="spellEnd"/>
      <w:proofErr w:type="gramEnd"/>
      <w:r>
        <w:t xml:space="preserve"> and can also be found when querying the </w:t>
      </w:r>
      <w:proofErr w:type="spellStart"/>
      <w:r>
        <w:t>ODS.SourceSystemReferenceDat</w:t>
      </w:r>
      <w:r w:rsidR="00384CFF">
        <w:t>a</w:t>
      </w:r>
      <w:proofErr w:type="spellEnd"/>
      <w:r w:rsidR="00384CFF">
        <w:t xml:space="preserve"> table</w:t>
      </w:r>
      <w:r w:rsidR="000D316C">
        <w:t xml:space="preserve"> in the generate database</w:t>
      </w:r>
      <w:r w:rsidR="00384CFF">
        <w:t>. For each row, 5</w:t>
      </w:r>
      <w:r>
        <w:t xml:space="preserve"> columns are defined:</w:t>
      </w:r>
    </w:p>
    <w:p w14:paraId="38A43804" w14:textId="253A8A81" w:rsidR="009D304E" w:rsidRDefault="009D304E" w:rsidP="009D304E">
      <w:pPr>
        <w:pStyle w:val="ListParagraph"/>
        <w:numPr>
          <w:ilvl w:val="0"/>
          <w:numId w:val="26"/>
        </w:numPr>
      </w:pPr>
      <w:r w:rsidRPr="00D232AF">
        <w:rPr>
          <w:b/>
        </w:rPr>
        <w:t>SchoolYear</w:t>
      </w:r>
      <w:r>
        <w:t xml:space="preserve"> – The year for which this enumeration is valid. This allows for tracking variations in enumerations from year to year. Each year, a new set of enumerations needs to be copied applicable for the school year.</w:t>
      </w:r>
      <w:r w:rsidR="00384CFF">
        <w:t xml:space="preserve"> The Stored Procedures each have a parameter for school year (@SchoolYear) which will refer to the applicable school year for that enumeration.</w:t>
      </w:r>
    </w:p>
    <w:p w14:paraId="0C18BB0E" w14:textId="3B81F9DD" w:rsidR="009D304E" w:rsidRDefault="009D304E" w:rsidP="009D304E">
      <w:pPr>
        <w:pStyle w:val="ListParagraph"/>
        <w:numPr>
          <w:ilvl w:val="0"/>
          <w:numId w:val="26"/>
        </w:numPr>
      </w:pPr>
      <w:proofErr w:type="spellStart"/>
      <w:r w:rsidRPr="00D232AF">
        <w:rPr>
          <w:b/>
        </w:rPr>
        <w:t>TableName</w:t>
      </w:r>
      <w:proofErr w:type="spellEnd"/>
      <w:r>
        <w:t xml:space="preserve"> – This is the name of the CEDS enumeration reference table.  This column should NOT be adjusted.</w:t>
      </w:r>
    </w:p>
    <w:p w14:paraId="02484634" w14:textId="031173A2" w:rsidR="009D304E" w:rsidRDefault="009D304E" w:rsidP="009D304E">
      <w:pPr>
        <w:pStyle w:val="ListParagraph"/>
        <w:numPr>
          <w:ilvl w:val="0"/>
          <w:numId w:val="26"/>
        </w:numPr>
      </w:pPr>
      <w:proofErr w:type="spellStart"/>
      <w:r w:rsidRPr="00D232AF">
        <w:rPr>
          <w:b/>
        </w:rPr>
        <w:t>TableFilter</w:t>
      </w:r>
      <w:proofErr w:type="spellEnd"/>
      <w:r>
        <w:t xml:space="preserve"> – At times, CEDS enumerations are based on a second set of enumerations.  For instance, an Organization Identification System may vary depending on whether or not the Organization is an LEA or </w:t>
      </w:r>
      <w:proofErr w:type="gramStart"/>
      <w:r>
        <w:t>an</w:t>
      </w:r>
      <w:proofErr w:type="gramEnd"/>
      <w:r>
        <w:t xml:space="preserve"> SEA. The table filter indicates whether this is LEA or SEA or any other filter that is in place for the enumeration in CEDS.</w:t>
      </w:r>
      <w:r w:rsidR="00851A43">
        <w:t xml:space="preserve">  Do </w:t>
      </w:r>
      <w:r w:rsidR="00EA0573">
        <w:t>NOT</w:t>
      </w:r>
      <w:r w:rsidR="00851A43">
        <w:t xml:space="preserve"> adjust the </w:t>
      </w:r>
      <w:proofErr w:type="spellStart"/>
      <w:r w:rsidR="00851A43">
        <w:t>TableFilter</w:t>
      </w:r>
      <w:proofErr w:type="spellEnd"/>
      <w:r w:rsidR="00851A43">
        <w:t>.</w:t>
      </w:r>
    </w:p>
    <w:p w14:paraId="16EAB411" w14:textId="6FDE00E5" w:rsidR="009D304E" w:rsidRDefault="009D304E" w:rsidP="009D304E">
      <w:pPr>
        <w:pStyle w:val="ListParagraph"/>
        <w:numPr>
          <w:ilvl w:val="0"/>
          <w:numId w:val="26"/>
        </w:numPr>
      </w:pPr>
      <w:proofErr w:type="spellStart"/>
      <w:r w:rsidRPr="00D232AF">
        <w:rPr>
          <w:b/>
        </w:rPr>
        <w:t>InputCode</w:t>
      </w:r>
      <w:proofErr w:type="spellEnd"/>
      <w:r>
        <w:t xml:space="preserve"> – This is your enumeration stored in the ed-</w:t>
      </w:r>
      <w:proofErr w:type="spellStart"/>
      <w:proofErr w:type="gramStart"/>
      <w:r>
        <w:t>fi.Descriptors</w:t>
      </w:r>
      <w:proofErr w:type="spellEnd"/>
      <w:proofErr w:type="gramEnd"/>
      <w:r w:rsidR="00EA0573">
        <w:t xml:space="preserve"> or “Type”</w:t>
      </w:r>
      <w:r>
        <w:t xml:space="preserve"> table</w:t>
      </w:r>
      <w:r w:rsidR="00EA0573">
        <w:t>s</w:t>
      </w:r>
      <w:r>
        <w:t>.</w:t>
      </w:r>
      <w:r w:rsidR="00EA0573">
        <w:t xml:space="preserve">  This should always be the “</w:t>
      </w:r>
      <w:proofErr w:type="spellStart"/>
      <w:r w:rsidR="00EA0573">
        <w:t>CodeValue</w:t>
      </w:r>
      <w:proofErr w:type="spellEnd"/>
      <w:r w:rsidR="00EA0573">
        <w:t>” as the Stored Procedures are by default pointed to this value.</w:t>
      </w:r>
    </w:p>
    <w:p w14:paraId="4DEFE827" w14:textId="743BB154" w:rsidR="009D304E" w:rsidRDefault="009D304E" w:rsidP="009D304E">
      <w:pPr>
        <w:pStyle w:val="ListParagraph"/>
        <w:numPr>
          <w:ilvl w:val="0"/>
          <w:numId w:val="26"/>
        </w:numPr>
      </w:pPr>
      <w:proofErr w:type="spellStart"/>
      <w:r w:rsidRPr="00D232AF">
        <w:rPr>
          <w:b/>
        </w:rPr>
        <w:t>OutputCode</w:t>
      </w:r>
      <w:proofErr w:type="spellEnd"/>
      <w:r>
        <w:t xml:space="preserve"> – This is the CEDS code the </w:t>
      </w:r>
      <w:proofErr w:type="spellStart"/>
      <w:r>
        <w:t>InputCode</w:t>
      </w:r>
      <w:proofErr w:type="spellEnd"/>
      <w:r>
        <w:t xml:space="preserve"> will be transformed into.  Do </w:t>
      </w:r>
      <w:r w:rsidR="00EA0573">
        <w:t>NOT</w:t>
      </w:r>
      <w:r>
        <w:t xml:space="preserve"> adjust the </w:t>
      </w:r>
      <w:proofErr w:type="spellStart"/>
      <w:r>
        <w:t>OutputCode</w:t>
      </w:r>
      <w:proofErr w:type="spellEnd"/>
      <w:r>
        <w:t>.</w:t>
      </w:r>
    </w:p>
    <w:p w14:paraId="7A99A78D" w14:textId="56856898" w:rsidR="009D304E" w:rsidRDefault="009D304E" w:rsidP="009D304E">
      <w:r>
        <w:t>Note:</w:t>
      </w:r>
      <w:r w:rsidR="00851A43">
        <w:t xml:space="preserve"> Many to one relationships can exist.  There can be two input codes pointed to one output code by creating a new row.  If, however, one output code could be transfo</w:t>
      </w:r>
      <w:r w:rsidR="00EA0573">
        <w:t>rmed into two CEDS output codes, an additional breakdown of your enumerations is required</w:t>
      </w:r>
      <w:r w:rsidR="000D316C">
        <w:t xml:space="preserve"> so </w:t>
      </w:r>
      <w:proofErr w:type="gramStart"/>
      <w:r w:rsidR="000D316C">
        <w:t>the end result</w:t>
      </w:r>
      <w:proofErr w:type="gramEnd"/>
      <w:r w:rsidR="000D316C">
        <w:t xml:space="preserve"> is either a one to one relationship or a many to one relationship.</w:t>
      </w:r>
    </w:p>
    <w:p w14:paraId="1C4A0D60" w14:textId="25A6F039" w:rsidR="009D304E" w:rsidRPr="00851A43" w:rsidRDefault="009D304E" w:rsidP="009D304E">
      <w:pPr>
        <w:rPr>
          <w:b/>
        </w:rPr>
      </w:pPr>
      <w:r w:rsidRPr="00851A43">
        <w:rPr>
          <w:b/>
        </w:rPr>
        <w:t>Adjusting Parameters</w:t>
      </w:r>
    </w:p>
    <w:p w14:paraId="2A2271B4" w14:textId="1FAED145" w:rsidR="009D304E" w:rsidRDefault="00851A43" w:rsidP="009D304E">
      <w:r>
        <w:t>Each Stored Procedure is executed with parameter</w:t>
      </w:r>
      <w:r w:rsidR="009E7E9C">
        <w:t xml:space="preserve">s that point to the school year. Presently the @SchoolYear parameter is hard coded into the </w:t>
      </w:r>
      <w:proofErr w:type="spellStart"/>
      <w:proofErr w:type="gramStart"/>
      <w:r w:rsidR="009E7E9C">
        <w:t>generate.App.DataMigrationTasks</w:t>
      </w:r>
      <w:proofErr w:type="spellEnd"/>
      <w:proofErr w:type="gramEnd"/>
      <w:r w:rsidR="009E7E9C">
        <w:t xml:space="preserve"> table. Generate has included in its roadmap, the ability to select the school year from the Generate User Interface when running the migration.  This will eliminate the need to update this table and hard coding in the future to reflect the school year being migrated.</w:t>
      </w:r>
    </w:p>
    <w:p w14:paraId="1223C694" w14:textId="21EF579B" w:rsidR="00CB4447" w:rsidRDefault="00CB4447" w:rsidP="00CB4447">
      <w:pPr>
        <w:pStyle w:val="Heading2"/>
      </w:pPr>
      <w:bookmarkStart w:id="8" w:name="_Toc523143021"/>
      <w:r>
        <w:t>Configuring Stored Procedures</w:t>
      </w:r>
      <w:bookmarkEnd w:id="8"/>
    </w:p>
    <w:p w14:paraId="0185CC8C" w14:textId="4D1525DC" w:rsidR="00CB4447" w:rsidRDefault="00851A43" w:rsidP="00CB4447">
      <w:r>
        <w:t>By default, no adjust</w:t>
      </w:r>
      <w:r w:rsidR="00D232AF">
        <w:t>ment to the Stored Procedures are</w:t>
      </w:r>
      <w:r>
        <w:t xml:space="preserve"> necessary if the core Ed-Fi ODS is used with the provided MetaEd extensions.  Also, no adjustments are needed if only enumerations are custom as those are handled in the </w:t>
      </w:r>
      <w:proofErr w:type="spellStart"/>
      <w:r>
        <w:t>ODS.SourceSystemReferenceData</w:t>
      </w:r>
      <w:proofErr w:type="spellEnd"/>
      <w:r>
        <w:t xml:space="preserve"> table in generate. If, however,</w:t>
      </w:r>
      <w:r w:rsidR="0096580E">
        <w:t xml:space="preserve"> an adjustment needs to be made for where data are located (tables &amp; column names are different), then the stored procedures themselves need to be reconfigured.  There are 11 Stored Procedures</w:t>
      </w:r>
      <w:r w:rsidR="000D316C">
        <w:t xml:space="preserve"> (these do not include the MetaEd Stored Procedures that pull data from the Ed-Fi extended tables)</w:t>
      </w:r>
      <w:r w:rsidR="0096580E">
        <w:t xml:space="preserve"> that can be adjusted which DO NOT contain the phrase “</w:t>
      </w:r>
      <w:proofErr w:type="spellStart"/>
      <w:r w:rsidR="0096580E">
        <w:t>EncapsulatedCode</w:t>
      </w:r>
      <w:proofErr w:type="spellEnd"/>
      <w:r w:rsidR="0096580E">
        <w:t>”.  They are listed here:</w:t>
      </w:r>
    </w:p>
    <w:p w14:paraId="582F39FA" w14:textId="77777777" w:rsidR="00E91CEC" w:rsidRDefault="00E91CEC" w:rsidP="00E91CEC">
      <w:pPr>
        <w:pStyle w:val="ListParagraph"/>
        <w:numPr>
          <w:ilvl w:val="0"/>
          <w:numId w:val="27"/>
        </w:numPr>
      </w:pPr>
      <w:r>
        <w:t>App.Migrate_Data_ETL_IMPLEMENTATION_STEP01_Organization</w:t>
      </w:r>
    </w:p>
    <w:p w14:paraId="26D00B48" w14:textId="77777777" w:rsidR="00E91CEC" w:rsidRDefault="00E91CEC" w:rsidP="00E91CEC">
      <w:pPr>
        <w:pStyle w:val="ListParagraph"/>
        <w:numPr>
          <w:ilvl w:val="0"/>
          <w:numId w:val="27"/>
        </w:numPr>
      </w:pPr>
      <w:r>
        <w:t>App.Migrate_Data_ETL_IMPLEMENTATION_STEP02_Person</w:t>
      </w:r>
    </w:p>
    <w:p w14:paraId="164D8C5F" w14:textId="77777777" w:rsidR="00E91CEC" w:rsidRDefault="00E91CEC" w:rsidP="00E91CEC">
      <w:pPr>
        <w:pStyle w:val="ListParagraph"/>
        <w:numPr>
          <w:ilvl w:val="0"/>
          <w:numId w:val="27"/>
        </w:numPr>
      </w:pPr>
      <w:r>
        <w:t>App.Migrate_Data_ETL_IMPLEMENTATION_STEP03_Enrollment</w:t>
      </w:r>
    </w:p>
    <w:p w14:paraId="380EC95E" w14:textId="77777777" w:rsidR="00E91CEC" w:rsidRDefault="00E91CEC" w:rsidP="00E91CEC">
      <w:pPr>
        <w:pStyle w:val="ListParagraph"/>
        <w:numPr>
          <w:ilvl w:val="0"/>
          <w:numId w:val="27"/>
        </w:numPr>
      </w:pPr>
      <w:r>
        <w:t>App.Migrate_Data_ETL_IMPLEMENTATION_STEP04_ProgramParticipationSpecialEducation</w:t>
      </w:r>
    </w:p>
    <w:p w14:paraId="2A4FDF1C" w14:textId="77777777" w:rsidR="00E91CEC" w:rsidRDefault="00E91CEC" w:rsidP="00E91CEC">
      <w:pPr>
        <w:pStyle w:val="ListParagraph"/>
        <w:numPr>
          <w:ilvl w:val="0"/>
          <w:numId w:val="27"/>
        </w:numPr>
      </w:pPr>
      <w:r>
        <w:t>App.Migrate_Data_ETL_IMPLEMENTATION_STEP05_MembershipChildCount</w:t>
      </w:r>
    </w:p>
    <w:p w14:paraId="552F0558" w14:textId="77777777" w:rsidR="00E91CEC" w:rsidRDefault="00E91CEC" w:rsidP="00E91CEC">
      <w:pPr>
        <w:pStyle w:val="ListParagraph"/>
        <w:numPr>
          <w:ilvl w:val="0"/>
          <w:numId w:val="27"/>
        </w:numPr>
      </w:pPr>
      <w:r>
        <w:t>App.Migrate_Data_ETL_IMPLEMENTATION_STEP06_Migrant</w:t>
      </w:r>
    </w:p>
    <w:p w14:paraId="07ECE873" w14:textId="77777777" w:rsidR="00E91CEC" w:rsidRDefault="00E91CEC" w:rsidP="00E91CEC">
      <w:pPr>
        <w:pStyle w:val="ListParagraph"/>
        <w:numPr>
          <w:ilvl w:val="0"/>
          <w:numId w:val="27"/>
        </w:numPr>
      </w:pPr>
      <w:r>
        <w:t>App.Migrate_Data_ETL_IMPLEMENTATION_STEP07_ProgramParticipationTitleI</w:t>
      </w:r>
    </w:p>
    <w:p w14:paraId="269E3156" w14:textId="77777777" w:rsidR="00E91CEC" w:rsidRDefault="00E91CEC" w:rsidP="00E91CEC">
      <w:pPr>
        <w:pStyle w:val="ListParagraph"/>
        <w:numPr>
          <w:ilvl w:val="0"/>
          <w:numId w:val="27"/>
        </w:numPr>
      </w:pPr>
      <w:r>
        <w:t>App.Migrate_Data_ETL_IMPLEMENTATION_STEP08_Discipline</w:t>
      </w:r>
    </w:p>
    <w:p w14:paraId="1DD77481" w14:textId="77777777" w:rsidR="00E91CEC" w:rsidRDefault="00E91CEC" w:rsidP="00E91CEC">
      <w:pPr>
        <w:pStyle w:val="ListParagraph"/>
        <w:numPr>
          <w:ilvl w:val="0"/>
          <w:numId w:val="27"/>
        </w:numPr>
      </w:pPr>
      <w:r>
        <w:t>App.Migrate_Data_ETL_IMPLEMENTATION_STEP09_StaffAssignment</w:t>
      </w:r>
    </w:p>
    <w:p w14:paraId="6D9D3E8B" w14:textId="77777777" w:rsidR="00E91CEC" w:rsidRDefault="00E91CEC" w:rsidP="00E91CEC">
      <w:pPr>
        <w:pStyle w:val="ListParagraph"/>
        <w:numPr>
          <w:ilvl w:val="0"/>
          <w:numId w:val="27"/>
        </w:numPr>
      </w:pPr>
      <w:r>
        <w:t>App.Migrate_Data_ETL_IMPLEMENTATION_STEP10_Assessments</w:t>
      </w:r>
    </w:p>
    <w:p w14:paraId="71CF5B47" w14:textId="77777777" w:rsidR="00E91CEC" w:rsidRDefault="00E91CEC" w:rsidP="00E91CEC">
      <w:pPr>
        <w:pStyle w:val="ListParagraph"/>
        <w:numPr>
          <w:ilvl w:val="0"/>
          <w:numId w:val="27"/>
        </w:numPr>
      </w:pPr>
      <w:r>
        <w:t xml:space="preserve">App.Migrate_Data_ETL_IMPLEMENTATION_STEP11_PersonStatus </w:t>
      </w:r>
    </w:p>
    <w:p w14:paraId="5C4F43D3" w14:textId="117E22B2" w:rsidR="008A2E0C" w:rsidRDefault="0096580E" w:rsidP="00D232AF">
      <w:r>
        <w:t xml:space="preserve">The purpose of these stored procedures is to move the data out of </w:t>
      </w:r>
      <w:r w:rsidR="00D232AF">
        <w:t>the Ed-Fi ODS and into the s</w:t>
      </w:r>
      <w:r>
        <w:t xml:space="preserve">taging tables that were created earlier in the installation section. If data are in different locations than what was originally written, the </w:t>
      </w:r>
      <w:r w:rsidR="00D232AF">
        <w:t>SELECT</w:t>
      </w:r>
      <w:r>
        <w:t xml:space="preserve"> statements will need to be modified to point to the correct location for the data to move</w:t>
      </w:r>
      <w:r w:rsidR="00D232AF">
        <w:t xml:space="preserve"> it into the s</w:t>
      </w:r>
      <w:r>
        <w:t>taging table in generate.  The “</w:t>
      </w:r>
      <w:proofErr w:type="spellStart"/>
      <w:r>
        <w:t>EncapsulatedCode</w:t>
      </w:r>
      <w:proofErr w:type="spellEnd"/>
      <w:r>
        <w:t>” stored procedures do not need to be adjusted.  They move data out of the S</w:t>
      </w:r>
      <w:r w:rsidR="00262DE7">
        <w:t xml:space="preserve">taging tables and into Generate using the </w:t>
      </w:r>
      <w:proofErr w:type="spellStart"/>
      <w:r w:rsidR="00262DE7">
        <w:t>ODS.SourceSystemReferenceData</w:t>
      </w:r>
      <w:proofErr w:type="spellEnd"/>
      <w:r w:rsidR="00262DE7">
        <w:t xml:space="preserve"> to account for custom enumerations.</w:t>
      </w:r>
    </w:p>
    <w:p w14:paraId="51FEF26D" w14:textId="77777777" w:rsidR="00875B98" w:rsidRDefault="00875B98" w:rsidP="00875B98">
      <w:pPr>
        <w:pStyle w:val="Heading1"/>
      </w:pPr>
      <w:bookmarkStart w:id="9" w:name="_Toc523143022"/>
      <w:r>
        <w:t>Ed-Fi MetaEd Extension</w:t>
      </w:r>
      <w:bookmarkEnd w:id="9"/>
    </w:p>
    <w:p w14:paraId="4C482A8D" w14:textId="0CA54915" w:rsidR="00875B98" w:rsidRDefault="00875B98" w:rsidP="00875B98">
      <w:r>
        <w:t xml:space="preserve">Ed-Fi version 2.x does </w:t>
      </w:r>
      <w:r w:rsidR="0064679D">
        <w:t xml:space="preserve">not </w:t>
      </w:r>
      <w:r>
        <w:t xml:space="preserve">contain </w:t>
      </w:r>
      <w:proofErr w:type="gramStart"/>
      <w:r>
        <w:t>all of</w:t>
      </w:r>
      <w:proofErr w:type="gramEnd"/>
      <w:r>
        <w:t xml:space="preserve"> the elements needed to produce the ED</w:t>
      </w:r>
      <w:r w:rsidRPr="00025515">
        <w:rPr>
          <w:i/>
        </w:rPr>
        <w:t xml:space="preserve">Facts </w:t>
      </w:r>
      <w:r>
        <w:t>reports contained in Generate as part of this project.</w:t>
      </w:r>
      <w:r w:rsidR="0064679D">
        <w:t xml:space="preserve"> The MetaEd code provided will build the required extensions and enumerations to complete the model. If you have an existing Ed-Fi ODS implementation, you may have already extended the model to account for these additional elements or enumerations. Review the MetaEd documentation provided and determine what, if any, extensions you will want to implement.</w:t>
      </w:r>
    </w:p>
    <w:p w14:paraId="00214DEC" w14:textId="3ECF5FFD" w:rsidR="00365F95" w:rsidRDefault="009541A4" w:rsidP="009541A4">
      <w:r>
        <w:t>Additional Stored Procedures are provided separately that pertain only to the e</w:t>
      </w:r>
      <w:r w:rsidR="001D7702">
        <w:t>xtended data for the Ed-Fi ODS. These additional stored procedures point to the MetaEd extended version of the Ed-Fi ODS.  They contain the text “MetaEd” on the end of their name.</w:t>
      </w:r>
    </w:p>
    <w:p w14:paraId="246B400F" w14:textId="77AC43D5" w:rsidR="001D7702" w:rsidRDefault="001D7702" w:rsidP="009541A4">
      <w:r>
        <w:t xml:space="preserve">Only running the core ETL Stored Procedures without extending Ed-Fi or adjusting the “MetaEd” stored procedures </w:t>
      </w:r>
      <w:r w:rsidR="009F71BD">
        <w:t>to point to your own custom locations will still result in several of the ED</w:t>
      </w:r>
      <w:r w:rsidR="009F71BD" w:rsidRPr="009F71BD">
        <w:rPr>
          <w:i/>
        </w:rPr>
        <w:t xml:space="preserve">Facts </w:t>
      </w:r>
      <w:r w:rsidR="009F71BD">
        <w:t>reports populating successfully, but for all 35 to populate, additional data are required which do not exist in the core Ed-Fi model.</w:t>
      </w:r>
    </w:p>
    <w:p w14:paraId="6F39C0F2" w14:textId="5F80FACD" w:rsidR="00780CEA" w:rsidRDefault="00875B98" w:rsidP="00780CEA">
      <w:pPr>
        <w:pStyle w:val="Heading1"/>
      </w:pPr>
      <w:bookmarkStart w:id="10" w:name="_Toc523143023"/>
      <w:r>
        <w:t>Implementation</w:t>
      </w:r>
      <w:r w:rsidR="0096580E">
        <w:t xml:space="preserve"> &amp; Validation</w:t>
      </w:r>
      <w:bookmarkEnd w:id="10"/>
    </w:p>
    <w:p w14:paraId="6D222538" w14:textId="2841C3B2" w:rsidR="00BA0A54" w:rsidRDefault="00062928" w:rsidP="00780CEA">
      <w:r>
        <w:t xml:space="preserve">Navigate to the Generate website, log in as an administrator, and under the </w:t>
      </w:r>
      <w:r w:rsidR="006772B7">
        <w:t>settings</w:t>
      </w:r>
      <w:r w:rsidR="00FF3EB6">
        <w:t xml:space="preserve"> wheel, select Data Store. Click the “Migrate to Operational Data Store” button.  When that completes, click the “Migrate to Reporting Data Store”.  </w:t>
      </w:r>
      <w:r w:rsidR="005B0B21">
        <w:t>When that has completed,</w:t>
      </w:r>
      <w:r w:rsidR="00FF3EB6">
        <w:t xml:space="preserve"> the migration of the data has </w:t>
      </w:r>
      <w:r w:rsidR="005B0B21">
        <w:t>finished and the ED</w:t>
      </w:r>
      <w:r w:rsidR="005B0B21" w:rsidRPr="006772B7">
        <w:rPr>
          <w:i/>
        </w:rPr>
        <w:t>Facts</w:t>
      </w:r>
      <w:r w:rsidR="005B0B21">
        <w:t xml:space="preserve"> reports can now be viewed.</w:t>
      </w:r>
      <w:r w:rsidR="00FF3EB6">
        <w:t xml:space="preserve"> This complete process should tak</w:t>
      </w:r>
      <w:r w:rsidR="006772B7">
        <w:t>e no longer than 2 hours for an</w:t>
      </w:r>
      <w:r w:rsidR="00FF3EB6">
        <w:t xml:space="preserve"> Ed-Fi ODS containing</w:t>
      </w:r>
      <w:r w:rsidR="006772B7">
        <w:t xml:space="preserve"> approximately 500,000 students and state assessment results for one year.</w:t>
      </w:r>
    </w:p>
    <w:p w14:paraId="3B7B8472" w14:textId="0C94D70B" w:rsidR="005B0B21" w:rsidRDefault="005B0B21" w:rsidP="00780CEA">
      <w:r>
        <w:rPr>
          <w:noProof/>
        </w:rPr>
        <w:drawing>
          <wp:inline distT="0" distB="0" distL="0" distR="0" wp14:anchorId="450A7B5E" wp14:editId="38277A6E">
            <wp:extent cx="6309360" cy="1680845"/>
            <wp:effectExtent l="19050" t="19050" r="1524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680845"/>
                    </a:xfrm>
                    <a:prstGeom prst="rect">
                      <a:avLst/>
                    </a:prstGeom>
                    <a:ln w="19050">
                      <a:solidFill>
                        <a:schemeClr val="accent1"/>
                      </a:solidFill>
                    </a:ln>
                  </pic:spPr>
                </pic:pic>
              </a:graphicData>
            </a:graphic>
          </wp:inline>
        </w:drawing>
      </w:r>
    </w:p>
    <w:p w14:paraId="1C906096" w14:textId="50940016" w:rsidR="00C2769E" w:rsidRDefault="00C2769E" w:rsidP="00780CEA">
      <w:r>
        <w:t>Each step can be run individually to check for issues by running the steps in correct order specified in the App.DataMigrationTasks section.  Use the following query to pull the steps in order of execution:</w:t>
      </w:r>
    </w:p>
    <w:p w14:paraId="076CD674"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'exec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StoredProcedureName</w:t>
      </w:r>
      <w:proofErr w:type="spellEnd"/>
      <w:r>
        <w:rPr>
          <w:rFonts w:ascii="Consolas" w:hAnsi="Consolas" w:cs="Consolas"/>
          <w:sz w:val="19"/>
          <w:szCs w:val="19"/>
        </w:rPr>
        <w:t xml:space="preserve"> </w:t>
      </w:r>
    </w:p>
    <w:p w14:paraId="756BD8A2"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app</w:t>
      </w:r>
      <w:r>
        <w:rPr>
          <w:rFonts w:ascii="Consolas" w:hAnsi="Consolas" w:cs="Consolas"/>
          <w:color w:val="808080"/>
          <w:sz w:val="19"/>
          <w:szCs w:val="19"/>
        </w:rPr>
        <w:t>.</w:t>
      </w:r>
      <w:r>
        <w:rPr>
          <w:rFonts w:ascii="Consolas" w:hAnsi="Consolas" w:cs="Consolas"/>
          <w:sz w:val="19"/>
          <w:szCs w:val="19"/>
        </w:rPr>
        <w:t>DataMigrationTasks</w:t>
      </w:r>
      <w:proofErr w:type="spellEnd"/>
      <w:proofErr w:type="gramEnd"/>
      <w:r>
        <w:rPr>
          <w:rFonts w:ascii="Consolas" w:hAnsi="Consolas" w:cs="Consolas"/>
          <w:sz w:val="19"/>
          <w:szCs w:val="19"/>
        </w:rPr>
        <w:t xml:space="preserve"> </w:t>
      </w:r>
    </w:p>
    <w:p w14:paraId="4562BD68"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IsActive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p>
    <w:p w14:paraId="780910AD"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RunBeforeGenerateMigration</w:t>
      </w:r>
      <w:proofErr w:type="spellEnd"/>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DataMigrationTypeId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TaskSequence</w:t>
      </w:r>
      <w:proofErr w:type="spellEnd"/>
    </w:p>
    <w:p w14:paraId="1C9F6C4E" w14:textId="77777777" w:rsidR="00CF368F" w:rsidRDefault="00CF368F" w:rsidP="00780CEA"/>
    <w:p w14:paraId="42D30C8F" w14:textId="5B72B165" w:rsidR="00C2769E" w:rsidRDefault="00C2769E" w:rsidP="00780CEA">
      <w:r>
        <w:t>The Ed-Fi to Generate Plug In also comes with an additional Validation process.  At the end of each Stored Procedur</w:t>
      </w:r>
      <w:r w:rsidR="00D232AF">
        <w:t>e that moves the data into the s</w:t>
      </w:r>
      <w:r>
        <w:t>taging tables, a validation stored procedure is executed (</w:t>
      </w:r>
      <w:proofErr w:type="spellStart"/>
      <w:r>
        <w:t>App.Migrate_Data_Validation</w:t>
      </w:r>
      <w:proofErr w:type="spellEnd"/>
      <w:r>
        <w:t xml:space="preserve">) which checks for missing elements and issues in the data.  It places its results in the </w:t>
      </w:r>
      <w:proofErr w:type="spellStart"/>
      <w:r>
        <w:t>Staging.Validation</w:t>
      </w:r>
      <w:proofErr w:type="spellEnd"/>
      <w:r>
        <w:t xml:space="preserve"> table which can be queried to determine problems with the migration of data.  Additional validation rules can be added to the </w:t>
      </w:r>
      <w:proofErr w:type="spellStart"/>
      <w:r>
        <w:t>App.Migrate_Data_Validation</w:t>
      </w:r>
      <w:proofErr w:type="spellEnd"/>
      <w:r>
        <w:t xml:space="preserve"> stored procedure as you find ways to improve error and validity checking.</w:t>
      </w:r>
      <w:r w:rsidR="00D232AF">
        <w:t xml:space="preserve"> Locate each new error within the proper IF/THEN statement based on the Stored Procedure Name and the Staging Table Name it is validating.</w:t>
      </w:r>
    </w:p>
    <w:p w14:paraId="62B65982" w14:textId="34ECEBAF" w:rsidR="0087021A" w:rsidRDefault="00A25B6E" w:rsidP="00780CEA">
      <w:r>
        <w:t>In the Testing Folder, the script “Ed-Fi to CEDS Comparison Script” can be run to compare the counts in the Ed-Fi ODS with counts in the CEDS ODS to ensure the same number of records was moved from one database to the other.</w:t>
      </w:r>
      <w:r w:rsidR="0066681A">
        <w:t xml:space="preserve"> It also checks for total counts in the CEDS ODS for tables that should be populated with data because of the migration.</w:t>
      </w:r>
      <w:r>
        <w:t xml:space="preserve">  This script will continue to be expanded for more thorough testing in the future.</w:t>
      </w:r>
    </w:p>
    <w:p w14:paraId="18B7057E" w14:textId="1BA62D62" w:rsidR="00365F95" w:rsidRDefault="00025515" w:rsidP="00EA0B83">
      <w:pPr>
        <w:pStyle w:val="Heading1"/>
      </w:pPr>
      <w:bookmarkStart w:id="11" w:name="_Toc523143024"/>
      <w:r>
        <w:t>Supporting Documentation</w:t>
      </w:r>
      <w:bookmarkEnd w:id="11"/>
    </w:p>
    <w:p w14:paraId="4AE57747" w14:textId="4C2F7B1F" w:rsidR="00F74C17" w:rsidRDefault="00F9171C" w:rsidP="00F74C17">
      <w:r>
        <w:t>Other resources available to you include:</w:t>
      </w:r>
    </w:p>
    <w:p w14:paraId="549335F8" w14:textId="5EBCFE94" w:rsidR="00F9171C" w:rsidRDefault="00F9171C" w:rsidP="00F74C17">
      <w:r w:rsidRPr="00DF2407">
        <w:rPr>
          <w:b/>
        </w:rPr>
        <w:t>The Center for the Integration of IDEA Data (CIID)</w:t>
      </w:r>
      <w:r>
        <w:t xml:space="preserve"> – CIID is the creator of Generate and focuses specifically on areas related to Special Education Data.  Their website is</w:t>
      </w:r>
      <w:r w:rsidR="00DF2407">
        <w:t xml:space="preserve"> </w:t>
      </w:r>
      <w:hyperlink r:id="rId16" w:anchor="program" w:history="1">
        <w:r w:rsidR="00DF2407" w:rsidRPr="002B2967">
          <w:rPr>
            <w:rStyle w:val="Hyperlink"/>
          </w:rPr>
          <w:t>https://ciidta.grads360.org/#program</w:t>
        </w:r>
      </w:hyperlink>
      <w:r w:rsidR="00DF2407">
        <w:t>. When working with Special Education Data and this ETL process, they may be able to provide you with technical assistance.</w:t>
      </w:r>
    </w:p>
    <w:p w14:paraId="137F6BCE" w14:textId="135ED4A0" w:rsidR="00DF2407" w:rsidRDefault="00DF2407" w:rsidP="00F74C17">
      <w:r w:rsidRPr="00DF2407">
        <w:rPr>
          <w:b/>
        </w:rPr>
        <w:t>The Common Education Data Standards (CEDS)</w:t>
      </w:r>
      <w:r>
        <w:t xml:space="preserve"> – Generate is built entirely on the CEDS Normalized Data Schema.  Additional resources about the NDS can be found here: </w:t>
      </w:r>
      <w:hyperlink r:id="rId17" w:history="1">
        <w:r w:rsidRPr="002B2967">
          <w:rPr>
            <w:rStyle w:val="Hyperlink"/>
          </w:rPr>
          <w:t>https://ceds.ed.gov/dataModelNDS.aspx</w:t>
        </w:r>
      </w:hyperlink>
      <w:r>
        <w:t xml:space="preserve">. CEDS may also be able to provide additional technical assistance about the CEDS standard itself or transforming data into the CEDS standard. You can contact CEDS through this link: </w:t>
      </w:r>
      <w:hyperlink r:id="rId18" w:history="1">
        <w:r w:rsidRPr="002B2967">
          <w:rPr>
            <w:rStyle w:val="Hyperlink"/>
          </w:rPr>
          <w:t>https://ceds.ed.gov/ContactUs.aspx</w:t>
        </w:r>
      </w:hyperlink>
      <w:r>
        <w:t xml:space="preserve">. </w:t>
      </w:r>
    </w:p>
    <w:p w14:paraId="380FBC9E" w14:textId="5F6B2230" w:rsidR="00DF2407" w:rsidRDefault="00DF2407" w:rsidP="00F74C17">
      <w:r w:rsidRPr="00DF2407">
        <w:rPr>
          <w:b/>
        </w:rPr>
        <w:t>AEM Corporation</w:t>
      </w:r>
      <w:r>
        <w:t xml:space="preserve"> – AEM has created this Ed-Fi to Generate Plug In through a grant from the Michael and Susan Dell Foundation and in collaboration with the Ed-Fi Alliance. You can reach out directly to AEM by emailing Duane Brown (</w:t>
      </w:r>
      <w:hyperlink r:id="rId19" w:history="1">
        <w:r w:rsidRPr="002B2967">
          <w:rPr>
            <w:rStyle w:val="Hyperlink"/>
          </w:rPr>
          <w:t>duane.brown@aemcorp.com</w:t>
        </w:r>
      </w:hyperlink>
      <w:r>
        <w:t>).</w:t>
      </w:r>
    </w:p>
    <w:sectPr w:rsidR="00DF2407" w:rsidSect="009F3F59">
      <w:footerReference w:type="default" r:id="rId20"/>
      <w:pgSz w:w="12240" w:h="15840"/>
      <w:pgMar w:top="720" w:right="1152" w:bottom="720" w:left="1152" w:header="720" w:footer="3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F478E" w14:textId="77777777" w:rsidR="003C5CC1" w:rsidRDefault="003C5CC1" w:rsidP="004A66D7">
      <w:pPr>
        <w:spacing w:after="0" w:line="240" w:lineRule="auto"/>
      </w:pPr>
      <w:r>
        <w:separator/>
      </w:r>
    </w:p>
  </w:endnote>
  <w:endnote w:type="continuationSeparator" w:id="0">
    <w:p w14:paraId="78E4DF2F" w14:textId="77777777" w:rsidR="003C5CC1" w:rsidRDefault="003C5CC1" w:rsidP="004A6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slon 540">
    <w:altName w:val="Courier New"/>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056578"/>
      <w:docPartObj>
        <w:docPartGallery w:val="Page Numbers (Bottom of Page)"/>
        <w:docPartUnique/>
      </w:docPartObj>
    </w:sdtPr>
    <w:sdtEndPr>
      <w:rPr>
        <w:noProof/>
      </w:rPr>
    </w:sdtEndPr>
    <w:sdtContent>
      <w:p w14:paraId="37189335" w14:textId="32A93199" w:rsidR="00CF368F" w:rsidRDefault="00CF368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4D41AF1" w14:textId="77777777" w:rsidR="00CF368F" w:rsidRDefault="00CF3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4CD9D" w14:textId="77777777" w:rsidR="003C5CC1" w:rsidRDefault="003C5CC1" w:rsidP="004A66D7">
      <w:pPr>
        <w:spacing w:after="0" w:line="240" w:lineRule="auto"/>
      </w:pPr>
      <w:r>
        <w:separator/>
      </w:r>
    </w:p>
  </w:footnote>
  <w:footnote w:type="continuationSeparator" w:id="0">
    <w:p w14:paraId="761285C1" w14:textId="77777777" w:rsidR="003C5CC1" w:rsidRDefault="003C5CC1" w:rsidP="004A6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DB88C" w14:textId="50C510B6" w:rsidR="00CF368F" w:rsidRDefault="00CF3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33CD"/>
    <w:multiLevelType w:val="hybridMultilevel"/>
    <w:tmpl w:val="EA7E95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6C60B1D"/>
    <w:multiLevelType w:val="hybridMultilevel"/>
    <w:tmpl w:val="EE306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D27348"/>
    <w:multiLevelType w:val="hybridMultilevel"/>
    <w:tmpl w:val="DFE0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D5552"/>
    <w:multiLevelType w:val="hybridMultilevel"/>
    <w:tmpl w:val="CA6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84C89"/>
    <w:multiLevelType w:val="hybridMultilevel"/>
    <w:tmpl w:val="BFDC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C391A"/>
    <w:multiLevelType w:val="hybridMultilevel"/>
    <w:tmpl w:val="F2322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D08A0"/>
    <w:multiLevelType w:val="hybridMultilevel"/>
    <w:tmpl w:val="34B80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1F64"/>
    <w:multiLevelType w:val="hybridMultilevel"/>
    <w:tmpl w:val="CB26E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E01CA0"/>
    <w:multiLevelType w:val="hybridMultilevel"/>
    <w:tmpl w:val="D7EE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D4D0A"/>
    <w:multiLevelType w:val="hybridMultilevel"/>
    <w:tmpl w:val="72D28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3C1639"/>
    <w:multiLevelType w:val="hybridMultilevel"/>
    <w:tmpl w:val="7118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03F7C"/>
    <w:multiLevelType w:val="hybridMultilevel"/>
    <w:tmpl w:val="4C68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41A60"/>
    <w:multiLevelType w:val="multilevel"/>
    <w:tmpl w:val="155CE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C7BAA"/>
    <w:multiLevelType w:val="hybridMultilevel"/>
    <w:tmpl w:val="F60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12689"/>
    <w:multiLevelType w:val="hybridMultilevel"/>
    <w:tmpl w:val="6546B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B3C69"/>
    <w:multiLevelType w:val="hybridMultilevel"/>
    <w:tmpl w:val="9B0C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D4CB8"/>
    <w:multiLevelType w:val="hybridMultilevel"/>
    <w:tmpl w:val="F69EC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051EC"/>
    <w:multiLevelType w:val="hybridMultilevel"/>
    <w:tmpl w:val="296C8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458CC"/>
    <w:multiLevelType w:val="hybridMultilevel"/>
    <w:tmpl w:val="51825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E27C51"/>
    <w:multiLevelType w:val="hybridMultilevel"/>
    <w:tmpl w:val="29B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6018E9"/>
    <w:multiLevelType w:val="hybridMultilevel"/>
    <w:tmpl w:val="CBE6B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4FD5DB9"/>
    <w:multiLevelType w:val="hybridMultilevel"/>
    <w:tmpl w:val="7562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D64F1"/>
    <w:multiLevelType w:val="hybridMultilevel"/>
    <w:tmpl w:val="7BBE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E42D0"/>
    <w:multiLevelType w:val="hybridMultilevel"/>
    <w:tmpl w:val="CE866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25E77"/>
    <w:multiLevelType w:val="hybridMultilevel"/>
    <w:tmpl w:val="8A045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325154"/>
    <w:multiLevelType w:val="hybridMultilevel"/>
    <w:tmpl w:val="CA442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477674"/>
    <w:multiLevelType w:val="hybridMultilevel"/>
    <w:tmpl w:val="3608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3631E"/>
    <w:multiLevelType w:val="hybridMultilevel"/>
    <w:tmpl w:val="5FC4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37DAC"/>
    <w:multiLevelType w:val="hybridMultilevel"/>
    <w:tmpl w:val="FCD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51C9E"/>
    <w:multiLevelType w:val="hybridMultilevel"/>
    <w:tmpl w:val="149C2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4C773B"/>
    <w:multiLevelType w:val="hybridMultilevel"/>
    <w:tmpl w:val="BAE0B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9A2327"/>
    <w:multiLevelType w:val="hybridMultilevel"/>
    <w:tmpl w:val="B3764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5410D0"/>
    <w:multiLevelType w:val="hybridMultilevel"/>
    <w:tmpl w:val="6428A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7870B3"/>
    <w:multiLevelType w:val="hybridMultilevel"/>
    <w:tmpl w:val="4B24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F4CBF"/>
    <w:multiLevelType w:val="hybridMultilevel"/>
    <w:tmpl w:val="1CB6B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A8C531B"/>
    <w:multiLevelType w:val="hybridMultilevel"/>
    <w:tmpl w:val="C26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285EDD"/>
    <w:multiLevelType w:val="hybridMultilevel"/>
    <w:tmpl w:val="01EA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F55F70"/>
    <w:multiLevelType w:val="hybridMultilevel"/>
    <w:tmpl w:val="1EF28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2A524F"/>
    <w:multiLevelType w:val="hybridMultilevel"/>
    <w:tmpl w:val="B8D41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19"/>
  </w:num>
  <w:num w:numId="4">
    <w:abstractNumId w:val="35"/>
  </w:num>
  <w:num w:numId="5">
    <w:abstractNumId w:val="10"/>
  </w:num>
  <w:num w:numId="6">
    <w:abstractNumId w:val="38"/>
  </w:num>
  <w:num w:numId="7">
    <w:abstractNumId w:val="26"/>
  </w:num>
  <w:num w:numId="8">
    <w:abstractNumId w:val="28"/>
  </w:num>
  <w:num w:numId="9">
    <w:abstractNumId w:val="33"/>
  </w:num>
  <w:num w:numId="10">
    <w:abstractNumId w:val="36"/>
  </w:num>
  <w:num w:numId="11">
    <w:abstractNumId w:val="18"/>
  </w:num>
  <w:num w:numId="12">
    <w:abstractNumId w:val="8"/>
  </w:num>
  <w:num w:numId="13">
    <w:abstractNumId w:val="27"/>
  </w:num>
  <w:num w:numId="14">
    <w:abstractNumId w:val="13"/>
  </w:num>
  <w:num w:numId="15">
    <w:abstractNumId w:val="3"/>
  </w:num>
  <w:num w:numId="16">
    <w:abstractNumId w:val="15"/>
  </w:num>
  <w:num w:numId="17">
    <w:abstractNumId w:val="4"/>
  </w:num>
  <w:num w:numId="18">
    <w:abstractNumId w:val="22"/>
  </w:num>
  <w:num w:numId="19">
    <w:abstractNumId w:val="0"/>
  </w:num>
  <w:num w:numId="20">
    <w:abstractNumId w:val="23"/>
  </w:num>
  <w:num w:numId="21">
    <w:abstractNumId w:val="30"/>
  </w:num>
  <w:num w:numId="22">
    <w:abstractNumId w:val="24"/>
  </w:num>
  <w:num w:numId="23">
    <w:abstractNumId w:val="2"/>
  </w:num>
  <w:num w:numId="24">
    <w:abstractNumId w:val="11"/>
  </w:num>
  <w:num w:numId="25">
    <w:abstractNumId w:val="21"/>
  </w:num>
  <w:num w:numId="26">
    <w:abstractNumId w:val="6"/>
  </w:num>
  <w:num w:numId="27">
    <w:abstractNumId w:val="16"/>
  </w:num>
  <w:num w:numId="28">
    <w:abstractNumId w:val="7"/>
  </w:num>
  <w:num w:numId="29">
    <w:abstractNumId w:val="1"/>
  </w:num>
  <w:num w:numId="30">
    <w:abstractNumId w:val="29"/>
  </w:num>
  <w:num w:numId="31">
    <w:abstractNumId w:val="20"/>
  </w:num>
  <w:num w:numId="32">
    <w:abstractNumId w:val="34"/>
  </w:num>
  <w:num w:numId="33">
    <w:abstractNumId w:val="25"/>
  </w:num>
  <w:num w:numId="34">
    <w:abstractNumId w:val="32"/>
  </w:num>
  <w:num w:numId="35">
    <w:abstractNumId w:val="31"/>
  </w:num>
  <w:num w:numId="36">
    <w:abstractNumId w:val="5"/>
  </w:num>
  <w:num w:numId="37">
    <w:abstractNumId w:val="9"/>
  </w:num>
  <w:num w:numId="38">
    <w:abstractNumId w:val="17"/>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AF0"/>
    <w:rsid w:val="00015D09"/>
    <w:rsid w:val="00025515"/>
    <w:rsid w:val="000412F1"/>
    <w:rsid w:val="00041B06"/>
    <w:rsid w:val="00043A61"/>
    <w:rsid w:val="00061329"/>
    <w:rsid w:val="00062928"/>
    <w:rsid w:val="000A6007"/>
    <w:rsid w:val="000A658A"/>
    <w:rsid w:val="000B4CE4"/>
    <w:rsid w:val="000C2E72"/>
    <w:rsid w:val="000C39C6"/>
    <w:rsid w:val="000D316C"/>
    <w:rsid w:val="000D6CF1"/>
    <w:rsid w:val="0013130E"/>
    <w:rsid w:val="00136070"/>
    <w:rsid w:val="00154302"/>
    <w:rsid w:val="0017660D"/>
    <w:rsid w:val="00196A0E"/>
    <w:rsid w:val="001B7DBE"/>
    <w:rsid w:val="001C6ACD"/>
    <w:rsid w:val="001D7702"/>
    <w:rsid w:val="001E5F67"/>
    <w:rsid w:val="001F535A"/>
    <w:rsid w:val="001F6A5A"/>
    <w:rsid w:val="00236CE4"/>
    <w:rsid w:val="0024422C"/>
    <w:rsid w:val="00253356"/>
    <w:rsid w:val="00262DE7"/>
    <w:rsid w:val="002B36D3"/>
    <w:rsid w:val="002B4218"/>
    <w:rsid w:val="002B595D"/>
    <w:rsid w:val="002D667A"/>
    <w:rsid w:val="00313C8C"/>
    <w:rsid w:val="0031799C"/>
    <w:rsid w:val="003467AF"/>
    <w:rsid w:val="00351554"/>
    <w:rsid w:val="00365F95"/>
    <w:rsid w:val="00376899"/>
    <w:rsid w:val="00384CFF"/>
    <w:rsid w:val="003873E9"/>
    <w:rsid w:val="003C10B4"/>
    <w:rsid w:val="003C5CC1"/>
    <w:rsid w:val="003D35C9"/>
    <w:rsid w:val="003E2A54"/>
    <w:rsid w:val="003F1CB0"/>
    <w:rsid w:val="003F4218"/>
    <w:rsid w:val="003F5ECB"/>
    <w:rsid w:val="0042619D"/>
    <w:rsid w:val="00437868"/>
    <w:rsid w:val="004546DB"/>
    <w:rsid w:val="004650DD"/>
    <w:rsid w:val="00493B7B"/>
    <w:rsid w:val="0049402B"/>
    <w:rsid w:val="004A59FF"/>
    <w:rsid w:val="004A66D7"/>
    <w:rsid w:val="004A6FF5"/>
    <w:rsid w:val="004D67CD"/>
    <w:rsid w:val="004F6912"/>
    <w:rsid w:val="00514718"/>
    <w:rsid w:val="00532E6A"/>
    <w:rsid w:val="0056078B"/>
    <w:rsid w:val="00563A71"/>
    <w:rsid w:val="00572111"/>
    <w:rsid w:val="005830E1"/>
    <w:rsid w:val="005A6B37"/>
    <w:rsid w:val="005B0B21"/>
    <w:rsid w:val="005D187B"/>
    <w:rsid w:val="00601021"/>
    <w:rsid w:val="00611FFE"/>
    <w:rsid w:val="00612467"/>
    <w:rsid w:val="006227ED"/>
    <w:rsid w:val="006428A5"/>
    <w:rsid w:val="00645157"/>
    <w:rsid w:val="0064679D"/>
    <w:rsid w:val="00647083"/>
    <w:rsid w:val="00660CE9"/>
    <w:rsid w:val="00662444"/>
    <w:rsid w:val="0066681A"/>
    <w:rsid w:val="006772B7"/>
    <w:rsid w:val="00677F89"/>
    <w:rsid w:val="006A0C45"/>
    <w:rsid w:val="006B5979"/>
    <w:rsid w:val="006C22C8"/>
    <w:rsid w:val="00717003"/>
    <w:rsid w:val="0071774E"/>
    <w:rsid w:val="0075078B"/>
    <w:rsid w:val="0076668A"/>
    <w:rsid w:val="00780CEA"/>
    <w:rsid w:val="00794A9F"/>
    <w:rsid w:val="007A4437"/>
    <w:rsid w:val="007A53AB"/>
    <w:rsid w:val="007B0DF0"/>
    <w:rsid w:val="007D24F4"/>
    <w:rsid w:val="00803EBB"/>
    <w:rsid w:val="00837AAF"/>
    <w:rsid w:val="00851A43"/>
    <w:rsid w:val="0087021A"/>
    <w:rsid w:val="00875B98"/>
    <w:rsid w:val="00885877"/>
    <w:rsid w:val="00886D56"/>
    <w:rsid w:val="00890D02"/>
    <w:rsid w:val="008A2E0C"/>
    <w:rsid w:val="008B08E9"/>
    <w:rsid w:val="008B219E"/>
    <w:rsid w:val="008B2EF3"/>
    <w:rsid w:val="008B71A1"/>
    <w:rsid w:val="008C5B19"/>
    <w:rsid w:val="008D4D54"/>
    <w:rsid w:val="008D6BD2"/>
    <w:rsid w:val="008E310E"/>
    <w:rsid w:val="008F52F9"/>
    <w:rsid w:val="009310AF"/>
    <w:rsid w:val="00953F5C"/>
    <w:rsid w:val="009541A4"/>
    <w:rsid w:val="009650BA"/>
    <w:rsid w:val="0096580E"/>
    <w:rsid w:val="00974E80"/>
    <w:rsid w:val="0098476B"/>
    <w:rsid w:val="00986562"/>
    <w:rsid w:val="0098670C"/>
    <w:rsid w:val="00997868"/>
    <w:rsid w:val="009D304E"/>
    <w:rsid w:val="009E7E9C"/>
    <w:rsid w:val="009F3F59"/>
    <w:rsid w:val="009F71BD"/>
    <w:rsid w:val="00A13E44"/>
    <w:rsid w:val="00A2505A"/>
    <w:rsid w:val="00A25B6E"/>
    <w:rsid w:val="00A31B7E"/>
    <w:rsid w:val="00A47BA3"/>
    <w:rsid w:val="00A658C4"/>
    <w:rsid w:val="00A733B7"/>
    <w:rsid w:val="00A77FB1"/>
    <w:rsid w:val="00A80379"/>
    <w:rsid w:val="00A8334F"/>
    <w:rsid w:val="00A95F28"/>
    <w:rsid w:val="00AA0C81"/>
    <w:rsid w:val="00AB48CC"/>
    <w:rsid w:val="00AB661A"/>
    <w:rsid w:val="00AB6AF0"/>
    <w:rsid w:val="00AD23C4"/>
    <w:rsid w:val="00AD5604"/>
    <w:rsid w:val="00AE1F49"/>
    <w:rsid w:val="00AF212A"/>
    <w:rsid w:val="00AF4A6B"/>
    <w:rsid w:val="00B5138B"/>
    <w:rsid w:val="00B67256"/>
    <w:rsid w:val="00B8745C"/>
    <w:rsid w:val="00B9284D"/>
    <w:rsid w:val="00BA0A54"/>
    <w:rsid w:val="00BA6903"/>
    <w:rsid w:val="00BB4A4A"/>
    <w:rsid w:val="00BC45FA"/>
    <w:rsid w:val="00BE60B1"/>
    <w:rsid w:val="00BF3C92"/>
    <w:rsid w:val="00C14824"/>
    <w:rsid w:val="00C2769E"/>
    <w:rsid w:val="00C3239E"/>
    <w:rsid w:val="00C621F9"/>
    <w:rsid w:val="00C90DAC"/>
    <w:rsid w:val="00C96E3C"/>
    <w:rsid w:val="00CB10D8"/>
    <w:rsid w:val="00CB147F"/>
    <w:rsid w:val="00CB4447"/>
    <w:rsid w:val="00CB67CE"/>
    <w:rsid w:val="00CC4363"/>
    <w:rsid w:val="00CD5FF7"/>
    <w:rsid w:val="00CE7E12"/>
    <w:rsid w:val="00CF368F"/>
    <w:rsid w:val="00D14890"/>
    <w:rsid w:val="00D14B74"/>
    <w:rsid w:val="00D15F60"/>
    <w:rsid w:val="00D232AF"/>
    <w:rsid w:val="00D34DBC"/>
    <w:rsid w:val="00D6234E"/>
    <w:rsid w:val="00D83E07"/>
    <w:rsid w:val="00D90103"/>
    <w:rsid w:val="00DC26B7"/>
    <w:rsid w:val="00DD189F"/>
    <w:rsid w:val="00DF2407"/>
    <w:rsid w:val="00E02B27"/>
    <w:rsid w:val="00E13E06"/>
    <w:rsid w:val="00E21CB4"/>
    <w:rsid w:val="00E91CEC"/>
    <w:rsid w:val="00EA0573"/>
    <w:rsid w:val="00EA0B83"/>
    <w:rsid w:val="00EA44B7"/>
    <w:rsid w:val="00EB0560"/>
    <w:rsid w:val="00EB78A9"/>
    <w:rsid w:val="00ED5476"/>
    <w:rsid w:val="00EE400F"/>
    <w:rsid w:val="00EF1960"/>
    <w:rsid w:val="00F56FBF"/>
    <w:rsid w:val="00F60B32"/>
    <w:rsid w:val="00F74C17"/>
    <w:rsid w:val="00F811F2"/>
    <w:rsid w:val="00F84F3F"/>
    <w:rsid w:val="00F91057"/>
    <w:rsid w:val="00F9171C"/>
    <w:rsid w:val="00F94754"/>
    <w:rsid w:val="00F954EF"/>
    <w:rsid w:val="00FA4039"/>
    <w:rsid w:val="00FA5298"/>
    <w:rsid w:val="00FD06CA"/>
    <w:rsid w:val="00FE5EF5"/>
    <w:rsid w:val="00FF3EB6"/>
    <w:rsid w:val="00FF5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6F096"/>
  <w15:chartTrackingRefBased/>
  <w15:docId w15:val="{F36332DA-1E86-48F0-A675-64ECCA69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899"/>
    <w:rPr>
      <w:sz w:val="24"/>
    </w:rPr>
  </w:style>
  <w:style w:type="paragraph" w:styleId="Heading1">
    <w:name w:val="heading 1"/>
    <w:basedOn w:val="Normal"/>
    <w:next w:val="Normal"/>
    <w:link w:val="Heading1Char"/>
    <w:uiPriority w:val="9"/>
    <w:qFormat/>
    <w:rsid w:val="00EA0B83"/>
    <w:pPr>
      <w:keepNext/>
      <w:keepLines/>
      <w:pBdr>
        <w:bottom w:val="single" w:sz="4" w:space="1" w:color="7F7F7F" w:themeColor="text1" w:themeTint="80"/>
      </w:pBdr>
      <w:spacing w:before="240"/>
      <w:outlineLvl w:val="0"/>
    </w:pPr>
    <w:rPr>
      <w:rFonts w:ascii="Verdana" w:eastAsiaTheme="majorEastAsia" w:hAnsi="Verdana" w:cstheme="majorBidi"/>
      <w:smallCaps/>
      <w:color w:val="2F5496" w:themeColor="accent1" w:themeShade="BF"/>
      <w:sz w:val="32"/>
      <w:szCs w:val="32"/>
    </w:rPr>
  </w:style>
  <w:style w:type="paragraph" w:styleId="Heading2">
    <w:name w:val="heading 2"/>
    <w:basedOn w:val="Normal"/>
    <w:next w:val="Normal"/>
    <w:link w:val="Heading2Char"/>
    <w:uiPriority w:val="9"/>
    <w:unhideWhenUsed/>
    <w:qFormat/>
    <w:rsid w:val="00EA0B83"/>
    <w:pPr>
      <w:outlineLvl w:val="1"/>
    </w:pPr>
    <w:rPr>
      <w:rFonts w:ascii="Verdana" w:hAnsi="Verdana"/>
      <w:smallCaps/>
      <w:color w:val="595959" w:themeColor="text1" w:themeTint="A6"/>
      <w:sz w:val="28"/>
      <w:szCs w:val="28"/>
    </w:rPr>
  </w:style>
  <w:style w:type="paragraph" w:styleId="Heading3">
    <w:name w:val="heading 3"/>
    <w:basedOn w:val="Normal"/>
    <w:next w:val="Normal"/>
    <w:link w:val="Heading3Char"/>
    <w:uiPriority w:val="9"/>
    <w:unhideWhenUsed/>
    <w:qFormat/>
    <w:rsid w:val="00EA0B83"/>
    <w:pPr>
      <w:keepNext/>
      <w:keepLines/>
      <w:spacing w:before="40" w:after="0"/>
      <w:outlineLvl w:val="2"/>
    </w:pPr>
    <w:rPr>
      <w:rFonts w:asciiTheme="majorHAnsi" w:eastAsiaTheme="majorEastAsia" w:hAnsiTheme="majorHAnsi" w:cstheme="majorBidi"/>
      <w:b/>
      <w:smallCaps/>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66D7"/>
    <w:pPr>
      <w:spacing w:after="0" w:line="240" w:lineRule="auto"/>
    </w:pPr>
    <w:rPr>
      <w:rFonts w:eastAsiaTheme="minorEastAsia"/>
    </w:rPr>
  </w:style>
  <w:style w:type="character" w:customStyle="1" w:styleId="NoSpacingChar">
    <w:name w:val="No Spacing Char"/>
    <w:basedOn w:val="DefaultParagraphFont"/>
    <w:link w:val="NoSpacing"/>
    <w:uiPriority w:val="1"/>
    <w:rsid w:val="004A66D7"/>
    <w:rPr>
      <w:rFonts w:eastAsiaTheme="minorEastAsia"/>
    </w:rPr>
  </w:style>
  <w:style w:type="paragraph" w:styleId="Header">
    <w:name w:val="header"/>
    <w:basedOn w:val="Normal"/>
    <w:link w:val="HeaderChar"/>
    <w:uiPriority w:val="99"/>
    <w:unhideWhenUsed/>
    <w:rsid w:val="004A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6D7"/>
  </w:style>
  <w:style w:type="paragraph" w:styleId="Footer">
    <w:name w:val="footer"/>
    <w:basedOn w:val="Normal"/>
    <w:link w:val="FooterChar"/>
    <w:uiPriority w:val="99"/>
    <w:unhideWhenUsed/>
    <w:rsid w:val="004A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6D7"/>
  </w:style>
  <w:style w:type="character" w:customStyle="1" w:styleId="Heading1Char">
    <w:name w:val="Heading 1 Char"/>
    <w:basedOn w:val="DefaultParagraphFont"/>
    <w:link w:val="Heading1"/>
    <w:uiPriority w:val="9"/>
    <w:rsid w:val="00EA0B83"/>
    <w:rPr>
      <w:rFonts w:ascii="Verdana" w:eastAsiaTheme="majorEastAsia" w:hAnsi="Verdana" w:cstheme="majorBidi"/>
      <w:smallCaps/>
      <w:color w:val="2F5496" w:themeColor="accent1" w:themeShade="BF"/>
      <w:sz w:val="32"/>
      <w:szCs w:val="32"/>
    </w:rPr>
  </w:style>
  <w:style w:type="paragraph" w:styleId="TOCHeading">
    <w:name w:val="TOC Heading"/>
    <w:basedOn w:val="Heading1"/>
    <w:next w:val="Normal"/>
    <w:uiPriority w:val="39"/>
    <w:unhideWhenUsed/>
    <w:qFormat/>
    <w:rsid w:val="004A66D7"/>
    <w:pPr>
      <w:outlineLvl w:val="9"/>
    </w:pPr>
  </w:style>
  <w:style w:type="table" w:styleId="TableGrid">
    <w:name w:val="Table Grid"/>
    <w:basedOn w:val="TableNormal"/>
    <w:uiPriority w:val="59"/>
    <w:rsid w:val="004A66D7"/>
    <w:pPr>
      <w:spacing w:before="120" w:after="0" w:line="240" w:lineRule="auto"/>
    </w:pPr>
    <w:rPr>
      <w:rFonts w:eastAsiaTheme="minorEastAsia"/>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A6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6D7"/>
    <w:rPr>
      <w:rFonts w:ascii="Segoe UI" w:hAnsi="Segoe UI" w:cs="Segoe UI"/>
      <w:sz w:val="18"/>
      <w:szCs w:val="18"/>
    </w:rPr>
  </w:style>
  <w:style w:type="character" w:customStyle="1" w:styleId="Heading2Char">
    <w:name w:val="Heading 2 Char"/>
    <w:basedOn w:val="DefaultParagraphFont"/>
    <w:link w:val="Heading2"/>
    <w:uiPriority w:val="9"/>
    <w:rsid w:val="00EA0B83"/>
    <w:rPr>
      <w:rFonts w:ascii="Verdana" w:hAnsi="Verdana"/>
      <w:smallCaps/>
      <w:color w:val="595959" w:themeColor="text1" w:themeTint="A6"/>
      <w:sz w:val="28"/>
      <w:szCs w:val="28"/>
    </w:rPr>
  </w:style>
  <w:style w:type="paragraph" w:styleId="TOC1">
    <w:name w:val="toc 1"/>
    <w:basedOn w:val="Normal"/>
    <w:next w:val="Normal"/>
    <w:autoRedefine/>
    <w:uiPriority w:val="39"/>
    <w:unhideWhenUsed/>
    <w:rsid w:val="008B08E9"/>
    <w:pPr>
      <w:spacing w:after="100"/>
    </w:pPr>
  </w:style>
  <w:style w:type="paragraph" w:styleId="TOC2">
    <w:name w:val="toc 2"/>
    <w:basedOn w:val="Normal"/>
    <w:next w:val="Normal"/>
    <w:autoRedefine/>
    <w:uiPriority w:val="39"/>
    <w:unhideWhenUsed/>
    <w:rsid w:val="008B08E9"/>
    <w:pPr>
      <w:spacing w:after="100"/>
      <w:ind w:left="220"/>
    </w:pPr>
  </w:style>
  <w:style w:type="character" w:styleId="Hyperlink">
    <w:name w:val="Hyperlink"/>
    <w:basedOn w:val="DefaultParagraphFont"/>
    <w:uiPriority w:val="99"/>
    <w:unhideWhenUsed/>
    <w:rsid w:val="008B08E9"/>
    <w:rPr>
      <w:color w:val="0563C1" w:themeColor="hyperlink"/>
      <w:u w:val="single"/>
    </w:rPr>
  </w:style>
  <w:style w:type="paragraph" w:styleId="Title">
    <w:name w:val="Title"/>
    <w:basedOn w:val="Normal"/>
    <w:link w:val="TitleChar"/>
    <w:uiPriority w:val="1"/>
    <w:qFormat/>
    <w:rsid w:val="00EF1960"/>
    <w:pPr>
      <w:spacing w:after="0" w:line="264" w:lineRule="auto"/>
    </w:pPr>
    <w:rPr>
      <w:rFonts w:asciiTheme="majorHAnsi" w:eastAsiaTheme="majorEastAsia" w:hAnsiTheme="majorHAnsi" w:cstheme="majorBidi"/>
      <w:caps/>
      <w:color w:val="0070C0"/>
      <w:spacing w:val="10"/>
      <w:sz w:val="52"/>
      <w:szCs w:val="52"/>
      <w:lang w:eastAsia="ja-JP"/>
    </w:rPr>
  </w:style>
  <w:style w:type="character" w:customStyle="1" w:styleId="TitleChar">
    <w:name w:val="Title Char"/>
    <w:basedOn w:val="DefaultParagraphFont"/>
    <w:link w:val="Title"/>
    <w:uiPriority w:val="1"/>
    <w:rsid w:val="00EF1960"/>
    <w:rPr>
      <w:rFonts w:asciiTheme="majorHAnsi" w:eastAsiaTheme="majorEastAsia" w:hAnsiTheme="majorHAnsi" w:cstheme="majorBidi"/>
      <w:caps/>
      <w:color w:val="0070C0"/>
      <w:spacing w:val="10"/>
      <w:sz w:val="52"/>
      <w:szCs w:val="52"/>
      <w:lang w:eastAsia="ja-JP"/>
    </w:rPr>
  </w:style>
  <w:style w:type="paragraph" w:styleId="ListParagraph">
    <w:name w:val="List Paragraph"/>
    <w:basedOn w:val="Normal"/>
    <w:uiPriority w:val="34"/>
    <w:qFormat/>
    <w:rsid w:val="00EA0B83"/>
    <w:pPr>
      <w:ind w:left="720"/>
      <w:contextualSpacing/>
    </w:pPr>
  </w:style>
  <w:style w:type="character" w:customStyle="1" w:styleId="Heading3Char">
    <w:name w:val="Heading 3 Char"/>
    <w:basedOn w:val="DefaultParagraphFont"/>
    <w:link w:val="Heading3"/>
    <w:uiPriority w:val="9"/>
    <w:rsid w:val="00EA0B83"/>
    <w:rPr>
      <w:rFonts w:asciiTheme="majorHAnsi" w:eastAsiaTheme="majorEastAsia" w:hAnsiTheme="majorHAnsi" w:cstheme="majorBidi"/>
      <w:b/>
      <w:smallCaps/>
      <w:color w:val="000000" w:themeColor="text1"/>
      <w:sz w:val="26"/>
      <w:szCs w:val="24"/>
    </w:rPr>
  </w:style>
  <w:style w:type="character" w:styleId="CommentReference">
    <w:name w:val="annotation reference"/>
    <w:basedOn w:val="DefaultParagraphFont"/>
    <w:uiPriority w:val="99"/>
    <w:semiHidden/>
    <w:unhideWhenUsed/>
    <w:rsid w:val="00890D02"/>
    <w:rPr>
      <w:sz w:val="16"/>
      <w:szCs w:val="16"/>
    </w:rPr>
  </w:style>
  <w:style w:type="paragraph" w:styleId="CommentText">
    <w:name w:val="annotation text"/>
    <w:basedOn w:val="Normal"/>
    <w:link w:val="CommentTextChar"/>
    <w:uiPriority w:val="99"/>
    <w:semiHidden/>
    <w:unhideWhenUsed/>
    <w:rsid w:val="00890D02"/>
    <w:pPr>
      <w:spacing w:line="240" w:lineRule="auto"/>
    </w:pPr>
    <w:rPr>
      <w:sz w:val="20"/>
      <w:szCs w:val="20"/>
    </w:rPr>
  </w:style>
  <w:style w:type="character" w:customStyle="1" w:styleId="CommentTextChar">
    <w:name w:val="Comment Text Char"/>
    <w:basedOn w:val="DefaultParagraphFont"/>
    <w:link w:val="CommentText"/>
    <w:uiPriority w:val="99"/>
    <w:semiHidden/>
    <w:rsid w:val="00890D02"/>
    <w:rPr>
      <w:sz w:val="20"/>
      <w:szCs w:val="20"/>
    </w:rPr>
  </w:style>
  <w:style w:type="paragraph" w:styleId="CommentSubject">
    <w:name w:val="annotation subject"/>
    <w:basedOn w:val="CommentText"/>
    <w:next w:val="CommentText"/>
    <w:link w:val="CommentSubjectChar"/>
    <w:uiPriority w:val="99"/>
    <w:semiHidden/>
    <w:unhideWhenUsed/>
    <w:rsid w:val="00890D02"/>
    <w:rPr>
      <w:b/>
      <w:bCs/>
    </w:rPr>
  </w:style>
  <w:style w:type="character" w:customStyle="1" w:styleId="CommentSubjectChar">
    <w:name w:val="Comment Subject Char"/>
    <w:basedOn w:val="CommentTextChar"/>
    <w:link w:val="CommentSubject"/>
    <w:uiPriority w:val="99"/>
    <w:semiHidden/>
    <w:rsid w:val="00890D02"/>
    <w:rPr>
      <w:b/>
      <w:bCs/>
      <w:sz w:val="20"/>
      <w:szCs w:val="20"/>
    </w:rPr>
  </w:style>
  <w:style w:type="paragraph" w:customStyle="1" w:styleId="Default">
    <w:name w:val="Default"/>
    <w:rsid w:val="00CC4363"/>
    <w:pPr>
      <w:widowControl w:val="0"/>
      <w:autoSpaceDE w:val="0"/>
      <w:autoSpaceDN w:val="0"/>
      <w:adjustRightInd w:val="0"/>
      <w:spacing w:after="0" w:line="240" w:lineRule="auto"/>
    </w:pPr>
    <w:rPr>
      <w:rFonts w:ascii="Calibri" w:eastAsiaTheme="minorEastAsia" w:hAnsi="Calibri" w:cs="Calibri"/>
      <w:color w:val="000000"/>
      <w:sz w:val="24"/>
      <w:szCs w:val="24"/>
    </w:rPr>
  </w:style>
  <w:style w:type="paragraph" w:styleId="TOC3">
    <w:name w:val="toc 3"/>
    <w:basedOn w:val="Normal"/>
    <w:next w:val="Normal"/>
    <w:autoRedefine/>
    <w:uiPriority w:val="39"/>
    <w:unhideWhenUsed/>
    <w:rsid w:val="00F74C17"/>
    <w:pPr>
      <w:spacing w:after="100"/>
      <w:ind w:left="480"/>
    </w:pPr>
  </w:style>
  <w:style w:type="paragraph" w:styleId="FootnoteText">
    <w:name w:val="footnote text"/>
    <w:basedOn w:val="Normal"/>
    <w:link w:val="FootnoteTextChar"/>
    <w:uiPriority w:val="99"/>
    <w:semiHidden/>
    <w:unhideWhenUsed/>
    <w:rsid w:val="005830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30E1"/>
    <w:rPr>
      <w:sz w:val="20"/>
      <w:szCs w:val="20"/>
    </w:rPr>
  </w:style>
  <w:style w:type="character" w:styleId="FootnoteReference">
    <w:name w:val="footnote reference"/>
    <w:basedOn w:val="DefaultParagraphFont"/>
    <w:uiPriority w:val="99"/>
    <w:semiHidden/>
    <w:unhideWhenUsed/>
    <w:rsid w:val="005830E1"/>
    <w:rPr>
      <w:vertAlign w:val="superscript"/>
    </w:rPr>
  </w:style>
  <w:style w:type="paragraph" w:styleId="BodyText">
    <w:name w:val="Body Text"/>
    <w:basedOn w:val="Normal"/>
    <w:link w:val="BodyTextChar"/>
    <w:rsid w:val="00612467"/>
    <w:pPr>
      <w:widowControl w:val="0"/>
      <w:autoSpaceDE w:val="0"/>
      <w:autoSpaceDN w:val="0"/>
      <w:adjustRightInd w:val="0"/>
      <w:spacing w:after="0" w:line="240" w:lineRule="auto"/>
    </w:pPr>
    <w:rPr>
      <w:rFonts w:ascii="Caslon 540" w:eastAsia="Times New Roman" w:hAnsi="Caslon 540" w:cs="Times New Roman"/>
      <w:b/>
      <w:szCs w:val="24"/>
    </w:rPr>
  </w:style>
  <w:style w:type="character" w:customStyle="1" w:styleId="BodyTextChar">
    <w:name w:val="Body Text Char"/>
    <w:basedOn w:val="DefaultParagraphFont"/>
    <w:link w:val="BodyText"/>
    <w:rsid w:val="00612467"/>
    <w:rPr>
      <w:rFonts w:ascii="Caslon 540" w:eastAsia="Times New Roman" w:hAnsi="Caslon 540" w:cs="Times New Roman"/>
      <w:b/>
      <w:sz w:val="24"/>
      <w:szCs w:val="24"/>
    </w:rPr>
  </w:style>
  <w:style w:type="table" w:styleId="GridTable4-Accent1">
    <w:name w:val="Grid Table 4 Accent 1"/>
    <w:basedOn w:val="TableNormal"/>
    <w:uiPriority w:val="49"/>
    <w:rsid w:val="00612467"/>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F2407"/>
    <w:rPr>
      <w:color w:val="808080"/>
      <w:shd w:val="clear" w:color="auto" w:fill="E6E6E6"/>
    </w:rPr>
  </w:style>
  <w:style w:type="paragraph" w:styleId="NormalWeb">
    <w:name w:val="Normal (Web)"/>
    <w:basedOn w:val="Normal"/>
    <w:uiPriority w:val="99"/>
    <w:semiHidden/>
    <w:unhideWhenUsed/>
    <w:rsid w:val="000A658A"/>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05291">
      <w:bodyDiv w:val="1"/>
      <w:marLeft w:val="0"/>
      <w:marRight w:val="0"/>
      <w:marTop w:val="0"/>
      <w:marBottom w:val="0"/>
      <w:divBdr>
        <w:top w:val="none" w:sz="0" w:space="0" w:color="auto"/>
        <w:left w:val="none" w:sz="0" w:space="0" w:color="auto"/>
        <w:bottom w:val="none" w:sz="0" w:space="0" w:color="auto"/>
        <w:right w:val="none" w:sz="0" w:space="0" w:color="auto"/>
      </w:divBdr>
    </w:div>
    <w:div w:id="1322539141">
      <w:bodyDiv w:val="1"/>
      <w:marLeft w:val="0"/>
      <w:marRight w:val="0"/>
      <w:marTop w:val="0"/>
      <w:marBottom w:val="0"/>
      <w:divBdr>
        <w:top w:val="none" w:sz="0" w:space="0" w:color="auto"/>
        <w:left w:val="none" w:sz="0" w:space="0" w:color="auto"/>
        <w:bottom w:val="none" w:sz="0" w:space="0" w:color="auto"/>
        <w:right w:val="none" w:sz="0" w:space="0" w:color="auto"/>
      </w:divBdr>
    </w:div>
    <w:div w:id="1326321094">
      <w:bodyDiv w:val="1"/>
      <w:marLeft w:val="0"/>
      <w:marRight w:val="0"/>
      <w:marTop w:val="0"/>
      <w:marBottom w:val="0"/>
      <w:divBdr>
        <w:top w:val="none" w:sz="0" w:space="0" w:color="auto"/>
        <w:left w:val="none" w:sz="0" w:space="0" w:color="auto"/>
        <w:bottom w:val="none" w:sz="0" w:space="0" w:color="auto"/>
        <w:right w:val="none" w:sz="0" w:space="0" w:color="auto"/>
      </w:divBdr>
    </w:div>
    <w:div w:id="1861779191">
      <w:bodyDiv w:val="1"/>
      <w:marLeft w:val="0"/>
      <w:marRight w:val="0"/>
      <w:marTop w:val="0"/>
      <w:marBottom w:val="0"/>
      <w:divBdr>
        <w:top w:val="none" w:sz="0" w:space="0" w:color="auto"/>
        <w:left w:val="none" w:sz="0" w:space="0" w:color="auto"/>
        <w:bottom w:val="none" w:sz="0" w:space="0" w:color="auto"/>
        <w:right w:val="none" w:sz="0" w:space="0" w:color="auto"/>
      </w:divBdr>
    </w:div>
    <w:div w:id="2028410830">
      <w:bodyDiv w:val="1"/>
      <w:marLeft w:val="0"/>
      <w:marRight w:val="0"/>
      <w:marTop w:val="0"/>
      <w:marBottom w:val="0"/>
      <w:divBdr>
        <w:top w:val="none" w:sz="0" w:space="0" w:color="auto"/>
        <w:left w:val="none" w:sz="0" w:space="0" w:color="auto"/>
        <w:bottom w:val="none" w:sz="0" w:space="0" w:color="auto"/>
        <w:right w:val="none" w:sz="0" w:space="0" w:color="auto"/>
      </w:divBdr>
    </w:div>
    <w:div w:id="203630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ceds.ed.gov/ContactUs.asp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icense.ed-fi.org/access-request-form/" TargetMode="External"/><Relationship Id="rId17" Type="http://schemas.openxmlformats.org/officeDocument/2006/relationships/hyperlink" Target="https://ceds.ed.gov/dataModelNDS.aspx" TargetMode="External"/><Relationship Id="rId2" Type="http://schemas.openxmlformats.org/officeDocument/2006/relationships/numbering" Target="numbering.xml"/><Relationship Id="rId16" Type="http://schemas.openxmlformats.org/officeDocument/2006/relationships/hyperlink" Target="https://ciidta.grads360.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Fi-Alliance/Ed-Fi-X-ETL-To-Generat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hyperlink" Target="mailto:duane.brown@aemcor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d-Fi-Alliance/Ed-Fi-X-ETL-To-Generat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C1CF2-F9A2-4048-BA01-BF6789080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3203</Words>
  <Characters>18261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Hash</dc:creator>
  <cp:keywords/>
  <dc:description/>
  <cp:lastModifiedBy>Sayee Srinivasan</cp:lastModifiedBy>
  <cp:revision>2</cp:revision>
  <dcterms:created xsi:type="dcterms:W3CDTF">2018-10-04T20:39:00Z</dcterms:created>
  <dcterms:modified xsi:type="dcterms:W3CDTF">2018-10-04T20:39:00Z</dcterms:modified>
</cp:coreProperties>
</file>