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半加器</w:t>
      </w:r>
    </w:p>
    <w:p>
      <w:p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功能描述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半加器不考虑来自低位的进位，输出为两个输入相加产生</w:t>
      </w:r>
      <w:bookmarkStart w:id="0" w:name="_GoBack"/>
      <w:bookmarkEnd w:id="0"/>
      <w:r>
        <w:rPr>
          <w:rFonts w:hint="eastAsia"/>
          <w:lang w:val="en-US" w:eastAsia="zh-CN"/>
        </w:rPr>
        <w:t>的和与进位输出。</w:t>
      </w:r>
    </w:p>
    <w:p>
      <w:pPr>
        <w:jc w:val="both"/>
        <w:rPr>
          <w:rFonts w:hint="eastAsia" w:ascii="黑体" w:hAnsi="黑体" w:eastAsia="黑体" w:cs="黑体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输入输出端口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PIN_Name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Width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Direction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a_in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 data1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b_in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 data2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sum_out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 of(a+b)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carry_out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Carry out of(a+b)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真值表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a_in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b_in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sum_out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carry_out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具体实现</w:t>
      </w:r>
    </w:p>
    <w:p>
      <w:pPr>
        <w:numPr>
          <w:ilvl w:val="0"/>
          <w:numId w:val="1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综合工具自动综合，RTL设计为</w:t>
      </w:r>
    </w:p>
    <w:p>
      <w:pPr>
        <w:numPr>
          <w:numId w:val="0"/>
        </w:numPr>
        <w:ind w:left="210" w:leftChars="0"/>
        <w:jc w:val="both"/>
      </w:pPr>
      <w:r>
        <w:drawing>
          <wp:inline distT="0" distB="0" distL="114300" distR="114300">
            <wp:extent cx="457200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使用门级，可以使用原语，也可以使用门级符号</w:t>
      </w:r>
    </w:p>
    <w:p>
      <w:pPr>
        <w:numPr>
          <w:numId w:val="0"/>
        </w:numPr>
        <w:ind w:left="21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984750" cy="28003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C7EA10"/>
    <w:multiLevelType w:val="singleLevel"/>
    <w:tmpl w:val="64C7EA10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41F31"/>
    <w:rsid w:val="5754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2022-03-22T08:44:00Z</dcterms:created>
  <dc:creator>zhw</dc:creator>
  <cp:lastModifiedBy>zhw</cp:lastModifiedBy>
  <dcterms:modified xsi:type="dcterms:W3CDTF">2022-03-22T09:07:19Z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27A3B218ABD94A498745D07F96BEBDE5</vt:lpwstr>
  </property>
</Properties>
</file>