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1A" w:rsidRDefault="000C291A">
      <w:pPr>
        <w:pStyle w:val="HTMLconformatoprevio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bookmarkStart w:id="0" w:name="_Hlk177623383"/>
    </w:p>
    <w:p w:rsidR="005714F2" w:rsidRDefault="005714F2">
      <w:pPr>
        <w:pStyle w:val="HTMLconformatoprevio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0C291A" w:rsidRPr="002A1D5A" w:rsidRDefault="000C291A" w:rsidP="000C291A">
      <w:pPr>
        <w:pStyle w:val="NormalWeb"/>
        <w:shd w:val="clear" w:color="auto" w:fill="FFFFFF"/>
        <w:spacing w:beforeAutospacing="0" w:after="210" w:afterAutospacing="0"/>
        <w:jc w:val="center"/>
        <w:rPr>
          <w:rFonts w:eastAsia="serif"/>
          <w:b/>
          <w:i/>
          <w:color w:val="404040"/>
          <w:sz w:val="28"/>
          <w:szCs w:val="28"/>
          <w:shd w:val="clear" w:color="auto" w:fill="FEFBF8"/>
        </w:rPr>
      </w:pPr>
      <w:bookmarkStart w:id="1" w:name="_Hlk189633873"/>
      <w:r w:rsidRPr="002A1D5A">
        <w:rPr>
          <w:rFonts w:eastAsia="serif"/>
          <w:b/>
          <w:color w:val="404040"/>
          <w:sz w:val="28"/>
          <w:szCs w:val="28"/>
          <w:shd w:val="clear" w:color="auto" w:fill="FEFBF8"/>
        </w:rPr>
        <w:t>FUNDACIÓN KAALIAWIRI</w:t>
      </w:r>
      <w:r>
        <w:rPr>
          <w:rFonts w:eastAsia="serif"/>
          <w:b/>
          <w:color w:val="404040"/>
          <w:sz w:val="28"/>
          <w:szCs w:val="28"/>
          <w:shd w:val="clear" w:color="auto" w:fill="FEFBF8"/>
        </w:rPr>
        <w:t xml:space="preserve">, </w:t>
      </w:r>
      <w:r w:rsidRPr="002A1D5A">
        <w:rPr>
          <w:rFonts w:eastAsia="serif"/>
          <w:b/>
          <w:i/>
          <w:color w:val="404040"/>
          <w:sz w:val="28"/>
          <w:szCs w:val="28"/>
          <w:shd w:val="clear" w:color="auto" w:fill="FEFBF8"/>
        </w:rPr>
        <w:t>FK</w:t>
      </w:r>
    </w:p>
    <w:p w:rsidR="000C291A" w:rsidRPr="002A1D5A" w:rsidRDefault="000C291A" w:rsidP="000C291A">
      <w:pPr>
        <w:pStyle w:val="NormalWeb"/>
        <w:shd w:val="clear" w:color="auto" w:fill="FFFFFF"/>
        <w:spacing w:beforeAutospacing="0" w:after="210" w:afterAutospacing="0"/>
        <w:jc w:val="both"/>
        <w:rPr>
          <w:rFonts w:eastAsia="serif"/>
          <w:b/>
          <w:color w:val="404040"/>
          <w:sz w:val="28"/>
          <w:szCs w:val="28"/>
          <w:shd w:val="clear" w:color="auto" w:fill="FEFBF8"/>
        </w:rPr>
      </w:pPr>
      <w:r w:rsidRPr="002A1D5A">
        <w:rPr>
          <w:rFonts w:eastAsia="serif"/>
          <w:b/>
          <w:color w:val="404040"/>
          <w:sz w:val="28"/>
          <w:szCs w:val="28"/>
          <w:shd w:val="clear" w:color="auto" w:fill="FEFBF8"/>
        </w:rPr>
        <w:t>PROGRAMA DE MATEMÁTICAS Y CULTURA FINANCIERA</w:t>
      </w:r>
    </w:p>
    <w:p w:rsidR="000C291A" w:rsidRDefault="000C291A" w:rsidP="000C291A">
      <w:pPr>
        <w:spacing w:beforeAutospacing="1" w:afterAutospacing="1"/>
        <w:ind w:left="-160"/>
        <w:jc w:val="both"/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</w:pP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  <w:lang w:val="es-CO"/>
        </w:rPr>
        <w:t xml:space="preserve">El mundo financiero es cada vez más accesible al ciudadano común, </w:t>
      </w:r>
      <w:r w:rsidR="001C04EA">
        <w:rPr>
          <w:rFonts w:ascii="Times New Roman" w:eastAsia="sans-serif" w:hAnsi="Times New Roman" w:cs="Times New Roman"/>
          <w:sz w:val="22"/>
          <w:szCs w:val="22"/>
          <w:shd w:val="clear" w:color="auto" w:fill="FFFFFF"/>
          <w:lang w:val="es-CO"/>
        </w:rPr>
        <w:t xml:space="preserve">le 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  <w:lang w:val="es-CO"/>
        </w:rPr>
        <w:t>exige comprender como funcionan las finanzas y como aprender a gestionarlas,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las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competencias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en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este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campo son claves para que las personas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sean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mie</w:t>
      </w:r>
      <w:r w:rsidR="000572C2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bros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mas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funcionales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dentro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una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sociedad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inmersa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en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un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mundo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globalizado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; sin embargo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a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nivel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mundial</w:t>
      </w:r>
      <w:proofErr w:type="spellEnd"/>
      <w:proofErr w:type="gram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existe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un deficit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generalizado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de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cultura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financier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a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incluye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ndo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países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que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cuentan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con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mercados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financieros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avanzados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. L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os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result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a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dos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de la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prueba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PISA del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año</w:t>
      </w:r>
      <w:proofErr w:type="spellEnd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2022 </w:t>
      </w:r>
      <w:proofErr w:type="spellStart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en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lo </w:t>
      </w:r>
      <w:proofErr w:type="spellStart"/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relacionad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o</w:t>
      </w:r>
      <w:proofErr w:type="spellEnd"/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r w:rsidRPr="00301875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con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alfabetización</w:t>
      </w:r>
      <w:proofErr w:type="spellEnd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financiera</w:t>
      </w:r>
      <w:proofErr w:type="spellEnd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presentado</w:t>
      </w:r>
      <w:proofErr w:type="spellEnd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por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estudiantes</w:t>
      </w:r>
      <w:proofErr w:type="spellEnd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de 15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años</w:t>
      </w:r>
      <w:proofErr w:type="spellEnd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de 2</w:t>
      </w:r>
      <w:r w:rsidR="003F686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9</w:t>
      </w:r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países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corroboran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esta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afirmación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. </w:t>
      </w:r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Colombia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estuvo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por </w:t>
      </w:r>
      <w:proofErr w:type="spellStart"/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debaj</w:t>
      </w:r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o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r w:rsidRPr="00301875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de la media.</w:t>
      </w:r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</w:p>
    <w:p w:rsidR="000C291A" w:rsidRPr="00436EB6" w:rsidRDefault="000C291A" w:rsidP="000C291A">
      <w:pPr>
        <w:spacing w:beforeAutospacing="1" w:afterAutospacing="1"/>
        <w:ind w:left="-160"/>
        <w:jc w:val="both"/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</w:pP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Muchos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países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están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tomando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acciones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en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este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sentido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partiendo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de </w:t>
      </w:r>
      <w:proofErr w:type="spellStart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mejorar</w:t>
      </w:r>
      <w:proofErr w:type="spellEnd"/>
      <w:r w:rsidRPr="00851FDA"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 xml:space="preserve"> </w:t>
      </w:r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la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cultura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financiera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de los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niños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y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jóvenes</w:t>
      </w:r>
      <w:proofErr w:type="spellEnd"/>
      <w:r>
        <w:rPr>
          <w:rFonts w:ascii="Times New Roman" w:hAnsi="Times New Roman" w:cs="Times New Roman"/>
          <w:color w:val="26324B"/>
          <w:sz w:val="22"/>
          <w:szCs w:val="22"/>
        </w:rPr>
        <w:t>;</w:t>
      </w:r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que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estén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preparados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para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administrar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el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dinero</w:t>
      </w:r>
      <w:proofErr w:type="spellEnd"/>
      <w:r>
        <w:rPr>
          <w:rFonts w:ascii="Times New Roman" w:hAnsi="Times New Roman" w:cs="Times New Roman"/>
          <w:color w:val="26324B"/>
          <w:sz w:val="22"/>
          <w:szCs w:val="22"/>
        </w:rPr>
        <w:t xml:space="preserve"> y</w:t>
      </w:r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tomar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color w:val="26324B"/>
          <w:sz w:val="22"/>
          <w:szCs w:val="22"/>
        </w:rPr>
        <w:t>decisiones</w:t>
      </w:r>
      <w:proofErr w:type="spellEnd"/>
      <w:r w:rsidRPr="00851FDA">
        <w:rPr>
          <w:rFonts w:ascii="Times New Roman" w:hAnsi="Times New Roman" w:cs="Times New Roman"/>
          <w:color w:val="26324B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financieras</w:t>
      </w:r>
      <w:proofErr w:type="spellEnd"/>
      <w:r w:rsidRPr="00851FDA">
        <w:rPr>
          <w:rFonts w:ascii="Times New Roman" w:hAnsi="Times New Roman" w:cs="Times New Roman"/>
          <w:sz w:val="22"/>
          <w:szCs w:val="22"/>
        </w:rPr>
        <w:t xml:space="preserve"> bien informad</w:t>
      </w:r>
      <w:r w:rsidR="001C04EA">
        <w:rPr>
          <w:rFonts w:ascii="Times New Roman" w:hAnsi="Times New Roman" w:cs="Times New Roman"/>
          <w:sz w:val="22"/>
          <w:szCs w:val="22"/>
        </w:rPr>
        <w:t>o</w:t>
      </w:r>
      <w:r w:rsidRPr="00851FDA">
        <w:rPr>
          <w:rFonts w:ascii="Times New Roman" w:hAnsi="Times New Roman" w:cs="Times New Roman"/>
          <w:sz w:val="22"/>
          <w:szCs w:val="22"/>
        </w:rPr>
        <w:t xml:space="preserve">s a lo largo de la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vida</w:t>
      </w:r>
      <w:proofErr w:type="spellEnd"/>
      <w:r w:rsidRPr="00851FDA">
        <w:rPr>
          <w:rFonts w:ascii="Times New Roman" w:hAnsi="Times New Roman" w:cs="Times New Roman"/>
          <w:sz w:val="22"/>
          <w:szCs w:val="22"/>
        </w:rPr>
        <w:t xml:space="preserve">, por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ejemplo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851FDA">
        <w:rPr>
          <w:rFonts w:ascii="Times New Roman" w:hAnsi="Times New Roman" w:cs="Times New Roman"/>
          <w:sz w:val="22"/>
          <w:szCs w:val="22"/>
        </w:rPr>
        <w:t xml:space="preserve"> EEUU, Canada y el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Reino</w:t>
      </w:r>
      <w:proofErr w:type="spellEnd"/>
      <w:r w:rsidRPr="00851F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51FDA">
        <w:rPr>
          <w:rFonts w:ascii="Times New Roman" w:hAnsi="Times New Roman" w:cs="Times New Roman"/>
          <w:sz w:val="22"/>
          <w:szCs w:val="22"/>
        </w:rPr>
        <w:t>Unido</w:t>
      </w:r>
      <w:proofErr w:type="spellEnd"/>
      <w:r w:rsidRPr="00851FDA">
        <w:rPr>
          <w:rFonts w:ascii="Times New Roman" w:hAnsi="Times New Roman" w:cs="Times New Roman"/>
          <w:sz w:val="22"/>
          <w:szCs w:val="22"/>
        </w:rPr>
        <w:t xml:space="preserve"> </w:t>
      </w:r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  <w:lang w:val="es-CO"/>
        </w:rPr>
        <w:t>l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os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alumnos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deben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completar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cursos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de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esta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temática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previo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a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graduarse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de la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secundaria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,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en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España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la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educación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financiera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está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enmarca</w:t>
      </w:r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da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dento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del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programa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r w:rsidRPr="00436EB6">
        <w:rPr>
          <w:rFonts w:ascii="Times New Roman" w:eastAsia="serif" w:hAnsi="Times New Roman" w:cs="Times New Roman"/>
          <w:i/>
          <w:iCs/>
          <w:sz w:val="22"/>
          <w:szCs w:val="22"/>
          <w:shd w:val="clear" w:color="auto" w:fill="FEFBF8"/>
        </w:rPr>
        <w:t>Basic Scale of Entrepreneurial Competencies (BSEC)</w:t>
      </w:r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,</w:t>
      </w:r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en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Finlandia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han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cre</w:t>
      </w:r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</w:t>
      </w:r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do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el </w:t>
      </w:r>
      <w:proofErr w:type="spellStart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programa</w:t>
      </w:r>
      <w:proofErr w:type="spellEnd"/>
      <w:r w:rsidRPr="00851FDA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hyperlink r:id="rId7" w:tgtFrame="https://observatorio.tec.mx/educacion-financiera/_blank" w:history="1">
        <w:proofErr w:type="spellStart"/>
        <w:r w:rsidRPr="00E5124F">
          <w:rPr>
            <w:rStyle w:val="Hipervnculo"/>
            <w:rFonts w:ascii="Times New Roman" w:eastAsia="serif" w:hAnsi="Times New Roman" w:cs="Times New Roman"/>
            <w:i/>
            <w:color w:val="auto"/>
            <w:sz w:val="22"/>
            <w:szCs w:val="22"/>
            <w:shd w:val="clear" w:color="auto" w:fill="FEFBF8"/>
          </w:rPr>
          <w:t>Yrityskylä</w:t>
        </w:r>
        <w:proofErr w:type="spellEnd"/>
      </w:hyperlink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 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orientado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al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conocimiento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financiero</w:t>
      </w:r>
      <w:proofErr w:type="spellEnd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de </w:t>
      </w:r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sus</w:t>
      </w:r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851FDA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estudiantes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; 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en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general para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niños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se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han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diseñado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aplicaciones</w:t>
      </w:r>
      <w:proofErr w:type="spellEnd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como</w:t>
      </w:r>
      <w:proofErr w:type="spellEnd"/>
      <w:r w:rsidRPr="00E5124F">
        <w:rPr>
          <w:rFonts w:ascii="Times New Roman" w:eastAsia="serif" w:hAnsi="Times New Roman" w:cs="Times New Roman"/>
          <w:i/>
          <w:sz w:val="22"/>
          <w:szCs w:val="22"/>
          <w:shd w:val="clear" w:color="auto" w:fill="FEFBF8"/>
        </w:rPr>
        <w:t> </w:t>
      </w:r>
      <w:hyperlink r:id="rId8" w:tgtFrame="https://observatorio.tec.mx/educacion-financiera/_blank" w:history="1">
        <w:r w:rsidRPr="00E5124F">
          <w:rPr>
            <w:rStyle w:val="Hipervnculo"/>
            <w:rFonts w:ascii="Times New Roman" w:eastAsia="serif" w:hAnsi="Times New Roman" w:cs="Times New Roman"/>
            <w:i/>
            <w:color w:val="auto"/>
            <w:sz w:val="22"/>
            <w:szCs w:val="22"/>
            <w:shd w:val="clear" w:color="auto" w:fill="FEFBF8"/>
          </w:rPr>
          <w:t>Life Hub</w:t>
        </w:r>
      </w:hyperlink>
      <w:r w:rsidRPr="00E5124F">
        <w:rPr>
          <w:rFonts w:ascii="Times New Roman" w:eastAsia="serif" w:hAnsi="Times New Roman" w:cs="Times New Roman"/>
          <w:i/>
          <w:sz w:val="22"/>
          <w:szCs w:val="22"/>
          <w:shd w:val="clear" w:color="auto" w:fill="FEFBF8"/>
        </w:rPr>
        <w:t>, </w:t>
      </w:r>
      <w:proofErr w:type="spellStart"/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begin"/>
      </w:r>
      <w:r w:rsidRPr="00E5124F">
        <w:rPr>
          <w:rFonts w:ascii="Times New Roman" w:eastAsia="serif" w:hAnsi="Times New Roman" w:cs="Times New Roman"/>
          <w:i/>
          <w:sz w:val="22"/>
          <w:szCs w:val="22"/>
          <w:shd w:val="clear" w:color="auto" w:fill="FEFBF8"/>
        </w:rPr>
        <w:instrText xml:space="preserve"> HYPERLINK "https://goalsetter.co/" \t "https://observatorio.tec.mx/educacion-financiera/_blank" </w:instrText>
      </w:r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separate"/>
      </w:r>
      <w:r w:rsidRPr="00E5124F">
        <w:rPr>
          <w:rStyle w:val="Hipervnculo"/>
          <w:rFonts w:ascii="Times New Roman" w:eastAsia="serif" w:hAnsi="Times New Roman" w:cs="Times New Roman"/>
          <w:i/>
          <w:color w:val="auto"/>
          <w:sz w:val="22"/>
          <w:szCs w:val="22"/>
          <w:shd w:val="clear" w:color="auto" w:fill="FEFBF8"/>
        </w:rPr>
        <w:t>Goalsetter</w:t>
      </w:r>
      <w:proofErr w:type="spellEnd"/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end"/>
      </w:r>
      <w:r w:rsidRPr="00E5124F">
        <w:rPr>
          <w:rFonts w:ascii="Times New Roman" w:eastAsia="serif" w:hAnsi="Times New Roman" w:cs="Times New Roman"/>
          <w:i/>
          <w:sz w:val="22"/>
          <w:szCs w:val="22"/>
          <w:shd w:val="clear" w:color="auto" w:fill="FEFBF8"/>
        </w:rPr>
        <w:t> o </w:t>
      </w:r>
      <w:proofErr w:type="spellStart"/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begin"/>
      </w:r>
      <w:r w:rsidRPr="00E5124F">
        <w:rPr>
          <w:rFonts w:ascii="Times New Roman" w:eastAsia="serif" w:hAnsi="Times New Roman" w:cs="Times New Roman"/>
          <w:i/>
          <w:sz w:val="22"/>
          <w:szCs w:val="22"/>
          <w:shd w:val="clear" w:color="auto" w:fill="FEFBF8"/>
        </w:rPr>
        <w:instrText xml:space="preserve"> HYPERLINK "https://banqer.co/" \t "https://observatorio.tec.mx/educacion-financiera/_blank" </w:instrText>
      </w:r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separate"/>
      </w:r>
      <w:r w:rsidRPr="00E5124F">
        <w:rPr>
          <w:rStyle w:val="Hipervnculo"/>
          <w:rFonts w:ascii="Times New Roman" w:eastAsia="serif" w:hAnsi="Times New Roman" w:cs="Times New Roman"/>
          <w:i/>
          <w:color w:val="auto"/>
          <w:sz w:val="22"/>
          <w:szCs w:val="22"/>
          <w:shd w:val="clear" w:color="auto" w:fill="FEFBF8"/>
        </w:rPr>
        <w:t>Banqer</w:t>
      </w:r>
      <w:proofErr w:type="spellEnd"/>
      <w:r w:rsidRPr="00E5124F">
        <w:rPr>
          <w:rFonts w:eastAsia="serif"/>
          <w:i/>
          <w:sz w:val="22"/>
          <w:szCs w:val="22"/>
          <w:shd w:val="clear" w:color="auto" w:fill="FEFBF8"/>
        </w:rPr>
        <w:fldChar w:fldCharType="end"/>
      </w:r>
      <w:r>
        <w:rPr>
          <w:rFonts w:eastAsia="serif"/>
          <w:sz w:val="22"/>
          <w:szCs w:val="22"/>
          <w:shd w:val="clear" w:color="auto" w:fill="FEFBF8"/>
        </w:rPr>
        <w:t xml:space="preserve">, entre </w:t>
      </w:r>
      <w:proofErr w:type="spellStart"/>
      <w:r>
        <w:rPr>
          <w:rFonts w:eastAsia="serif"/>
          <w:sz w:val="22"/>
          <w:szCs w:val="22"/>
          <w:shd w:val="clear" w:color="auto" w:fill="FEFBF8"/>
        </w:rPr>
        <w:t>otros</w:t>
      </w:r>
      <w:proofErr w:type="spellEnd"/>
      <w:r>
        <w:rPr>
          <w:rFonts w:eastAsia="serif"/>
          <w:sz w:val="22"/>
          <w:szCs w:val="22"/>
          <w:shd w:val="clear" w:color="auto" w:fill="FEFBF8"/>
        </w:rPr>
        <w:t xml:space="preserve">.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En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América Latina</w:t>
      </w:r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  <w:lang w:val="es-CO"/>
        </w:rPr>
        <w:t xml:space="preserve"> Br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asil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y Chile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han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integrado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la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cultura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Financiera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y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Económica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en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sus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sistemas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 xml:space="preserve"> </w:t>
      </w:r>
      <w:proofErr w:type="spellStart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educativos</w:t>
      </w:r>
      <w:proofErr w:type="spellEnd"/>
      <w:r w:rsidRPr="00436EB6">
        <w:rPr>
          <w:rFonts w:ascii="Times New Roman" w:eastAsia="serif" w:hAnsi="Times New Roman" w:cs="Times New Roman"/>
          <w:sz w:val="22"/>
          <w:szCs w:val="22"/>
          <w:shd w:val="clear" w:color="auto" w:fill="FEFBF8"/>
        </w:rPr>
        <w:t>.</w:t>
      </w:r>
    </w:p>
    <w:p w:rsidR="000C291A" w:rsidRDefault="000C291A" w:rsidP="000C291A">
      <w:pPr>
        <w:spacing w:beforeAutospacing="1" w:afterAutospacing="1"/>
        <w:ind w:left="-1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En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Colombia, el Banco de la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Republica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, la Super</w:t>
      </w:r>
      <w:r w:rsidR="003A1391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="003A1391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intendencia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financiera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,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algunas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universidades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y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entidades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financieras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promueven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 w:rsidR="003A1391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actividades</w:t>
      </w:r>
      <w:proofErr w:type="spellEnd"/>
      <w:r w:rsidR="003A1391"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de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Educación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 </w:t>
      </w:r>
      <w:proofErr w:type="spellStart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>Financiera</w:t>
      </w:r>
      <w:proofErr w:type="spellEnd"/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. </w:t>
      </w:r>
      <w:r>
        <w:rPr>
          <w:rFonts w:ascii="Times New Roman" w:eastAsia="sans-serif" w:hAnsi="Times New Roman" w:cs="Times New Roman"/>
          <w:sz w:val="22"/>
          <w:szCs w:val="22"/>
          <w:shd w:val="clear" w:color="auto" w:fill="FFFFFF"/>
        </w:rPr>
        <w:t>L</w:t>
      </w:r>
      <w:r>
        <w:rPr>
          <w:rFonts w:ascii="Times New Roman" w:eastAsia="serif" w:hAnsi="Times New Roman" w:cs="Times New Roman"/>
          <w:color w:val="404040"/>
          <w:sz w:val="22"/>
          <w:szCs w:val="22"/>
          <w:shd w:val="clear" w:color="auto" w:fill="FEFBF8"/>
        </w:rPr>
        <w:t xml:space="preserve">a </w:t>
      </w:r>
      <w:r w:rsidRPr="00C32711">
        <w:rPr>
          <w:rFonts w:ascii="Times New Roman" w:hAnsi="Times New Roman" w:cs="Times New Roman"/>
          <w:sz w:val="22"/>
          <w:szCs w:val="22"/>
        </w:rPr>
        <w:t>Ley 1450 de 2011,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</w:t>
      </w:r>
      <w:r w:rsidRPr="00C32711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C327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sz w:val="22"/>
          <w:szCs w:val="22"/>
        </w:rPr>
        <w:t>su</w:t>
      </w:r>
      <w:proofErr w:type="spellEnd"/>
      <w:r w:rsidRPr="00C3271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sz w:val="22"/>
          <w:szCs w:val="22"/>
        </w:rPr>
        <w:t>artículo</w:t>
      </w:r>
      <w:proofErr w:type="spellEnd"/>
      <w:r w:rsidRPr="00C32711">
        <w:rPr>
          <w:rFonts w:ascii="Times New Roman" w:hAnsi="Times New Roman" w:cs="Times New Roman"/>
          <w:sz w:val="22"/>
          <w:szCs w:val="22"/>
        </w:rPr>
        <w:t xml:space="preserve"> 145 </w:t>
      </w:r>
      <w:proofErr w:type="spellStart"/>
      <w:r>
        <w:rPr>
          <w:rFonts w:ascii="Times New Roman" w:hAnsi="Times New Roman" w:cs="Times New Roman"/>
          <w:sz w:val="22"/>
          <w:szCs w:val="22"/>
        </w:rPr>
        <w:t>determina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 El</w:t>
      </w:r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Ministerio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Educación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Nacional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incluirá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el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diseño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programas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para el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desarrollo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competencias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básicas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la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educación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económica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y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financiera</w:t>
      </w:r>
      <w:proofErr w:type="spellEnd"/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1F218B">
        <w:rPr>
          <w:rFonts w:ascii="Times New Roman" w:hAnsi="Times New Roman" w:cs="Times New Roman"/>
          <w:i/>
          <w:color w:val="333333"/>
          <w:sz w:val="22"/>
          <w:szCs w:val="22"/>
          <w:shd w:val="clear" w:color="auto" w:fill="FFFFFF"/>
        </w:rPr>
        <w:t>(EEF),</w:t>
      </w:r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acuerdo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con lo </w:t>
      </w:r>
      <w:proofErr w:type="spellStart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establecido</w:t>
      </w:r>
      <w:proofErr w:type="spellEnd"/>
      <w:r w:rsidRPr="002217E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por la Ley 115 de 1994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.</w:t>
      </w:r>
      <w:r w:rsidRPr="00C32711"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 w:rsidRPr="00C32711">
        <w:rPr>
          <w:rFonts w:ascii="Times New Roman" w:hAnsi="Times New Roman" w:cs="Times New Roman"/>
          <w:sz w:val="22"/>
          <w:szCs w:val="22"/>
        </w:rPr>
        <w:t>Programa</w:t>
      </w:r>
      <w:proofErr w:type="spellEnd"/>
      <w:r w:rsidRPr="00C32711">
        <w:rPr>
          <w:rFonts w:ascii="Times New Roman" w:hAnsi="Times New Roman" w:cs="Times New Roman"/>
          <w:sz w:val="22"/>
          <w:szCs w:val="22"/>
        </w:rPr>
        <w:t xml:space="preserve"> de </w:t>
      </w:r>
      <w:r w:rsidRPr="001F218B">
        <w:rPr>
          <w:rFonts w:ascii="Times New Roman" w:hAnsi="Times New Roman" w:cs="Times New Roman"/>
          <w:i/>
          <w:sz w:val="22"/>
          <w:szCs w:val="22"/>
        </w:rPr>
        <w:t>(EEF)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plantea</w:t>
      </w:r>
      <w:proofErr w:type="spellEnd"/>
      <w:r w:rsidRPr="00C32711">
        <w:rPr>
          <w:rFonts w:ascii="Times New Roman" w:hAnsi="Times New Roman" w:cs="Times New Roman"/>
          <w:sz w:val="22"/>
          <w:szCs w:val="22"/>
        </w:rPr>
        <w:t>:</w:t>
      </w:r>
      <w:r w:rsidRPr="00C32711">
        <w:rPr>
          <w:rFonts w:ascii="Times New Roman" w:hAnsi="Times New Roman" w:cs="Times New Roman"/>
          <w:i/>
          <w:sz w:val="22"/>
          <w:szCs w:val="22"/>
        </w:rPr>
        <w:t xml:space="preserve"> “La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Educación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Económica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Financiera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 se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concibe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como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un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proyecto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pedagógico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transversal –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desde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los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propósitos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del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Decreto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1860 de 1994–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articulado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al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desarrollo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de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competencias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las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áreas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básicas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ciudadanas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con el fin de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integrar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hacer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efectivos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los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conocimientos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habilidades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destrezas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actitudes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valores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logrados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el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desarrollo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de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dichas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áreas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potenciando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las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capacidades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de las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niñas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niños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adolescentes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jóvenes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para la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solución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de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problemas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cotidianos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que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tienen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relación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directa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con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su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entorno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social, cultural,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científico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,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tecnológico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 xml:space="preserve"> y </w:t>
      </w:r>
      <w:proofErr w:type="spellStart"/>
      <w:r w:rsidRPr="00C32711">
        <w:rPr>
          <w:rFonts w:ascii="Times New Roman" w:hAnsi="Times New Roman" w:cs="Times New Roman"/>
          <w:i/>
          <w:sz w:val="22"/>
          <w:szCs w:val="22"/>
        </w:rPr>
        <w:t>económico</w:t>
      </w:r>
      <w:proofErr w:type="spellEnd"/>
      <w:r w:rsidRPr="00C32711">
        <w:rPr>
          <w:rFonts w:ascii="Times New Roman" w:hAnsi="Times New Roman" w:cs="Times New Roman"/>
          <w:i/>
          <w:sz w:val="22"/>
          <w:szCs w:val="22"/>
        </w:rPr>
        <w:t>”</w:t>
      </w:r>
      <w:r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Pr="001F218B">
        <w:rPr>
          <w:rFonts w:ascii="Times New Roman" w:hAnsi="Times New Roman" w:cs="Times New Roman"/>
          <w:sz w:val="22"/>
          <w:szCs w:val="22"/>
        </w:rPr>
        <w:t xml:space="preserve">Se </w:t>
      </w:r>
      <w:proofErr w:type="spellStart"/>
      <w:r w:rsidRPr="001F218B">
        <w:rPr>
          <w:rFonts w:ascii="Times New Roman" w:hAnsi="Times New Roman" w:cs="Times New Roman"/>
          <w:sz w:val="22"/>
          <w:szCs w:val="22"/>
        </w:rPr>
        <w:t>ten</w:t>
      </w:r>
      <w:r>
        <w:rPr>
          <w:rFonts w:ascii="Times New Roman" w:hAnsi="Times New Roman" w:cs="Times New Roman"/>
          <w:sz w:val="22"/>
          <w:szCs w:val="22"/>
        </w:rPr>
        <w:t>í</w:t>
      </w:r>
      <w:r w:rsidRPr="001F218B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1F21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F218B">
        <w:rPr>
          <w:rFonts w:ascii="Times New Roman" w:hAnsi="Times New Roman" w:cs="Times New Roman"/>
          <w:sz w:val="22"/>
          <w:szCs w:val="22"/>
        </w:rPr>
        <w:t>como</w:t>
      </w:r>
      <w:proofErr w:type="spellEnd"/>
      <w:r w:rsidRPr="001F218B">
        <w:rPr>
          <w:rFonts w:ascii="Times New Roman" w:hAnsi="Times New Roman" w:cs="Times New Roman"/>
          <w:sz w:val="22"/>
          <w:szCs w:val="22"/>
        </w:rPr>
        <w:t xml:space="preserve"> meta </w:t>
      </w:r>
      <w:proofErr w:type="spellStart"/>
      <w:r w:rsidRPr="001F218B">
        <w:rPr>
          <w:rFonts w:ascii="Times New Roman" w:hAnsi="Times New Roman" w:cs="Times New Roman"/>
          <w:sz w:val="22"/>
          <w:szCs w:val="22"/>
        </w:rPr>
        <w:t>implementar</w:t>
      </w:r>
      <w:proofErr w:type="spellEnd"/>
      <w:r w:rsidRPr="001F21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este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programa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1391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="003A1391">
        <w:rPr>
          <w:rFonts w:ascii="Times New Roman" w:hAnsi="Times New Roman" w:cs="Times New Roman"/>
          <w:sz w:val="22"/>
          <w:szCs w:val="22"/>
        </w:rPr>
        <w:t>año</w:t>
      </w:r>
      <w:proofErr w:type="spellEnd"/>
      <w:r w:rsidR="003A13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</w:t>
      </w:r>
      <w:r w:rsidR="003A1391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>
        <w:rPr>
          <w:rFonts w:ascii="Times New Roman" w:hAnsi="Times New Roman" w:cs="Times New Roman"/>
          <w:sz w:val="22"/>
          <w:szCs w:val="22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todos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los colegios de</w:t>
      </w:r>
      <w:r w:rsidRPr="001F21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F218B">
        <w:rPr>
          <w:rFonts w:ascii="Times New Roman" w:hAnsi="Times New Roman" w:cs="Times New Roman"/>
          <w:sz w:val="22"/>
          <w:szCs w:val="22"/>
        </w:rPr>
        <w:t>primari</w:t>
      </w:r>
      <w:r>
        <w:rPr>
          <w:rFonts w:ascii="Times New Roman" w:hAnsi="Times New Roman" w:cs="Times New Roman"/>
          <w:sz w:val="22"/>
          <w:szCs w:val="22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2016 </w:t>
      </w:r>
      <w:proofErr w:type="spellStart"/>
      <w:r w:rsidR="003A1391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3A139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A1391">
        <w:rPr>
          <w:rFonts w:ascii="Times New Roman" w:hAnsi="Times New Roman" w:cs="Times New Roman"/>
          <w:sz w:val="22"/>
          <w:szCs w:val="22"/>
        </w:rPr>
        <w:t>tod</w:t>
      </w:r>
      <w:r>
        <w:rPr>
          <w:rFonts w:ascii="Times New Roman" w:hAnsi="Times New Roman" w:cs="Times New Roman"/>
          <w:sz w:val="22"/>
          <w:szCs w:val="22"/>
        </w:rPr>
        <w:t>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los colegio</w:t>
      </w:r>
      <w:r w:rsidR="003A139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secundaria</w:t>
      </w:r>
      <w:proofErr w:type="spellEnd"/>
      <w:r w:rsidR="001C04EA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meta que no se ha </w:t>
      </w:r>
      <w:proofErr w:type="spellStart"/>
      <w:r>
        <w:rPr>
          <w:rFonts w:ascii="Times New Roman" w:hAnsi="Times New Roman" w:cs="Times New Roman"/>
          <w:sz w:val="22"/>
          <w:szCs w:val="22"/>
        </w:rPr>
        <w:t>consolidado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Hay </w:t>
      </w:r>
      <w:proofErr w:type="spellStart"/>
      <w:r>
        <w:rPr>
          <w:rFonts w:ascii="Times New Roman" w:hAnsi="Times New Roman" w:cs="Times New Roman"/>
          <w:sz w:val="22"/>
          <w:szCs w:val="22"/>
        </w:rPr>
        <w:t>mucho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por </w:t>
      </w:r>
      <w:proofErr w:type="spellStart"/>
      <w:r>
        <w:rPr>
          <w:rFonts w:ascii="Times New Roman" w:hAnsi="Times New Roman" w:cs="Times New Roman"/>
          <w:sz w:val="22"/>
          <w:szCs w:val="22"/>
        </w:rPr>
        <w:t>hacer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particular </w:t>
      </w:r>
      <w:proofErr w:type="spellStart"/>
      <w:r>
        <w:rPr>
          <w:rFonts w:ascii="Times New Roman" w:hAnsi="Times New Roman" w:cs="Times New Roman"/>
          <w:sz w:val="22"/>
          <w:szCs w:val="22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los colegios </w:t>
      </w:r>
      <w:proofErr w:type="spellStart"/>
      <w:r>
        <w:rPr>
          <w:rFonts w:ascii="Times New Roman" w:hAnsi="Times New Roman" w:cs="Times New Roman"/>
          <w:sz w:val="22"/>
          <w:szCs w:val="22"/>
        </w:rPr>
        <w:t>oficiales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habida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cuenta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del alto </w:t>
      </w:r>
      <w:proofErr w:type="spellStart"/>
      <w:r>
        <w:rPr>
          <w:rFonts w:ascii="Times New Roman" w:hAnsi="Times New Roman" w:cs="Times New Roman"/>
          <w:sz w:val="22"/>
          <w:szCs w:val="22"/>
        </w:rPr>
        <w:t>grado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correlacción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positiva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entre el </w:t>
      </w:r>
      <w:proofErr w:type="spellStart"/>
      <w:r>
        <w:rPr>
          <w:rFonts w:ascii="Times New Roman" w:hAnsi="Times New Roman" w:cs="Times New Roman"/>
          <w:sz w:val="22"/>
          <w:szCs w:val="22"/>
        </w:rPr>
        <w:t>conocimiento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matemático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el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conocimiento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financiero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riqueza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academica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práctica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presentamos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</w:rPr>
        <w:t>programa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</w:rPr>
        <w:t>énfasis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26DF">
        <w:rPr>
          <w:rFonts w:ascii="Times New Roman" w:hAnsi="Times New Roman" w:cs="Times New Roman"/>
          <w:sz w:val="22"/>
          <w:szCs w:val="22"/>
        </w:rPr>
        <w:t>cuantitativo</w:t>
      </w:r>
      <w:proofErr w:type="spellEnd"/>
      <w:r w:rsidRPr="00E226D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226DF">
        <w:rPr>
          <w:rFonts w:ascii="Times New Roman" w:hAnsi="Times New Roman" w:cs="Times New Roman"/>
          <w:b/>
          <w:i/>
          <w:sz w:val="22"/>
          <w:szCs w:val="22"/>
        </w:rPr>
        <w:t>“</w:t>
      </w:r>
      <w:proofErr w:type="spellStart"/>
      <w:r w:rsidRPr="00E226DF">
        <w:rPr>
          <w:rFonts w:ascii="Times New Roman" w:hAnsi="Times New Roman" w:cs="Times New Roman"/>
          <w:b/>
          <w:i/>
          <w:sz w:val="22"/>
          <w:szCs w:val="22"/>
        </w:rPr>
        <w:t>Matemáticas</w:t>
      </w:r>
      <w:proofErr w:type="spellEnd"/>
      <w:r w:rsidRPr="00E226DF">
        <w:rPr>
          <w:rFonts w:ascii="Times New Roman" w:hAnsi="Times New Roman" w:cs="Times New Roman"/>
          <w:b/>
          <w:i/>
          <w:sz w:val="22"/>
          <w:szCs w:val="22"/>
        </w:rPr>
        <w:t xml:space="preserve"> y </w:t>
      </w:r>
      <w:proofErr w:type="spellStart"/>
      <w:r w:rsidRPr="00E226DF">
        <w:rPr>
          <w:rFonts w:ascii="Times New Roman" w:hAnsi="Times New Roman" w:cs="Times New Roman"/>
          <w:b/>
          <w:i/>
          <w:sz w:val="22"/>
          <w:szCs w:val="22"/>
        </w:rPr>
        <w:t>Cultura</w:t>
      </w:r>
      <w:proofErr w:type="spellEnd"/>
      <w:r w:rsidRPr="00E226DF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 w:rsidRPr="00E226DF">
        <w:rPr>
          <w:rFonts w:ascii="Times New Roman" w:hAnsi="Times New Roman" w:cs="Times New Roman"/>
          <w:b/>
          <w:i/>
          <w:sz w:val="22"/>
          <w:szCs w:val="22"/>
        </w:rPr>
        <w:t>Financiera</w:t>
      </w:r>
      <w:proofErr w:type="spellEnd"/>
      <w:r w:rsidRPr="00E226DF">
        <w:rPr>
          <w:rFonts w:ascii="Times New Roman" w:hAnsi="Times New Roman" w:cs="Times New Roman"/>
          <w:b/>
          <w:i/>
          <w:sz w:val="22"/>
          <w:szCs w:val="22"/>
        </w:rPr>
        <w:t xml:space="preserve"> (</w:t>
      </w:r>
      <w:proofErr w:type="spellStart"/>
      <w:r w:rsidRPr="00E226DF">
        <w:rPr>
          <w:rFonts w:ascii="Times New Roman" w:hAnsi="Times New Roman" w:cs="Times New Roman"/>
          <w:b/>
          <w:i/>
          <w:sz w:val="22"/>
          <w:szCs w:val="22"/>
        </w:rPr>
        <w:t>MyCF</w:t>
      </w:r>
      <w:proofErr w:type="spellEnd"/>
      <w:r w:rsidRPr="00E226DF">
        <w:rPr>
          <w:rFonts w:ascii="Times New Roman" w:hAnsi="Times New Roman" w:cs="Times New Roman"/>
          <w:b/>
          <w:sz w:val="22"/>
          <w:szCs w:val="22"/>
        </w:rPr>
        <w:t>)”</w:t>
      </w:r>
      <w:r w:rsidRPr="00436E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6EB6">
        <w:rPr>
          <w:rFonts w:ascii="Times New Roman" w:hAnsi="Times New Roman" w:cs="Times New Roman"/>
          <w:sz w:val="22"/>
          <w:szCs w:val="22"/>
        </w:rPr>
        <w:t>inicialmente</w:t>
      </w:r>
      <w:proofErr w:type="spellEnd"/>
      <w:r w:rsidRPr="00436E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6EB6">
        <w:rPr>
          <w:rFonts w:ascii="Times New Roman" w:hAnsi="Times New Roman" w:cs="Times New Roman"/>
          <w:sz w:val="22"/>
          <w:szCs w:val="22"/>
        </w:rPr>
        <w:t>dirigido</w:t>
      </w:r>
      <w:proofErr w:type="spellEnd"/>
      <w:r w:rsidRPr="00436EB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436EB6">
        <w:rPr>
          <w:rFonts w:ascii="Times New Roman" w:hAnsi="Times New Roman" w:cs="Times New Roman"/>
          <w:sz w:val="22"/>
          <w:szCs w:val="22"/>
        </w:rPr>
        <w:t>estudiantes</w:t>
      </w:r>
      <w:proofErr w:type="spellEnd"/>
      <w:r w:rsidRPr="00436EB6">
        <w:rPr>
          <w:rFonts w:ascii="Times New Roman" w:hAnsi="Times New Roman" w:cs="Times New Roman"/>
          <w:sz w:val="22"/>
          <w:szCs w:val="22"/>
        </w:rPr>
        <w:t xml:space="preserve"> de lo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436E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6EB6">
        <w:rPr>
          <w:rFonts w:ascii="Times New Roman" w:hAnsi="Times New Roman" w:cs="Times New Roman"/>
          <w:sz w:val="22"/>
          <w:szCs w:val="22"/>
        </w:rPr>
        <w:t>grados</w:t>
      </w:r>
      <w:proofErr w:type="spellEnd"/>
      <w:r w:rsidRPr="00436EB6">
        <w:rPr>
          <w:rFonts w:ascii="Times New Roman" w:hAnsi="Times New Roman" w:cs="Times New Roman"/>
          <w:sz w:val="22"/>
          <w:szCs w:val="22"/>
        </w:rPr>
        <w:t xml:space="preserve"> 9, 10 y 11. </w:t>
      </w:r>
    </w:p>
    <w:p w:rsidR="000C291A" w:rsidRDefault="000C291A" w:rsidP="000C291A">
      <w:pPr>
        <w:spacing w:beforeAutospacing="1" w:afterAutospacing="1"/>
        <w:ind w:left="-16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RESUMEN</w:t>
      </w:r>
    </w:p>
    <w:p w:rsidR="009A0317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EL programa de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proofErr w:type="spellStart"/>
      <w:r w:rsidRPr="00E226DF">
        <w:rPr>
          <w:rFonts w:ascii="Times New Roman" w:hAnsi="Times New Roman" w:cs="Times New Roman"/>
          <w:b/>
          <w:i/>
          <w:sz w:val="22"/>
          <w:szCs w:val="22"/>
        </w:rPr>
        <w:t>MyCF</w:t>
      </w:r>
      <w:proofErr w:type="spellEnd"/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 mediano y largo plazo contempla acciones académicas extracurriculares y complementarias que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relaciona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el currículo en diferentes áreas, que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se propone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ir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generando una </w:t>
      </w:r>
      <w:r w:rsidRPr="00405706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>cultura financiera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 Para tal efecto en el programa se promoverán trabajos y prácticas innovadoras y desarrollo de proyectos mediad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por metodologías 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de lo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presencial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 de</w:t>
      </w:r>
      <w:proofErr w:type="gramEnd"/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lo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virtual y po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 tecnologías como los ambientes virtuales de aprendizaje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</w:t>
      </w:r>
    </w:p>
    <w:p w:rsidR="009A0317" w:rsidRDefault="009A0317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herramientas computacionales, comunidades virtuales de aprendizaje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apoy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ad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 en la Inteligencia Artificial.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En consonancias con el los principios de la fundación se promueve el autoaprendizaje, un alto sentido de responsabilidad y de trabajo en equipo, se foment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valores y buenas prácticas de cohesión social, competencias ciudadanas y arraigo cultural que contribuyan a formar jóvenes como agentes positivos de cambio.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 primera parte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del programa,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Educación Financiera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a un año,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se inicia con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un curso de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matemática financiera para la vida que permite entender y cuantificar conceptos financieros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 complementado con conceptos básicos de lo financiero y actividades prácticas que las integra.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Curso de matemática financiera para la vida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0C291A" w:rsidRPr="0040540B" w:rsidRDefault="000C291A" w:rsidP="000C291A">
      <w:pPr>
        <w:widowControl w:val="0"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Objetivo fundamental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: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Desarrollar en los jóvenes un sentido numérico que les permita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ir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entend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iendo la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cotidianidad de los temas financieros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ir adquiriendo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elementos de juicio para tomar decisiones financiaras a las que eventualmente se vea enfrentado.</w:t>
      </w:r>
    </w:p>
    <w:p w:rsidR="000C291A" w:rsidRPr="0040540B" w:rsidRDefault="000C291A" w:rsidP="000C291A">
      <w:pPr>
        <w:widowControl w:val="0"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C94F07" w:rsidRDefault="000C291A" w:rsidP="000C291A">
      <w:pPr>
        <w:widowControl w:val="0"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Objetivos específicos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1) 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Plantear y resolver </w:t>
      </w:r>
      <w:r w:rsidRPr="002D4D3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problemas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</w:t>
      </w:r>
      <w:r w:rsidRPr="002D4D3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comparar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las soluciones con las que aparecen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en libros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medios de divulgación de estos temas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; </w:t>
      </w:r>
    </w:p>
    <w:p w:rsidR="00C94F07" w:rsidRDefault="000C291A" w:rsidP="000C291A">
      <w:pPr>
        <w:widowControl w:val="0"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2) Utilizar 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la I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y 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herramientas computacion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al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que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potencien los temas desarrollados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; </w:t>
      </w:r>
    </w:p>
    <w:p w:rsidR="000C291A" w:rsidRPr="00335D8F" w:rsidRDefault="000C291A" w:rsidP="00C94F07">
      <w:pPr>
        <w:widowControl w:val="0"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3)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335D8F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Integrar los temas cuantitativos con temáticas de otras disciplinas relacionadas con la economía, las finanzas, lo jurídico y lo ético.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Ejes temáticos: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</w:t>
      </w:r>
      <w:r w:rsidRPr="003D57E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ritmética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básica; p</w:t>
      </w:r>
      <w:r w:rsidRPr="003D57E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otenciación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–</w:t>
      </w:r>
      <w:r w:rsidRPr="003D57E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logaritmos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m</w:t>
      </w:r>
      <w:r w:rsidRPr="003D57E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atemática financiera básica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;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¿Qué es el dinero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 qué es un banco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?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c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onceptos básicos,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sus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funciones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características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</w:t>
      </w:r>
    </w:p>
    <w:p w:rsidR="000C291A" w:rsidRPr="0040540B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3D57E4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Temas electivos complementarios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Ética financiera y valores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c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risis financieras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 p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irámides financieras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r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iesgos financieros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c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ostos de transacción e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ncentivos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í</w:t>
      </w:r>
      <w:r w:rsidRPr="003D57E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ndices e indicadores</w:t>
      </w:r>
    </w:p>
    <w:p w:rsidR="000C291A" w:rsidRPr="0040540B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755A4B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Proyecto de investigación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: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Creación de una moneda complementaria.</w:t>
      </w:r>
    </w:p>
    <w:p w:rsidR="000C291A" w:rsidRPr="0040540B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Estrategias metodológicas: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Se trabajarán diferentes formas de aprendizaje como Aprendizaje basado en Juegos (ABJ), basados en Proyectos (ABP); aula invertida. Se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trabajarán talleres con herramientas computacionales,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simulaciones, aplicaciones móviles. Apoyo de la Inteligencia Artificial creando un asistente virtual que personalice el trabajo de cada estudiante. 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NOTA: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Se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trabaja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rán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preguntas con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el criterio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de las pruebas SABER 11 y PISA.</w:t>
      </w:r>
    </w:p>
    <w:p w:rsidR="000C291A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Pr="000227C9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Líder del programa:</w:t>
      </w:r>
      <w:r w:rsidRPr="000227C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Profesor Reinaldo Núñez</w:t>
      </w:r>
    </w:p>
    <w:p w:rsidR="000C291A" w:rsidRPr="000227C9" w:rsidRDefault="000C291A" w:rsidP="000C291A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Pr="0040540B" w:rsidRDefault="000C291A" w:rsidP="000C291A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A</w:t>
      </w:r>
      <w:r w:rsidRPr="0040540B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ctividades semestrales del primer año</w:t>
      </w:r>
    </w:p>
    <w:p w:rsidR="000C291A" w:rsidRPr="0040540B" w:rsidRDefault="000C291A" w:rsidP="000C291A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Socialización y r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eunión de inicio con los estudiantes matriculados y sus padres. </w:t>
      </w: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Sesiones de trabajo académico presenciales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 virtuales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. </w:t>
      </w: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Documentación y evaluación del proceso. </w:t>
      </w: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Conferencia de interés para estudiantes, padres y la comunidad educativa. </w:t>
      </w: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Evento de cierre. </w:t>
      </w:r>
    </w:p>
    <w:p w:rsidR="000C291A" w:rsidRPr="0040540B" w:rsidRDefault="000C291A" w:rsidP="000C29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OPCIONAL: Participación en evento académico externo.</w:t>
      </w:r>
    </w:p>
    <w:bookmarkEnd w:id="1"/>
    <w:p w:rsidR="000C291A" w:rsidRDefault="000C291A" w:rsidP="000C291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0C291A" w:rsidRDefault="000C291A" w:rsidP="00C94F07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Más información: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Las condiciones y detalles para desarrollar el programa acordará entre la 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f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undación y la 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nstitución interesada.</w:t>
      </w:r>
      <w:r w:rsidR="00C94F0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</w:p>
    <w:p w:rsidR="000C291A" w:rsidRDefault="000C291A" w:rsidP="000C291A">
      <w:pPr>
        <w:autoSpaceDE w:val="0"/>
        <w:autoSpaceDN w:val="0"/>
        <w:adjustRightInd w:val="0"/>
        <w:ind w:firstLine="36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bookmarkEnd w:id="0"/>
    <w:p w:rsidR="000C291A" w:rsidRDefault="000C291A">
      <w:pPr>
        <w:pStyle w:val="HTMLconformatoprevio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sectPr w:rsidR="000C291A">
      <w:headerReference w:type="default" r:id="rId9"/>
      <w:footerReference w:type="default" r:id="rId10"/>
      <w:pgSz w:w="11906" w:h="16838"/>
      <w:pgMar w:top="996" w:right="1800" w:bottom="1440" w:left="180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8A1" w:rsidRDefault="00A608A1">
      <w:r>
        <w:separator/>
      </w:r>
    </w:p>
  </w:endnote>
  <w:endnote w:type="continuationSeparator" w:id="0">
    <w:p w:rsidR="00A608A1" w:rsidRDefault="00A6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rif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1D8" w:rsidRDefault="001A7A05">
    <w:pPr>
      <w:pStyle w:val="Piedepgina"/>
      <w:jc w:val="center"/>
      <w:rPr>
        <w:color w:val="25552F"/>
        <w:lang w:val="es-CO"/>
      </w:rPr>
    </w:pPr>
    <w:r>
      <w:rPr>
        <w:color w:val="25552F"/>
        <w:lang w:val="es-CO"/>
      </w:rPr>
      <w:t xml:space="preserve">Fundación </w:t>
    </w:r>
    <w:proofErr w:type="spellStart"/>
    <w:r>
      <w:rPr>
        <w:color w:val="25552F"/>
        <w:lang w:val="es-CO"/>
      </w:rPr>
      <w:t>Kaaliawiri</w:t>
    </w:r>
    <w:proofErr w:type="spellEnd"/>
    <w:r>
      <w:rPr>
        <w:color w:val="25552F"/>
        <w:lang w:val="es-CO"/>
      </w:rPr>
      <w:t xml:space="preserve"> – </w:t>
    </w:r>
    <w:proofErr w:type="spellStart"/>
    <w:r>
      <w:rPr>
        <w:color w:val="25552F"/>
        <w:lang w:val="es-CO"/>
      </w:rPr>
      <w:t>nit</w:t>
    </w:r>
    <w:proofErr w:type="spellEnd"/>
    <w:r>
      <w:rPr>
        <w:color w:val="25552F"/>
        <w:lang w:val="es-CO"/>
      </w:rPr>
      <w:t>: 901.854.901-4</w:t>
    </w:r>
  </w:p>
  <w:p w:rsidR="00D461D8" w:rsidRDefault="001A7A05">
    <w:pPr>
      <w:pStyle w:val="Piedepgina"/>
      <w:tabs>
        <w:tab w:val="center" w:pos="4680"/>
        <w:tab w:val="right" w:pos="9360"/>
      </w:tabs>
      <w:jc w:val="center"/>
      <w:rPr>
        <w:color w:val="25552F"/>
        <w:lang w:val="es-CO"/>
      </w:rPr>
    </w:pPr>
    <w:bookmarkStart w:id="3" w:name="_Hlk177623711"/>
    <w:bookmarkStart w:id="4" w:name="_Hlk177623712"/>
    <w:r>
      <w:rPr>
        <w:color w:val="25552F"/>
        <w:lang w:val="es-CO"/>
      </w:rPr>
      <w:t>Correo electrónico: fundacionkaaliawiri@gmail.com</w:t>
    </w:r>
  </w:p>
  <w:p w:rsidR="00D461D8" w:rsidRDefault="001A7A05">
    <w:pPr>
      <w:pStyle w:val="Piedepgina"/>
      <w:tabs>
        <w:tab w:val="center" w:pos="4680"/>
        <w:tab w:val="right" w:pos="9360"/>
      </w:tabs>
      <w:jc w:val="center"/>
      <w:rPr>
        <w:color w:val="25552F"/>
        <w:lang w:val="es-CO"/>
      </w:rPr>
    </w:pPr>
    <w:r>
      <w:rPr>
        <w:color w:val="25552F"/>
        <w:lang w:val="es-CO"/>
      </w:rPr>
      <w:t>Dirección: Carrera 19 # 86ª-14 apto 302, Bogotá</w:t>
    </w:r>
  </w:p>
  <w:p w:rsidR="00D461D8" w:rsidRDefault="001A7A05">
    <w:pPr>
      <w:pStyle w:val="Piedepgina"/>
      <w:jc w:val="center"/>
      <w:rPr>
        <w:b/>
        <w:bCs/>
        <w:color w:val="25552F"/>
        <w:lang w:val="es-CO"/>
      </w:rPr>
    </w:pPr>
    <w:r>
      <w:rPr>
        <w:color w:val="25552F"/>
        <w:lang w:val="es-CO"/>
      </w:rPr>
      <w:t>Celular: 3185780200-3195736615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8A1" w:rsidRDefault="00A608A1">
      <w:r>
        <w:separator/>
      </w:r>
    </w:p>
  </w:footnote>
  <w:footnote w:type="continuationSeparator" w:id="0">
    <w:p w:rsidR="00A608A1" w:rsidRDefault="00A6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1D8" w:rsidRDefault="001A7A05">
    <w:pPr>
      <w:pStyle w:val="Encabezado"/>
      <w:jc w:val="center"/>
    </w:pPr>
    <w:r>
      <w:rPr>
        <w:noProof/>
      </w:rPr>
      <w:drawing>
        <wp:inline distT="0" distB="0" distL="0" distR="0">
          <wp:extent cx="968375" cy="971550"/>
          <wp:effectExtent l="0" t="0" r="3175" b="0"/>
          <wp:docPr id="2008035054" name="Imagen 2008035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035054" name="Imagen 2008035054"/>
                  <pic:cNvPicPr>
                    <a:picLocks noChangeAspect="1"/>
                  </pic:cNvPicPr>
                </pic:nvPicPr>
                <pic:blipFill>
                  <a:blip r:embed="rId1"/>
                  <a:srcRect l="1928" t="2681" r="2204" b="3753"/>
                  <a:stretch>
                    <a:fillRect/>
                  </a:stretch>
                </pic:blipFill>
                <pic:spPr>
                  <a:xfrm>
                    <a:off x="0" y="0"/>
                    <a:ext cx="984959" cy="98778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5BCE"/>
    <w:multiLevelType w:val="hybridMultilevel"/>
    <w:tmpl w:val="7A14EAC8"/>
    <w:lvl w:ilvl="0" w:tplc="D25832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AE0725"/>
    <w:rsid w:val="000572C2"/>
    <w:rsid w:val="000C291A"/>
    <w:rsid w:val="000F6204"/>
    <w:rsid w:val="00112445"/>
    <w:rsid w:val="001A7A05"/>
    <w:rsid w:val="001C04EA"/>
    <w:rsid w:val="003A1391"/>
    <w:rsid w:val="003F6865"/>
    <w:rsid w:val="004B4338"/>
    <w:rsid w:val="005714F2"/>
    <w:rsid w:val="00643C14"/>
    <w:rsid w:val="00661881"/>
    <w:rsid w:val="0069620E"/>
    <w:rsid w:val="008E5B51"/>
    <w:rsid w:val="0098717E"/>
    <w:rsid w:val="009A0317"/>
    <w:rsid w:val="009B4BC6"/>
    <w:rsid w:val="009D1CB4"/>
    <w:rsid w:val="00A608A1"/>
    <w:rsid w:val="00BB1766"/>
    <w:rsid w:val="00C275A4"/>
    <w:rsid w:val="00C64C66"/>
    <w:rsid w:val="00C94F07"/>
    <w:rsid w:val="00D461D8"/>
    <w:rsid w:val="00D53F37"/>
    <w:rsid w:val="00DE6B21"/>
    <w:rsid w:val="00E63DC1"/>
    <w:rsid w:val="00E72EE3"/>
    <w:rsid w:val="00EC6E47"/>
    <w:rsid w:val="00F047D1"/>
    <w:rsid w:val="00F04899"/>
    <w:rsid w:val="00F25D99"/>
    <w:rsid w:val="0E3F073D"/>
    <w:rsid w:val="48AE0725"/>
    <w:rsid w:val="4CDF25AC"/>
    <w:rsid w:val="4F690036"/>
    <w:rsid w:val="512365ED"/>
    <w:rsid w:val="595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E81C7"/>
  <w15:docId w15:val="{FD295791-4D37-4EE1-90DF-1786AC9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qFormat/>
    <w:pPr>
      <w:tabs>
        <w:tab w:val="center" w:pos="4419"/>
        <w:tab w:val="right" w:pos="8838"/>
      </w:tabs>
    </w:pPr>
  </w:style>
  <w:style w:type="character" w:styleId="Refdenotaalpie">
    <w:name w:val="footnote reference"/>
    <w:basedOn w:val="Fuentedeprrafopredeter"/>
    <w:uiPriority w:val="99"/>
    <w:semiHidden/>
    <w:unhideWhenUsed/>
    <w:qFormat/>
    <w:rPr>
      <w:vertAlign w:val="superscript"/>
    </w:rPr>
  </w:style>
  <w:style w:type="paragraph" w:styleId="Textonotapie">
    <w:name w:val="footnote text"/>
    <w:basedOn w:val="Normal"/>
    <w:uiPriority w:val="99"/>
    <w:semiHidden/>
    <w:unhideWhenUsed/>
    <w:qFormat/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HTMLconformatoprevio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s-CO" w:eastAsia="es-CO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EncabezadoCar">
    <w:name w:val="Encabezado Car"/>
    <w:basedOn w:val="Fuentedeprrafopredeter"/>
    <w:link w:val="Encabezado"/>
    <w:qFormat/>
    <w:rPr>
      <w:lang w:val="en-US"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n-US" w:eastAsia="zh-CN"/>
    </w:rPr>
  </w:style>
  <w:style w:type="character" w:styleId="Hipervnculo">
    <w:name w:val="Hyperlink"/>
    <w:basedOn w:val="Fuentedeprrafopredeter"/>
    <w:rsid w:val="000C29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291A"/>
    <w:pPr>
      <w:spacing w:after="160" w:line="312" w:lineRule="auto"/>
      <w:ind w:left="720"/>
      <w:contextualSpacing/>
    </w:pPr>
    <w:rPr>
      <w:sz w:val="21"/>
      <w:szCs w:val="21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hubeducation.com/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ortennyt.fi/en/yritysky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Nunez</dc:creator>
  <cp:lastModifiedBy>User</cp:lastModifiedBy>
  <cp:revision>3</cp:revision>
  <dcterms:created xsi:type="dcterms:W3CDTF">2025-02-09T12:07:00Z</dcterms:created>
  <dcterms:modified xsi:type="dcterms:W3CDTF">2025-02-10T14:06:00Z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A4010D962611475DB01F3C3599D7FE75_13</vt:lpwstr>
  </property>
</Properties>
</file>