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aps/>
          <w:sz w:val="20"/>
          <w:szCs w:val="20"/>
        </w:rPr>
        <w:t xml:space="preserve">ФЕДЕРАЛЬНОЕ ГОСУДАРСТВЕННОЕ БЮДЖЕТНОЕ ОБРАЗОВАТЕЛЬНОЕ УЧРЕЖДЕНИЕ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sz w:val="20"/>
          <w:szCs w:val="20"/>
        </w:rPr>
        <w:t xml:space="preserve">ВЫСШЕГО ОБРАЗОВАНИЯ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aps/>
          <w:sz w:val="20"/>
          <w:szCs w:val="20"/>
        </w:rPr>
        <w:t xml:space="preserve">«РЯЗАНСКИЙ ГОСУДАРСТВЕННЫЙ МЕДИЦИНСКИЙ УНИВЕРСИТЕТ ИМЕНИ АКАДЕМИКА И.П. ПАВЛОВА» МИНИСТЕРСТВА ЗДРАВООХРАНЕНИЯ РОССИЙСКОЙ ФЕДЕРАЦИИ</w:t>
      </w:r>
    </w:p>
    <w:p>
      <w:pPr>
        <w:pBdr>
          <w:bottom w:val="single" w:color="CCDDEE" w:sz="4" w:space="1"/>
        </w:pBdr>
        <w:spacing w:after="160" w:before="160"/>
      </w:pPr>
      <w:r>
        <w:t xml:space="preserve"/>
      </w:r>
    </w:p>
    <w:p>
      <w:pPr>
        <w:spacing w:after="80" w:before="320"/>
        <w:jc w:val="center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ОТЧЁТ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 ВЫПОЛНЕНИИ НАУЧНО-ИССЛЕДОВАТЕЛЬСКОЙ РАБОТЫ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(промежуточный, по состоянию на 17 марта 2026 г.)</w:t>
      </w:r>
    </w:p>
    <w:p>
      <w:pPr>
        <w:pBdr>
          <w:top w:val="single" w:color="1F5C99" w:sz="4"/>
          <w:bottom w:val="single" w:color="1F5C99" w:sz="4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«Апробация цифрового тренажёра аускультации с поддержкой нейросетевой языковой модели в учебном процессе»</w:t>
      </w:r>
    </w:p>
    <w:p>
      <w:pPr>
        <w:spacing w:after="0" w:before="24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sz w:val="22"/>
          <w:szCs w:val="22"/>
        </w:rPr>
        <w:t xml:space="preserve">Кафедра факультетской терапии имени профессора В.Я. Гармаша</w:t>
      </w:r>
    </w:p>
    <w:p>
      <w:pPr>
        <w:spacing w:after="3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ФГБОУ ВО РязГМУ Минздрава России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Рязань, 2026</w:t>
      </w:r>
    </w:p>
    <w:p>
      <w:pPr>
        <w:pageBreakBefore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 Общие сведения о НИР</w:t>
      </w:r>
    </w:p>
    <w:tbl>
      <w:tblPr>
        <w:tblW w:type="dxa" w:w="8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72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Наименование НИР</w:t>
            </w:r>
          </w:p>
        </w:tc>
        <w:tc>
          <w:tcPr>
            <w:tcW w:type="dxa" w:w="5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Апробация цифрового тренажёра аускультации с поддержкой нейросетевой языковой модели в учебном процессе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Свидетельство о регистрации ПО</w:t>
            </w:r>
          </w:p>
        </w:tc>
        <w:tc>
          <w:tcPr>
            <w:tcW w:type="dxa" w:w="5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No. 2025661319 от 05.05.2025 (Роспатент)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Разрешение ЛЭК</w:t>
            </w:r>
          </w:p>
        </w:tc>
        <w:tc>
          <w:tcPr>
            <w:tcW w:type="dxa" w:w="5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Выписка из протокола No. 1 от 16.09.2025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Дата начала проекта</w:t>
            </w:r>
          </w:p>
        </w:tc>
        <w:tc>
          <w:tcPr>
            <w:tcW w:type="dxa" w:w="5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 сентября 2025 г.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Отчётный период</w:t>
            </w:r>
          </w:p>
        </w:tc>
        <w:tc>
          <w:tcPr>
            <w:tcW w:type="dxa" w:w="5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01.09.2025 — 17.03.2026 (Фаза 1 + начало Фазы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Руководитель</w:t>
            </w:r>
          </w:p>
        </w:tc>
        <w:tc>
          <w:tcPr>
            <w:tcW w:type="dxa" w:w="5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Урясьев Олег Михайлович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Научный коллектив</w:t>
            </w:r>
          </w:p>
        </w:tc>
        <w:tc>
          <w:tcPr>
            <w:tcW w:type="dxa" w:w="5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Урясьев О.М., Глотов С.И., Бельских Э.С., Пономарева И.Б.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Финансирование</w:t>
            </w:r>
          </w:p>
        </w:tc>
        <w:tc>
          <w:tcPr>
            <w:tcW w:type="dxa" w:w="57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Инициативное исследование без внешнего финансирования; все работы за счёт ресурсов кафедры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CDDE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 Цели и задачи проекта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Научная цель</w:t>
      </w:r>
    </w:p>
    <w:p>
      <w:p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Провести апробацию цифрового тренажёра аускультации с интеграцией нейросетевой языковой модели (LLM) в реальной учебной среде, оценить его влияние на точность распознавания аускультативных феноменов у обучающихся и определить направления дальнейшего совершенствования.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 Прикладная цель</w:t>
      </w:r>
    </w:p>
    <w:p>
      <w:p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Внедрить цифровой тренажёр аускультации с поддержкой LLM в учебный процесс медицинских вузов для повышения педагогической эффективности, обеспечения доступной и стандартизированной отработки навыков аускультации, а также интеграции в дистанционные и смешанные форматы обучения.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2.3 Задачи отчётного периода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Формирование научного коллектива и утверждение состава НИР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Получение разрешения Локального этического комитета (ЛЭК)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Анализ требований к подобному ПО и описание структуры тренажёра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Проектирование методики апробации и плана статистического анализа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Создание и государственная регистрация прототипа ПО (версия 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Переработка архитектуры ПО и перенос на web-платформу (версия 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Обеспечение доступности системы через два веб-домена (основной и резервный)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Публикационная активность: статьи ВАК, доклады на конференциях, акты внедрения</w:t>
      </w:r>
    </w:p>
    <w:p>
      <w:pPr>
        <w:spacing w:after="0" w:before="160"/>
      </w:pPr>
      <w:r>
        <w:t xml:space="preserve"/>
      </w:r>
    </w:p>
    <w:p>
      <w:pPr>
        <w:pBdr>
          <w:bottom w:val="single" w:color="CCDDE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 Достигнутые результаты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 Научно-организационные результаты</w:t>
      </w:r>
    </w:p>
    <w:p>
      <w:p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В рамках Фазы 1 (Подготовительной, сентябрь–декабрь 2025 г.) выполнены все запланированные организационные мероприятия: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Сформирован научный коллектив в составе 4 исследователей; тема НИР утверждена на заседании кафедры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Получена выписка из протокола ЛЭК No. 1 от 16.09.2025, разрешающая проведение исследования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Подготовлено описание структуры и функциональности тренажёра: учебный режим (прослушивание + LLM-пояснения), тестовый режим (задания множественного выбора, автоматический подсчёт баллов), база аудиозаписей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Утверждена методика апробации: дизайн исследования, плановая выборка N &gt;= 400 студентов, 3 точки тестирования (T0 — входное; T1 — через 7 +/- 2 дня; T2 — отсроченное через 3–6 мес.), план статистического анализа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 Регистрация программного обеспечения</w:t>
      </w:r>
    </w:p>
    <w:p>
      <w:p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Получено свидетельство о государственной регистрации программы для ЭВМ:</w:t>
      </w:r>
    </w:p>
    <w:p>
      <w:pPr>
        <w:spacing w:after="0" w:before="60"/>
      </w:pPr>
      <w:r>
        <w:t xml:space="preserve"/>
      </w:r>
    </w:p>
    <w:p>
      <w:pPr>
        <w:spacing w:after="60" w:before="6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Свидетельство Роспатента No. 2025661319 от 05 мая 2025 г.</w:t>
      </w:r>
    </w:p>
    <w:p>
      <w:pPr>
        <w:spacing w:after="60" w:before="60" w:line="276"/>
        <w:ind w:left="360"/>
      </w:pPr>
      <w:r>
        <w:rPr>
          <w:rFonts w:ascii="Arial" w:cs="Arial" w:eastAsia="Arial" w:hAnsi="Arial"/>
          <w:sz w:val="22"/>
          <w:szCs w:val="22"/>
        </w:rPr>
        <w:t xml:space="preserve">Наименование: Цифровой тренажёр аускультации с поддержкой нейросетевой языковой модели</w:t>
      </w:r>
    </w:p>
    <w:p>
      <w:pPr>
        <w:spacing w:after="0" w:before="60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Регистрация подтверждает оригинальность разработки и обеспечивает правовую охрану созданного программного комплекса.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 Разработка программного комплекса (Фаза 2, январь–март 2026 г.)</w:t>
      </w:r>
    </w:p>
    <w:p>
      <w:p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В отчётный период выполнена комплексная работа по созданию рабочего ядра системы. Разработка велась итерационно (Спринты 3–5):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Спринт 3 — Базовый функционал и языковая доступность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Двуязычный интерфейс (RU/EN) с переключателем; адаптивная светлая и тёмная темы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ИИ-ассистент на базе Gemini API: контекстно-зависимые пояснения, история диалога, режим клинического разбора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Учебный режим с визуализацией анатомических точек аускультации (A, P, E, T, M) и AudioPlayer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Тестовый режим: задания множественного выбора, таймер, автоматический подсчёт баллов, разбивка по категориям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Спринт 4 — Архитектурная оптимизация и деплой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Полная реструктуризация кодовой базы: слои компонентов, сервисов, утилит, хуков; ErrorBoundary для изоляции ошибок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Производительность: ленивая загрузка модулей, sessionStorage для сохранения истории ИИ-чата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Развёртывание на двух доменах: основной — auscultation-trainer.ru, резервный — edbels9i.beget.tech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CI-подобная процедура деплоя (Python/SFTP/paramiko) для воспроизводимых выкладок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Спринт 5 — Расширение контент-модели и администрирование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База данных (Supabase/PostgreSQL) дополнена полями: explanation (клиническое объяснение для теста), clinical_context (контекст для ИИ), difficulty (easy/medium/hard)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Панель администратора переработана: предпрослушивание аудио до загрузки, редактирование точки аускультации, теги сложности и наличия объяснения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Генератор тестов обновлён: поле explanation используется в качестве обратной связи вместо кратких демографических данных пациента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3.4 Публикационная активность</w:t>
      </w:r>
    </w:p>
    <w:p>
      <w:pPr>
        <w:spacing w:after="0" w:before="60"/>
      </w:pPr>
      <w:r>
        <w:t xml:space="preserve"/>
      </w:r>
    </w:p>
    <w:tbl>
      <w:tblPr>
        <w:tblW w:type="dxa" w:w="8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172"/>
        <w:gridCol w:w="1600"/>
        <w:gridCol w:w="1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5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Статья в журнале Перечня ВАК РФ — методологические основы применения цифровых тренажёров в обучении аускультации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ВАК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Опубликована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Доклад на научно-практической конференции — апробация цифрового тренажёра: первые результаты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Конференция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Представлен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Акт внедрения — кафедра факультетской терапии им. проф. В.Я. Гармаша ФГБОУ ВО РязГМУ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Акт внедрения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Подписан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1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Статья в WoS/Scopus-журнале — по результатам первого этапа апробации (в подготовке)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WoS/Scopus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подготовке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CDDE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 Текущее состояние программного комплекса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 Техническая архитектура</w:t>
      </w:r>
    </w:p>
    <w:p>
      <w:pPr>
        <w:spacing w:after="0" w:before="60"/>
      </w:pPr>
      <w:r>
        <w:t xml:space="preserve"/>
      </w:r>
    </w:p>
    <w:tbl>
      <w:tblPr>
        <w:tblW w:type="dxa" w:w="8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272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6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Технологии и решения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Клиентское приложение</w:t>
            </w:r>
          </w:p>
        </w:tc>
        <w:tc>
          <w:tcPr>
            <w:tcW w:type="dxa" w:w="6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18, Vite, Ant Design 5; тема (ConfigProvider + darkAlgorithm); ErrorBoundary; i18n (RU/EN)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Backend-as-a-Service</w:t>
            </w:r>
          </w:p>
        </w:tc>
        <w:tc>
          <w:tcPr>
            <w:tcW w:type="dxa" w:w="6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Supabase: PostgreSQL (БД), Storage (аудио + изображения), Auth (аутентификация), Edge Functions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ИИ-модуль (LLM)</w:t>
            </w:r>
          </w:p>
        </w:tc>
        <w:tc>
          <w:tcPr>
            <w:tcW w:type="dxa" w:w="6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Gemini API: контекстно-зависимые пояснения, клинический разбор, история диалога (sessionStorage)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Инфраструктура</w:t>
            </w:r>
          </w:p>
        </w:tc>
        <w:tc>
          <w:tcPr>
            <w:tcW w:type="dxa" w:w="6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Beget shared hosting: auscultation-trainer.ru (основной) + edbels9i.beget.tech (резервный); деплой SFTP/Python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62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PostgreSQL: таблицы audio_records, quiz_results, users. Поля: name, description, category, auscultation_point, explanation, clinical_context, difficulty, position, audio_url, image_url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4.2 Функциональные модули</w:t>
      </w:r>
    </w:p>
    <w:tbl>
      <w:tblPr>
        <w:tblW w:type="dxa" w:w="8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72"/>
        <w:gridCol w:w="1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4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Учебный режим</w:t>
            </w:r>
          </w:p>
        </w:tc>
        <w:tc>
          <w:tcPr>
            <w:tcW w:type="dxa" w:w="4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Прослушивание аудиозаписей (кардиология/пульмонология), LLM-пояснения, визуализация анатомических точек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Реализован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Тестовый режим</w:t>
            </w:r>
          </w:p>
        </w:tc>
        <w:tc>
          <w:tcPr>
            <w:tcW w:type="dxa" w:w="4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Задания множественного выбора, таймер, автоматический подсчёт баллов, разбор ошибок с объяснениями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Реализован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ИИ-ассистент</w:t>
            </w:r>
          </w:p>
        </w:tc>
        <w:tc>
          <w:tcPr>
            <w:tcW w:type="dxa" w:w="4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Inline-чат (Gemini API): контекстно-зависимые пояснения, дифференциальный диагноз, сохранение истории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Реализован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Панель администратора</w:t>
            </w:r>
          </w:p>
        </w:tc>
        <w:tc>
          <w:tcPr>
            <w:tcW w:type="dxa" w:w="4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Загрузка/редактирование/удаление аудиозаписей, управление полями explanation, clinical_context, difficulty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Улучшен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Двуязычный интерфейс</w:t>
            </w:r>
          </w:p>
        </w:tc>
        <w:tc>
          <w:tcPr>
            <w:tcW w:type="dxa" w:w="4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Переключение RU/EN; адаптивная светлая и тёмная темы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Реализован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SRS (интервальные повторения)</w:t>
            </w:r>
          </w:p>
        </w:tc>
        <w:tc>
          <w:tcPr>
            <w:tcW w:type="dxa" w:w="4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Алгоритм SM-2: адаптивное повторение аудиозаписей на основе истории ответов пользователя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плане (Спр. 7)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Спектрограмма</w:t>
            </w:r>
          </w:p>
        </w:tc>
        <w:tc>
          <w:tcPr>
            <w:tcW w:type="dxa" w:w="45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Визуализация аудиосигнала в частотном диапазоне для наглядного анализа аускультативных феноменов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плане (Спр. 8)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CDDE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 Дорожная карта проекта</w:t>
      </w:r>
    </w:p>
    <w:p>
      <w:p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Проект реализуется в четырёх фазах. Общий горизонт планирования — до 2029 года.</w:t>
      </w:r>
    </w:p>
    <w:p>
      <w:pPr>
        <w:spacing w:after="0" w:before="100"/>
      </w:pPr>
      <w:r>
        <w:t xml:space="preserve"/>
      </w:r>
    </w:p>
    <w:tbl>
      <w:tblPr>
        <w:tblW w:type="dxa" w:w="8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100"/>
        <w:gridCol w:w="1300"/>
        <w:gridCol w:w="1300"/>
        <w:gridCol w:w="3672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Фаза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Наименование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Начало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Окончание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Ключевые результаты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Подготовительная и проектная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01.09.2025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01.12.2025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ВЫПОЛНЕНА: НТК сформирован; разрешение ЛЭК получено; методика апробации утверждена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Разработка и создание прототипа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01.01.2026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01.09.2027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ПРОЦЕССЕ: ядро системы v.2.0, UI-прототип с LLM; регистрация v.2.0 запланирована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Тестирование, валидация и опытная эксплуатация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01.11.2027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01.06.2028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Пилотная апробация N &gt;= 400 студентов; слепое тестирование; публикация WoS/Scopus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Внедрение и завершение проекта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01.06.2028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01.12.2029</w:t>
            </w:r>
          </w:p>
        </w:tc>
        <w:tc>
          <w:tcPr>
            <w:tcW w:type="dxa" w:w="36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Мультицентровое исследование (2–3 вуза); методические рекомендации; монография; защита докторской диссертации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5.1 Ключевые показатели эффективности (KPI)</w:t>
      </w:r>
    </w:p>
    <w:p>
      <w:pPr>
        <w:spacing w:after="0" w:before="60"/>
      </w:pPr>
      <w:r>
        <w:t xml:space="preserve"/>
      </w:r>
    </w:p>
    <w:tbl>
      <w:tblPr>
        <w:tblW w:type="dxa" w:w="8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372"/>
        <w:gridCol w:w="2300"/>
      </w:tblGrid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3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Целевое значение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Точность распознавания (прирост)</w:t>
            </w:r>
          </w:p>
        </w:tc>
        <w:tc>
          <w:tcPr>
            <w:tcW w:type="dxa" w:w="3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Delta &gt;= 20% (итоговое vs входное, p &lt; 0,05)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Апробация: Фаза 3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Полнота базы данных</w:t>
            </w:r>
          </w:p>
        </w:tc>
        <w:tc>
          <w:tcPr>
            <w:tcW w:type="dxa" w:w="3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Охват &gt;= 90% феноменов кардиологии и пульмонологии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работе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Скорость LLM-ответа</w:t>
            </w:r>
          </w:p>
        </w:tc>
        <w:tc>
          <w:tcPr>
            <w:tcW w:type="dxa" w:w="3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&lt;= 20 секунд на кейс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Достигнуто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Удовлетворённость (SUS)</w:t>
            </w:r>
          </w:p>
        </w:tc>
        <w:tc>
          <w:tcPr>
            <w:tcW w:type="dxa" w:w="3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SUS &gt;= 68; &gt;= 4,5/5 по опросу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Апробация: Фаза 3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Публикации ВАК</w:t>
            </w:r>
          </w:p>
        </w:tc>
        <w:tc>
          <w:tcPr>
            <w:tcW w:type="dxa" w:w="3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 1 статья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Выполнено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Публикации WoS/Scopus</w:t>
            </w:r>
          </w:p>
        </w:tc>
        <w:tc>
          <w:tcPr>
            <w:tcW w:type="dxa" w:w="3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 1 статья (по итогам апробации)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подготовке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Долгосрочная ретенция</w:t>
            </w:r>
          </w:p>
        </w:tc>
        <w:tc>
          <w:tcPr>
            <w:tcW w:type="dxa" w:w="33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Снижение &lt;= 5% через 3–6 мес. после итогового тестирования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Апробация: Фаза 3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CDDE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 Проблемы отчётного периода и принятые решения</w:t>
      </w:r>
    </w:p>
    <w:tbl>
      <w:tblPr>
        <w:tblW w:type="dxa" w:w="8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72"/>
        <w:gridCol w:w="31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Ограничения shared-хостинга: нет поддержки Node.js / Docker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Перенос серверной логики на Supabase BaaS; статическая сборка Vite (SPA)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Полный функционал системы без серверных зависимостей на хостинге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Поле description хранило одновременно данные пациента и объяснение для теста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Введены поля explanation, clinical_context, difficulty; SQL-миграция выполнена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Расширенная контент-модель; качество обратной связи улучшено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Минимальное наполнение базы аудиозаписей на старте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Удобная панель администратора для итерационного наполнения; приоритизированы ключевые феномены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Инфраструктура готова; контент наполняется параллельно с разработкой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Отсутствие внешнего финансирования</w:t>
            </w:r>
          </w:p>
        </w:tc>
        <w:tc>
          <w:tcPr>
            <w:tcW w:type="dxa" w:w="29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Внутренние ресурсы кафедры; бесплатные тарифы Supabase, Gemini API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Функциональный прототип создан без финансовых затрат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CCDDE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7. План дальнейших работ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7.1 Апрель — сентябрь 2026 г.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Наполнение базы: не менее 30 кейсов кардиологии (аортальный стеноз, митральная регургитация, ГКМП, блокады, аритмии) и 20 кейсов пульмонологии (ХОБЛ, пневмония, плеврит, бронхиальная астма)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Модуль опроса и анкетирования (Шкала SUS, самооценка уверенности) — Этап 2.3 дорожной карты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Алгоритм интервального повторения SM-2 (SRS) для адаптивного учебного режима — Спринт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Подача статьи в WoS/Scopus-журнал по результатам первых данных апробации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7.2 Сентябрь 2026 — сентябрь 2027 г. (завершение Фазы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Интеграция всех модулей и внутреннее Alpha-тестирование (Этап 2.4)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Визуализация спектрограммы аудиосигнала — Спринт 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Регистрация обновлённой версии ПО v.2.0 в Роспатенте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Подготовка к пилотному Beta-тестированию: протокол, набор группы N &gt;= 400, согласование расписания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7.3 Ноябрь 2027 — февраль 2028 г. (начало Фазы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Пилотное бета-тестирование: T0 (входное), T1 (7 +/- 2 дня), T2 (3–6 мес.) тестирования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Слепое тестирование, анализ удержания навыка, статистическая обработка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Публикация результатов апробации в рецензируемом ВАК / WoS-журнале</w:t>
      </w:r>
    </w:p>
    <w:p>
      <w:pPr>
        <w:spacing w:after="0" w:before="200"/>
      </w:pPr>
      <w:r>
        <w:t xml:space="preserve"/>
      </w:r>
    </w:p>
    <w:p>
      <w:pPr>
        <w:pBdr>
          <w:bottom w:val="single" w:color="CCDDE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8. Заключение</w:t>
      </w:r>
    </w:p>
    <w:p>
      <w:p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По состоянию на 17 марта 2026 года НИР «Апробация цифрового тренажёра аускультации с поддержкой нейросетевой языковой модели в учебном процессе» выполняется в соответствии с утверждённой дорожной картой.</w:t>
      </w:r>
    </w:p>
    <w:p>
      <w:pPr>
        <w:spacing w:after="0" w:before="80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Завершена Фаза 1 (подготовительная): научный коллектив сформирован, разрешение ЛЭК получено, методика апробации утверждена, программный комплекс зарегистрирован (свидетельство Роспатента No. 2025661319 от 05.05.2025). В рамках начала Фазы 2 создано функциональное рабочее ядро системы (версия 2.0): реализованы учебный и тестовый режимы, интегрирован LLM-ассистент (Gemini API), переработана архитектура ПО, расширена контент-модель, улучшена панель администратора. Система развёрнута на двух доменах и доступна в режиме 24/7.</w:t>
      </w:r>
    </w:p>
    <w:p>
      <w:pPr>
        <w:spacing w:after="0" w:before="80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Достигнутые результаты подтверждают техническую реализуемость проекта и его соответствие исходной концепции. Ключевой приоритет ближайшего периода — наполнение базы аудиозаписей клинически значимыми кейсами и подготовка к пилотной апробации на выборке студентов.</w:t>
      </w:r>
    </w:p>
    <w:p>
      <w:pPr>
        <w:spacing w:after="0" w:before="80"/>
      </w:pPr>
      <w: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sz w:val="22"/>
          <w:szCs w:val="22"/>
        </w:rPr>
        <w:t xml:space="preserve">Проект реализуется в условиях инициативного исследования без внешнего финансирования, что свидетельствует о высокой мотивации научного коллектива и рациональном использовании имеющихся ресурсов кафедры факультетской терапии имени профессора В.Я. Гармаша.</w:t>
      </w:r>
    </w:p>
    <w:p>
      <w:pPr>
        <w:spacing w:after="0" w:before="240"/>
      </w:pPr>
      <w:r>
        <w:t xml:space="preserve"/>
      </w:r>
    </w:p>
    <w:p>
      <w:pPr>
        <w:pBdr>
          <w:bottom w:val="single" w:color="CCDDEE" w:sz="4" w:space="1"/>
        </w:pBdr>
        <w:spacing w:after="16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Руководитель НИР: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Урясьев Олег Михайлович  ___________________________________</w:t>
      </w:r>
    </w:p>
    <w:p>
      <w:pPr>
        <w:spacing w:after="240" w:before="0"/>
      </w:pPr>
      <w:r>
        <w:rPr>
          <w:rFonts w:ascii="Arial" w:cs="Arial" w:eastAsia="Arial" w:hAnsi="Arial"/>
          <w:sz w:val="22"/>
          <w:szCs w:val="22"/>
        </w:rPr>
        <w:t xml:space="preserve">Дата: &lt;&lt;___&gt;&gt; _____________ 2026 г.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Заведующий кафедрой факультетской терапии:</w:t>
      </w:r>
    </w:p>
    <w:p>
      <w:p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_________________________________  /  Подпись  /  Расшифровка</w:t>
      </w:r>
    </w:p>
    <w:p>
      <w:pPr>
        <w:spacing w:after="0" w:before="0"/>
      </w:pPr>
      <w:r>
        <w:rPr>
          <w:rFonts w:ascii="Arial" w:cs="Arial" w:eastAsia="Arial" w:hAnsi="Arial"/>
          <w:sz w:val="22"/>
          <w:szCs w:val="22"/>
        </w:rPr>
        <w:t xml:space="preserve">Дата: &lt;&lt;___&gt;&gt; _____________ 2026 г.</w:t>
      </w:r>
    </w:p>
    <w:sectPr>
      <w:headerReference w:type="default" r:id="rId7"/>
      <w:footerReference w:type="default" r:id="rId8"/>
      <w:pgSz w:w="11906" w:h="16838" w:orient="portrait"/>
      <w:pgMar w:top="1440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Стр.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ФГБОУ ВО РязГМУ Минздрава России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НИР: Цифровой тренажёр аускультации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2026-03-16T21:44:22.471Z</dcterms:created>
  <dcterms:modified xsi:type="dcterms:W3CDTF">2026-03-16T21:44:22.471Z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