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СТАТИСТИЧЕСКИЙ ОТЧЁТ</w:t>
      </w:r>
    </w:p>
    <w:p>
      <w:pPr>
        <w:jc w:val="center"/>
      </w:pPr>
      <w:r>
        <w:t>Клиническое исследование эффективности магнитотерапии</w:t>
        <w:br/>
        <w:t>при болезни Паркинсона (ДИАМАГ)</w:t>
      </w:r>
    </w:p>
    <w:p>
      <w:pPr>
        <w:jc w:val="center"/>
      </w:pPr>
      <w:r>
        <w:t>Дата генерации: 22.01.2026 23:22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Описание выборки (Table 1)</w:t>
      </w:r>
    </w:p>
    <w:p>
      <w:r>
        <w:t>2. Первичные конечные точки</w:t>
      </w:r>
    </w:p>
    <w:p>
      <w:r>
        <w:t xml:space="preserve">   2.1. Kruskal-Wallis анализ</w:t>
      </w:r>
    </w:p>
    <w:p>
      <w:r>
        <w:t xml:space="preserve">   2.2. Смешанная модель (время × группа)</w:t>
      </w:r>
    </w:p>
    <w:p>
      <w:r>
        <w:t xml:space="preserve">   2.3. Байесовский анализ</w:t>
      </w:r>
    </w:p>
    <w:p>
      <w:r>
        <w:t>3. Вторичные конечные точки</w:t>
      </w:r>
    </w:p>
    <w:p>
      <w:r>
        <w:t>4. Анализ респондеров</w:t>
      </w:r>
    </w:p>
    <w:p>
      <w:r>
        <w:t>5. Сводная таблица всех показателей</w:t>
      </w:r>
    </w:p>
    <w:p>
      <w:r>
        <w:t>6. Заключение</w:t>
      </w:r>
    </w:p>
    <w:p>
      <w:r>
        <w:br w:type="page"/>
      </w:r>
    </w:p>
    <w:p>
      <w:pPr>
        <w:pStyle w:val="Heading1"/>
      </w:pPr>
      <w:r>
        <w:t>1. ОПИСАНИЕ ВЫБОРКИ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 (n=12)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 (n=11)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 (n=11)</w:t>
            </w:r>
          </w:p>
        </w:tc>
      </w:tr>
      <w:tr>
        <w:tc>
          <w:tcPr>
            <w:tcW w:type="dxa" w:w="1728"/>
          </w:tcPr>
          <w:p>
            <w:r>
              <w:t>Возраст, лет (M ± SD)</w:t>
            </w:r>
          </w:p>
        </w:tc>
        <w:tc>
          <w:tcPr>
            <w:tcW w:type="dxa" w:w="1728"/>
          </w:tcPr>
          <w:p>
            <w:r>
              <w:t>64.5 ± 6.6</w:t>
            </w:r>
          </w:p>
        </w:tc>
        <w:tc>
          <w:tcPr>
            <w:tcW w:type="dxa" w:w="1728"/>
          </w:tcPr>
          <w:p>
            <w:r>
              <w:t>67.5 ± 3.2</w:t>
            </w:r>
          </w:p>
        </w:tc>
        <w:tc>
          <w:tcPr>
            <w:tcW w:type="dxa" w:w="1728"/>
          </w:tcPr>
          <w:p>
            <w:r>
              <w:t>68.5 ± 6.3</w:t>
            </w:r>
          </w:p>
        </w:tc>
        <w:tc>
          <w:tcPr>
            <w:tcW w:type="dxa" w:w="1728"/>
          </w:tcPr>
          <w:p>
            <w:r>
              <w:t>64.5 ± 5.4</w:t>
            </w:r>
          </w:p>
        </w:tc>
      </w:tr>
      <w:tr>
        <w:tc>
          <w:tcPr>
            <w:tcW w:type="dxa" w:w="1728"/>
          </w:tcPr>
          <w:p>
            <w:r>
              <w:t>Пол (М/Ж)</w:t>
            </w:r>
          </w:p>
        </w:tc>
        <w:tc>
          <w:tcPr>
            <w:tcW w:type="dxa" w:w="1728"/>
          </w:tcPr>
          <w:p>
            <w:r>
              <w:t>6/0</w:t>
            </w:r>
          </w:p>
        </w:tc>
        <w:tc>
          <w:tcPr>
            <w:tcW w:type="dxa" w:w="1728"/>
          </w:tcPr>
          <w:p>
            <w:r>
              <w:t>0/0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3/2</w:t>
            </w:r>
          </w:p>
        </w:tc>
      </w:tr>
      <w:tr>
        <w:tc>
          <w:tcPr>
            <w:tcW w:type="dxa" w:w="1728"/>
          </w:tcPr>
          <w:p>
            <w:r>
              <w:t>UPDRS III (V2), баллы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</w:tbl>
    <w:p>
      <w:r>
        <w:br w:type="page"/>
      </w:r>
    </w:p>
    <w:p>
      <w:pPr>
        <w:pStyle w:val="Heading1"/>
      </w:pPr>
      <w:r>
        <w:t>2. ПЕРВИЧНЫЕ КОНЕЧНЫЕ ТОЧКИ</w:t>
      </w:r>
    </w:p>
    <w:p>
      <w:pPr>
        <w:pStyle w:val="Heading2"/>
      </w:pPr>
      <w:r>
        <w:t>УШОБП часть 2 (Повседневная активность)</w:t>
      </w:r>
    </w:p>
    <w:p>
      <w:r>
        <w:rPr>
          <w:b/>
        </w:rPr>
        <w:t>2.1. Межгрупповое сравнение (Kruskal-Wallis)</w:t>
      </w:r>
    </w:p>
    <w:p>
      <w:r>
        <w:t>H = 0.31, p = 0.959. Различия между группами на визите V6 статистически не значимы.</w:t>
      </w:r>
    </w:p>
    <w:p>
      <w:r>
        <w:t>Размер эффекта: ε² = -0.067 (средний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6.5 [5.8–8.0]</w:t>
            </w:r>
          </w:p>
        </w:tc>
        <w:tc>
          <w:tcPr>
            <w:tcW w:type="dxa" w:w="1728"/>
          </w:tcPr>
          <w:p>
            <w:r>
              <w:t>7.5 [6.0–8.0]</w:t>
            </w:r>
          </w:p>
        </w:tc>
        <w:tc>
          <w:tcPr>
            <w:tcW w:type="dxa" w:w="1728"/>
          </w:tcPr>
          <w:p>
            <w:r>
              <w:t>6.0 [2.0–7.5]</w:t>
            </w:r>
          </w:p>
        </w:tc>
        <w:tc>
          <w:tcPr>
            <w:tcW w:type="dxa" w:w="1728"/>
          </w:tcPr>
          <w:p>
            <w:r>
              <w:t>6.0 [3.5–9.0]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6.0 [4.5–7.0]</w:t>
            </w:r>
          </w:p>
        </w:tc>
        <w:tc>
          <w:tcPr>
            <w:tcW w:type="dxa" w:w="1728"/>
          </w:tcPr>
          <w:p>
            <w:r>
              <w:t>7.0 [6.0–7.0]</w:t>
            </w:r>
          </w:p>
        </w:tc>
        <w:tc>
          <w:tcPr>
            <w:tcW w:type="dxa" w:w="1728"/>
          </w:tcPr>
          <w:p>
            <w:r>
              <w:t>5.0 [2.0–8.0]</w:t>
            </w:r>
          </w:p>
        </w:tc>
        <w:tc>
          <w:tcPr>
            <w:tcW w:type="dxa" w:w="1728"/>
          </w:tcPr>
          <w:p>
            <w:r>
              <w:t>6.0 [3.0–8.5]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5.0 [4.5–6.2]</w:t>
            </w:r>
          </w:p>
        </w:tc>
        <w:tc>
          <w:tcPr>
            <w:tcW w:type="dxa" w:w="1728"/>
          </w:tcPr>
          <w:p>
            <w:r>
              <w:t>6.0 [5.2–6.8]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[3.0–8.0]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5.0 [4.5–6.0]</w:t>
            </w:r>
          </w:p>
        </w:tc>
        <w:tc>
          <w:tcPr>
            <w:tcW w:type="dxa" w:w="1728"/>
          </w:tcPr>
          <w:p>
            <w:r>
              <w:t>5.5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[3.0–7.0]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5.0 [3.8–6.2]</w:t>
            </w:r>
          </w:p>
        </w:tc>
        <w:tc>
          <w:tcPr>
            <w:tcW w:type="dxa" w:w="1728"/>
          </w:tcPr>
          <w:p>
            <w:r>
              <w:t>5.0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5.0 [3.0–7.0]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-23.1%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-33.3%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9.09 (умеренное свидетельство в пользу H₁)</w:t>
      </w:r>
    </w:p>
    <w:p>
      <w:r>
        <w:t>Интерпретация: Данные склоняются к наличию различий, но требуется подтверждение.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 в ходе исследования (M ± SE)</w:t>
      </w:r>
    </w:p>
    <w:p>
      <w:r>
        <w:br w:type="page"/>
      </w:r>
    </w:p>
    <w:p>
      <w:pPr>
        <w:pStyle w:val="Heading2"/>
      </w:pPr>
      <w:r>
        <w:t>УШОБП часть 3 (Двигательные функции)</w:t>
      </w:r>
    </w:p>
    <w:p>
      <w:r>
        <w:rPr>
          <w:b/>
        </w:rPr>
        <w:t>2.1. Межгрупповое сравнение (Kruskal-Wallis)</w:t>
      </w:r>
    </w:p>
    <w:p>
      <w:r>
        <w:t>H = 2.21, p = 0.530. Различия между группами на визите V6 статистически не значимы.</w:t>
      </w:r>
    </w:p>
    <w:p>
      <w:r>
        <w:t>Размер эффекта: ε² = -0.020 (малый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10.0 [9.8–11.8]</w:t>
            </w:r>
          </w:p>
        </w:tc>
        <w:tc>
          <w:tcPr>
            <w:tcW w:type="dxa" w:w="1728"/>
          </w:tcPr>
          <w:p>
            <w:r>
              <w:t>10.0 [9.0–12.0]</w:t>
            </w:r>
          </w:p>
        </w:tc>
        <w:tc>
          <w:tcPr>
            <w:tcW w:type="dxa" w:w="1728"/>
          </w:tcPr>
          <w:p>
            <w:r>
              <w:t>9.0 [5.0–14.0]</w:t>
            </w:r>
          </w:p>
        </w:tc>
        <w:tc>
          <w:tcPr>
            <w:tcW w:type="dxa" w:w="1728"/>
          </w:tcPr>
          <w:p>
            <w:r>
              <w:t>11.0 [8.0–15.5]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10.0 [9.0–10.2]</w:t>
            </w:r>
          </w:p>
        </w:tc>
        <w:tc>
          <w:tcPr>
            <w:tcW w:type="dxa" w:w="1728"/>
          </w:tcPr>
          <w:p>
            <w:r>
              <w:t>9.0 [8.0–11.5]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10.0 [7.5–14.5]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9.0 [7.0–10.0]</w:t>
            </w:r>
          </w:p>
        </w:tc>
        <w:tc>
          <w:tcPr>
            <w:tcW w:type="dxa" w:w="1728"/>
          </w:tcPr>
          <w:p>
            <w:r>
              <w:t>8.5 [7.0–9.8]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9.5 [6.0–10.2]</w:t>
            </w:r>
          </w:p>
        </w:tc>
        <w:tc>
          <w:tcPr>
            <w:tcW w:type="dxa" w:w="1728"/>
          </w:tcPr>
          <w:p>
            <w:r>
              <w:t>7.5 [7.0–9.0]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-17.4%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-5.0</w:t>
            </w:r>
          </w:p>
        </w:tc>
        <w:tc>
          <w:tcPr>
            <w:tcW w:type="dxa" w:w="1728"/>
          </w:tcPr>
          <w:p>
            <w:r>
              <w:t>-40.0%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-20.0%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&lt;0.001):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1.09 (слабое свидетельство в пользу H₁)</w:t>
      </w:r>
    </w:p>
    <w:p>
      <w:r>
        <w:t>Интерпретация: Данные неопределённы, требуется больше наблюдений.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III в ходе исследования (M ± SE)</w:t>
      </w:r>
    </w:p>
    <w:p>
      <w:r>
        <w:br w:type="page"/>
      </w:r>
    </w:p>
    <w:p>
      <w:pPr>
        <w:pStyle w:val="Heading1"/>
      </w:pPr>
      <w:r>
        <w:t>3. ВТОРИЧНЫЕ КОНЕЧНЫЕ ТОЧКИ</w:t>
      </w:r>
    </w:p>
    <w:p>
      <w:r>
        <w:rPr>
          <w:b/>
        </w:rPr>
        <w:t>Сводная таблица результатов: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 (K-W)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V2→V6 (Гр.1)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1440"/>
          </w:tcPr>
          <w:p>
            <w:r>
              <w:t>DASS-21</w:t>
            </w:r>
          </w:p>
        </w:tc>
        <w:tc>
          <w:tcPr>
            <w:tcW w:type="dxa" w:w="1440"/>
          </w:tcPr>
          <w:p>
            <w:r>
              <w:t>20.27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279.6</w:t>
            </w:r>
          </w:p>
        </w:tc>
        <w:tc>
          <w:tcPr>
            <w:tcW w:type="dxa" w:w="1440"/>
          </w:tcPr>
          <w:p>
            <w:r>
              <w:t>-6.0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Epworth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0.844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-2.0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Apathy</w:t>
            </w:r>
          </w:p>
        </w:tc>
        <w:tc>
          <w:tcPr>
            <w:tcW w:type="dxa" w:w="1440"/>
          </w:tcPr>
          <w:p>
            <w:r>
              <w:t>6.21</w:t>
            </w:r>
          </w:p>
        </w:tc>
        <w:tc>
          <w:tcPr>
            <w:tcW w:type="dxa" w:w="1440"/>
          </w:tcPr>
          <w:p>
            <w:r>
              <w:t>0.102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-5.0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Fatigue</w:t>
            </w:r>
          </w:p>
        </w:tc>
        <w:tc>
          <w:tcPr>
            <w:tcW w:type="dxa" w:w="1440"/>
          </w:tcPr>
          <w:p>
            <w:r>
              <w:t>5.06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-7.5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PDQ-39</w:t>
            </w:r>
          </w:p>
        </w:tc>
        <w:tc>
          <w:tcPr>
            <w:tcW w:type="dxa" w:w="1440"/>
          </w:tcPr>
          <w:p>
            <w:r>
              <w:t>7.14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-7.0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Stroop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+0.2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</w:tbl>
    <w:p>
      <w:pPr>
        <w:pStyle w:val="Heading2"/>
      </w:pPr>
      <w:r>
        <w:t>DASS-21 (Депрессия, тревога, стресс)</w:t>
      </w:r>
    </w:p>
    <w:p>
      <w:r>
        <w:t>Kruskal-Wallis: H = 20.27, p = &lt;0.001</w:t>
      </w:r>
    </w:p>
    <w:p>
      <w:r>
        <w:t>Размер эффекта: ε² = 0.432 (большой)</w:t>
      </w:r>
    </w:p>
    <w:p>
      <w:r>
        <w:t>BF₁₀ = 279.60 (сильное свидетельство H₁)</w:t>
      </w:r>
    </w:p>
    <w:p>
      <w:r>
        <w:t>Взаимодействие время×группа: p = &lt;0.001 (значимо)</w:t>
      </w:r>
    </w:p>
    <w:p/>
    <w:p>
      <w:r>
        <w:rPr>
          <w:b/>
        </w:rPr>
        <w:t>Изменение V2 → V6:</w:t>
      </w:r>
    </w:p>
    <w:p>
      <w:r>
        <w:t xml:space="preserve">  Группа 1: 28.5 → 22.5 (Δ = -6.0, -21.1%)</w:t>
      </w:r>
    </w:p>
    <w:p>
      <w:r>
        <w:t xml:space="preserve">  Группа 2: 31.5 → 25.0 (Δ = -6.5, -20.6%)</w:t>
      </w:r>
    </w:p>
    <w:p>
      <w:r>
        <w:t xml:space="preserve">  Группа 3: 36.0 → 32.0 (Δ = -4.0, -11.1%)</w:t>
      </w:r>
    </w:p>
    <w:p>
      <w:r>
        <w:t xml:space="preserve">  Группа 4: 36.0 → 30.0 (Δ = -6.0, -16.7%)</w:t>
      </w:r>
    </w:p>
    <w:p>
      <w:r>
        <w:drawing>
          <wp:inline xmlns:a="http://schemas.openxmlformats.org/drawingml/2006/main" xmlns:pic="http://schemas.openxmlformats.org/drawingml/2006/picture">
            <wp:extent cx="4572000" cy="2262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s21_spaghet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сонливости Эпуорта</w:t>
      </w:r>
    </w:p>
    <w:p>
      <w:r>
        <w:t>Kruskal-Wallis: H = 0.82, p = 0.844</w:t>
      </w:r>
    </w:p>
    <w:p>
      <w:r>
        <w:t>Размер эффекта: ε² = -0.054 (малый)</w:t>
      </w:r>
    </w:p>
    <w:p>
      <w:r>
        <w:t>BF₁₀ = 2.58 (слабое H₁)</w:t>
      </w:r>
    </w:p>
    <w:p>
      <w:r>
        <w:t>Взаимодействие время×группа: p = 0.145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6.0 → 4.0 (Δ = -2.0, -33.3%)</w:t>
      </w:r>
    </w:p>
    <w:p>
      <w:r>
        <w:t xml:space="preserve">  Группа 2: 6.5 → 4.0 (Δ = -2.5, -38.5%)</w:t>
      </w:r>
    </w:p>
    <w:p>
      <w:r>
        <w:t xml:space="preserve">  Группа 3: 7.0 → 4.0 (Δ = -3.0, -42.9%)</w:t>
      </w:r>
    </w:p>
    <w:p>
      <w:r>
        <w:t xml:space="preserve">  Группа 4: 6.0 → 4.0 (Δ = -2.0,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worth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апатии Старкстейна</w:t>
      </w:r>
    </w:p>
    <w:p>
      <w:r>
        <w:t>Kruskal-Wallis: H = 6.21, p = 0.102</w:t>
      </w:r>
    </w:p>
    <w:p>
      <w:r>
        <w:t>Размер эффекта: ε² = 0.080 (средний)</w:t>
      </w:r>
    </w:p>
    <w:p>
      <w:r>
        <w:t>BF₁₀ = 1.58 (слабое H₁)</w:t>
      </w:r>
    </w:p>
    <w:p>
      <w:r>
        <w:t>Взаимодействие время×группа: p = 0.002 (значимо)</w:t>
      </w:r>
    </w:p>
    <w:p/>
    <w:p>
      <w:r>
        <w:rPr>
          <w:b/>
        </w:rPr>
        <w:t>Изменение V2 → V6:</w:t>
      </w:r>
    </w:p>
    <w:p>
      <w:r>
        <w:t xml:space="preserve">  Группа 1: 10.0 → 5.0 (Δ = -5.0, -50.0%)</w:t>
      </w:r>
    </w:p>
    <w:p>
      <w:r>
        <w:t xml:space="preserve">  Группа 2: 8.5 → 4.0 (Δ = -4.5, -52.9%)</w:t>
      </w:r>
    </w:p>
    <w:p>
      <w:r>
        <w:t xml:space="preserve">  Группа 3: 8.0 → 6.0 (Δ = -2.0, -25.0%)</w:t>
      </w:r>
    </w:p>
    <w:p>
      <w:r>
        <w:t xml:space="preserve">  Группа 4: 7.0 → 4.0 (Δ = -3.0, -42.9%)</w:t>
      </w:r>
    </w:p>
    <w:p>
      <w:r>
        <w:drawing>
          <wp:inline xmlns:a="http://schemas.openxmlformats.org/drawingml/2006/main" xmlns:pic="http://schemas.openxmlformats.org/drawingml/2006/picture">
            <wp:extent cx="4572000" cy="2263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hy_spaghet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утомляемости при БП</w:t>
      </w:r>
    </w:p>
    <w:p>
      <w:r>
        <w:t>Kruskal-Wallis: H = 5.06, p = 0.167</w:t>
      </w:r>
    </w:p>
    <w:p>
      <w:r>
        <w:t>Размер эффекта: ε² = 0.052 (малый)</w:t>
      </w:r>
    </w:p>
    <w:p>
      <w:r>
        <w:t>BF₁₀ = 1.23 (слабое H₁)</w:t>
      </w:r>
    </w:p>
    <w:p>
      <w:r>
        <w:t>Взаимодействие время×группа: p = 0.020 (значимо)</w:t>
      </w:r>
    </w:p>
    <w:p/>
    <w:p>
      <w:r>
        <w:rPr>
          <w:b/>
        </w:rPr>
        <w:t>Изменение V2 → V6:</w:t>
      </w:r>
    </w:p>
    <w:p>
      <w:r>
        <w:t xml:space="preserve">  Группа 1: 31.0 → 23.5 (Δ = -7.5, -24.2%)</w:t>
      </w:r>
    </w:p>
    <w:p>
      <w:r>
        <w:t xml:space="preserve">  Группа 2: 33.5 → 24.5 (Δ = -9.0, -26.9%)</w:t>
      </w:r>
    </w:p>
    <w:p>
      <w:r>
        <w:t xml:space="preserve">  Группа 3: 40.0 → 33.0 (Δ = -7.0, -17.5%)</w:t>
      </w:r>
    </w:p>
    <w:p>
      <w:r>
        <w:t xml:space="preserve">  Группа 4: 33.0 → 22.0 (Δ = -11.0,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PDQ-39 (Качество жизни при БП)</w:t>
      </w:r>
    </w:p>
    <w:p>
      <w:r>
        <w:t>Kruskal-Wallis: H = 7.14, p = 0.068</w:t>
      </w:r>
    </w:p>
    <w:p>
      <w:r>
        <w:t>Размер эффекта: ε² = 0.103 (средний)</w:t>
      </w:r>
    </w:p>
    <w:p>
      <w:r>
        <w:t>BF₁₀ = 2.02 (слабое H₁)</w:t>
      </w:r>
    </w:p>
    <w:p>
      <w:r>
        <w:t>Взаимодействие время×группа: p = 0.003 (значимо)</w:t>
      </w:r>
    </w:p>
    <w:p/>
    <w:p>
      <w:r>
        <w:rPr>
          <w:b/>
        </w:rPr>
        <w:t>Изменение V2 → V6:</w:t>
      </w:r>
    </w:p>
    <w:p>
      <w:r>
        <w:t xml:space="preserve">  Группа 1: 58.0 → 51.0 (Δ = -7.0, -12.1%)</w:t>
      </w:r>
    </w:p>
    <w:p>
      <w:r>
        <w:t xml:space="preserve">  Группа 2: 66.0 → 52.0 (Δ = -14.0, -21.2%)</w:t>
      </w:r>
    </w:p>
    <w:p>
      <w:r>
        <w:t xml:space="preserve">  Группа 3: 63.0 → 65.0 (Δ = +2.0, +3.2%)</w:t>
      </w:r>
    </w:p>
    <w:p>
      <w:r>
        <w:t xml:space="preserve">  Группа 4: 63.0 → 54.0 (Δ = -9.0, -14.3%)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q39_spaghet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Индекс интерференции Струпа</w:t>
      </w:r>
    </w:p>
    <w:p>
      <w:r>
        <w:t>Kruskal-Wallis: H = 3.52, p = 0.318</w:t>
      </w:r>
    </w:p>
    <w:p>
      <w:r>
        <w:t>Размер эффекта: ε² = 0.013 (малый)</w:t>
      </w:r>
    </w:p>
    <w:p>
      <w:r>
        <w:t>BF₁₀ = 1.01 (слабое H₁)</w:t>
      </w:r>
    </w:p>
    <w:p>
      <w:r>
        <w:t>Взаимодействие время×группа: p = 0.128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0.6 → 0.8 (Δ = +0.2, +36.0%)</w:t>
      </w:r>
    </w:p>
    <w:p>
      <w:r>
        <w:t xml:space="preserve">  Группа 2: 0.6 → 0.7 (Δ = +0.1, +20.4%)</w:t>
      </w:r>
    </w:p>
    <w:p>
      <w:r>
        <w:t xml:space="preserve">  Группа 3: 0.7 → 0.8 (Δ = +0.1, +15.5%)</w:t>
      </w:r>
    </w:p>
    <w:p>
      <w:r>
        <w:t xml:space="preserve">  Группа 4: 0.6 → 0.8 (Δ = +0.2, +34.0%)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op_spaghet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АНАЛИЗ РЕСПОНДЕРОВ</w:t>
      </w:r>
    </w:p>
    <w:p>
      <w:r>
        <w:t>Критерий ответа: улучшение UPDRS III ≥ 20% от исходного уровня (V2 → V6)</w:t>
      </w:r>
    </w:p>
    <w:p>
      <w:r>
        <w:t>Респондер — пациент, у которого снижение балла по шкале UPDRS часть 3 составило не менее 20% от исходного значения.</w:t>
      </w:r>
    </w:p>
    <w:p/>
    <w:p>
      <w:r>
        <w:rPr>
          <w:b/>
        </w:rPr>
        <w:t>Результаты: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Респондеры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ДИ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[25–75%]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[49–94%]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</w:tbl>
    <w:p/>
    <w:p>
      <w:r>
        <w:t>Chi-square: p = 0.001. Разница в долях респондеров статистически значима.</w:t>
      </w:r>
    </w:p>
    <w:p/>
    <w:p>
      <w:r>
        <w:rPr>
          <w:b/>
        </w:rPr>
        <w:t>Интерпретация:</w:t>
      </w:r>
    </w:p>
    <w:p>
      <w:r>
        <w:t>Наибольшая доля респондеров наблюдается в группе 2 (80%), наименьшая — в группе 3 (9%).</w:t>
      </w:r>
    </w:p>
    <w:p>
      <w:r>
        <w:br w:type="page"/>
      </w:r>
    </w:p>
    <w:p>
      <w:pPr>
        <w:pStyle w:val="Heading1"/>
      </w:pPr>
      <w:r>
        <w:t>5. СВОДНАЯ ТАБЛИЦА ВСЕХ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K-W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LMM p (инт.)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ε²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234"/>
          </w:tcPr>
          <w:p>
            <w:r>
              <w:t>UPDRS 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-0.067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UPDRS III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-0.020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DASS-21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279.6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Значимо оба</w:t>
            </w:r>
          </w:p>
        </w:tc>
      </w:tr>
      <w:tr>
        <w:tc>
          <w:tcPr>
            <w:tcW w:type="dxa" w:w="1234"/>
          </w:tcPr>
          <w:p>
            <w:r>
              <w:t>Epworth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  <w:tr>
        <w:tc>
          <w:tcPr>
            <w:tcW w:type="dxa" w:w="1234"/>
          </w:tcPr>
          <w:p>
            <w:r>
              <w:t>Apathy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Fatigue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PDQ-39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Stroop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</w:tbl>
    <w:p>
      <w:r>
        <w:br w:type="page"/>
      </w:r>
    </w:p>
    <w:p>
      <w:pPr>
        <w:pStyle w:val="Heading1"/>
      </w:pPr>
      <w:r>
        <w:t>6. ЗАКЛЮЧЕНИЕ</w:t>
      </w:r>
    </w:p>
    <w:p>
      <w:r>
        <w:t>На основании проведённого статистического анализа можно сделать следующие выводы:</w:t>
      </w:r>
    </w:p>
    <w:p>
      <w:r>
        <w:rPr>
          <w:b/>
        </w:rPr>
        <w:t>Первичные конечные точки:</w:t>
      </w:r>
    </w:p>
    <w:p>
      <w:r>
        <w:t>• UPDRS II: выявлено значимое взаимодействие время×группа (p = 0.001), что свидетельствует о различной динамике показателя между группами. Байесовский анализ поддерживает наличие эффекта (BF₁₀ = 9.1).</w:t>
      </w:r>
    </w:p>
    <w:p>
      <w:r>
        <w:t>• UPDRS III: выявлено значимое взаимодействие время×группа (p = &lt;0.001), что свидетельствует о различной динамике показателя между группами. Байесовский анализ неопределён (BF₁₀ = 1.1).</w:t>
      </w:r>
    </w:p>
    <w:p/>
    <w:p>
      <w:r>
        <w:rPr>
          <w:b/>
        </w:rPr>
        <w:t>Анализ респондеров:</w:t>
      </w:r>
    </w:p>
    <w:p>
      <w:r>
        <w:t>• Наибольшая доля ответивших на терапию наблюдается в группе 2 (80%). Различия между группами статистически значимы (p = 0.001).</w:t>
      </w:r>
    </w:p>
    <w:p/>
    <w:p/>
    <w:p>
      <w:r>
        <w:rPr>
          <w:i/>
        </w:rPr>
        <w:t>Отчёт сгенерирован автоматически с использованием StatWizard.</w:t>
        <w:br/>
        <w:t>Методы: Kruskal-Wallis, Linear Mixed Model (statsmodels), Bayes Factor (Sellke bound).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