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СТАТИСТИЧЕСКИЙ ОТЧЁТ</w:t>
      </w:r>
    </w:p>
    <w:p>
      <w:pPr>
        <w:jc w:val="center"/>
      </w:pPr>
      <w:r>
        <w:t>Клиническое исследование эффективности магнитотерапии</w:t>
        <w:br/>
        <w:t>при болезни Паркинсона (ДИАМАГ)</w:t>
      </w:r>
    </w:p>
    <w:p>
      <w:pPr>
        <w:jc w:val="center"/>
      </w:pPr>
      <w:r>
        <w:t>Дата генерации: 22.01.2026 23:24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1. Дизайн исследования</w:t>
      </w:r>
    </w:p>
    <w:p>
      <w:r>
        <w:t xml:space="preserve">   1.1. Цели и задачи</w:t>
      </w:r>
    </w:p>
    <w:p>
      <w:r>
        <w:t xml:space="preserve">   1.2. Группы и показатели</w:t>
      </w:r>
    </w:p>
    <w:p>
      <w:r>
        <w:t xml:space="preserve">   1.3. Визиты и временные точки</w:t>
      </w:r>
    </w:p>
    <w:p>
      <w:r>
        <w:t>2. Описание выборки (Table 1)</w:t>
      </w:r>
    </w:p>
    <w:p>
      <w:r>
        <w:t>3. Первичные конечные точки</w:t>
      </w:r>
    </w:p>
    <w:p>
      <w:r>
        <w:t xml:space="preserve">   3.1. UPDRS часть 2 (Повседневная активность)</w:t>
      </w:r>
    </w:p>
    <w:p>
      <w:r>
        <w:t xml:space="preserve">   3.2. UPDRS часть 3 (Двигательные функции)</w:t>
      </w:r>
    </w:p>
    <w:p>
      <w:r>
        <w:t>4. Вторичные конечные точки</w:t>
      </w:r>
    </w:p>
    <w:p>
      <w:r>
        <w:t xml:space="preserve">   4.1. DASS-21 (Депрессия, тревога)</w:t>
      </w:r>
    </w:p>
    <w:p>
      <w:r>
        <w:t xml:space="preserve">   4.2. Шкала сонливости Эпуорта</w:t>
      </w:r>
    </w:p>
    <w:p>
      <w:r>
        <w:t xml:space="preserve">   4.3. Шкала апатии Старкстейна</w:t>
      </w:r>
    </w:p>
    <w:p>
      <w:r>
        <w:t xml:space="preserve">   4.4. Шкала утомляемости при БП</w:t>
      </w:r>
    </w:p>
    <w:p>
      <w:r>
        <w:t xml:space="preserve">   4.5. PDQ-39 (Качество жизни)</w:t>
      </w:r>
    </w:p>
    <w:p>
      <w:r>
        <w:t xml:space="preserve">   4.6. Индекс интерференции Струпа</w:t>
      </w:r>
    </w:p>
    <w:p>
      <w:r>
        <w:t>5. Анализ респондеров</w:t>
      </w:r>
    </w:p>
    <w:p>
      <w:r>
        <w:t>6. Сводная таблица всех показателей</w:t>
      </w:r>
    </w:p>
    <w:p>
      <w:r>
        <w:t>7. Заключение</w:t>
      </w:r>
    </w:p>
    <w:p>
      <w:r>
        <w:br w:type="page"/>
      </w:r>
    </w:p>
    <w:p>
      <w:pPr>
        <w:pStyle w:val="Heading1"/>
      </w:pPr>
      <w:r>
        <w:t>1. ДИЗАЙН ИССЛЕДОВАНИЯ</w:t>
      </w:r>
    </w:p>
    <w:p>
      <w:pPr>
        <w:pStyle w:val="Heading2"/>
      </w:pPr>
      <w:r>
        <w:t>1.1. Цели и задачи</w:t>
      </w:r>
    </w:p>
    <w:p>
      <w:r>
        <w:t>Цель исследования: оценить эффективность и безопасность применения медицинского изделия «Аппарат магнитотерапевтический «АЛМАГ-03» (торговый знак «ДИАМАГ») при болезни Паркинсона.</w:t>
      </w:r>
    </w:p>
    <w:p/>
    <w:p>
      <w:r>
        <w:rPr>
          <w:b/>
        </w:rPr>
        <w:t>Первичные конечные точки:</w:t>
      </w:r>
    </w:p>
    <w:p>
      <w:r>
        <w:t>• UPDRS часть 3 — оценка двигательных функций</w:t>
      </w:r>
    </w:p>
    <w:p>
      <w:r>
        <w:t>• UPDRS часть 2 — оценка повседневной активности</w:t>
      </w:r>
    </w:p>
    <w:p/>
    <w:p>
      <w:r>
        <w:rPr>
          <w:b/>
        </w:rPr>
        <w:t>Вторичные конечные точки:</w:t>
      </w:r>
    </w:p>
    <w:p>
      <w:r>
        <w:t>• DASS-21 — депрессия, тревога, стресс</w:t>
      </w:r>
    </w:p>
    <w:p>
      <w:r>
        <w:t>• Шкала сонливости Эпуорта — дневная сонливость</w:t>
      </w:r>
    </w:p>
    <w:p>
      <w:r>
        <w:t>• Шкала апатии Старкстейна</w:t>
      </w:r>
    </w:p>
    <w:p>
      <w:r>
        <w:t>• Шкала утомляемости при БП</w:t>
      </w:r>
    </w:p>
    <w:p>
      <w:r>
        <w:t>• PDQ-39 — качество жизни</w:t>
      </w:r>
    </w:p>
    <w:p>
      <w:r>
        <w:t>• Тест Струпа — когнитивные функции</w:t>
      </w:r>
    </w:p>
    <w:p>
      <w:pPr>
        <w:pStyle w:val="Heading2"/>
      </w:pPr>
      <w:r>
        <w:t>1.2. Группы и показатели</w:t>
      </w:r>
    </w:p>
    <w:p>
      <w:r>
        <w:t>В исследовании участвовали 4 группы пациентов: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Группа 1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ДИАМАГ + стандартная терапия</w:t>
            </w:r>
          </w:p>
        </w:tc>
      </w:tr>
      <w:tr>
        <w:tc>
          <w:tcPr>
            <w:tcW w:type="dxa" w:w="2880"/>
          </w:tcPr>
          <w:p>
            <w:r>
              <w:t>Группа 2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ДИАМАГ + стандартная терапия</w:t>
            </w:r>
          </w:p>
        </w:tc>
      </w:tr>
      <w:tr>
        <w:tc>
          <w:tcPr>
            <w:tcW w:type="dxa" w:w="2880"/>
          </w:tcPr>
          <w:p>
            <w:r>
              <w:t>Группа 3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Плацебо + стандартная терапия</w:t>
            </w:r>
          </w:p>
        </w:tc>
      </w:tr>
      <w:tr>
        <w:tc>
          <w:tcPr>
            <w:tcW w:type="dxa" w:w="2880"/>
          </w:tcPr>
          <w:p>
            <w:r>
              <w:t>Группа 4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Плацебо + стандартная терапия</w:t>
            </w:r>
          </w:p>
        </w:tc>
      </w:tr>
    </w:tbl>
    <w:p>
      <w:pPr>
        <w:pStyle w:val="Heading2"/>
      </w:pPr>
      <w:r>
        <w:t>1.3. Визиты и временные точки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Визит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День</w:t>
            </w:r>
          </w:p>
        </w:tc>
      </w:tr>
      <w:tr>
        <w:tc>
          <w:tcPr>
            <w:tcW w:type="dxa" w:w="2880"/>
          </w:tcPr>
          <w:p>
            <w:r>
              <w:t>V1</w:t>
            </w:r>
          </w:p>
        </w:tc>
        <w:tc>
          <w:tcPr>
            <w:tcW w:type="dxa" w:w="2880"/>
          </w:tcPr>
          <w:p>
            <w:r>
              <w:t>Скрининг</w:t>
            </w:r>
          </w:p>
        </w:tc>
        <w:tc>
          <w:tcPr>
            <w:tcW w:type="dxa" w:w="2880"/>
          </w:tcPr>
          <w:p>
            <w:r>
              <w:t>−7 — 0</w:t>
            </w:r>
          </w:p>
        </w:tc>
      </w:tr>
      <w:tr>
        <w:tc>
          <w:tcPr>
            <w:tcW w:type="dxa" w:w="2880"/>
          </w:tcPr>
          <w:p>
            <w:r>
              <w:t>V2</w:t>
            </w:r>
          </w:p>
        </w:tc>
        <w:tc>
          <w:tcPr>
            <w:tcW w:type="dxa" w:w="2880"/>
          </w:tcPr>
          <w:p>
            <w:r>
              <w:t>Включение, рандомизация, начало терапии (baseline)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V3</w:t>
            </w:r>
          </w:p>
        </w:tc>
        <w:tc>
          <w:tcPr>
            <w:tcW w:type="dxa" w:w="2880"/>
          </w:tcPr>
          <w:p>
            <w:r>
              <w:t>Оценка после окончания курса</w:t>
            </w:r>
          </w:p>
        </w:tc>
        <w:tc>
          <w:tcPr>
            <w:tcW w:type="dxa" w:w="2880"/>
          </w:tcPr>
          <w:p>
            <w:r>
              <w:t>+10</w:t>
            </w:r>
          </w:p>
        </w:tc>
      </w:tr>
      <w:tr>
        <w:tc>
          <w:tcPr>
            <w:tcW w:type="dxa" w:w="2880"/>
          </w:tcPr>
          <w:p>
            <w:r>
              <w:t>V4</w:t>
            </w:r>
          </w:p>
        </w:tc>
        <w:tc>
          <w:tcPr>
            <w:tcW w:type="dxa" w:w="2880"/>
          </w:tcPr>
          <w:p>
            <w:r>
              <w:t>Оценка стабильности эффекта</w:t>
            </w:r>
          </w:p>
        </w:tc>
        <w:tc>
          <w:tcPr>
            <w:tcW w:type="dxa" w:w="2880"/>
          </w:tcPr>
          <w:p>
            <w:r>
              <w:t>+20</w:t>
            </w:r>
          </w:p>
        </w:tc>
      </w:tr>
      <w:tr>
        <w:tc>
          <w:tcPr>
            <w:tcW w:type="dxa" w:w="2880"/>
          </w:tcPr>
          <w:p>
            <w:r>
              <w:t>V5</w:t>
            </w:r>
          </w:p>
        </w:tc>
        <w:tc>
          <w:tcPr>
            <w:tcW w:type="dxa" w:w="2880"/>
          </w:tcPr>
          <w:p>
            <w:r>
              <w:t>Оценка стабильности эффекта</w:t>
            </w:r>
          </w:p>
        </w:tc>
        <w:tc>
          <w:tcPr>
            <w:tcW w:type="dxa" w:w="2880"/>
          </w:tcPr>
          <w:p>
            <w:r>
              <w:t>+30</w:t>
            </w:r>
          </w:p>
        </w:tc>
      </w:tr>
      <w:tr>
        <w:tc>
          <w:tcPr>
            <w:tcW w:type="dxa" w:w="2880"/>
          </w:tcPr>
          <w:p>
            <w:r>
              <w:t>V6</w:t>
            </w:r>
          </w:p>
        </w:tc>
        <w:tc>
          <w:tcPr>
            <w:tcW w:type="dxa" w:w="2880"/>
          </w:tcPr>
          <w:p>
            <w:r>
              <w:t>Финальная оценка (endpoint)</w:t>
            </w:r>
          </w:p>
        </w:tc>
        <w:tc>
          <w:tcPr>
            <w:tcW w:type="dxa" w:w="2880"/>
          </w:tcPr>
          <w:p>
            <w:r>
              <w:t>+30 (±1)</w:t>
            </w:r>
          </w:p>
        </w:tc>
      </w:tr>
    </w:tbl>
    <w:p/>
    <w:p>
      <w:r>
        <w:rPr>
          <w:b/>
        </w:rPr>
        <w:t>Статистические методы:</w:t>
      </w:r>
    </w:p>
    <w:p>
      <w:r>
        <w:t>• Kruskal-Wallis — межгрупповое сравнение (непараметрический)</w:t>
      </w:r>
    </w:p>
    <w:p>
      <w:r>
        <w:t>• Linear Mixed Model — анализ взаимодействия время × группа</w:t>
      </w:r>
    </w:p>
    <w:p>
      <w:r>
        <w:t>• Bayes Factor — оценка силы доказательств</w:t>
      </w:r>
    </w:p>
    <w:p>
      <w:r>
        <w:t>• Effect size (ε²) — размер эффекта</w:t>
      </w:r>
    </w:p>
    <w:p>
      <w:r>
        <w:br w:type="page"/>
      </w:r>
    </w:p>
    <w:p>
      <w:pPr>
        <w:pStyle w:val="Heading1"/>
      </w:pPr>
      <w:r>
        <w:t>2. ОПИСАНИЕ ВЫБОРКИ (Table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1 (n=12)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2 (n=10)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3 (n=11)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4 (n=11)</w:t>
            </w:r>
          </w:p>
        </w:tc>
      </w:tr>
      <w:tr>
        <w:tc>
          <w:tcPr>
            <w:tcW w:type="dxa" w:w="1728"/>
          </w:tcPr>
          <w:p>
            <w:r>
              <w:t>Возраст, лет (M ± SD)</w:t>
            </w:r>
          </w:p>
        </w:tc>
        <w:tc>
          <w:tcPr>
            <w:tcW w:type="dxa" w:w="1728"/>
          </w:tcPr>
          <w:p>
            <w:r>
              <w:t>64.5 ± 6.6</w:t>
            </w:r>
          </w:p>
        </w:tc>
        <w:tc>
          <w:tcPr>
            <w:tcW w:type="dxa" w:w="1728"/>
          </w:tcPr>
          <w:p>
            <w:r>
              <w:t>67.5 ± 3.2</w:t>
            </w:r>
          </w:p>
        </w:tc>
        <w:tc>
          <w:tcPr>
            <w:tcW w:type="dxa" w:w="1728"/>
          </w:tcPr>
          <w:p>
            <w:r>
              <w:t>68.5 ± 6.3</w:t>
            </w:r>
          </w:p>
        </w:tc>
        <w:tc>
          <w:tcPr>
            <w:tcW w:type="dxa" w:w="1728"/>
          </w:tcPr>
          <w:p>
            <w:r>
              <w:t>64.5 ± 5.4</w:t>
            </w:r>
          </w:p>
        </w:tc>
      </w:tr>
      <w:tr>
        <w:tc>
          <w:tcPr>
            <w:tcW w:type="dxa" w:w="1728"/>
          </w:tcPr>
          <w:p>
            <w:r>
              <w:t>Пол (М/Ж)</w:t>
            </w:r>
          </w:p>
        </w:tc>
        <w:tc>
          <w:tcPr>
            <w:tcW w:type="dxa" w:w="1728"/>
          </w:tcPr>
          <w:p>
            <w:r>
              <w:t>6/0</w:t>
            </w:r>
          </w:p>
        </w:tc>
        <w:tc>
          <w:tcPr>
            <w:tcW w:type="dxa" w:w="1728"/>
          </w:tcPr>
          <w:p>
            <w:r>
              <w:t>0/0</w:t>
            </w:r>
          </w:p>
        </w:tc>
        <w:tc>
          <w:tcPr>
            <w:tcW w:type="dxa" w:w="1728"/>
          </w:tcPr>
          <w:p>
            <w:r>
              <w:t>3/2</w:t>
            </w:r>
          </w:p>
        </w:tc>
        <w:tc>
          <w:tcPr>
            <w:tcW w:type="dxa" w:w="1728"/>
          </w:tcPr>
          <w:p>
            <w:r>
              <w:t>3/2</w:t>
            </w:r>
          </w:p>
        </w:tc>
      </w:tr>
      <w:tr>
        <w:tc>
          <w:tcPr>
            <w:tcW w:type="dxa" w:w="1728"/>
          </w:tcPr>
          <w:p>
            <w:r>
              <w:t>UPDRS III (V2), баллы</w:t>
            </w:r>
          </w:p>
        </w:tc>
        <w:tc>
          <w:tcPr>
            <w:tcW w:type="dxa" w:w="1728"/>
          </w:tcPr>
          <w:p>
            <w:r>
              <w:t>11.5 [9.8–14.2]</w:t>
            </w:r>
          </w:p>
        </w:tc>
        <w:tc>
          <w:tcPr>
            <w:tcW w:type="dxa" w:w="1728"/>
          </w:tcPr>
          <w:p>
            <w:r>
              <w:t>12.5 [10.0–14.0]</w:t>
            </w:r>
          </w:p>
        </w:tc>
        <w:tc>
          <w:tcPr>
            <w:tcW w:type="dxa" w:w="1728"/>
          </w:tcPr>
          <w:p>
            <w:r>
              <w:t>9.0 [6.0–14.5]</w:t>
            </w:r>
          </w:p>
        </w:tc>
        <w:tc>
          <w:tcPr>
            <w:tcW w:type="dxa" w:w="1728"/>
          </w:tcPr>
          <w:p>
            <w:r>
              <w:t>10.0 [8.0–15.5]</w:t>
            </w:r>
          </w:p>
        </w:tc>
      </w:tr>
    </w:tbl>
    <w:p>
      <w:r>
        <w:br w:type="page"/>
      </w:r>
    </w:p>
    <w:p>
      <w:pPr>
        <w:pStyle w:val="Heading1"/>
      </w:pPr>
      <w:r>
        <w:t>3. ПЕРВИЧНЫЕ КОНЕЧНЫЕ ТОЧКИ</w:t>
      </w:r>
    </w:p>
    <w:p>
      <w:pPr>
        <w:pStyle w:val="Heading2"/>
      </w:pPr>
      <w:r>
        <w:t>УШОБП часть 2 (Повседневная активность)</w:t>
      </w:r>
    </w:p>
    <w:p>
      <w:r>
        <w:rPr>
          <w:b/>
        </w:rPr>
        <w:t>2.1. Межгрупповое сравнение (Kruskal-Wallis)</w:t>
      </w:r>
    </w:p>
    <w:p>
      <w:r>
        <w:t>H = 0.31, p = 0.959. Различия между группами на визите V6 статистически не значимы.</w:t>
      </w:r>
    </w:p>
    <w:p>
      <w:r>
        <w:t>Размер эффекта: ε² = -0.067 (средний эффект)</w:t>
      </w:r>
    </w:p>
    <w:p/>
    <w:p>
      <w:r>
        <w:rPr>
          <w:b/>
        </w:rPr>
        <w:t>Описательные статистики по визитам (Median [Q1–Q3]):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Визит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4</w:t>
            </w:r>
          </w:p>
        </w:tc>
      </w:tr>
      <w:tr>
        <w:tc>
          <w:tcPr>
            <w:tcW w:type="dxa" w:w="1728"/>
          </w:tcPr>
          <w:p>
            <w:r>
              <w:t>V2</w:t>
            </w:r>
          </w:p>
        </w:tc>
        <w:tc>
          <w:tcPr>
            <w:tcW w:type="dxa" w:w="1728"/>
          </w:tcPr>
          <w:p>
            <w:r>
              <w:t>6.5 [5.8–8.0]</w:t>
            </w:r>
          </w:p>
        </w:tc>
        <w:tc>
          <w:tcPr>
            <w:tcW w:type="dxa" w:w="1728"/>
          </w:tcPr>
          <w:p>
            <w:r>
              <w:t>7.5 [6.0–8.0]</w:t>
            </w:r>
          </w:p>
        </w:tc>
        <w:tc>
          <w:tcPr>
            <w:tcW w:type="dxa" w:w="1728"/>
          </w:tcPr>
          <w:p>
            <w:r>
              <w:t>6.0 [2.0–7.5]</w:t>
            </w:r>
          </w:p>
        </w:tc>
        <w:tc>
          <w:tcPr>
            <w:tcW w:type="dxa" w:w="1728"/>
          </w:tcPr>
          <w:p>
            <w:r>
              <w:t>6.0 [3.5–9.0]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6.0 [4.5–7.0]</w:t>
            </w:r>
          </w:p>
        </w:tc>
        <w:tc>
          <w:tcPr>
            <w:tcW w:type="dxa" w:w="1728"/>
          </w:tcPr>
          <w:p>
            <w:r>
              <w:t>7.0 [6.0–7.0]</w:t>
            </w:r>
          </w:p>
        </w:tc>
        <w:tc>
          <w:tcPr>
            <w:tcW w:type="dxa" w:w="1728"/>
          </w:tcPr>
          <w:p>
            <w:r>
              <w:t>5.0 [2.0–8.0]</w:t>
            </w:r>
          </w:p>
        </w:tc>
        <w:tc>
          <w:tcPr>
            <w:tcW w:type="dxa" w:w="1728"/>
          </w:tcPr>
          <w:p>
            <w:r>
              <w:t>6.0 [3.0–8.5]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5.0 [4.5–6.2]</w:t>
            </w:r>
          </w:p>
        </w:tc>
        <w:tc>
          <w:tcPr>
            <w:tcW w:type="dxa" w:w="1728"/>
          </w:tcPr>
          <w:p>
            <w:r>
              <w:t>6.0 [5.2–6.8]</w:t>
            </w:r>
          </w:p>
        </w:tc>
        <w:tc>
          <w:tcPr>
            <w:tcW w:type="dxa" w:w="1728"/>
          </w:tcPr>
          <w:p>
            <w:r>
              <w:t>5.0 [2.0–6.0]</w:t>
            </w:r>
          </w:p>
        </w:tc>
        <w:tc>
          <w:tcPr>
            <w:tcW w:type="dxa" w:w="1728"/>
          </w:tcPr>
          <w:p>
            <w:r>
              <w:t>6.0 [3.0–8.0]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5.0 [4.5–6.0]</w:t>
            </w:r>
          </w:p>
        </w:tc>
        <w:tc>
          <w:tcPr>
            <w:tcW w:type="dxa" w:w="1728"/>
          </w:tcPr>
          <w:p>
            <w:r>
              <w:t>5.5 [5.0–6.0]</w:t>
            </w:r>
          </w:p>
        </w:tc>
        <w:tc>
          <w:tcPr>
            <w:tcW w:type="dxa" w:w="1728"/>
          </w:tcPr>
          <w:p>
            <w:r>
              <w:t>5.0 [2.0–6.0]</w:t>
            </w:r>
          </w:p>
        </w:tc>
        <w:tc>
          <w:tcPr>
            <w:tcW w:type="dxa" w:w="1728"/>
          </w:tcPr>
          <w:p>
            <w:r>
              <w:t>6.0 [3.0–7.0]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5.0 [3.8–6.2]</w:t>
            </w:r>
          </w:p>
        </w:tc>
        <w:tc>
          <w:tcPr>
            <w:tcW w:type="dxa" w:w="1728"/>
          </w:tcPr>
          <w:p>
            <w:r>
              <w:t>5.0 [5.0–6.0]</w:t>
            </w:r>
          </w:p>
        </w:tc>
        <w:tc>
          <w:tcPr>
            <w:tcW w:type="dxa" w:w="1728"/>
          </w:tcPr>
          <w:p>
            <w:r>
              <w:t>5.0 [2.0–6.0]</w:t>
            </w:r>
          </w:p>
        </w:tc>
        <w:tc>
          <w:tcPr>
            <w:tcW w:type="dxa" w:w="1728"/>
          </w:tcPr>
          <w:p>
            <w:r>
              <w:t>5.0 [3.0–7.0]</w:t>
            </w:r>
          </w:p>
        </w:tc>
      </w:tr>
    </w:tbl>
    <w:p/>
    <w:p>
      <w:r>
        <w:rPr>
          <w:b/>
        </w:rPr>
        <w:t>Изменение от исходного уровня (V2 → V6):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V2 (baseline)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V6 (endpoint)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абс.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%</w:t>
            </w:r>
          </w:p>
        </w:tc>
      </w:tr>
      <w:tr>
        <w:tc>
          <w:tcPr>
            <w:tcW w:type="dxa" w:w="1728"/>
          </w:tcPr>
          <w:p>
            <w:r>
              <w:t>Группа 1</w:t>
            </w:r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-1.5</w:t>
            </w:r>
          </w:p>
        </w:tc>
        <w:tc>
          <w:tcPr>
            <w:tcW w:type="dxa" w:w="1728"/>
          </w:tcPr>
          <w:p>
            <w:r>
              <w:t>-23.1%</w:t>
            </w:r>
          </w:p>
        </w:tc>
      </w:tr>
      <w:tr>
        <w:tc>
          <w:tcPr>
            <w:tcW w:type="dxa" w:w="1728"/>
          </w:tcPr>
          <w:p>
            <w:r>
              <w:t>Группа 2</w:t>
            </w:r>
          </w:p>
        </w:tc>
        <w:tc>
          <w:tcPr>
            <w:tcW w:type="dxa" w:w="1728"/>
          </w:tcPr>
          <w:p>
            <w:r>
              <w:t>7.5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-2.5</w:t>
            </w:r>
          </w:p>
        </w:tc>
        <w:tc>
          <w:tcPr>
            <w:tcW w:type="dxa" w:w="1728"/>
          </w:tcPr>
          <w:p>
            <w:r>
              <w:t>-33.3%</w:t>
            </w:r>
          </w:p>
        </w:tc>
      </w:tr>
      <w:tr>
        <w:tc>
          <w:tcPr>
            <w:tcW w:type="dxa" w:w="1728"/>
          </w:tcPr>
          <w:p>
            <w:r>
              <w:t>Группа 3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-1.0</w:t>
            </w:r>
          </w:p>
        </w:tc>
        <w:tc>
          <w:tcPr>
            <w:tcW w:type="dxa" w:w="1728"/>
          </w:tcPr>
          <w:p>
            <w:r>
              <w:t>-16.7%</w:t>
            </w:r>
          </w:p>
        </w:tc>
      </w:tr>
      <w:tr>
        <w:tc>
          <w:tcPr>
            <w:tcW w:type="dxa" w:w="1728"/>
          </w:tcPr>
          <w:p>
            <w:r>
              <w:t>Группа 4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-1.0</w:t>
            </w:r>
          </w:p>
        </w:tc>
        <w:tc>
          <w:tcPr>
            <w:tcW w:type="dxa" w:w="1728"/>
          </w:tcPr>
          <w:p>
            <w:r>
              <w:t>-16.7%</w:t>
            </w:r>
          </w:p>
        </w:tc>
      </w:tr>
    </w:tbl>
    <w:p/>
    <w:p>
      <w:r>
        <w:rPr>
          <w:b/>
        </w:rPr>
        <w:t>2.2. Смешанная модель (время × группа):</w:t>
      </w:r>
    </w:p>
    <w:p>
      <w:r>
        <w:t>Модель: Linear Mixed Model (statsmodels)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Эффект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Значимо?</w:t>
            </w:r>
          </w:p>
        </w:tc>
      </w:tr>
      <w:tr>
        <w:tc>
          <w:tcPr>
            <w:tcW w:type="dxa" w:w="2880"/>
          </w:tcPr>
          <w:p>
            <w:r>
              <w:t>Группа</w:t>
            </w:r>
          </w:p>
        </w:tc>
        <w:tc>
          <w:tcPr>
            <w:tcW w:type="dxa" w:w="2880"/>
          </w:tcPr>
          <w:p>
            <w:r>
              <w:t>&lt;0.001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Время</w:t>
            </w:r>
          </w:p>
        </w:tc>
        <w:tc>
          <w:tcPr>
            <w:tcW w:type="dxa" w:w="2880"/>
          </w:tcPr>
          <w:p>
            <w:r>
              <w:t>&lt;0.001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Взаимодействие</w:t>
            </w:r>
          </w:p>
        </w:tc>
        <w:tc>
          <w:tcPr>
            <w:tcW w:type="dxa" w:w="2880"/>
          </w:tcPr>
          <w:p>
            <w:r>
              <w:t>0.001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p>
      <w:r>
        <w:t>Взаимодействие время×группа значимо (p = 0.001): динамика показателя различается между группами.</w:t>
      </w:r>
    </w:p>
    <w:p/>
    <w:p>
      <w:r>
        <w:rPr>
          <w:b/>
        </w:rPr>
        <w:t>2.3. Байесовский анализ:</w:t>
      </w:r>
    </w:p>
    <w:p>
      <w:r>
        <w:t>BF₁₀ = 9.09 (умеренное свидетельство в пользу H₁)</w:t>
      </w:r>
    </w:p>
    <w:p>
      <w:r>
        <w:t>Интерпретация: Данные склоняются к наличию различий, но требуется подтверждение.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9930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rs_part2_box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3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Рисунок: Межгрупповое сравнение UPDRS II на визите V6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7154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rs_part2_spaghett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Рисунок: Динамика UPDRS II в ходе исследования (M ± SE)</w:t>
      </w:r>
    </w:p>
    <w:p>
      <w:r>
        <w:br w:type="page"/>
      </w:r>
    </w:p>
    <w:p>
      <w:pPr>
        <w:pStyle w:val="Heading2"/>
      </w:pPr>
      <w:r>
        <w:t>УШОБП часть 3 (Двигательные функции)</w:t>
      </w:r>
    </w:p>
    <w:p>
      <w:r>
        <w:rPr>
          <w:b/>
        </w:rPr>
        <w:t>2.1. Межгрупповое сравнение (Kruskal-Wallis)</w:t>
      </w:r>
    </w:p>
    <w:p>
      <w:r>
        <w:t>H = 2.21, p = 0.530. Различия между группами на визите V6 статистически не значимы.</w:t>
      </w:r>
    </w:p>
    <w:p>
      <w:r>
        <w:t>Размер эффекта: ε² = -0.020 (малый эффект)</w:t>
      </w:r>
    </w:p>
    <w:p/>
    <w:p>
      <w:r>
        <w:rPr>
          <w:b/>
        </w:rPr>
        <w:t>Описательные статистики по визитам (Median [Q1–Q3]):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Визит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Группа 4</w:t>
            </w:r>
          </w:p>
        </w:tc>
      </w:tr>
      <w:tr>
        <w:tc>
          <w:tcPr>
            <w:tcW w:type="dxa" w:w="1728"/>
          </w:tcPr>
          <w:p>
            <w:r>
              <w:t>V2</w:t>
            </w:r>
          </w:p>
        </w:tc>
        <w:tc>
          <w:tcPr>
            <w:tcW w:type="dxa" w:w="1728"/>
          </w:tcPr>
          <w:p>
            <w:r>
              <w:t>11.5 [9.8–14.2]</w:t>
            </w:r>
          </w:p>
        </w:tc>
        <w:tc>
          <w:tcPr>
            <w:tcW w:type="dxa" w:w="1728"/>
          </w:tcPr>
          <w:p>
            <w:r>
              <w:t>12.5 [10.0–14.0]</w:t>
            </w:r>
          </w:p>
        </w:tc>
        <w:tc>
          <w:tcPr>
            <w:tcW w:type="dxa" w:w="1728"/>
          </w:tcPr>
          <w:p>
            <w:r>
              <w:t>9.0 [6.0–14.5]</w:t>
            </w:r>
          </w:p>
        </w:tc>
        <w:tc>
          <w:tcPr>
            <w:tcW w:type="dxa" w:w="1728"/>
          </w:tcPr>
          <w:p>
            <w:r>
              <w:t>10.0 [8.0–15.5]</w:t>
            </w:r>
          </w:p>
        </w:tc>
      </w:tr>
      <w:tr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10.0 [9.8–11.8]</w:t>
            </w:r>
          </w:p>
        </w:tc>
        <w:tc>
          <w:tcPr>
            <w:tcW w:type="dxa" w:w="1728"/>
          </w:tcPr>
          <w:p>
            <w:r>
              <w:t>10.0 [9.0–12.0]</w:t>
            </w:r>
          </w:p>
        </w:tc>
        <w:tc>
          <w:tcPr>
            <w:tcW w:type="dxa" w:w="1728"/>
          </w:tcPr>
          <w:p>
            <w:r>
              <w:t>9.0 [5.0–14.0]</w:t>
            </w:r>
          </w:p>
        </w:tc>
        <w:tc>
          <w:tcPr>
            <w:tcW w:type="dxa" w:w="1728"/>
          </w:tcPr>
          <w:p>
            <w:r>
              <w:t>11.0 [8.0–15.5]</w:t>
            </w:r>
          </w:p>
        </w:tc>
      </w:tr>
      <w:tr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10.0 [9.0–10.2]</w:t>
            </w:r>
          </w:p>
        </w:tc>
        <w:tc>
          <w:tcPr>
            <w:tcW w:type="dxa" w:w="1728"/>
          </w:tcPr>
          <w:p>
            <w:r>
              <w:t>9.0 [8.0–11.5]</w:t>
            </w:r>
          </w:p>
        </w:tc>
        <w:tc>
          <w:tcPr>
            <w:tcW w:type="dxa" w:w="1728"/>
          </w:tcPr>
          <w:p>
            <w:r>
              <w:t>9.0 [5.5–14.0]</w:t>
            </w:r>
          </w:p>
        </w:tc>
        <w:tc>
          <w:tcPr>
            <w:tcW w:type="dxa" w:w="1728"/>
          </w:tcPr>
          <w:p>
            <w:r>
              <w:t>10.0 [7.5–14.5]</w:t>
            </w:r>
          </w:p>
        </w:tc>
      </w:tr>
      <w:tr>
        <w:tc>
          <w:tcPr>
            <w:tcW w:type="dxa" w:w="1728"/>
          </w:tcPr>
          <w:p>
            <w:r>
              <w:t>V5</w:t>
            </w:r>
          </w:p>
        </w:tc>
        <w:tc>
          <w:tcPr>
            <w:tcW w:type="dxa" w:w="1728"/>
          </w:tcPr>
          <w:p>
            <w:r>
              <w:t>9.0 [7.0–10.0]</w:t>
            </w:r>
          </w:p>
        </w:tc>
        <w:tc>
          <w:tcPr>
            <w:tcW w:type="dxa" w:w="1728"/>
          </w:tcPr>
          <w:p>
            <w:r>
              <w:t>8.5 [7.0–9.8]</w:t>
            </w:r>
          </w:p>
        </w:tc>
        <w:tc>
          <w:tcPr>
            <w:tcW w:type="dxa" w:w="1728"/>
          </w:tcPr>
          <w:p>
            <w:r>
              <w:t>9.0 [5.5–14.0]</w:t>
            </w:r>
          </w:p>
        </w:tc>
        <w:tc>
          <w:tcPr>
            <w:tcW w:type="dxa" w:w="1728"/>
          </w:tcPr>
          <w:p>
            <w:r>
              <w:t>8.0 [7.0–15.5]</w:t>
            </w:r>
          </w:p>
        </w:tc>
      </w:tr>
      <w:tr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9.5 [6.0–10.2]</w:t>
            </w:r>
          </w:p>
        </w:tc>
        <w:tc>
          <w:tcPr>
            <w:tcW w:type="dxa" w:w="1728"/>
          </w:tcPr>
          <w:p>
            <w:r>
              <w:t>7.5 [7.0–9.0]</w:t>
            </w:r>
          </w:p>
        </w:tc>
        <w:tc>
          <w:tcPr>
            <w:tcW w:type="dxa" w:w="1728"/>
          </w:tcPr>
          <w:p>
            <w:r>
              <w:t>9.0 [5.5–14.0]</w:t>
            </w:r>
          </w:p>
        </w:tc>
        <w:tc>
          <w:tcPr>
            <w:tcW w:type="dxa" w:w="1728"/>
          </w:tcPr>
          <w:p>
            <w:r>
              <w:t>8.0 [7.0–15.5]</w:t>
            </w:r>
          </w:p>
        </w:tc>
      </w:tr>
    </w:tbl>
    <w:p/>
    <w:p>
      <w:r>
        <w:rPr>
          <w:b/>
        </w:rPr>
        <w:t>Изменение от исходного уровня (V2 → V6):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V2 (baseline)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V6 (endpoint)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абс.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%</w:t>
            </w:r>
          </w:p>
        </w:tc>
      </w:tr>
      <w:tr>
        <w:tc>
          <w:tcPr>
            <w:tcW w:type="dxa" w:w="1728"/>
          </w:tcPr>
          <w:p>
            <w:r>
              <w:t>Группа 1</w:t>
            </w:r>
          </w:p>
        </w:tc>
        <w:tc>
          <w:tcPr>
            <w:tcW w:type="dxa" w:w="1728"/>
          </w:tcPr>
          <w:p>
            <w:r>
              <w:t>11.5</w:t>
            </w:r>
          </w:p>
        </w:tc>
        <w:tc>
          <w:tcPr>
            <w:tcW w:type="dxa" w:w="1728"/>
          </w:tcPr>
          <w:p>
            <w:r>
              <w:t>9.5</w:t>
            </w:r>
          </w:p>
        </w:tc>
        <w:tc>
          <w:tcPr>
            <w:tcW w:type="dxa" w:w="1728"/>
          </w:tcPr>
          <w:p>
            <w:r>
              <w:t>-2.0</w:t>
            </w:r>
          </w:p>
        </w:tc>
        <w:tc>
          <w:tcPr>
            <w:tcW w:type="dxa" w:w="1728"/>
          </w:tcPr>
          <w:p>
            <w:r>
              <w:t>-17.4%</w:t>
            </w:r>
          </w:p>
        </w:tc>
      </w:tr>
      <w:tr>
        <w:tc>
          <w:tcPr>
            <w:tcW w:type="dxa" w:w="1728"/>
          </w:tcPr>
          <w:p>
            <w:r>
              <w:t>Группа 2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  <w:tc>
          <w:tcPr>
            <w:tcW w:type="dxa" w:w="1728"/>
          </w:tcPr>
          <w:p>
            <w:r>
              <w:t>-5.0</w:t>
            </w:r>
          </w:p>
        </w:tc>
        <w:tc>
          <w:tcPr>
            <w:tcW w:type="dxa" w:w="1728"/>
          </w:tcPr>
          <w:p>
            <w:r>
              <w:t>-40.0%</w:t>
            </w:r>
          </w:p>
        </w:tc>
      </w:tr>
      <w:tr>
        <w:tc>
          <w:tcPr>
            <w:tcW w:type="dxa" w:w="1728"/>
          </w:tcPr>
          <w:p>
            <w:r>
              <w:t>Группа 3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+0.0</w:t>
            </w:r>
          </w:p>
        </w:tc>
        <w:tc>
          <w:tcPr>
            <w:tcW w:type="dxa" w:w="1728"/>
          </w:tcPr>
          <w:p>
            <w:r>
              <w:t>+0.0%</w:t>
            </w:r>
          </w:p>
        </w:tc>
      </w:tr>
      <w:tr>
        <w:tc>
          <w:tcPr>
            <w:tcW w:type="dxa" w:w="1728"/>
          </w:tcPr>
          <w:p>
            <w:r>
              <w:t>Группа 4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-2.0</w:t>
            </w:r>
          </w:p>
        </w:tc>
        <w:tc>
          <w:tcPr>
            <w:tcW w:type="dxa" w:w="1728"/>
          </w:tcPr>
          <w:p>
            <w:r>
              <w:t>-20.0%</w:t>
            </w:r>
          </w:p>
        </w:tc>
      </w:tr>
    </w:tbl>
    <w:p/>
    <w:p>
      <w:r>
        <w:rPr>
          <w:b/>
        </w:rPr>
        <w:t>2.2. Смешанная модель (время × группа):</w:t>
      </w:r>
    </w:p>
    <w:p>
      <w:r>
        <w:t>Модель: Linear Mixed Model (statsmodels)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Эффект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Значимо?</w:t>
            </w:r>
          </w:p>
        </w:tc>
      </w:tr>
      <w:tr>
        <w:tc>
          <w:tcPr>
            <w:tcW w:type="dxa" w:w="2880"/>
          </w:tcPr>
          <w:p>
            <w:r>
              <w:t>Группа</w:t>
            </w:r>
          </w:p>
        </w:tc>
        <w:tc>
          <w:tcPr>
            <w:tcW w:type="dxa" w:w="2880"/>
          </w:tcPr>
          <w:p>
            <w:r>
              <w:t>&lt;0.001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Время</w:t>
            </w:r>
          </w:p>
        </w:tc>
        <w:tc>
          <w:tcPr>
            <w:tcW w:type="dxa" w:w="2880"/>
          </w:tcPr>
          <w:p>
            <w:r>
              <w:t>&lt;0.001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Взаимодействие</w:t>
            </w:r>
          </w:p>
        </w:tc>
        <w:tc>
          <w:tcPr>
            <w:tcW w:type="dxa" w:w="2880"/>
          </w:tcPr>
          <w:p>
            <w:r>
              <w:t>&lt;0.001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p>
      <w:r>
        <w:t>Взаимодействие время×группа значимо (p = &lt;0.001): динамика показателя различается между группами.</w:t>
      </w:r>
    </w:p>
    <w:p/>
    <w:p>
      <w:r>
        <w:rPr>
          <w:b/>
        </w:rPr>
        <w:t>2.3. Байесовский анализ:</w:t>
      </w:r>
    </w:p>
    <w:p>
      <w:r>
        <w:t>BF₁₀ = 1.09 (слабое свидетельство в пользу H₁)</w:t>
      </w:r>
    </w:p>
    <w:p>
      <w:r>
        <w:t>Интерпретация: Данные неопределённы, требуется больше наблюдений.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9930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rs_part3_box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3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Рисунок: Межгрупповое сравнение UPDRS III на визите V6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7162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rs_part3_spaghet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6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Рисунок: Динамика UPDRS III в ходе исследования (M ± SE)</w:t>
      </w:r>
    </w:p>
    <w:p>
      <w:r>
        <w:br w:type="page"/>
      </w:r>
    </w:p>
    <w:p>
      <w:pPr>
        <w:pStyle w:val="Heading1"/>
      </w:pPr>
      <w:r>
        <w:t>4. ВТОРИЧНЫЕ КОНЕЧНЫЕ ТОЧКИ</w:t>
      </w:r>
    </w:p>
    <w:p>
      <w:r>
        <w:rPr>
          <w:b/>
        </w:rPr>
        <w:t>Сводная таблица результатов: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1440"/>
          </w:tcPr>
          <w:p>
            <w:r>
              <w:rPr>
                <w:b/>
              </w:rPr>
              <w:t>H (K-W)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BF₁₀</w:t>
            </w:r>
          </w:p>
        </w:tc>
        <w:tc>
          <w:tcPr>
            <w:tcW w:type="dxa" w:w="1440"/>
          </w:tcPr>
          <w:p>
            <w:r>
              <w:rPr>
                <w:b/>
              </w:rPr>
              <w:t>Δ V2→V6 (Гр.1)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Значимо?</w:t>
            </w:r>
          </w:p>
        </w:tc>
      </w:tr>
      <w:tr>
        <w:tc>
          <w:tcPr>
            <w:tcW w:type="dxa" w:w="1440"/>
          </w:tcPr>
          <w:p>
            <w:r>
              <w:t>DASS-21</w:t>
            </w:r>
          </w:p>
        </w:tc>
        <w:tc>
          <w:tcPr>
            <w:tcW w:type="dxa" w:w="1440"/>
          </w:tcPr>
          <w:p>
            <w:r>
              <w:t>20.27</w:t>
            </w:r>
          </w:p>
        </w:tc>
        <w:tc>
          <w:tcPr>
            <w:tcW w:type="dxa" w:w="1440"/>
          </w:tcPr>
          <w:p>
            <w:r>
              <w:t>&lt;0.001</w:t>
            </w:r>
          </w:p>
        </w:tc>
        <w:tc>
          <w:tcPr>
            <w:tcW w:type="dxa" w:w="1440"/>
          </w:tcPr>
          <w:p>
            <w:r>
              <w:t>279.6</w:t>
            </w:r>
          </w:p>
        </w:tc>
        <w:tc>
          <w:tcPr>
            <w:tcW w:type="dxa" w:w="1440"/>
          </w:tcPr>
          <w:p>
            <w:r>
              <w:t>-6.0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Epworth</w:t>
            </w:r>
          </w:p>
        </w:tc>
        <w:tc>
          <w:tcPr>
            <w:tcW w:type="dxa" w:w="1440"/>
          </w:tcPr>
          <w:p>
            <w:r>
              <w:t>0.82</w:t>
            </w:r>
          </w:p>
        </w:tc>
        <w:tc>
          <w:tcPr>
            <w:tcW w:type="dxa" w:w="1440"/>
          </w:tcPr>
          <w:p>
            <w:r>
              <w:t>0.844</w:t>
            </w:r>
          </w:p>
        </w:tc>
        <w:tc>
          <w:tcPr>
            <w:tcW w:type="dxa" w:w="1440"/>
          </w:tcPr>
          <w:p>
            <w:r>
              <w:t>2.6</w:t>
            </w:r>
          </w:p>
        </w:tc>
        <w:tc>
          <w:tcPr>
            <w:tcW w:type="dxa" w:w="1440"/>
          </w:tcPr>
          <w:p>
            <w:r>
              <w:t>-2.0</w:t>
            </w:r>
          </w:p>
        </w:tc>
        <w:tc>
          <w:tcPr>
            <w:tcW w:type="dxa" w:w="1440"/>
          </w:tcPr>
          <w:p>
            <w:r>
              <w:t>✗</w:t>
            </w:r>
          </w:p>
        </w:tc>
      </w:tr>
      <w:tr>
        <w:tc>
          <w:tcPr>
            <w:tcW w:type="dxa" w:w="1440"/>
          </w:tcPr>
          <w:p>
            <w:r>
              <w:t>Apathy</w:t>
            </w:r>
          </w:p>
        </w:tc>
        <w:tc>
          <w:tcPr>
            <w:tcW w:type="dxa" w:w="1440"/>
          </w:tcPr>
          <w:p>
            <w:r>
              <w:t>6.21</w:t>
            </w:r>
          </w:p>
        </w:tc>
        <w:tc>
          <w:tcPr>
            <w:tcW w:type="dxa" w:w="1440"/>
          </w:tcPr>
          <w:p>
            <w:r>
              <w:t>0.102</w:t>
            </w:r>
          </w:p>
        </w:tc>
        <w:tc>
          <w:tcPr>
            <w:tcW w:type="dxa" w:w="1440"/>
          </w:tcPr>
          <w:p>
            <w:r>
              <w:t>1.6</w:t>
            </w:r>
          </w:p>
        </w:tc>
        <w:tc>
          <w:tcPr>
            <w:tcW w:type="dxa" w:w="1440"/>
          </w:tcPr>
          <w:p>
            <w:r>
              <w:t>-5.0</w:t>
            </w:r>
          </w:p>
        </w:tc>
        <w:tc>
          <w:tcPr>
            <w:tcW w:type="dxa" w:w="1440"/>
          </w:tcPr>
          <w:p>
            <w:r>
              <w:t>✗</w:t>
            </w:r>
          </w:p>
        </w:tc>
      </w:tr>
      <w:tr>
        <w:tc>
          <w:tcPr>
            <w:tcW w:type="dxa" w:w="1440"/>
          </w:tcPr>
          <w:p>
            <w:r>
              <w:t>Fatigue</w:t>
            </w:r>
          </w:p>
        </w:tc>
        <w:tc>
          <w:tcPr>
            <w:tcW w:type="dxa" w:w="1440"/>
          </w:tcPr>
          <w:p>
            <w:r>
              <w:t>5.06</w:t>
            </w:r>
          </w:p>
        </w:tc>
        <w:tc>
          <w:tcPr>
            <w:tcW w:type="dxa" w:w="1440"/>
          </w:tcPr>
          <w:p>
            <w:r>
              <w:t>0.167</w:t>
            </w:r>
          </w:p>
        </w:tc>
        <w:tc>
          <w:tcPr>
            <w:tcW w:type="dxa" w:w="1440"/>
          </w:tcPr>
          <w:p>
            <w:r>
              <w:t>1.2</w:t>
            </w:r>
          </w:p>
        </w:tc>
        <w:tc>
          <w:tcPr>
            <w:tcW w:type="dxa" w:w="1440"/>
          </w:tcPr>
          <w:p>
            <w:r>
              <w:t>-7.5</w:t>
            </w:r>
          </w:p>
        </w:tc>
        <w:tc>
          <w:tcPr>
            <w:tcW w:type="dxa" w:w="1440"/>
          </w:tcPr>
          <w:p>
            <w:r>
              <w:t>✗</w:t>
            </w:r>
          </w:p>
        </w:tc>
      </w:tr>
      <w:tr>
        <w:tc>
          <w:tcPr>
            <w:tcW w:type="dxa" w:w="1440"/>
          </w:tcPr>
          <w:p>
            <w:r>
              <w:t>PDQ-39</w:t>
            </w:r>
          </w:p>
        </w:tc>
        <w:tc>
          <w:tcPr>
            <w:tcW w:type="dxa" w:w="1440"/>
          </w:tcPr>
          <w:p>
            <w:r>
              <w:t>7.14</w:t>
            </w:r>
          </w:p>
        </w:tc>
        <w:tc>
          <w:tcPr>
            <w:tcW w:type="dxa" w:w="1440"/>
          </w:tcPr>
          <w:p>
            <w:r>
              <w:t>0.068</w:t>
            </w:r>
          </w:p>
        </w:tc>
        <w:tc>
          <w:tcPr>
            <w:tcW w:type="dxa" w:w="1440"/>
          </w:tcPr>
          <w:p>
            <w:r>
              <w:t>2.0</w:t>
            </w:r>
          </w:p>
        </w:tc>
        <w:tc>
          <w:tcPr>
            <w:tcW w:type="dxa" w:w="1440"/>
          </w:tcPr>
          <w:p>
            <w:r>
              <w:t>-7.0</w:t>
            </w:r>
          </w:p>
        </w:tc>
        <w:tc>
          <w:tcPr>
            <w:tcW w:type="dxa" w:w="1440"/>
          </w:tcPr>
          <w:p>
            <w:r>
              <w:t>✗</w:t>
            </w:r>
          </w:p>
        </w:tc>
      </w:tr>
      <w:tr>
        <w:tc>
          <w:tcPr>
            <w:tcW w:type="dxa" w:w="1440"/>
          </w:tcPr>
          <w:p>
            <w:r>
              <w:t>Stroop</w:t>
            </w:r>
          </w:p>
        </w:tc>
        <w:tc>
          <w:tcPr>
            <w:tcW w:type="dxa" w:w="1440"/>
          </w:tcPr>
          <w:p>
            <w:r>
              <w:t>3.52</w:t>
            </w:r>
          </w:p>
        </w:tc>
        <w:tc>
          <w:tcPr>
            <w:tcW w:type="dxa" w:w="1440"/>
          </w:tcPr>
          <w:p>
            <w:r>
              <w:t>0.318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+0.2</w:t>
            </w:r>
          </w:p>
        </w:tc>
        <w:tc>
          <w:tcPr>
            <w:tcW w:type="dxa" w:w="1440"/>
          </w:tcPr>
          <w:p>
            <w:r>
              <w:t>✗</w:t>
            </w:r>
          </w:p>
        </w:tc>
      </w:tr>
    </w:tbl>
    <w:p>
      <w:pPr>
        <w:pStyle w:val="Heading2"/>
      </w:pPr>
      <w:r>
        <w:t>DASS-21 (Депрессия, тревога, стресс)</w:t>
      </w:r>
    </w:p>
    <w:p>
      <w:r>
        <w:t>Kruskal-Wallis: H = 20.27, p = &lt;0.001</w:t>
      </w:r>
    </w:p>
    <w:p>
      <w:r>
        <w:t>Размер эффекта: ε² = 0.432 (большой)</w:t>
      </w:r>
    </w:p>
    <w:p>
      <w:r>
        <w:t>BF₁₀ = 279.60 (сильное свидетельство H₁)</w:t>
      </w:r>
    </w:p>
    <w:p>
      <w:r>
        <w:t>Взаимодействие время×группа: p = &lt;0.001 (значимо)</w:t>
      </w:r>
    </w:p>
    <w:p/>
    <w:p>
      <w:r>
        <w:rPr>
          <w:b/>
        </w:rPr>
        <w:t>Изменение V2 → V6:</w:t>
      </w:r>
    </w:p>
    <w:p>
      <w:r>
        <w:t xml:space="preserve">  Группа 1: 28.5 → 22.5 (Δ = -6.0, -21.1%)</w:t>
      </w:r>
    </w:p>
    <w:p>
      <w:r>
        <w:t xml:space="preserve">  Группа 2: 31.5 → 25.0 (Δ = -6.5, -20.6%)</w:t>
      </w:r>
    </w:p>
    <w:p>
      <w:r>
        <w:t xml:space="preserve">  Группа 3: 36.0 → 32.0 (Δ = -4.0, -11.1%)</w:t>
      </w:r>
    </w:p>
    <w:p>
      <w:r>
        <w:t xml:space="preserve">  Группа 4: 36.0 → 30.0 (Δ = -6.0, -16.7%)</w:t>
      </w:r>
    </w:p>
    <w:p>
      <w:r>
        <w:drawing>
          <wp:inline xmlns:a="http://schemas.openxmlformats.org/drawingml/2006/main" xmlns:pic="http://schemas.openxmlformats.org/drawingml/2006/picture">
            <wp:extent cx="4572000" cy="22622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s21_spaghett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2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Шкала сонливости Эпуорта</w:t>
      </w:r>
    </w:p>
    <w:p>
      <w:r>
        <w:t>Kruskal-Wallis: H = 0.82, p = 0.844</w:t>
      </w:r>
    </w:p>
    <w:p>
      <w:r>
        <w:t>Размер эффекта: ε² = -0.054 (малый)</w:t>
      </w:r>
    </w:p>
    <w:p>
      <w:r>
        <w:t>BF₁₀ = 2.58 (слабое H₁)</w:t>
      </w:r>
    </w:p>
    <w:p>
      <w:r>
        <w:t>Взаимодействие время×группа: p = 0.145 (не значимо)</w:t>
      </w:r>
    </w:p>
    <w:p/>
    <w:p>
      <w:r>
        <w:rPr>
          <w:b/>
        </w:rPr>
        <w:t>Изменение V2 → V6:</w:t>
      </w:r>
    </w:p>
    <w:p>
      <w:r>
        <w:t xml:space="preserve">  Группа 1: 6.0 → 4.0 (Δ = -2.0, -33.3%)</w:t>
      </w:r>
    </w:p>
    <w:p>
      <w:r>
        <w:t xml:space="preserve">  Группа 2: 6.5 → 4.0 (Δ = -2.5, -38.5%)</w:t>
      </w:r>
    </w:p>
    <w:p>
      <w:r>
        <w:t xml:space="preserve">  Группа 3: 7.0 → 4.0 (Δ = -3.0, -42.9%)</w:t>
      </w:r>
    </w:p>
    <w:p>
      <w:r>
        <w:t xml:space="preserve">  Группа 4: 6.0 → 4.0 (Δ = -2.0, -33.3%)</w:t>
      </w:r>
    </w:p>
    <w:p>
      <w:r>
        <w:drawing>
          <wp:inline xmlns:a="http://schemas.openxmlformats.org/drawingml/2006/main" xmlns:pic="http://schemas.openxmlformats.org/drawingml/2006/picture">
            <wp:extent cx="4572000" cy="22629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worth_spaghett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2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Шкала апатии Старкстейна</w:t>
      </w:r>
    </w:p>
    <w:p>
      <w:r>
        <w:t>Kruskal-Wallis: H = 6.21, p = 0.102</w:t>
      </w:r>
    </w:p>
    <w:p>
      <w:r>
        <w:t>Размер эффекта: ε² = 0.080 (средний)</w:t>
      </w:r>
    </w:p>
    <w:p>
      <w:r>
        <w:t>BF₁₀ = 1.58 (слабое H₁)</w:t>
      </w:r>
    </w:p>
    <w:p>
      <w:r>
        <w:t>Взаимодействие время×группа: p = 0.002 (значимо)</w:t>
      </w:r>
    </w:p>
    <w:p/>
    <w:p>
      <w:r>
        <w:rPr>
          <w:b/>
        </w:rPr>
        <w:t>Изменение V2 → V6:</w:t>
      </w:r>
    </w:p>
    <w:p>
      <w:r>
        <w:t xml:space="preserve">  Группа 1: 10.0 → 5.0 (Δ = -5.0, -50.0%)</w:t>
      </w:r>
    </w:p>
    <w:p>
      <w:r>
        <w:t xml:space="preserve">  Группа 2: 8.5 → 4.0 (Δ = -4.5, -52.9%)</w:t>
      </w:r>
    </w:p>
    <w:p>
      <w:r>
        <w:t xml:space="preserve">  Группа 3: 8.0 → 6.0 (Δ = -2.0, -25.0%)</w:t>
      </w:r>
    </w:p>
    <w:p>
      <w:r>
        <w:t xml:space="preserve">  Группа 4: 7.0 → 4.0 (Δ = -3.0, -42.9%)</w:t>
      </w:r>
    </w:p>
    <w:p>
      <w:r>
        <w:drawing>
          <wp:inline xmlns:a="http://schemas.openxmlformats.org/drawingml/2006/main" xmlns:pic="http://schemas.openxmlformats.org/drawingml/2006/picture">
            <wp:extent cx="4572000" cy="22635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athy_spaghett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3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Шкала утомляемости при БП</w:t>
      </w:r>
    </w:p>
    <w:p>
      <w:r>
        <w:t>Kruskal-Wallis: H = 5.06, p = 0.167</w:t>
      </w:r>
    </w:p>
    <w:p>
      <w:r>
        <w:t>Размер эффекта: ε² = 0.052 (малый)</w:t>
      </w:r>
    </w:p>
    <w:p>
      <w:r>
        <w:t>BF₁₀ = 1.23 (слабое H₁)</w:t>
      </w:r>
    </w:p>
    <w:p>
      <w:r>
        <w:t>Взаимодействие время×группа: p = 0.020 (значимо)</w:t>
      </w:r>
    </w:p>
    <w:p/>
    <w:p>
      <w:r>
        <w:rPr>
          <w:b/>
        </w:rPr>
        <w:t>Изменение V2 → V6:</w:t>
      </w:r>
    </w:p>
    <w:p>
      <w:r>
        <w:t xml:space="preserve">  Группа 1: 31.0 → 23.5 (Δ = -7.5, -24.2%)</w:t>
      </w:r>
    </w:p>
    <w:p>
      <w:r>
        <w:t xml:space="preserve">  Группа 2: 33.5 → 24.5 (Δ = -9.0, -26.9%)</w:t>
      </w:r>
    </w:p>
    <w:p>
      <w:r>
        <w:t xml:space="preserve">  Группа 3: 40.0 → 33.0 (Δ = -7.0, -17.5%)</w:t>
      </w:r>
    </w:p>
    <w:p>
      <w:r>
        <w:t xml:space="preserve">  Группа 4: 33.0 → 22.0 (Δ = -11.0, -33.3%)</w:t>
      </w:r>
    </w:p>
    <w:p>
      <w:r>
        <w:drawing>
          <wp:inline xmlns:a="http://schemas.openxmlformats.org/drawingml/2006/main" xmlns:pic="http://schemas.openxmlformats.org/drawingml/2006/picture">
            <wp:extent cx="4572000" cy="22629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tigue_spaghett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2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PDQ-39 (Качество жизни при БП)</w:t>
      </w:r>
    </w:p>
    <w:p>
      <w:r>
        <w:t>Kruskal-Wallis: H = 7.14, p = 0.068</w:t>
      </w:r>
    </w:p>
    <w:p>
      <w:r>
        <w:t>Размер эффекта: ε² = 0.103 (средний)</w:t>
      </w:r>
    </w:p>
    <w:p>
      <w:r>
        <w:t>BF₁₀ = 2.02 (слабое H₁)</w:t>
      </w:r>
    </w:p>
    <w:p>
      <w:r>
        <w:t>Взаимодействие время×группа: p = 0.003 (значимо)</w:t>
      </w:r>
    </w:p>
    <w:p/>
    <w:p>
      <w:r>
        <w:rPr>
          <w:b/>
        </w:rPr>
        <w:t>Изменение V2 → V6:</w:t>
      </w:r>
    </w:p>
    <w:p>
      <w:r>
        <w:t xml:space="preserve">  Группа 1: 58.0 → 51.0 (Δ = -7.0, -12.1%)</w:t>
      </w:r>
    </w:p>
    <w:p>
      <w:r>
        <w:t xml:space="preserve">  Группа 2: 66.0 → 52.0 (Δ = -14.0, -21.2%)</w:t>
      </w:r>
    </w:p>
    <w:p>
      <w:r>
        <w:t xml:space="preserve">  Группа 3: 63.0 → 65.0 (Δ = +2.0, +3.2%)</w:t>
      </w:r>
    </w:p>
    <w:p>
      <w:r>
        <w:t xml:space="preserve">  Группа 4: 63.0 → 54.0 (Δ = -9.0, -14.3%)</w:t>
      </w:r>
    </w:p>
    <w:p>
      <w:r>
        <w:drawing>
          <wp:inline xmlns:a="http://schemas.openxmlformats.org/drawingml/2006/main" xmlns:pic="http://schemas.openxmlformats.org/drawingml/2006/picture">
            <wp:extent cx="4572000" cy="22629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q39_spaghett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2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Индекс интерференции Струпа</w:t>
      </w:r>
    </w:p>
    <w:p>
      <w:r>
        <w:t>Kruskal-Wallis: H = 3.52, p = 0.318</w:t>
      </w:r>
    </w:p>
    <w:p>
      <w:r>
        <w:t>Размер эффекта: ε² = 0.013 (малый)</w:t>
      </w:r>
    </w:p>
    <w:p>
      <w:r>
        <w:t>BF₁₀ = 1.01 (слабое H₁)</w:t>
      </w:r>
    </w:p>
    <w:p>
      <w:r>
        <w:t>Взаимодействие время×группа: p = 0.128 (не значимо)</w:t>
      </w:r>
    </w:p>
    <w:p/>
    <w:p>
      <w:r>
        <w:rPr>
          <w:b/>
        </w:rPr>
        <w:t>Изменение V2 → V6:</w:t>
      </w:r>
    </w:p>
    <w:p>
      <w:r>
        <w:t xml:space="preserve">  Группа 1: 0.6 → 0.8 (Δ = +0.2, +36.0%)</w:t>
      </w:r>
    </w:p>
    <w:p>
      <w:r>
        <w:t xml:space="preserve">  Группа 2: 0.6 → 0.7 (Δ = +0.1, +20.4%)</w:t>
      </w:r>
    </w:p>
    <w:p>
      <w:r>
        <w:t xml:space="preserve">  Группа 3: 0.7 → 0.8 (Δ = +0.1, +15.5%)</w:t>
      </w:r>
    </w:p>
    <w:p>
      <w:r>
        <w:t xml:space="preserve">  Группа 4: 0.6 → 0.8 (Δ = +0.2, +34.0%)</w:t>
      </w:r>
    </w:p>
    <w:p>
      <w:r>
        <w:drawing>
          <wp:inline xmlns:a="http://schemas.openxmlformats.org/drawingml/2006/main" xmlns:pic="http://schemas.openxmlformats.org/drawingml/2006/picture">
            <wp:extent cx="4572000" cy="22629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oop_spaghett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2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АНАЛИЗ РЕСПОНДЕРОВ</w:t>
      </w:r>
    </w:p>
    <w:p>
      <w:r>
        <w:t>Критерий ответа: улучшение UPDRS III ≥ 20% от исходного уровня (V2 → V6)</w:t>
      </w:r>
    </w:p>
    <w:p>
      <w:r>
        <w:t>Респондер — пациент, у которого снижение балла по шкале UPDRS часть 3 составило не менее 20% от исходного значения.</w:t>
      </w:r>
    </w:p>
    <w:p/>
    <w:p>
      <w:r>
        <w:rPr>
          <w:b/>
        </w:rPr>
        <w:t>Результаты: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Респондеры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95% ДИ</w:t>
            </w:r>
          </w:p>
        </w:tc>
      </w:tr>
      <w:tr>
        <w:tc>
          <w:tcPr>
            <w:tcW w:type="dxa" w:w="1728"/>
          </w:tcPr>
          <w:p>
            <w:r>
              <w:t>Группа 1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50.0%</w:t>
            </w:r>
          </w:p>
        </w:tc>
        <w:tc>
          <w:tcPr>
            <w:tcW w:type="dxa" w:w="1728"/>
          </w:tcPr>
          <w:p>
            <w:r>
              <w:t>[25–75%]</w:t>
            </w:r>
          </w:p>
        </w:tc>
      </w:tr>
      <w:tr>
        <w:tc>
          <w:tcPr>
            <w:tcW w:type="dxa" w:w="1728"/>
          </w:tcPr>
          <w:p>
            <w:r>
              <w:t>Группа 2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80.0%</w:t>
            </w:r>
          </w:p>
        </w:tc>
        <w:tc>
          <w:tcPr>
            <w:tcW w:type="dxa" w:w="1728"/>
          </w:tcPr>
          <w:p>
            <w:r>
              <w:t>[49–94%]</w:t>
            </w:r>
          </w:p>
        </w:tc>
      </w:tr>
      <w:tr>
        <w:tc>
          <w:tcPr>
            <w:tcW w:type="dxa" w:w="1728"/>
          </w:tcPr>
          <w:p>
            <w:r>
              <w:t>Группа 3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9.1%</w:t>
            </w:r>
          </w:p>
        </w:tc>
        <w:tc>
          <w:tcPr>
            <w:tcW w:type="dxa" w:w="1728"/>
          </w:tcPr>
          <w:p>
            <w:r>
              <w:t>[2–38%]</w:t>
            </w:r>
          </w:p>
        </w:tc>
      </w:tr>
      <w:tr>
        <w:tc>
          <w:tcPr>
            <w:tcW w:type="dxa" w:w="1728"/>
          </w:tcPr>
          <w:p>
            <w:r>
              <w:t>Группа 4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9.1%</w:t>
            </w:r>
          </w:p>
        </w:tc>
        <w:tc>
          <w:tcPr>
            <w:tcW w:type="dxa" w:w="1728"/>
          </w:tcPr>
          <w:p>
            <w:r>
              <w:t>[2–38%]</w:t>
            </w:r>
          </w:p>
        </w:tc>
      </w:tr>
    </w:tbl>
    <w:p/>
    <w:p>
      <w:r>
        <w:t>Chi-square: p = 0.001. Разница в долях респондеров статистически значима.</w:t>
      </w:r>
    </w:p>
    <w:p/>
    <w:p>
      <w:r>
        <w:rPr>
          <w:b/>
        </w:rPr>
        <w:t>Интерпретация:</w:t>
      </w:r>
    </w:p>
    <w:p>
      <w:r>
        <w:t>Наибольшая доля респондеров наблюдается в группе 2 (80%), наименьшая — в группе 3 (9%).</w:t>
      </w:r>
    </w:p>
    <w:p>
      <w:r>
        <w:br w:type="page"/>
      </w:r>
    </w:p>
    <w:p>
      <w:pPr>
        <w:pStyle w:val="Heading1"/>
      </w:pPr>
      <w:r>
        <w:t>6. СВОДНАЯ ТАБЛИЦА ВСЕХ ПОКАЗАТЕЛЕЙ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1234"/>
          </w:tcPr>
          <w:p>
            <w:r>
              <w:rPr>
                <w:b/>
              </w:rPr>
              <w:t>K-W 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LMM p (инт.)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BF₁₀</w:t>
            </w:r>
          </w:p>
        </w:tc>
        <w:tc>
          <w:tcPr>
            <w:tcW w:type="dxa" w:w="1234"/>
          </w:tcPr>
          <w:p>
            <w:r>
              <w:rPr>
                <w:b/>
              </w:rPr>
              <w:t>ε²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Вывод</w:t>
            </w:r>
          </w:p>
        </w:tc>
      </w:tr>
      <w:tr>
        <w:tc>
          <w:tcPr>
            <w:tcW w:type="dxa" w:w="1234"/>
          </w:tcPr>
          <w:p>
            <w:r>
              <w:t>UPDRS II</w:t>
            </w:r>
          </w:p>
        </w:tc>
        <w:tc>
          <w:tcPr>
            <w:tcW w:type="dxa" w:w="1234"/>
          </w:tcPr>
          <w:p>
            <w:r>
              <w:t>Первичный</w:t>
            </w:r>
          </w:p>
        </w:tc>
        <w:tc>
          <w:tcPr>
            <w:tcW w:type="dxa" w:w="1234"/>
          </w:tcPr>
          <w:p>
            <w:r>
              <w:t>0.959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9.1</w:t>
            </w:r>
          </w:p>
        </w:tc>
        <w:tc>
          <w:tcPr>
            <w:tcW w:type="dxa" w:w="1234"/>
          </w:tcPr>
          <w:p>
            <w:r>
              <w:t>-0.067</w:t>
            </w:r>
          </w:p>
        </w:tc>
        <w:tc>
          <w:tcPr>
            <w:tcW w:type="dxa" w:w="1234"/>
          </w:tcPr>
          <w:p>
            <w:r>
              <w:t>Знач. LMM</w:t>
            </w:r>
          </w:p>
        </w:tc>
      </w:tr>
      <w:tr>
        <w:tc>
          <w:tcPr>
            <w:tcW w:type="dxa" w:w="1234"/>
          </w:tcPr>
          <w:p>
            <w:r>
              <w:t>UPDRS III</w:t>
            </w:r>
          </w:p>
        </w:tc>
        <w:tc>
          <w:tcPr>
            <w:tcW w:type="dxa" w:w="1234"/>
          </w:tcPr>
          <w:p>
            <w:r>
              <w:t>Первичный</w:t>
            </w:r>
          </w:p>
        </w:tc>
        <w:tc>
          <w:tcPr>
            <w:tcW w:type="dxa" w:w="1234"/>
          </w:tcPr>
          <w:p>
            <w:r>
              <w:t>0.530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1.1</w:t>
            </w:r>
          </w:p>
        </w:tc>
        <w:tc>
          <w:tcPr>
            <w:tcW w:type="dxa" w:w="1234"/>
          </w:tcPr>
          <w:p>
            <w:r>
              <w:t>-0.020</w:t>
            </w:r>
          </w:p>
        </w:tc>
        <w:tc>
          <w:tcPr>
            <w:tcW w:type="dxa" w:w="1234"/>
          </w:tcPr>
          <w:p>
            <w:r>
              <w:t>Знач. LMM</w:t>
            </w:r>
          </w:p>
        </w:tc>
      </w:tr>
      <w:tr>
        <w:tc>
          <w:tcPr>
            <w:tcW w:type="dxa" w:w="1234"/>
          </w:tcPr>
          <w:p>
            <w:r>
              <w:t>DASS-21</w:t>
            </w:r>
          </w:p>
        </w:tc>
        <w:tc>
          <w:tcPr>
            <w:tcW w:type="dxa" w:w="1234"/>
          </w:tcPr>
          <w:p>
            <w:r>
              <w:t>Вторичный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279.6</w:t>
            </w:r>
          </w:p>
        </w:tc>
        <w:tc>
          <w:tcPr>
            <w:tcW w:type="dxa" w:w="1234"/>
          </w:tcPr>
          <w:p>
            <w:r>
              <w:t>0.432</w:t>
            </w:r>
          </w:p>
        </w:tc>
        <w:tc>
          <w:tcPr>
            <w:tcW w:type="dxa" w:w="1234"/>
          </w:tcPr>
          <w:p>
            <w:r>
              <w:t>Значимо оба</w:t>
            </w:r>
          </w:p>
        </w:tc>
      </w:tr>
      <w:tr>
        <w:tc>
          <w:tcPr>
            <w:tcW w:type="dxa" w:w="1234"/>
          </w:tcPr>
          <w:p>
            <w:r>
              <w:t>Epworth</w:t>
            </w:r>
          </w:p>
        </w:tc>
        <w:tc>
          <w:tcPr>
            <w:tcW w:type="dxa" w:w="1234"/>
          </w:tcPr>
          <w:p>
            <w:r>
              <w:t>Вторичный</w:t>
            </w:r>
          </w:p>
        </w:tc>
        <w:tc>
          <w:tcPr>
            <w:tcW w:type="dxa" w:w="1234"/>
          </w:tcPr>
          <w:p>
            <w:r>
              <w:t>0.844</w:t>
            </w:r>
          </w:p>
        </w:tc>
        <w:tc>
          <w:tcPr>
            <w:tcW w:type="dxa" w:w="1234"/>
          </w:tcPr>
          <w:p>
            <w:r>
              <w:t>0.145</w:t>
            </w:r>
          </w:p>
        </w:tc>
        <w:tc>
          <w:tcPr>
            <w:tcW w:type="dxa" w:w="1234"/>
          </w:tcPr>
          <w:p>
            <w:r>
              <w:t>2.6</w:t>
            </w:r>
          </w:p>
        </w:tc>
        <w:tc>
          <w:tcPr>
            <w:tcW w:type="dxa" w:w="1234"/>
          </w:tcPr>
          <w:p>
            <w:r>
              <w:t>-0.054</w:t>
            </w:r>
          </w:p>
        </w:tc>
        <w:tc>
          <w:tcPr>
            <w:tcW w:type="dxa" w:w="1234"/>
          </w:tcPr>
          <w:p>
            <w:r>
              <w:t>Не значимо</w:t>
            </w:r>
          </w:p>
        </w:tc>
      </w:tr>
      <w:tr>
        <w:tc>
          <w:tcPr>
            <w:tcW w:type="dxa" w:w="1234"/>
          </w:tcPr>
          <w:p>
            <w:r>
              <w:t>Apathy</w:t>
            </w:r>
          </w:p>
        </w:tc>
        <w:tc>
          <w:tcPr>
            <w:tcW w:type="dxa" w:w="1234"/>
          </w:tcPr>
          <w:p>
            <w:r>
              <w:t>Вторичный</w:t>
            </w:r>
          </w:p>
        </w:tc>
        <w:tc>
          <w:tcPr>
            <w:tcW w:type="dxa" w:w="1234"/>
          </w:tcPr>
          <w:p>
            <w:r>
              <w:t>0.102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1.6</w:t>
            </w:r>
          </w:p>
        </w:tc>
        <w:tc>
          <w:tcPr>
            <w:tcW w:type="dxa" w:w="1234"/>
          </w:tcPr>
          <w:p>
            <w:r>
              <w:t>0.080</w:t>
            </w:r>
          </w:p>
        </w:tc>
        <w:tc>
          <w:tcPr>
            <w:tcW w:type="dxa" w:w="1234"/>
          </w:tcPr>
          <w:p>
            <w:r>
              <w:t>Знач. LMM</w:t>
            </w:r>
          </w:p>
        </w:tc>
      </w:tr>
      <w:tr>
        <w:tc>
          <w:tcPr>
            <w:tcW w:type="dxa" w:w="1234"/>
          </w:tcPr>
          <w:p>
            <w:r>
              <w:t>Fatigue</w:t>
            </w:r>
          </w:p>
        </w:tc>
        <w:tc>
          <w:tcPr>
            <w:tcW w:type="dxa" w:w="1234"/>
          </w:tcPr>
          <w:p>
            <w:r>
              <w:t>Вторичный</w:t>
            </w:r>
          </w:p>
        </w:tc>
        <w:tc>
          <w:tcPr>
            <w:tcW w:type="dxa" w:w="1234"/>
          </w:tcPr>
          <w:p>
            <w:r>
              <w:t>0.167</w:t>
            </w:r>
          </w:p>
        </w:tc>
        <w:tc>
          <w:tcPr>
            <w:tcW w:type="dxa" w:w="1234"/>
          </w:tcPr>
          <w:p>
            <w:r>
              <w:t>0.020</w:t>
            </w:r>
          </w:p>
        </w:tc>
        <w:tc>
          <w:tcPr>
            <w:tcW w:type="dxa" w:w="1234"/>
          </w:tcPr>
          <w:p>
            <w:r>
              <w:t>1.2</w:t>
            </w:r>
          </w:p>
        </w:tc>
        <w:tc>
          <w:tcPr>
            <w:tcW w:type="dxa" w:w="1234"/>
          </w:tcPr>
          <w:p>
            <w:r>
              <w:t>0.052</w:t>
            </w:r>
          </w:p>
        </w:tc>
        <w:tc>
          <w:tcPr>
            <w:tcW w:type="dxa" w:w="1234"/>
          </w:tcPr>
          <w:p>
            <w:r>
              <w:t>Знач. LMM</w:t>
            </w:r>
          </w:p>
        </w:tc>
      </w:tr>
      <w:tr>
        <w:tc>
          <w:tcPr>
            <w:tcW w:type="dxa" w:w="1234"/>
          </w:tcPr>
          <w:p>
            <w:r>
              <w:t>PDQ-39</w:t>
            </w:r>
          </w:p>
        </w:tc>
        <w:tc>
          <w:tcPr>
            <w:tcW w:type="dxa" w:w="1234"/>
          </w:tcPr>
          <w:p>
            <w:r>
              <w:t>Вторичный</w:t>
            </w:r>
          </w:p>
        </w:tc>
        <w:tc>
          <w:tcPr>
            <w:tcW w:type="dxa" w:w="1234"/>
          </w:tcPr>
          <w:p>
            <w:r>
              <w:t>0.068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2.0</w:t>
            </w:r>
          </w:p>
        </w:tc>
        <w:tc>
          <w:tcPr>
            <w:tcW w:type="dxa" w:w="1234"/>
          </w:tcPr>
          <w:p>
            <w:r>
              <w:t>0.103</w:t>
            </w:r>
          </w:p>
        </w:tc>
        <w:tc>
          <w:tcPr>
            <w:tcW w:type="dxa" w:w="1234"/>
          </w:tcPr>
          <w:p>
            <w:r>
              <w:t>Знач. LMM</w:t>
            </w:r>
          </w:p>
        </w:tc>
      </w:tr>
      <w:tr>
        <w:tc>
          <w:tcPr>
            <w:tcW w:type="dxa" w:w="1234"/>
          </w:tcPr>
          <w:p>
            <w:r>
              <w:t>Stroop</w:t>
            </w:r>
          </w:p>
        </w:tc>
        <w:tc>
          <w:tcPr>
            <w:tcW w:type="dxa" w:w="1234"/>
          </w:tcPr>
          <w:p>
            <w:r>
              <w:t>Вторичный</w:t>
            </w:r>
          </w:p>
        </w:tc>
        <w:tc>
          <w:tcPr>
            <w:tcW w:type="dxa" w:w="1234"/>
          </w:tcPr>
          <w:p>
            <w:r>
              <w:t>0.318</w:t>
            </w:r>
          </w:p>
        </w:tc>
        <w:tc>
          <w:tcPr>
            <w:tcW w:type="dxa" w:w="1234"/>
          </w:tcPr>
          <w:p>
            <w:r>
              <w:t>0.128</w:t>
            </w:r>
          </w:p>
        </w:tc>
        <w:tc>
          <w:tcPr>
            <w:tcW w:type="dxa" w:w="1234"/>
          </w:tcPr>
          <w:p>
            <w:r>
              <w:t>1.0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Не значимо</w:t>
            </w:r>
          </w:p>
        </w:tc>
      </w:tr>
    </w:tbl>
    <w:p>
      <w:r>
        <w:br w:type="page"/>
      </w:r>
    </w:p>
    <w:p>
      <w:pPr>
        <w:pStyle w:val="Heading1"/>
      </w:pPr>
      <w:r>
        <w:t>7. ЗАКЛЮЧЕНИЕ</w:t>
      </w:r>
    </w:p>
    <w:p>
      <w:r>
        <w:t>На основании проведённого статистического анализа можно сделать следующие выводы:</w:t>
      </w:r>
    </w:p>
    <w:p>
      <w:r>
        <w:rPr>
          <w:b/>
        </w:rPr>
        <w:t>Первичные конечные точки:</w:t>
      </w:r>
    </w:p>
    <w:p>
      <w:r>
        <w:t>• UPDRS II: выявлено значимое взаимодействие время×группа (p = 0.001), что свидетельствует о различной динамике показателя между группами. Байесовский анализ поддерживает наличие эффекта (BF₁₀ = 9.1).</w:t>
      </w:r>
    </w:p>
    <w:p>
      <w:r>
        <w:t>• UPDRS III: выявлено значимое взаимодействие время×группа (p = &lt;0.001), что свидетельствует о различной динамике показателя между группами. Байесовский анализ неопределён (BF₁₀ = 1.1).</w:t>
      </w:r>
    </w:p>
    <w:p/>
    <w:p>
      <w:r>
        <w:rPr>
          <w:b/>
        </w:rPr>
        <w:t>Анализ респондеров:</w:t>
      </w:r>
    </w:p>
    <w:p>
      <w:r>
        <w:t>• Наибольшая доля ответивших на терапию наблюдается в группе 2 (80%). Различия между группами статистически значимы (p = 0.001).</w:t>
      </w:r>
    </w:p>
    <w:p/>
    <w:p/>
    <w:p>
      <w:r>
        <w:rPr>
          <w:i/>
        </w:rPr>
        <w:t>Отчёт сгенерирован автоматически с использованием StatWizard.</w:t>
        <w:br/>
        <w:t>Методы: Kruskal-Wallis, Linear Mixed Model (statsmodels), Bayes Factor (Sellke bound).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