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ead3" w:val="clear"/>
        </w:rPr>
      </w:pPr>
      <w:bookmarkStart w:colFirst="0" w:colLast="0" w:name="_bl86t2lveym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INSTAGRAM and FB DM - Dispensary Attribution Network </w:t>
      </w:r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(Dispensaries)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1:</w:t>
        <w:br w:type="textWrapping"/>
      </w:r>
      <w:r w:rsidDel="00000000" w:rsidR="00000000" w:rsidRPr="00000000">
        <w:rPr>
          <w:rtl w:val="0"/>
        </w:rPr>
        <w:t xml:space="preserve">Hey! Quick question - does [Dispensary] currently have any brand-funded marketing driving foot traffic, or is it mostly word of mouth?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2:</w:t>
        <w:br w:type="textWrapping"/>
      </w:r>
      <w:r w:rsidDel="00000000" w:rsidR="00000000" w:rsidRPr="00000000">
        <w:rPr>
          <w:rtl w:val="0"/>
        </w:rPr>
        <w:t xml:space="preserve">Here's the short version of what we do: we run a network where cannabis brands pay to run geo-targeted ads around partner dispensaries - you get the foot traffic, verified sales data, and a new revenue stream, at no cost to set up.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to get on a call and walk you through it.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3:</w:t>
        <w:br w:type="textWrapping"/>
      </w:r>
      <w:r w:rsidDel="00000000" w:rsidR="00000000" w:rsidRPr="00000000">
        <w:rPr>
          <w:rtl w:val="0"/>
        </w:rPr>
        <w:t xml:space="preserve">If that's interesting, happy to walk through what it'd actually look like for [Dispensary] - no pressure either way, just let me know.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