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rms58odf9px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 and FB DM - </w:t>
      </w: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Partnerships Campaign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1:</w:t>
        <w:br w:type="textWrapping"/>
      </w:r>
      <w:r w:rsidDel="00000000" w:rsidR="00000000" w:rsidRPr="00000000">
        <w:rPr>
          <w:rtl w:val="0"/>
        </w:rPr>
        <w:t xml:space="preserve">Hey! Love your work. We work with a lot of the same audience in this space and thought there might be a good reason to connect.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2:</w:t>
        <w:br w:type="textWrapping"/>
      </w:r>
      <w:r w:rsidDel="00000000" w:rsidR="00000000" w:rsidRPr="00000000">
        <w:rPr>
          <w:rtl w:val="0"/>
        </w:rPr>
        <w:t xml:space="preserve">Quick context on us: we help cannabis, peptide, nicotine, crypto and other regulated brands actually get their ads approved and staying live on Meta/Google - and we're always looking for content partnerships (guest features, co-branded resources, etc.) with people who reach that same audience.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3:</w:t>
        <w:br w:type="textWrapping"/>
      </w:r>
      <w:r w:rsidDel="00000000" w:rsidR="00000000" w:rsidRPr="00000000">
        <w:rPr>
          <w:rtl w:val="0"/>
        </w:rPr>
        <w:t xml:space="preserve">If that sounds like something worth exploring, happy to jump on a quick call - otherwise, no worries at all, just wanted to say hi.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