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3A5C"/>
          <w:sz w:val="36"/>
          <w:szCs w:val="36"/>
        </w:rPr>
        <w:t xml:space="preserve">Transparent eCom LLC</w:t>
      </w:r>
    </w:p>
    <w:p>
      <w:pPr>
        <w:spacing w:before="0" w:after="80"/>
        <w:jc w:val="center"/>
      </w:pPr>
      <w:r>
        <w:rPr>
          <w:rFonts w:ascii="Arial" w:cs="Arial" w:eastAsia="Arial" w:hAnsi="Arial"/>
          <w:color w:val="2E6DA4"/>
          <w:sz w:val="28"/>
          <w:szCs w:val="28"/>
        </w:rPr>
        <w:t xml:space="preserve">Legal Policies &amp; Disclosures</w:t>
      </w:r>
    </w:p>
    <w:p>
      <w:pPr>
        <w:spacing w:before="0" w:after="320"/>
        <w:jc w:val="center"/>
      </w:pPr>
      <w:r>
        <w:rPr>
          <w:rFonts w:ascii="Arial" w:cs="Arial" w:eastAsia="Arial" w:hAnsi="Arial"/>
          <w:color w:val="666666"/>
          <w:sz w:val="20"/>
          <w:szCs w:val="20"/>
        </w:rPr>
        <w:t xml:space="preserve">Effective Date: March 24, 2026</w:t>
      </w:r>
    </w:p>
    <w:p>
      <w:pPr>
        <w:pBdr>
          <w:bottom w:val="single" w:color="CCCCCC" w:sz="2" w:space="1"/>
        </w:pBdr>
        <w:spacing w:before="200" w:after="200"/>
      </w:pPr>
      <w:r>
        <w:t xml:space="preserve"/>
      </w:r>
    </w:p>
    <w:p>
      <w:pPr>
        <w:pStyle w:val="Heading1"/>
        <w:pBdr>
          <w:bottom w:val="single" w:color="2E6DA4" w:sz="4" w:space="6"/>
        </w:pBdr>
        <w:spacing w:before="360" w:after="120"/>
      </w:pPr>
      <w:r>
        <w:rPr>
          <w:rFonts w:ascii="Arial" w:cs="Arial" w:eastAsia="Arial" w:hAnsi="Arial"/>
          <w:b/>
          <w:bCs/>
          <w:color w:val="1A3A5C"/>
          <w:sz w:val="26"/>
          <w:szCs w:val="26"/>
        </w:rPr>
        <w:t xml:space="preserve">Privacy Policy</w:t>
      </w:r>
    </w:p>
    <w:p>
      <w:pPr>
        <w:spacing w:before="80" w:after="80"/>
        <w:jc w:val="both"/>
      </w:pPr>
      <w:r>
        <w:rPr>
          <w:rFonts w:ascii="Arial" w:cs="Arial" w:eastAsia="Arial" w:hAnsi="Arial"/>
          <w:sz w:val="20"/>
          <w:szCs w:val="20"/>
        </w:rPr>
        <w:t xml:space="preserve">Transparent eCom LLC (“Company,” “we,” “us,” or “our”) respects your privacy and is committed to protecting the personal information you provide through this website, our forms, our booking tools, and our communications channels. This Privacy Policy explains what information we collect, how we use it, how we share it, how long we retain it, and what rights and choices you have.</w:t>
      </w:r>
    </w:p>
    <w:p>
      <w:pPr>
        <w:pStyle w:val="Heading2"/>
        <w:spacing w:before="280" w:after="80"/>
      </w:pPr>
      <w:r>
        <w:rPr>
          <w:rFonts w:ascii="Arial" w:cs="Arial" w:eastAsia="Arial" w:hAnsi="Arial"/>
          <w:b/>
          <w:bCs/>
          <w:color w:val="2E6DA4"/>
          <w:sz w:val="22"/>
          <w:szCs w:val="22"/>
        </w:rPr>
        <w:t xml:space="preserve">1. Information We Collect</w:t>
      </w:r>
    </w:p>
    <w:p>
      <w:pPr>
        <w:spacing w:before="80" w:after="80"/>
        <w:jc w:val="both"/>
      </w:pPr>
      <w:r>
        <w:rPr>
          <w:rFonts w:ascii="Arial" w:cs="Arial" w:eastAsia="Arial" w:hAnsi="Arial"/>
          <w:sz w:val="20"/>
          <w:szCs w:val="20"/>
        </w:rPr>
        <w:t xml:space="preserve">We may collect the following categories of information:</w:t>
      </w:r>
    </w:p>
    <w:p>
      <w:pPr>
        <w:pStyle w:val="ListParagraph"/>
        <w:numPr>
          <w:ilvl w:val="0"/>
          <w:numId w:val="2"/>
        </w:numPr>
        <w:spacing w:before="60" w:after="60"/>
      </w:pPr>
      <w:r>
        <w:rPr>
          <w:rFonts w:ascii="Arial" w:cs="Arial" w:eastAsia="Arial" w:hAnsi="Arial"/>
          <w:sz w:val="20"/>
          <w:szCs w:val="20"/>
        </w:rPr>
        <w:t xml:space="preserve">Contact information, such as your name, email address, phone number, company name, and website</w:t>
      </w:r>
    </w:p>
    <w:p>
      <w:pPr>
        <w:pStyle w:val="ListParagraph"/>
        <w:numPr>
          <w:ilvl w:val="0"/>
          <w:numId w:val="2"/>
        </w:numPr>
        <w:spacing w:before="60" w:after="60"/>
      </w:pPr>
      <w:r>
        <w:rPr>
          <w:rFonts w:ascii="Arial" w:cs="Arial" w:eastAsia="Arial" w:hAnsi="Arial"/>
          <w:sz w:val="20"/>
          <w:szCs w:val="20"/>
        </w:rPr>
        <w:t xml:space="preserve">Message and inquiry information submitted through website forms, demo requests, booking requests, or contact forms</w:t>
      </w:r>
    </w:p>
    <w:p>
      <w:pPr>
        <w:pStyle w:val="ListParagraph"/>
        <w:numPr>
          <w:ilvl w:val="0"/>
          <w:numId w:val="2"/>
        </w:numPr>
        <w:spacing w:before="60" w:after="60"/>
      </w:pPr>
      <w:r>
        <w:rPr>
          <w:rFonts w:ascii="Arial" w:cs="Arial" w:eastAsia="Arial" w:hAnsi="Arial"/>
          <w:sz w:val="20"/>
          <w:szCs w:val="20"/>
        </w:rPr>
        <w:t xml:space="preserve">Technical information, such as IP address, browser type, device type, operating system, page URL, referral source, and approximate geolocation</w:t>
      </w:r>
    </w:p>
    <w:p>
      <w:pPr>
        <w:pStyle w:val="ListParagraph"/>
        <w:numPr>
          <w:ilvl w:val="0"/>
          <w:numId w:val="2"/>
        </w:numPr>
        <w:spacing w:before="60" w:after="60"/>
      </w:pPr>
      <w:r>
        <w:rPr>
          <w:rFonts w:ascii="Arial" w:cs="Arial" w:eastAsia="Arial" w:hAnsi="Arial"/>
          <w:sz w:val="20"/>
          <w:szCs w:val="20"/>
        </w:rPr>
        <w:t xml:space="preserve">Usage and analytics information, including page visits, clicks, session activity, campaign attribution data, and form interaction events</w:t>
      </w:r>
    </w:p>
    <w:p>
      <w:pPr>
        <w:pStyle w:val="ListParagraph"/>
        <w:numPr>
          <w:ilvl w:val="0"/>
          <w:numId w:val="2"/>
        </w:numPr>
        <w:spacing w:before="60" w:after="60"/>
      </w:pPr>
      <w:r>
        <w:rPr>
          <w:rFonts w:ascii="Arial" w:cs="Arial" w:eastAsia="Arial" w:hAnsi="Arial"/>
          <w:sz w:val="20"/>
          <w:szCs w:val="20"/>
        </w:rPr>
        <w:t xml:space="preserve">Communications and consent records, including marketing opt-ins, non-marketing operational consent, unsubscribes, timestamps, and delivery or routing logs</w:t>
      </w:r>
    </w:p>
    <w:p>
      <w:pPr>
        <w:pStyle w:val="Heading2"/>
        <w:spacing w:before="280" w:after="80"/>
      </w:pPr>
      <w:r>
        <w:rPr>
          <w:rFonts w:ascii="Arial" w:cs="Arial" w:eastAsia="Arial" w:hAnsi="Arial"/>
          <w:b/>
          <w:bCs/>
          <w:color w:val="2E6DA4"/>
          <w:sz w:val="22"/>
          <w:szCs w:val="22"/>
        </w:rPr>
        <w:t xml:space="preserve">2. How We Collect Information</w:t>
      </w:r>
    </w:p>
    <w:p>
      <w:pPr>
        <w:spacing w:before="80" w:after="80"/>
        <w:jc w:val="both"/>
      </w:pPr>
      <w:r>
        <w:rPr>
          <w:rFonts w:ascii="Arial" w:cs="Arial" w:eastAsia="Arial" w:hAnsi="Arial"/>
          <w:sz w:val="20"/>
          <w:szCs w:val="20"/>
        </w:rPr>
        <w:t xml:space="preserve">We may collect information:</w:t>
      </w:r>
    </w:p>
    <w:p>
      <w:pPr>
        <w:pStyle w:val="ListParagraph"/>
        <w:numPr>
          <w:ilvl w:val="0"/>
          <w:numId w:val="2"/>
        </w:numPr>
        <w:spacing w:before="60" w:after="60"/>
      </w:pPr>
      <w:r>
        <w:rPr>
          <w:rFonts w:ascii="Arial" w:cs="Arial" w:eastAsia="Arial" w:hAnsi="Arial"/>
          <w:sz w:val="20"/>
          <w:szCs w:val="20"/>
        </w:rPr>
        <w:t xml:space="preserve">Directly from you when you complete a form, request a demo, book a meeting, contact us, or otherwise submit information through the site</w:t>
      </w:r>
    </w:p>
    <w:p>
      <w:pPr>
        <w:pStyle w:val="ListParagraph"/>
        <w:numPr>
          <w:ilvl w:val="0"/>
          <w:numId w:val="2"/>
        </w:numPr>
        <w:spacing w:before="60" w:after="60"/>
      </w:pPr>
      <w:r>
        <w:rPr>
          <w:rFonts w:ascii="Arial" w:cs="Arial" w:eastAsia="Arial" w:hAnsi="Arial"/>
          <w:sz w:val="20"/>
          <w:szCs w:val="20"/>
        </w:rPr>
        <w:t xml:space="preserve">Automatically through cookies, pixels, scripts, server-side tracking (including Conversion APIs), analytics tools, and similar technologies</w:t>
      </w:r>
    </w:p>
    <w:p>
      <w:pPr>
        <w:pStyle w:val="ListParagraph"/>
        <w:numPr>
          <w:ilvl w:val="0"/>
          <w:numId w:val="2"/>
        </w:numPr>
        <w:spacing w:before="60" w:after="60"/>
      </w:pPr>
      <w:r>
        <w:rPr>
          <w:rFonts w:ascii="Arial" w:cs="Arial" w:eastAsia="Arial" w:hAnsi="Arial"/>
          <w:sz w:val="20"/>
          <w:szCs w:val="20"/>
        </w:rPr>
        <w:t xml:space="preserve">From service providers and platforms that support our CRM, scheduling, communications, analytics, and advertising infrastructure</w:t>
      </w:r>
    </w:p>
    <w:p>
      <w:pPr>
        <w:pStyle w:val="Heading2"/>
        <w:spacing w:before="280" w:after="80"/>
      </w:pPr>
      <w:r>
        <w:rPr>
          <w:rFonts w:ascii="Arial" w:cs="Arial" w:eastAsia="Arial" w:hAnsi="Arial"/>
          <w:b/>
          <w:bCs/>
          <w:color w:val="2E6DA4"/>
          <w:sz w:val="22"/>
          <w:szCs w:val="22"/>
        </w:rPr>
        <w:t xml:space="preserve">3. How We Use Information</w:t>
      </w:r>
    </w:p>
    <w:p>
      <w:pPr>
        <w:spacing w:before="80" w:after="80"/>
        <w:jc w:val="both"/>
      </w:pPr>
      <w:r>
        <w:rPr>
          <w:rFonts w:ascii="Arial" w:cs="Arial" w:eastAsia="Arial" w:hAnsi="Arial"/>
          <w:sz w:val="20"/>
          <w:szCs w:val="20"/>
        </w:rPr>
        <w:t xml:space="preserve">We may use your information to:</w:t>
      </w:r>
    </w:p>
    <w:p>
      <w:pPr>
        <w:pStyle w:val="ListParagraph"/>
        <w:numPr>
          <w:ilvl w:val="0"/>
          <w:numId w:val="2"/>
        </w:numPr>
        <w:spacing w:before="60" w:after="60"/>
      </w:pPr>
      <w:r>
        <w:rPr>
          <w:rFonts w:ascii="Arial" w:cs="Arial" w:eastAsia="Arial" w:hAnsi="Arial"/>
          <w:sz w:val="20"/>
          <w:szCs w:val="20"/>
        </w:rPr>
        <w:t xml:space="preserve">Respond to inquiries and demo requests</w:t>
      </w:r>
    </w:p>
    <w:p>
      <w:pPr>
        <w:pStyle w:val="ListParagraph"/>
        <w:numPr>
          <w:ilvl w:val="0"/>
          <w:numId w:val="2"/>
        </w:numPr>
        <w:spacing w:before="60" w:after="60"/>
      </w:pPr>
      <w:r>
        <w:rPr>
          <w:rFonts w:ascii="Arial" w:cs="Arial" w:eastAsia="Arial" w:hAnsi="Arial"/>
          <w:sz w:val="20"/>
          <w:szCs w:val="20"/>
        </w:rPr>
        <w:t xml:space="preserve">Contact you about scheduling, operational follow-up, and services</w:t>
      </w:r>
    </w:p>
    <w:p>
      <w:pPr>
        <w:pStyle w:val="ListParagraph"/>
        <w:numPr>
          <w:ilvl w:val="0"/>
          <w:numId w:val="2"/>
        </w:numPr>
        <w:spacing w:before="60" w:after="60"/>
      </w:pPr>
      <w:r>
        <w:rPr>
          <w:rFonts w:ascii="Arial" w:cs="Arial" w:eastAsia="Arial" w:hAnsi="Arial"/>
          <w:sz w:val="20"/>
          <w:szCs w:val="20"/>
        </w:rPr>
        <w:t xml:space="preserve">Provide, manage, and improve our services</w:t>
      </w:r>
    </w:p>
    <w:p>
      <w:pPr>
        <w:pStyle w:val="ListParagraph"/>
        <w:numPr>
          <w:ilvl w:val="0"/>
          <w:numId w:val="2"/>
        </w:numPr>
        <w:spacing w:before="60" w:after="60"/>
      </w:pPr>
      <w:r>
        <w:rPr>
          <w:rFonts w:ascii="Arial" w:cs="Arial" w:eastAsia="Arial" w:hAnsi="Arial"/>
          <w:sz w:val="20"/>
          <w:szCs w:val="20"/>
        </w:rPr>
        <w:t xml:space="preserve">Personalize website and marketing experiences</w:t>
      </w:r>
    </w:p>
    <w:p>
      <w:pPr>
        <w:pStyle w:val="ListParagraph"/>
        <w:numPr>
          <w:ilvl w:val="0"/>
          <w:numId w:val="2"/>
        </w:numPr>
        <w:spacing w:before="60" w:after="60"/>
      </w:pPr>
      <w:r>
        <w:rPr>
          <w:rFonts w:ascii="Arial" w:cs="Arial" w:eastAsia="Arial" w:hAnsi="Arial"/>
          <w:sz w:val="20"/>
          <w:szCs w:val="20"/>
        </w:rPr>
        <w:t xml:space="preserve">Measure campaign performance and website conversions</w:t>
      </w:r>
    </w:p>
    <w:p>
      <w:pPr>
        <w:pStyle w:val="ListParagraph"/>
        <w:numPr>
          <w:ilvl w:val="0"/>
          <w:numId w:val="2"/>
        </w:numPr>
        <w:spacing w:before="60" w:after="60"/>
      </w:pPr>
      <w:r>
        <w:rPr>
          <w:rFonts w:ascii="Arial" w:cs="Arial" w:eastAsia="Arial" w:hAnsi="Arial"/>
          <w:sz w:val="20"/>
          <w:szCs w:val="20"/>
        </w:rPr>
        <w:t xml:space="preserve">Maintain CRM records and internal reporting</w:t>
      </w:r>
    </w:p>
    <w:p>
      <w:pPr>
        <w:pStyle w:val="ListParagraph"/>
        <w:numPr>
          <w:ilvl w:val="0"/>
          <w:numId w:val="2"/>
        </w:numPr>
        <w:spacing w:before="60" w:after="60"/>
      </w:pPr>
      <w:r>
        <w:rPr>
          <w:rFonts w:ascii="Arial" w:cs="Arial" w:eastAsia="Arial" w:hAnsi="Arial"/>
          <w:sz w:val="20"/>
          <w:szCs w:val="20"/>
        </w:rPr>
        <w:t xml:space="preserve">Send marketing emails or text messages where you have opted in or where otherwise permitted by law</w:t>
      </w:r>
    </w:p>
    <w:p>
      <w:pPr>
        <w:pStyle w:val="ListParagraph"/>
        <w:numPr>
          <w:ilvl w:val="0"/>
          <w:numId w:val="2"/>
        </w:numPr>
        <w:spacing w:before="60" w:after="60"/>
      </w:pPr>
      <w:r>
        <w:rPr>
          <w:rFonts w:ascii="Arial" w:cs="Arial" w:eastAsia="Arial" w:hAnsi="Arial"/>
          <w:sz w:val="20"/>
          <w:szCs w:val="20"/>
        </w:rPr>
        <w:t xml:space="preserve">Detect abuse, maintain security, and comply with legal or regulatory obligations</w:t>
      </w:r>
    </w:p>
    <w:p>
      <w:pPr>
        <w:pStyle w:val="Heading2"/>
        <w:spacing w:before="280" w:after="80"/>
      </w:pPr>
      <w:r>
        <w:rPr>
          <w:rFonts w:ascii="Arial" w:cs="Arial" w:eastAsia="Arial" w:hAnsi="Arial"/>
          <w:b/>
          <w:bCs/>
          <w:color w:val="2E6DA4"/>
          <w:sz w:val="22"/>
          <w:szCs w:val="22"/>
        </w:rPr>
        <w:t xml:space="preserve">4. Website Forms, Booking Requests, and Communications</w:t>
      </w:r>
    </w:p>
    <w:p>
      <w:pPr>
        <w:spacing w:before="80" w:after="80"/>
        <w:jc w:val="both"/>
      </w:pPr>
      <w:r>
        <w:rPr>
          <w:rFonts w:ascii="Arial" w:cs="Arial" w:eastAsia="Arial" w:hAnsi="Arial"/>
          <w:sz w:val="20"/>
          <w:szCs w:val="20"/>
        </w:rPr>
        <w:t xml:space="preserve">When you submit a website form, request a demo, or interact with our booking widgets, we may collect your name, email address, phone number, company name, website, message content, and related submission metadata. We use this information to respond to your request, route the inquiry internally, schedule meetings, send operational communications, and maintain records of communications and consent.</w:t>
      </w:r>
    </w:p>
    <w:p>
      <w:pPr>
        <w:spacing w:before="80" w:after="80"/>
        <w:jc w:val="both"/>
      </w:pPr>
      <w:r>
        <w:rPr>
          <w:rFonts w:ascii="Arial" w:cs="Arial" w:eastAsia="Arial" w:hAnsi="Arial"/>
          <w:sz w:val="20"/>
          <w:szCs w:val="20"/>
        </w:rPr>
        <w:t xml:space="preserve">We may maintain records of form submissions, booking requests, consent selections, opt-in and opt-out activity, timestamps, message delivery activity, and routing and processing logs.</w:t>
      </w:r>
    </w:p>
    <w:p>
      <w:pPr>
        <w:pStyle w:val="Heading2"/>
        <w:spacing w:before="280" w:after="80"/>
      </w:pPr>
      <w:r>
        <w:rPr>
          <w:rFonts w:ascii="Arial" w:cs="Arial" w:eastAsia="Arial" w:hAnsi="Arial"/>
          <w:b/>
          <w:bCs/>
          <w:color w:val="2E6DA4"/>
          <w:sz w:val="22"/>
          <w:szCs w:val="22"/>
        </w:rPr>
        <w:t xml:space="preserve">5. Cookies, Pixels, Tracking, and Advertising Technologies</w:t>
      </w:r>
    </w:p>
    <w:p>
      <w:pPr>
        <w:spacing w:before="80" w:after="80"/>
        <w:jc w:val="both"/>
      </w:pPr>
      <w:r>
        <w:rPr>
          <w:rFonts w:ascii="Arial" w:cs="Arial" w:eastAsia="Arial" w:hAnsi="Arial"/>
          <w:sz w:val="20"/>
          <w:szCs w:val="20"/>
        </w:rPr>
        <w:t xml:space="preserve">We may use cookies, pixels, tags, scripts, server-side tracking (including Meta Pixel and Conversion APIs), analytics tools, and similar technologies to understand website usage, measure ad and campaign performance, improve conversion tracking, optimize audience targeting, and build or refine advertising audiences where permitted by law.</w:t>
      </w:r>
    </w:p>
    <w:p>
      <w:pPr>
        <w:spacing w:before="80" w:after="80"/>
        <w:jc w:val="both"/>
      </w:pPr>
      <w:r>
        <w:rPr>
          <w:rFonts w:ascii="Arial" w:cs="Arial" w:eastAsia="Arial" w:hAnsi="Arial"/>
          <w:sz w:val="20"/>
          <w:szCs w:val="20"/>
        </w:rPr>
        <w:t xml:space="preserve">These technologies may associate your website activity or form submissions with campaigns, channels, ads, or referral sources. You may be able to limit certain tracking through browser settings, privacy settings, cookie controls, or device-level preferences, though some site features may be affected.</w:t>
      </w:r>
    </w:p>
    <w:p>
      <w:pPr>
        <w:pStyle w:val="Heading2"/>
        <w:spacing w:before="280" w:after="80"/>
      </w:pPr>
      <w:r>
        <w:rPr>
          <w:rFonts w:ascii="Arial" w:cs="Arial" w:eastAsia="Arial" w:hAnsi="Arial"/>
          <w:b/>
          <w:bCs/>
          <w:color w:val="2E6DA4"/>
          <w:sz w:val="22"/>
          <w:szCs w:val="22"/>
        </w:rPr>
        <w:t xml:space="preserve">6. Meta Custom Audience Disclosure</w:t>
      </w:r>
    </w:p>
    <w:p>
      <w:pPr>
        <w:spacing w:before="80" w:after="80"/>
        <w:jc w:val="both"/>
      </w:pPr>
      <w:r>
        <w:rPr>
          <w:rFonts w:ascii="Arial" w:cs="Arial" w:eastAsia="Arial" w:hAnsi="Arial"/>
          <w:sz w:val="20"/>
          <w:szCs w:val="20"/>
        </w:rPr>
        <w:t xml:space="preserve">We may use data collected through this website, including information you submit through forms, to create or improve advertising audiences on Meta platforms (Facebook and Instagram). This may include the use of hashed contact information through Meta’s Custom Audiences or similar tools. This use is consistent with our advertising purposes and applicable Meta policies. You may opt out of this type of use by contacting us using the information below.</w:t>
      </w:r>
    </w:p>
    <w:p>
      <w:pPr>
        <w:pStyle w:val="Heading2"/>
        <w:spacing w:before="280" w:after="80"/>
      </w:pPr>
      <w:r>
        <w:rPr>
          <w:rFonts w:ascii="Arial" w:cs="Arial" w:eastAsia="Arial" w:hAnsi="Arial"/>
          <w:b/>
          <w:bCs/>
          <w:color w:val="2E6DA4"/>
          <w:sz w:val="22"/>
          <w:szCs w:val="22"/>
        </w:rPr>
        <w:t xml:space="preserve">7. How We Share Information</w:t>
      </w:r>
    </w:p>
    <w:p>
      <w:pPr>
        <w:spacing w:before="80" w:after="80"/>
        <w:jc w:val="both"/>
      </w:pPr>
      <w:r>
        <w:rPr>
          <w:rFonts w:ascii="Arial" w:cs="Arial" w:eastAsia="Arial" w:hAnsi="Arial"/>
          <w:sz w:val="20"/>
          <w:szCs w:val="20"/>
        </w:rPr>
        <w:t xml:space="preserve">We do not sell personal information in the traditional sense of selling customer lists for cash. We may, however, share information with vendors, platforms, and service providers that help us operate our business and website, including providers that support:</w:t>
      </w:r>
    </w:p>
    <w:p>
      <w:pPr>
        <w:pStyle w:val="ListParagraph"/>
        <w:numPr>
          <w:ilvl w:val="0"/>
          <w:numId w:val="2"/>
        </w:numPr>
        <w:spacing w:before="60" w:after="60"/>
      </w:pPr>
      <w:r>
        <w:rPr>
          <w:rFonts w:ascii="Arial" w:cs="Arial" w:eastAsia="Arial" w:hAnsi="Arial"/>
          <w:sz w:val="20"/>
          <w:szCs w:val="20"/>
        </w:rPr>
        <w:t xml:space="preserve">Website hosting</w:t>
      </w:r>
    </w:p>
    <w:p>
      <w:pPr>
        <w:pStyle w:val="ListParagraph"/>
        <w:numPr>
          <w:ilvl w:val="0"/>
          <w:numId w:val="2"/>
        </w:numPr>
        <w:spacing w:before="60" w:after="60"/>
      </w:pPr>
      <w:r>
        <w:rPr>
          <w:rFonts w:ascii="Arial" w:cs="Arial" w:eastAsia="Arial" w:hAnsi="Arial"/>
          <w:sz w:val="20"/>
          <w:szCs w:val="20"/>
        </w:rPr>
        <w:t xml:space="preserve">CRM and automation</w:t>
      </w:r>
    </w:p>
    <w:p>
      <w:pPr>
        <w:pStyle w:val="ListParagraph"/>
        <w:numPr>
          <w:ilvl w:val="0"/>
          <w:numId w:val="2"/>
        </w:numPr>
        <w:spacing w:before="60" w:after="60"/>
      </w:pPr>
      <w:r>
        <w:rPr>
          <w:rFonts w:ascii="Arial" w:cs="Arial" w:eastAsia="Arial" w:hAnsi="Arial"/>
          <w:sz w:val="20"/>
          <w:szCs w:val="20"/>
        </w:rPr>
        <w:t xml:space="preserve">Scheduling and booking</w:t>
      </w:r>
    </w:p>
    <w:p>
      <w:pPr>
        <w:pStyle w:val="ListParagraph"/>
        <w:numPr>
          <w:ilvl w:val="0"/>
          <w:numId w:val="2"/>
        </w:numPr>
        <w:spacing w:before="60" w:after="60"/>
      </w:pPr>
      <w:r>
        <w:rPr>
          <w:rFonts w:ascii="Arial" w:cs="Arial" w:eastAsia="Arial" w:hAnsi="Arial"/>
          <w:sz w:val="20"/>
          <w:szCs w:val="20"/>
        </w:rPr>
        <w:t xml:space="preserve">Analytics and attribution</w:t>
      </w:r>
    </w:p>
    <w:p>
      <w:pPr>
        <w:pStyle w:val="ListParagraph"/>
        <w:numPr>
          <w:ilvl w:val="0"/>
          <w:numId w:val="2"/>
        </w:numPr>
        <w:spacing w:before="60" w:after="60"/>
      </w:pPr>
      <w:r>
        <w:rPr>
          <w:rFonts w:ascii="Arial" w:cs="Arial" w:eastAsia="Arial" w:hAnsi="Arial"/>
          <w:sz w:val="20"/>
          <w:szCs w:val="20"/>
        </w:rPr>
        <w:t xml:space="preserve">Advertising and audience measurement</w:t>
      </w:r>
    </w:p>
    <w:p>
      <w:pPr>
        <w:pStyle w:val="ListParagraph"/>
        <w:numPr>
          <w:ilvl w:val="0"/>
          <w:numId w:val="2"/>
        </w:numPr>
        <w:spacing w:before="60" w:after="60"/>
      </w:pPr>
      <w:r>
        <w:rPr>
          <w:rFonts w:ascii="Arial" w:cs="Arial" w:eastAsia="Arial" w:hAnsi="Arial"/>
          <w:sz w:val="20"/>
          <w:szCs w:val="20"/>
        </w:rPr>
        <w:t xml:space="preserve">Email and SMS delivery</w:t>
      </w:r>
    </w:p>
    <w:p>
      <w:pPr>
        <w:pStyle w:val="ListParagraph"/>
        <w:numPr>
          <w:ilvl w:val="0"/>
          <w:numId w:val="2"/>
        </w:numPr>
        <w:spacing w:before="60" w:after="60"/>
      </w:pPr>
      <w:r>
        <w:rPr>
          <w:rFonts w:ascii="Arial" w:cs="Arial" w:eastAsia="Arial" w:hAnsi="Arial"/>
          <w:sz w:val="20"/>
          <w:szCs w:val="20"/>
        </w:rPr>
        <w:t xml:space="preserve">Customer support and internal business operations</w:t>
      </w:r>
    </w:p>
    <w:p>
      <w:pPr>
        <w:spacing w:before="80" w:after="80"/>
        <w:jc w:val="both"/>
      </w:pPr>
      <w:r>
        <w:rPr>
          <w:rFonts w:ascii="Arial" w:cs="Arial" w:eastAsia="Arial" w:hAnsi="Arial"/>
          <w:sz w:val="20"/>
          <w:szCs w:val="20"/>
        </w:rPr>
        <w:t xml:space="preserve">These providers may process information on our behalf or under their own roles depending on the service involved.</w:t>
      </w:r>
    </w:p>
    <w:p>
      <w:pPr>
        <w:pStyle w:val="Heading2"/>
        <w:spacing w:before="280" w:after="80"/>
      </w:pPr>
      <w:r>
        <w:rPr>
          <w:rFonts w:ascii="Arial" w:cs="Arial" w:eastAsia="Arial" w:hAnsi="Arial"/>
          <w:b/>
          <w:bCs/>
          <w:color w:val="2E6DA4"/>
          <w:sz w:val="22"/>
          <w:szCs w:val="22"/>
        </w:rPr>
        <w:t xml:space="preserve">8. Data Retention</w:t>
      </w:r>
    </w:p>
    <w:p>
      <w:pPr>
        <w:spacing w:before="80" w:after="80"/>
        <w:jc w:val="both"/>
      </w:pPr>
      <w:r>
        <w:rPr>
          <w:rFonts w:ascii="Arial" w:cs="Arial" w:eastAsia="Arial" w:hAnsi="Arial"/>
          <w:sz w:val="20"/>
          <w:szCs w:val="20"/>
        </w:rPr>
        <w:t xml:space="preserve">We retain personal information only for as long as reasonably necessary for business operations, communications, recordkeeping, legal compliance, dispute resolution, security, and analytics and reporting. Retention periods may vary depending on the type of information, the context in which it was collected, and applicable legal obligations.</w:t>
      </w:r>
    </w:p>
    <w:p>
      <w:pPr>
        <w:pStyle w:val="Heading2"/>
        <w:spacing w:before="280" w:after="80"/>
      </w:pPr>
      <w:r>
        <w:rPr>
          <w:rFonts w:ascii="Arial" w:cs="Arial" w:eastAsia="Arial" w:hAnsi="Arial"/>
          <w:b/>
          <w:bCs/>
          <w:color w:val="2E6DA4"/>
          <w:sz w:val="22"/>
          <w:szCs w:val="22"/>
        </w:rPr>
        <w:t xml:space="preserve">9. SMS and Email Communications</w:t>
      </w:r>
    </w:p>
    <w:p>
      <w:pPr>
        <w:spacing w:before="80" w:after="80"/>
        <w:jc w:val="both"/>
      </w:pPr>
      <w:r>
        <w:rPr>
          <w:rFonts w:ascii="Arial" w:cs="Arial" w:eastAsia="Arial" w:hAnsi="Arial"/>
          <w:sz w:val="20"/>
          <w:szCs w:val="20"/>
        </w:rPr>
        <w:t xml:space="preserve">If you provide your contact information through our site, we may send you operational messages related to your request, inquiry, scheduling, or services.</w:t>
      </w:r>
    </w:p>
    <w:p>
      <w:pPr>
        <w:spacing w:before="80" w:after="80"/>
        <w:jc w:val="both"/>
      </w:pPr>
      <w:r>
        <w:rPr>
          <w:rFonts w:ascii="Arial" w:cs="Arial" w:eastAsia="Arial" w:hAnsi="Arial"/>
          <w:sz w:val="20"/>
          <w:szCs w:val="20"/>
        </w:rPr>
        <w:t xml:space="preserve">If you opt in to marketing communications:</w:t>
      </w:r>
    </w:p>
    <w:p>
      <w:pPr>
        <w:pStyle w:val="ListParagraph"/>
        <w:numPr>
          <w:ilvl w:val="0"/>
          <w:numId w:val="2"/>
        </w:numPr>
        <w:spacing w:before="60" w:after="60"/>
      </w:pPr>
      <w:r>
        <w:rPr>
          <w:rFonts w:ascii="Arial" w:cs="Arial" w:eastAsia="Arial" w:hAnsi="Arial"/>
          <w:sz w:val="20"/>
          <w:szCs w:val="20"/>
        </w:rPr>
        <w:t xml:space="preserve">You may receive marketing emails from us. You may opt out by using the unsubscribe link included in any marketing email.</w:t>
      </w:r>
    </w:p>
    <w:p>
      <w:pPr>
        <w:pStyle w:val="ListParagraph"/>
        <w:numPr>
          <w:ilvl w:val="0"/>
          <w:numId w:val="2"/>
        </w:numPr>
        <w:spacing w:before="60" w:after="60"/>
      </w:pPr>
      <w:r>
        <w:rPr>
          <w:rFonts w:ascii="Arial" w:cs="Arial" w:eastAsia="Arial" w:hAnsi="Arial"/>
          <w:sz w:val="20"/>
          <w:szCs w:val="20"/>
        </w:rPr>
        <w:t xml:space="preserve">You may receive marketing text messages from us. You may opt out by replying STOP.</w:t>
      </w:r>
    </w:p>
    <w:p>
      <w:pPr>
        <w:spacing w:before="80" w:after="80"/>
        <w:jc w:val="both"/>
      </w:pPr>
      <w:r>
        <w:rPr>
          <w:rFonts w:ascii="Arial" w:cs="Arial" w:eastAsia="Arial" w:hAnsi="Arial"/>
          <w:sz w:val="20"/>
          <w:szCs w:val="20"/>
        </w:rPr>
        <w:t xml:space="preserve">Message frequency varies. Message and data rates may apply depending on your carrier and plan. Consent to receive marketing text messages is not required to submit a request, schedule a meeting, or purchase services.</w:t>
      </w:r>
    </w:p>
    <w:p>
      <w:pPr>
        <w:pStyle w:val="Heading2"/>
        <w:spacing w:before="280" w:after="80"/>
      </w:pPr>
      <w:r>
        <w:rPr>
          <w:rFonts w:ascii="Arial" w:cs="Arial" w:eastAsia="Arial" w:hAnsi="Arial"/>
          <w:b/>
          <w:bCs/>
          <w:color w:val="2E6DA4"/>
          <w:sz w:val="22"/>
          <w:szCs w:val="22"/>
        </w:rPr>
        <w:t xml:space="preserve">10. Your Rights and Choices</w:t>
      </w:r>
    </w:p>
    <w:p>
      <w:pPr>
        <w:spacing w:before="80" w:after="80"/>
        <w:jc w:val="both"/>
      </w:pPr>
      <w:r>
        <w:rPr>
          <w:rFonts w:ascii="Arial" w:cs="Arial" w:eastAsia="Arial" w:hAnsi="Arial"/>
          <w:sz w:val="20"/>
          <w:szCs w:val="20"/>
        </w:rPr>
        <w:t xml:space="preserve">Depending on your location, you may have rights regarding your personal information, including the right to request access, correction, deletion, or information about how your data is used.</w:t>
      </w:r>
    </w:p>
    <w:p>
      <w:pPr>
        <w:spacing w:before="80" w:after="80"/>
        <w:jc w:val="both"/>
      </w:pPr>
      <w:r>
        <w:rPr>
          <w:rFonts w:ascii="Arial" w:cs="Arial" w:eastAsia="Arial" w:hAnsi="Arial"/>
          <w:sz w:val="20"/>
          <w:szCs w:val="20"/>
        </w:rPr>
        <w:t xml:space="preserve">California Residents (CCPA): You may have the right to request disclosure of the categories of personal information we collect, the purposes for which it is used, and any third parties with whom it is shared. You may also request deletion of your personal information, subject to certain exceptions.</w:t>
      </w:r>
    </w:p>
    <w:p>
      <w:pPr>
        <w:spacing w:before="80" w:after="80"/>
        <w:jc w:val="both"/>
      </w:pPr>
      <w:r>
        <w:rPr>
          <w:rFonts w:ascii="Arial" w:cs="Arial" w:eastAsia="Arial" w:hAnsi="Arial"/>
          <w:sz w:val="20"/>
          <w:szCs w:val="20"/>
        </w:rPr>
        <w:t xml:space="preserve">EEA/UK Residents (GDPR): You may have the right to access, rectify, erase, restrict processing of, or port your personal data, and to object to certain processing activities. You may also have the right to lodge a complaint with a supervisory authority.</w:t>
      </w:r>
    </w:p>
    <w:p>
      <w:pPr>
        <w:spacing w:before="80" w:after="80"/>
        <w:jc w:val="both"/>
      </w:pPr>
      <w:r>
        <w:rPr>
          <w:rFonts w:ascii="Arial" w:cs="Arial" w:eastAsia="Arial" w:hAnsi="Arial"/>
          <w:sz w:val="20"/>
          <w:szCs w:val="20"/>
        </w:rPr>
        <w:t xml:space="preserve">To exercise any of these rights, contact us using the information provided at the end of this document.</w:t>
      </w:r>
    </w:p>
    <w:p>
      <w:pPr>
        <w:pStyle w:val="Heading2"/>
        <w:spacing w:before="280" w:after="80"/>
      </w:pPr>
      <w:r>
        <w:rPr>
          <w:rFonts w:ascii="Arial" w:cs="Arial" w:eastAsia="Arial" w:hAnsi="Arial"/>
          <w:b/>
          <w:bCs/>
          <w:color w:val="2E6DA4"/>
          <w:sz w:val="22"/>
          <w:szCs w:val="22"/>
        </w:rPr>
        <w:t xml:space="preserve">11. Security</w:t>
      </w:r>
    </w:p>
    <w:p>
      <w:pPr>
        <w:spacing w:before="80" w:after="80"/>
        <w:jc w:val="both"/>
      </w:pPr>
      <w:r>
        <w:rPr>
          <w:rFonts w:ascii="Arial" w:cs="Arial" w:eastAsia="Arial" w:hAnsi="Arial"/>
          <w:sz w:val="20"/>
          <w:szCs w:val="20"/>
        </w:rPr>
        <w:t xml:space="preserve">We use reasonable administrative, technical, and organizational safeguards designed to protect personal information against unauthorized access, disclosure, alteration, or destruction. No system or transmission method is completely secure, and we cannot guarantee absolute security.</w:t>
      </w:r>
    </w:p>
    <w:p>
      <w:pPr>
        <w:pStyle w:val="Heading2"/>
        <w:spacing w:before="280" w:after="80"/>
      </w:pPr>
      <w:r>
        <w:rPr>
          <w:rFonts w:ascii="Arial" w:cs="Arial" w:eastAsia="Arial" w:hAnsi="Arial"/>
          <w:b/>
          <w:bCs/>
          <w:color w:val="2E6DA4"/>
          <w:sz w:val="22"/>
          <w:szCs w:val="22"/>
        </w:rPr>
        <w:t xml:space="preserve">12. Third-Party Links and Services</w:t>
      </w:r>
    </w:p>
    <w:p>
      <w:pPr>
        <w:spacing w:before="80" w:after="80"/>
        <w:jc w:val="both"/>
      </w:pPr>
      <w:r>
        <w:rPr>
          <w:rFonts w:ascii="Arial" w:cs="Arial" w:eastAsia="Arial" w:hAnsi="Arial"/>
          <w:sz w:val="20"/>
          <w:szCs w:val="20"/>
        </w:rPr>
        <w:t xml:space="preserve">This website may contain links to third-party websites, scheduling tools, or embedded services. We are not responsible for the privacy practices of third-party services not controlled by Transparent eCom LLC. We encourage you to review their policies before sharing information with them.</w:t>
      </w:r>
    </w:p>
    <w:p>
      <w:pPr>
        <w:pStyle w:val="Heading2"/>
        <w:spacing w:before="280" w:after="80"/>
      </w:pPr>
      <w:r>
        <w:rPr>
          <w:rFonts w:ascii="Arial" w:cs="Arial" w:eastAsia="Arial" w:hAnsi="Arial"/>
          <w:b/>
          <w:bCs/>
          <w:color w:val="2E6DA4"/>
          <w:sz w:val="22"/>
          <w:szCs w:val="22"/>
        </w:rPr>
        <w:t xml:space="preserve">13. International Users</w:t>
      </w:r>
    </w:p>
    <w:p>
      <w:pPr>
        <w:spacing w:before="80" w:after="80"/>
        <w:jc w:val="both"/>
      </w:pPr>
      <w:r>
        <w:rPr>
          <w:rFonts w:ascii="Arial" w:cs="Arial" w:eastAsia="Arial" w:hAnsi="Arial"/>
          <w:sz w:val="20"/>
          <w:szCs w:val="20"/>
        </w:rPr>
        <w:t xml:space="preserve">If you access this site from outside the United States, please note that your information may be transferred to, processed in, and stored in the United States or other jurisdictions where our service providers operate.</w:t>
      </w:r>
    </w:p>
    <w:p>
      <w:pPr>
        <w:pStyle w:val="Heading2"/>
        <w:spacing w:before="280" w:after="80"/>
      </w:pPr>
      <w:r>
        <w:rPr>
          <w:rFonts w:ascii="Arial" w:cs="Arial" w:eastAsia="Arial" w:hAnsi="Arial"/>
          <w:b/>
          <w:bCs/>
          <w:color w:val="2E6DA4"/>
          <w:sz w:val="22"/>
          <w:szCs w:val="22"/>
        </w:rPr>
        <w:t xml:space="preserve">14. Governing Law</w:t>
      </w:r>
    </w:p>
    <w:p>
      <w:pPr>
        <w:spacing w:before="80" w:after="80"/>
        <w:jc w:val="both"/>
      </w:pPr>
      <w:r>
        <w:rPr>
          <w:rFonts w:ascii="Arial" w:cs="Arial" w:eastAsia="Arial" w:hAnsi="Arial"/>
          <w:sz w:val="20"/>
          <w:szCs w:val="20"/>
        </w:rPr>
        <w:t xml:space="preserve">This Privacy Policy is governed by the laws of the State of Nevada, without regard to its conflict of law provisions.</w:t>
      </w:r>
    </w:p>
    <w:p>
      <w:pPr>
        <w:pStyle w:val="Heading2"/>
        <w:spacing w:before="280" w:after="80"/>
      </w:pPr>
      <w:r>
        <w:rPr>
          <w:rFonts w:ascii="Arial" w:cs="Arial" w:eastAsia="Arial" w:hAnsi="Arial"/>
          <w:b/>
          <w:bCs/>
          <w:color w:val="2E6DA4"/>
          <w:sz w:val="22"/>
          <w:szCs w:val="22"/>
        </w:rPr>
        <w:t xml:space="preserve">15. Updates to This Privacy Policy</w:t>
      </w:r>
    </w:p>
    <w:p>
      <w:pPr>
        <w:spacing w:before="80" w:after="80"/>
        <w:jc w:val="both"/>
      </w:pPr>
      <w:r>
        <w:rPr>
          <w:rFonts w:ascii="Arial" w:cs="Arial" w:eastAsia="Arial" w:hAnsi="Arial"/>
          <w:sz w:val="20"/>
          <w:szCs w:val="20"/>
        </w:rPr>
        <w:t xml:space="preserve">We may update this Privacy Policy from time to time. Updates become effective when posted on this page unless otherwise stated.</w:t>
      </w:r>
    </w:p>
    <w:p>
      <w:pPr>
        <w:pBdr>
          <w:bottom w:val="single" w:color="CCCCCC" w:sz="2" w:space="1"/>
        </w:pBdr>
        <w:spacing w:before="200" w:after="200"/>
      </w:pPr>
      <w:r>
        <w:t xml:space="preserve"/>
      </w:r>
    </w:p>
    <w:p>
      <w:pPr>
        <w:pStyle w:val="Heading1"/>
        <w:pBdr>
          <w:bottom w:val="single" w:color="2E6DA4" w:sz="4" w:space="6"/>
        </w:pBdr>
        <w:spacing w:before="360" w:after="120"/>
      </w:pPr>
      <w:r>
        <w:rPr>
          <w:rFonts w:ascii="Arial" w:cs="Arial" w:eastAsia="Arial" w:hAnsi="Arial"/>
          <w:b/>
          <w:bCs/>
          <w:color w:val="1A3A5C"/>
          <w:sz w:val="26"/>
          <w:szCs w:val="26"/>
        </w:rPr>
        <w:t xml:space="preserve">Terms of Service</w:t>
      </w:r>
    </w:p>
    <w:p>
      <w:pPr>
        <w:spacing w:before="80" w:after="80"/>
        <w:jc w:val="both"/>
      </w:pPr>
      <w:r>
        <w:rPr>
          <w:rFonts w:ascii="Arial" w:cs="Arial" w:eastAsia="Arial" w:hAnsi="Arial"/>
          <w:sz w:val="20"/>
          <w:szCs w:val="20"/>
        </w:rPr>
        <w:t xml:space="preserve">These Terms of Service (“Terms”) govern your access to and use of the Transparent eCom LLC website and any related services. By accessing this website, you agree to be bound by these Terms.</w:t>
      </w:r>
    </w:p>
    <w:p>
      <w:pPr>
        <w:pStyle w:val="Heading2"/>
        <w:spacing w:before="280" w:after="80"/>
      </w:pPr>
      <w:r>
        <w:rPr>
          <w:rFonts w:ascii="Arial" w:cs="Arial" w:eastAsia="Arial" w:hAnsi="Arial"/>
          <w:b/>
          <w:bCs/>
          <w:color w:val="2E6DA4"/>
          <w:sz w:val="22"/>
          <w:szCs w:val="22"/>
        </w:rPr>
        <w:t xml:space="preserve">1. Acceptable Use</w:t>
      </w:r>
    </w:p>
    <w:p>
      <w:pPr>
        <w:spacing w:before="80" w:after="80"/>
        <w:jc w:val="both"/>
      </w:pPr>
      <w:r>
        <w:rPr>
          <w:rFonts w:ascii="Arial" w:cs="Arial" w:eastAsia="Arial" w:hAnsi="Arial"/>
          <w:sz w:val="20"/>
          <w:szCs w:val="20"/>
        </w:rPr>
        <w:t xml:space="preserve">You agree to use this website and any related services only for lawful purposes and in accordance with these Terms. You agree not to use this website in any way that violates applicable federal, state, local, or international laws or regulations, or in any way that is harmful, fraudulent, or deceptive.</w:t>
      </w:r>
    </w:p>
    <w:p>
      <w:pPr>
        <w:pStyle w:val="Heading2"/>
        <w:spacing w:before="280" w:after="80"/>
      </w:pPr>
      <w:r>
        <w:rPr>
          <w:rFonts w:ascii="Arial" w:cs="Arial" w:eastAsia="Arial" w:hAnsi="Arial"/>
          <w:b/>
          <w:bCs/>
          <w:color w:val="2E6DA4"/>
          <w:sz w:val="22"/>
          <w:szCs w:val="22"/>
        </w:rPr>
        <w:t xml:space="preserve">2. No Guarantee of Results</w:t>
      </w:r>
    </w:p>
    <w:p>
      <w:pPr>
        <w:spacing w:before="80" w:after="80"/>
        <w:jc w:val="both"/>
      </w:pPr>
      <w:r>
        <w:rPr>
          <w:rFonts w:ascii="Arial" w:cs="Arial" w:eastAsia="Arial" w:hAnsi="Arial"/>
          <w:sz w:val="20"/>
          <w:szCs w:val="20"/>
        </w:rPr>
        <w:t xml:space="preserve">Transparent eCom LLC provides marketing and ecommerce services. We make no guarantees, representations, or warranties of any kind regarding specific results, performance outcomes, or revenue generated. Marketing performance varies based on many factors outside our control, including market conditions, platform changes, and individual business circumstances.</w:t>
      </w:r>
    </w:p>
    <w:p>
      <w:pPr>
        <w:pStyle w:val="Heading2"/>
        <w:spacing w:before="280" w:after="80"/>
      </w:pPr>
      <w:r>
        <w:rPr>
          <w:rFonts w:ascii="Arial" w:cs="Arial" w:eastAsia="Arial" w:hAnsi="Arial"/>
          <w:b/>
          <w:bCs/>
          <w:color w:val="2E6DA4"/>
          <w:sz w:val="22"/>
          <w:szCs w:val="22"/>
        </w:rPr>
        <w:t xml:space="preserve">3. Disclaimer of Warranties</w:t>
      </w:r>
    </w:p>
    <w:p>
      <w:pPr>
        <w:spacing w:before="80" w:after="80"/>
        <w:jc w:val="both"/>
      </w:pPr>
      <w:r>
        <w:rPr>
          <w:rFonts w:ascii="Arial" w:cs="Arial" w:eastAsia="Arial" w:hAnsi="Arial"/>
          <w:sz w:val="20"/>
          <w:szCs w:val="20"/>
        </w:rPr>
        <w:t xml:space="preserve">This website and its content are provided on an “as is” and “as available” basis without warranties of any kind, either express or implied. We disclaim all warranties, including but not limited to implied warranties of merchantability, fitness for a particular purpose, and non-infringement.</w:t>
      </w:r>
    </w:p>
    <w:p>
      <w:pPr>
        <w:pStyle w:val="Heading2"/>
        <w:spacing w:before="280" w:after="80"/>
      </w:pPr>
      <w:r>
        <w:rPr>
          <w:rFonts w:ascii="Arial" w:cs="Arial" w:eastAsia="Arial" w:hAnsi="Arial"/>
          <w:b/>
          <w:bCs/>
          <w:color w:val="2E6DA4"/>
          <w:sz w:val="22"/>
          <w:szCs w:val="22"/>
        </w:rPr>
        <w:t xml:space="preserve">4. Limitation of Liability</w:t>
      </w:r>
    </w:p>
    <w:p>
      <w:pPr>
        <w:spacing w:before="80" w:after="80"/>
        <w:jc w:val="both"/>
      </w:pPr>
      <w:r>
        <w:rPr>
          <w:rFonts w:ascii="Arial" w:cs="Arial" w:eastAsia="Arial" w:hAnsi="Arial"/>
          <w:sz w:val="20"/>
          <w:szCs w:val="20"/>
        </w:rPr>
        <w:t xml:space="preserve">To the fullest extent permitted by applicable law, Transparent eCom LLC and its officers, directors, employees, agents, and affiliates shall not be liable for any indirect, incidental, special, consequential, or punitive damages arising out of or related to your use of this website or our services, even if we have been advised of the possibility of such damages.</w:t>
      </w:r>
    </w:p>
    <w:p>
      <w:pPr>
        <w:pStyle w:val="Heading2"/>
        <w:spacing w:before="280" w:after="80"/>
      </w:pPr>
      <w:r>
        <w:rPr>
          <w:rFonts w:ascii="Arial" w:cs="Arial" w:eastAsia="Arial" w:hAnsi="Arial"/>
          <w:b/>
          <w:bCs/>
          <w:color w:val="2E6DA4"/>
          <w:sz w:val="22"/>
          <w:szCs w:val="22"/>
        </w:rPr>
        <w:t xml:space="preserve">5. Indemnification</w:t>
      </w:r>
    </w:p>
    <w:p>
      <w:pPr>
        <w:spacing w:before="80" w:after="80"/>
        <w:jc w:val="both"/>
      </w:pPr>
      <w:r>
        <w:rPr>
          <w:rFonts w:ascii="Arial" w:cs="Arial" w:eastAsia="Arial" w:hAnsi="Arial"/>
          <w:sz w:val="20"/>
          <w:szCs w:val="20"/>
        </w:rPr>
        <w:t xml:space="preserve">You agree to indemnify, defend, and hold harmless Transparent eCom LLC and its officers, directors, employees, agents, and affiliates from and against any claims, liabilities, damages, losses, costs, or expenses (including reasonable attorneys’ fees) arising out of or in any way connected with your use of this website or violation of these Terms.</w:t>
      </w:r>
    </w:p>
    <w:p>
      <w:pPr>
        <w:pStyle w:val="Heading2"/>
        <w:spacing w:before="280" w:after="80"/>
      </w:pPr>
      <w:r>
        <w:rPr>
          <w:rFonts w:ascii="Arial" w:cs="Arial" w:eastAsia="Arial" w:hAnsi="Arial"/>
          <w:b/>
          <w:bCs/>
          <w:color w:val="2E6DA4"/>
          <w:sz w:val="22"/>
          <w:szCs w:val="22"/>
        </w:rPr>
        <w:t xml:space="preserve">6. Dispute Resolution and Arbitration</w:t>
      </w:r>
    </w:p>
    <w:p>
      <w:pPr>
        <w:spacing w:before="80" w:after="80"/>
        <w:jc w:val="both"/>
      </w:pPr>
      <w:r>
        <w:rPr>
          <w:rFonts w:ascii="Arial" w:cs="Arial" w:eastAsia="Arial" w:hAnsi="Arial"/>
          <w:sz w:val="20"/>
          <w:szCs w:val="20"/>
        </w:rPr>
        <w:t xml:space="preserve">Any dispute, claim, or controversy arising out of or relating to these Terms, or the breach, termination, enforcement, interpretation, or validity thereof, shall be resolved by binding arbitration administered under applicable arbitration rules. Arbitration shall take place in Nevada. You waive any right to a jury trial and any right to participate in a class action lawsuit or class-wide arbitration.</w:t>
      </w:r>
    </w:p>
    <w:p>
      <w:pPr>
        <w:pStyle w:val="Heading2"/>
        <w:spacing w:before="280" w:after="80"/>
      </w:pPr>
      <w:r>
        <w:rPr>
          <w:rFonts w:ascii="Arial" w:cs="Arial" w:eastAsia="Arial" w:hAnsi="Arial"/>
          <w:b/>
          <w:bCs/>
          <w:color w:val="2E6DA4"/>
          <w:sz w:val="22"/>
          <w:szCs w:val="22"/>
        </w:rPr>
        <w:t xml:space="preserve">7. Governing Law and Jurisdiction</w:t>
      </w:r>
    </w:p>
    <w:p>
      <w:pPr>
        <w:spacing w:before="80" w:after="80"/>
        <w:jc w:val="both"/>
      </w:pPr>
      <w:r>
        <w:rPr>
          <w:rFonts w:ascii="Arial" w:cs="Arial" w:eastAsia="Arial" w:hAnsi="Arial"/>
          <w:sz w:val="20"/>
          <w:szCs w:val="20"/>
        </w:rPr>
        <w:t xml:space="preserve">These Terms shall be governed by and construed in accordance with the laws of the State of Nevada, without regard to its conflict of law principles. For any matters not subject to arbitration, you consent to the exclusive jurisdiction of the courts located in Nevada.</w:t>
      </w:r>
    </w:p>
    <w:p>
      <w:pPr>
        <w:pStyle w:val="Heading2"/>
        <w:spacing w:before="280" w:after="80"/>
      </w:pPr>
      <w:r>
        <w:rPr>
          <w:rFonts w:ascii="Arial" w:cs="Arial" w:eastAsia="Arial" w:hAnsi="Arial"/>
          <w:b/>
          <w:bCs/>
          <w:color w:val="2E6DA4"/>
          <w:sz w:val="22"/>
          <w:szCs w:val="22"/>
        </w:rPr>
        <w:t xml:space="preserve">8. Changes to These Terms</w:t>
      </w:r>
    </w:p>
    <w:p>
      <w:pPr>
        <w:spacing w:before="80" w:after="80"/>
        <w:jc w:val="both"/>
      </w:pPr>
      <w:r>
        <w:rPr>
          <w:rFonts w:ascii="Arial" w:cs="Arial" w:eastAsia="Arial" w:hAnsi="Arial"/>
          <w:sz w:val="20"/>
          <w:szCs w:val="20"/>
        </w:rPr>
        <w:t xml:space="preserve">We reserve the right to modify these Terms at any time. Changes become effective when posted. Your continued use of the website following any changes constitutes acceptance of the revised Terms.</w:t>
      </w:r>
    </w:p>
    <w:p>
      <w:pPr>
        <w:pBdr>
          <w:bottom w:val="single" w:color="CCCCCC" w:sz="2" w:space="1"/>
        </w:pBdr>
        <w:spacing w:before="200" w:after="200"/>
      </w:pPr>
      <w:r>
        <w:t xml:space="preserve"/>
      </w:r>
    </w:p>
    <w:p>
      <w:pPr>
        <w:pStyle w:val="Heading1"/>
        <w:pBdr>
          <w:bottom w:val="single" w:color="2E6DA4" w:sz="4" w:space="6"/>
        </w:pBdr>
        <w:spacing w:before="360" w:after="120"/>
      </w:pPr>
      <w:r>
        <w:rPr>
          <w:rFonts w:ascii="Arial" w:cs="Arial" w:eastAsia="Arial" w:hAnsi="Arial"/>
          <w:b/>
          <w:bCs/>
          <w:color w:val="1A3A5C"/>
          <w:sz w:val="26"/>
          <w:szCs w:val="26"/>
        </w:rPr>
        <w:t xml:space="preserve">Cookie Policy</w:t>
      </w:r>
    </w:p>
    <w:p>
      <w:pPr>
        <w:spacing w:before="80" w:after="80"/>
        <w:jc w:val="both"/>
      </w:pPr>
      <w:r>
        <w:rPr>
          <w:rFonts w:ascii="Arial" w:cs="Arial" w:eastAsia="Arial" w:hAnsi="Arial"/>
          <w:sz w:val="20"/>
          <w:szCs w:val="20"/>
        </w:rPr>
        <w:t xml:space="preserve">This Cookie Policy explains how Transparent eCom LLC uses cookies and similar tracking technologies on this website.</w:t>
      </w:r>
    </w:p>
    <w:p>
      <w:pPr>
        <w:pStyle w:val="Heading2"/>
        <w:spacing w:before="280" w:after="80"/>
      </w:pPr>
      <w:r>
        <w:rPr>
          <w:rFonts w:ascii="Arial" w:cs="Arial" w:eastAsia="Arial" w:hAnsi="Arial"/>
          <w:b/>
          <w:bCs/>
          <w:color w:val="2E6DA4"/>
          <w:sz w:val="22"/>
          <w:szCs w:val="22"/>
        </w:rPr>
        <w:t xml:space="preserve">1. What We Use</w:t>
      </w:r>
    </w:p>
    <w:p>
      <w:pPr>
        <w:spacing w:before="80" w:after="80"/>
        <w:jc w:val="both"/>
      </w:pPr>
      <w:r>
        <w:rPr>
          <w:rFonts w:ascii="Arial" w:cs="Arial" w:eastAsia="Arial" w:hAnsi="Arial"/>
          <w:sz w:val="20"/>
          <w:szCs w:val="20"/>
        </w:rPr>
        <w:t xml:space="preserve">We may use the following types of technologies:</w:t>
      </w:r>
    </w:p>
    <w:p>
      <w:pPr>
        <w:pStyle w:val="ListParagraph"/>
        <w:numPr>
          <w:ilvl w:val="0"/>
          <w:numId w:val="2"/>
        </w:numPr>
        <w:spacing w:before="60" w:after="60"/>
      </w:pPr>
      <w:r>
        <w:rPr>
          <w:rFonts w:ascii="Arial" w:cs="Arial" w:eastAsia="Arial" w:hAnsi="Arial"/>
          <w:sz w:val="20"/>
          <w:szCs w:val="20"/>
        </w:rPr>
        <w:t xml:space="preserve">Cookies: Small data files stored in your browser that help us recognize you and remember your preferences</w:t>
      </w:r>
    </w:p>
    <w:p>
      <w:pPr>
        <w:pStyle w:val="ListParagraph"/>
        <w:numPr>
          <w:ilvl w:val="0"/>
          <w:numId w:val="2"/>
        </w:numPr>
        <w:spacing w:before="60" w:after="60"/>
      </w:pPr>
      <w:r>
        <w:rPr>
          <w:rFonts w:ascii="Arial" w:cs="Arial" w:eastAsia="Arial" w:hAnsi="Arial"/>
          <w:sz w:val="20"/>
          <w:szCs w:val="20"/>
        </w:rPr>
        <w:t xml:space="preserve">Pixels and tags: Small pieces of code embedded on our pages used for tracking, analytics, and advertising measurement</w:t>
      </w:r>
    </w:p>
    <w:p>
      <w:pPr>
        <w:pStyle w:val="ListParagraph"/>
        <w:numPr>
          <w:ilvl w:val="0"/>
          <w:numId w:val="2"/>
        </w:numPr>
        <w:spacing w:before="60" w:after="60"/>
      </w:pPr>
      <w:r>
        <w:rPr>
          <w:rFonts w:ascii="Arial" w:cs="Arial" w:eastAsia="Arial" w:hAnsi="Arial"/>
          <w:sz w:val="20"/>
          <w:szCs w:val="20"/>
        </w:rPr>
        <w:t xml:space="preserve">Server-side tracking and Conversion APIs: Technologies that pass event data server-to-server for more reliable attribution and performance measurement</w:t>
      </w:r>
    </w:p>
    <w:p>
      <w:pPr>
        <w:pStyle w:val="ListParagraph"/>
        <w:numPr>
          <w:ilvl w:val="0"/>
          <w:numId w:val="2"/>
        </w:numPr>
        <w:spacing w:before="60" w:after="60"/>
      </w:pPr>
      <w:r>
        <w:rPr>
          <w:rFonts w:ascii="Arial" w:cs="Arial" w:eastAsia="Arial" w:hAnsi="Arial"/>
          <w:sz w:val="20"/>
          <w:szCs w:val="20"/>
        </w:rPr>
        <w:t xml:space="preserve">Analytics tools: Platforms that aggregate and analyze website usage data</w:t>
      </w:r>
    </w:p>
    <w:p>
      <w:pPr>
        <w:pStyle w:val="Heading2"/>
        <w:spacing w:before="280" w:after="80"/>
      </w:pPr>
      <w:r>
        <w:rPr>
          <w:rFonts w:ascii="Arial" w:cs="Arial" w:eastAsia="Arial" w:hAnsi="Arial"/>
          <w:b/>
          <w:bCs/>
          <w:color w:val="2E6DA4"/>
          <w:sz w:val="22"/>
          <w:szCs w:val="22"/>
        </w:rPr>
        <w:t xml:space="preserve">2. Why We Use These Technologies</w:t>
      </w:r>
    </w:p>
    <w:p>
      <w:pPr>
        <w:spacing w:before="80" w:after="80"/>
        <w:jc w:val="both"/>
      </w:pPr>
      <w:r>
        <w:rPr>
          <w:rFonts w:ascii="Arial" w:cs="Arial" w:eastAsia="Arial" w:hAnsi="Arial"/>
          <w:sz w:val="20"/>
          <w:szCs w:val="20"/>
        </w:rPr>
        <w:t xml:space="preserve">We use these technologies to understand website usage, measure marketing and ad campaign performance, improve conversion tracking and attribution, optimize advertising audiences, and enhance the overall website experience.</w:t>
      </w:r>
    </w:p>
    <w:p>
      <w:pPr>
        <w:pStyle w:val="Heading2"/>
        <w:spacing w:before="280" w:after="80"/>
      </w:pPr>
      <w:r>
        <w:rPr>
          <w:rFonts w:ascii="Arial" w:cs="Arial" w:eastAsia="Arial" w:hAnsi="Arial"/>
          <w:b/>
          <w:bCs/>
          <w:color w:val="2E6DA4"/>
          <w:sz w:val="22"/>
          <w:szCs w:val="22"/>
        </w:rPr>
        <w:t xml:space="preserve">3. Your Choices</w:t>
      </w:r>
    </w:p>
    <w:p>
      <w:pPr>
        <w:spacing w:before="80" w:after="80"/>
        <w:jc w:val="both"/>
      </w:pPr>
      <w:r>
        <w:rPr>
          <w:rFonts w:ascii="Arial" w:cs="Arial" w:eastAsia="Arial" w:hAnsi="Arial"/>
          <w:sz w:val="20"/>
          <w:szCs w:val="20"/>
        </w:rPr>
        <w:t xml:space="preserve">You may be able to limit or disable certain cookies and tracking technologies through your browser settings, device privacy settings, or available cookie consent controls on our website. Please note that disabling certain technologies may affect the availability or functionality of some site features. Some server-side tracking and Conversion API technologies may operate independently of browser-based cookie settings.</w:t>
      </w:r>
    </w:p>
    <w:p>
      <w:pPr>
        <w:pStyle w:val="Heading2"/>
        <w:spacing w:before="280" w:after="80"/>
      </w:pPr>
      <w:r>
        <w:rPr>
          <w:rFonts w:ascii="Arial" w:cs="Arial" w:eastAsia="Arial" w:hAnsi="Arial"/>
          <w:b/>
          <w:bCs/>
          <w:color w:val="2E6DA4"/>
          <w:sz w:val="22"/>
          <w:szCs w:val="22"/>
        </w:rPr>
        <w:t xml:space="preserve">4. Third-Party Technologies</w:t>
      </w:r>
    </w:p>
    <w:p>
      <w:pPr>
        <w:spacing w:before="80" w:after="80"/>
        <w:jc w:val="both"/>
      </w:pPr>
      <w:r>
        <w:rPr>
          <w:rFonts w:ascii="Arial" w:cs="Arial" w:eastAsia="Arial" w:hAnsi="Arial"/>
          <w:sz w:val="20"/>
          <w:szCs w:val="20"/>
        </w:rPr>
        <w:t xml:space="preserve">Some tracking technologies on this website may be set or operated by third-party vendors, including advertising and analytics providers. These vendors may have their own privacy policies and opt-out mechanisms. We encourage you to review those policies directly.</w:t>
      </w:r>
    </w:p>
    <w:p>
      <w:pPr>
        <w:pBdr>
          <w:bottom w:val="single" w:color="CCCCCC" w:sz="2" w:space="1"/>
        </w:pBdr>
        <w:spacing w:before="200" w:after="200"/>
      </w:pPr>
      <w:r>
        <w:t xml:space="preserve"/>
      </w:r>
    </w:p>
    <w:p>
      <w:pPr>
        <w:pStyle w:val="Heading1"/>
        <w:pBdr>
          <w:bottom w:val="single" w:color="2E6DA4" w:sz="4" w:space="6"/>
        </w:pBdr>
        <w:spacing w:before="360" w:after="120"/>
      </w:pPr>
      <w:r>
        <w:rPr>
          <w:rFonts w:ascii="Arial" w:cs="Arial" w:eastAsia="Arial" w:hAnsi="Arial"/>
          <w:b/>
          <w:bCs/>
          <w:color w:val="1A3A5C"/>
          <w:sz w:val="26"/>
          <w:szCs w:val="26"/>
        </w:rPr>
        <w:t xml:space="preserve">Data Processing Agreement</w:t>
      </w:r>
    </w:p>
    <w:p>
      <w:pPr>
        <w:spacing w:before="80" w:after="80"/>
        <w:jc w:val="both"/>
      </w:pPr>
      <w:r>
        <w:rPr>
          <w:rFonts w:ascii="Arial" w:cs="Arial" w:eastAsia="Arial" w:hAnsi="Arial"/>
          <w:sz w:val="20"/>
          <w:szCs w:val="20"/>
        </w:rPr>
        <w:t xml:space="preserve">This Data Processing Agreement (“DPA”) governs the processing of personal data by Transparent eCom LLC in the context of services provided to clients where applicable data protection laws require such an agreement.</w:t>
      </w:r>
    </w:p>
    <w:p>
      <w:pPr>
        <w:pStyle w:val="Heading2"/>
        <w:spacing w:before="280" w:after="80"/>
      </w:pPr>
      <w:r>
        <w:rPr>
          <w:rFonts w:ascii="Arial" w:cs="Arial" w:eastAsia="Arial" w:hAnsi="Arial"/>
          <w:b/>
          <w:bCs/>
          <w:color w:val="2E6DA4"/>
          <w:sz w:val="22"/>
          <w:szCs w:val="22"/>
        </w:rPr>
        <w:t xml:space="preserve">1. Roles and Responsibilities</w:t>
      </w:r>
    </w:p>
    <w:p>
      <w:pPr>
        <w:spacing w:before="80" w:after="80"/>
        <w:jc w:val="both"/>
      </w:pPr>
      <w:r>
        <w:rPr>
          <w:rFonts w:ascii="Arial" w:cs="Arial" w:eastAsia="Arial" w:hAnsi="Arial"/>
          <w:sz w:val="20"/>
          <w:szCs w:val="20"/>
        </w:rPr>
        <w:t xml:space="preserve">Transparent eCom LLC may act as a Data Processor when processing personal data on behalf of clients pursuant to a service agreement. In this capacity, we process personal data only in accordance with documented client instructions and applicable data protection law.</w:t>
      </w:r>
    </w:p>
    <w:p>
      <w:pPr>
        <w:pStyle w:val="Heading2"/>
        <w:spacing w:before="280" w:after="80"/>
      </w:pPr>
      <w:r>
        <w:rPr>
          <w:rFonts w:ascii="Arial" w:cs="Arial" w:eastAsia="Arial" w:hAnsi="Arial"/>
          <w:b/>
          <w:bCs/>
          <w:color w:val="2E6DA4"/>
          <w:sz w:val="22"/>
          <w:szCs w:val="22"/>
        </w:rPr>
        <w:t xml:space="preserve">2. Processing Activities</w:t>
      </w:r>
    </w:p>
    <w:p>
      <w:pPr>
        <w:spacing w:before="80" w:after="80"/>
        <w:jc w:val="both"/>
      </w:pPr>
      <w:r>
        <w:rPr>
          <w:rFonts w:ascii="Arial" w:cs="Arial" w:eastAsia="Arial" w:hAnsi="Arial"/>
          <w:sz w:val="20"/>
          <w:szCs w:val="20"/>
        </w:rPr>
        <w:t xml:space="preserve">Processing activities may include collection, storage, analysis, use, and transmission of personal data as required to deliver agreed-upon marketing, analytics, or ecommerce services.</w:t>
      </w:r>
    </w:p>
    <w:p>
      <w:pPr>
        <w:pStyle w:val="Heading2"/>
        <w:spacing w:before="280" w:after="80"/>
      </w:pPr>
      <w:r>
        <w:rPr>
          <w:rFonts w:ascii="Arial" w:cs="Arial" w:eastAsia="Arial" w:hAnsi="Arial"/>
          <w:b/>
          <w:bCs/>
          <w:color w:val="2E6DA4"/>
          <w:sz w:val="22"/>
          <w:szCs w:val="22"/>
        </w:rPr>
        <w:t xml:space="preserve">3. Security Measures</w:t>
      </w:r>
    </w:p>
    <w:p>
      <w:pPr>
        <w:spacing w:before="80" w:after="80"/>
        <w:jc w:val="both"/>
      </w:pPr>
      <w:r>
        <w:rPr>
          <w:rFonts w:ascii="Arial" w:cs="Arial" w:eastAsia="Arial" w:hAnsi="Arial"/>
          <w:sz w:val="20"/>
          <w:szCs w:val="20"/>
        </w:rPr>
        <w:t xml:space="preserve">We implement appropriate technical and organizational safeguards to protect personal data against unauthorized access, disclosure, alteration, or destruction, consistent with industry standards and applicable legal requirements.</w:t>
      </w:r>
    </w:p>
    <w:p>
      <w:pPr>
        <w:pStyle w:val="Heading2"/>
        <w:spacing w:before="280" w:after="80"/>
      </w:pPr>
      <w:r>
        <w:rPr>
          <w:rFonts w:ascii="Arial" w:cs="Arial" w:eastAsia="Arial" w:hAnsi="Arial"/>
          <w:b/>
          <w:bCs/>
          <w:color w:val="2E6DA4"/>
          <w:sz w:val="22"/>
          <w:szCs w:val="22"/>
        </w:rPr>
        <w:t xml:space="preserve">4. Subprocessors</w:t>
      </w:r>
    </w:p>
    <w:p>
      <w:pPr>
        <w:spacing w:before="80" w:after="80"/>
        <w:jc w:val="both"/>
      </w:pPr>
      <w:r>
        <w:rPr>
          <w:rFonts w:ascii="Arial" w:cs="Arial" w:eastAsia="Arial" w:hAnsi="Arial"/>
          <w:sz w:val="20"/>
          <w:szCs w:val="20"/>
        </w:rPr>
        <w:t xml:space="preserve">We may engage subprocessors, including CRM platforms, analytics providers, advertising technology vendors, and communication service providers, to assist in delivering our services. We require subprocessors to maintain appropriate data protection standards consistent with applicable law.</w:t>
      </w:r>
    </w:p>
    <w:p>
      <w:pPr>
        <w:pStyle w:val="Heading2"/>
        <w:spacing w:before="280" w:after="80"/>
      </w:pPr>
      <w:r>
        <w:rPr>
          <w:rFonts w:ascii="Arial" w:cs="Arial" w:eastAsia="Arial" w:hAnsi="Arial"/>
          <w:b/>
          <w:bCs/>
          <w:color w:val="2E6DA4"/>
          <w:sz w:val="22"/>
          <w:szCs w:val="22"/>
        </w:rPr>
        <w:t xml:space="preserve">5. Data Subject Rights</w:t>
      </w:r>
    </w:p>
    <w:p>
      <w:pPr>
        <w:spacing w:before="80" w:after="80"/>
        <w:jc w:val="both"/>
      </w:pPr>
      <w:r>
        <w:rPr>
          <w:rFonts w:ascii="Arial" w:cs="Arial" w:eastAsia="Arial" w:hAnsi="Arial"/>
          <w:sz w:val="20"/>
          <w:szCs w:val="20"/>
        </w:rPr>
        <w:t xml:space="preserve">We will reasonably assist clients in responding to data subject rights requests under applicable law, including requests for access, correction, deletion, or restriction of personal data processed on the client’s behalf.</w:t>
      </w:r>
    </w:p>
    <w:p>
      <w:pPr>
        <w:pStyle w:val="Heading2"/>
        <w:spacing w:before="280" w:after="80"/>
      </w:pPr>
      <w:r>
        <w:rPr>
          <w:rFonts w:ascii="Arial" w:cs="Arial" w:eastAsia="Arial" w:hAnsi="Arial"/>
          <w:b/>
          <w:bCs/>
          <w:color w:val="2E6DA4"/>
          <w:sz w:val="22"/>
          <w:szCs w:val="22"/>
        </w:rPr>
        <w:t xml:space="preserve">6. GDPR Compliance</w:t>
      </w:r>
    </w:p>
    <w:p>
      <w:pPr>
        <w:spacing w:before="80" w:after="80"/>
        <w:jc w:val="both"/>
      </w:pPr>
      <w:r>
        <w:rPr>
          <w:rFonts w:ascii="Arial" w:cs="Arial" w:eastAsia="Arial" w:hAnsi="Arial"/>
          <w:sz w:val="20"/>
          <w:szCs w:val="20"/>
        </w:rPr>
        <w:t xml:space="preserve">To the extent applicable, we implement measures designed to comply with the EU General Data Protection Regulation (GDPR) and equivalent regulations. This includes maintaining records of processing activities, entering into appropriate agreements with subprocessors, and supporting data subject rights where we act as Processor.</w:t>
      </w:r>
    </w:p>
    <w:p>
      <w:pPr>
        <w:pBdr>
          <w:bottom w:val="single" w:color="CCCCCC" w:sz="2" w:space="1"/>
        </w:pBdr>
        <w:spacing w:before="200" w:after="200"/>
      </w:pPr>
      <w:r>
        <w:t xml:space="preserve"/>
      </w:r>
    </w:p>
    <w:p>
      <w:pPr>
        <w:pStyle w:val="Heading1"/>
        <w:pBdr>
          <w:bottom w:val="single" w:color="2E6DA4" w:sz="4" w:space="6"/>
        </w:pBdr>
        <w:spacing w:before="360" w:after="120"/>
      </w:pPr>
      <w:r>
        <w:rPr>
          <w:rFonts w:ascii="Arial" w:cs="Arial" w:eastAsia="Arial" w:hAnsi="Arial"/>
          <w:b/>
          <w:bCs/>
          <w:color w:val="1A3A5C"/>
          <w:sz w:val="26"/>
          <w:szCs w:val="26"/>
        </w:rPr>
        <w:t xml:space="preserve">Website Disclaimer</w:t>
      </w:r>
    </w:p>
    <w:p>
      <w:pPr>
        <w:spacing w:before="80" w:after="80"/>
        <w:jc w:val="both"/>
      </w:pPr>
      <w:r>
        <w:rPr>
          <w:rFonts w:ascii="Arial" w:cs="Arial" w:eastAsia="Arial" w:hAnsi="Arial"/>
          <w:sz w:val="20"/>
          <w:szCs w:val="20"/>
        </w:rPr>
        <w:t xml:space="preserve">The information contained on this website is provided for general informational and marketing purposes only. Nothing on this website constitutes legal, financial, or professional advice.</w:t>
      </w:r>
    </w:p>
    <w:p>
      <w:pPr>
        <w:spacing w:before="80" w:after="80"/>
        <w:jc w:val="both"/>
      </w:pPr>
      <w:r>
        <w:rPr>
          <w:rFonts w:ascii="Arial" w:cs="Arial" w:eastAsia="Arial" w:hAnsi="Arial"/>
          <w:sz w:val="20"/>
          <w:szCs w:val="20"/>
        </w:rPr>
        <w:t xml:space="preserve">Transparent eCom LLC makes no representations or warranties of any kind, express or implied, regarding the accuracy, completeness, reliability, or suitability of any information presented. All marketing performance results described or implied are illustrative only. Actual results vary based on individual circumstances, market conditions, platform changes, and other factors. Past performance is not indicative of future results.</w:t>
      </w:r>
    </w:p>
    <w:p>
      <w:pPr>
        <w:spacing w:before="80" w:after="80"/>
        <w:jc w:val="both"/>
      </w:pPr>
      <w:r>
        <w:rPr>
          <w:rFonts w:ascii="Arial" w:cs="Arial" w:eastAsia="Arial" w:hAnsi="Arial"/>
          <w:sz w:val="20"/>
          <w:szCs w:val="20"/>
        </w:rPr>
        <w:t xml:space="preserve">Users access and rely on the content of this website at their own risk. Transparent eCom LLC shall not be liable for any losses, damages, or claims arising from the use of or reliance on information provided on this website.</w:t>
      </w:r>
    </w:p>
    <w:p>
      <w:pPr>
        <w:pBdr>
          <w:bottom w:val="single" w:color="CCCCCC" w:sz="2" w:space="1"/>
        </w:pBdr>
        <w:spacing w:before="200" w:after="200"/>
      </w:pPr>
      <w:r>
        <w:t xml:space="preserve"/>
      </w:r>
    </w:p>
    <w:p>
      <w:pPr>
        <w:pStyle w:val="Heading1"/>
        <w:pBdr>
          <w:bottom w:val="single" w:color="2E6DA4" w:sz="4" w:space="6"/>
        </w:pBdr>
        <w:spacing w:before="360" w:after="120"/>
      </w:pPr>
      <w:r>
        <w:rPr>
          <w:rFonts w:ascii="Arial" w:cs="Arial" w:eastAsia="Arial" w:hAnsi="Arial"/>
          <w:b/>
          <w:bCs/>
          <w:color w:val="1A3A5C"/>
          <w:sz w:val="26"/>
          <w:szCs w:val="26"/>
        </w:rPr>
        <w:t xml:space="preserve">SMS and Marketing Communications Policy</w:t>
      </w:r>
    </w:p>
    <w:p>
      <w:pPr>
        <w:pStyle w:val="Heading2"/>
        <w:spacing w:before="280" w:after="80"/>
      </w:pPr>
      <w:r>
        <w:rPr>
          <w:rFonts w:ascii="Arial" w:cs="Arial" w:eastAsia="Arial" w:hAnsi="Arial"/>
          <w:b/>
          <w:bCs/>
          <w:color w:val="2E6DA4"/>
          <w:sz w:val="22"/>
          <w:szCs w:val="22"/>
        </w:rPr>
        <w:t xml:space="preserve">1. SMS Marketing Consent</w:t>
      </w:r>
    </w:p>
    <w:p>
      <w:pPr>
        <w:spacing w:before="80" w:after="80"/>
        <w:jc w:val="both"/>
      </w:pPr>
      <w:r>
        <w:rPr>
          <w:rFonts w:ascii="Arial" w:cs="Arial" w:eastAsia="Arial" w:hAnsi="Arial"/>
          <w:sz w:val="20"/>
          <w:szCs w:val="20"/>
        </w:rPr>
        <w:t xml:space="preserve">By submitting your phone number through a form on this website and selecting the applicable opt-in, you consent to receive recurring marketing text messages from Transparent eCom LLC. These messages may include promotional content, service updates, and offers. Consent is not required as a condition of purchasing any goods or services.</w:t>
      </w:r>
    </w:p>
    <w:p>
      <w:pPr>
        <w:pStyle w:val="Heading2"/>
        <w:spacing w:before="280" w:after="80"/>
      </w:pPr>
      <w:r>
        <w:rPr>
          <w:rFonts w:ascii="Arial" w:cs="Arial" w:eastAsia="Arial" w:hAnsi="Arial"/>
          <w:b/>
          <w:bCs/>
          <w:color w:val="2E6DA4"/>
          <w:sz w:val="22"/>
          <w:szCs w:val="22"/>
        </w:rPr>
        <w:t xml:space="preserve">2. Opting Out</w:t>
      </w:r>
    </w:p>
    <w:p>
      <w:pPr>
        <w:spacing w:before="80" w:after="80"/>
        <w:jc w:val="both"/>
      </w:pPr>
      <w:r>
        <w:rPr>
          <w:rFonts w:ascii="Arial" w:cs="Arial" w:eastAsia="Arial" w:hAnsi="Arial"/>
          <w:sz w:val="20"/>
          <w:szCs w:val="20"/>
        </w:rPr>
        <w:t xml:space="preserve">You may opt out of SMS marketing messages at any time by replying STOP to any message you receive. After opting out, you will receive a confirmation message and will not receive further marketing messages unless you re-subscribe.</w:t>
      </w:r>
    </w:p>
    <w:p>
      <w:pPr>
        <w:pStyle w:val="Heading2"/>
        <w:spacing w:before="280" w:after="80"/>
      </w:pPr>
      <w:r>
        <w:rPr>
          <w:rFonts w:ascii="Arial" w:cs="Arial" w:eastAsia="Arial" w:hAnsi="Arial"/>
          <w:b/>
          <w:bCs/>
          <w:color w:val="2E6DA4"/>
          <w:sz w:val="22"/>
          <w:szCs w:val="22"/>
        </w:rPr>
        <w:t xml:space="preserve">3. Message Frequency and Rates</w:t>
      </w:r>
    </w:p>
    <w:p>
      <w:pPr>
        <w:spacing w:before="80" w:after="80"/>
        <w:jc w:val="both"/>
      </w:pPr>
      <w:r>
        <w:rPr>
          <w:rFonts w:ascii="Arial" w:cs="Arial" w:eastAsia="Arial" w:hAnsi="Arial"/>
          <w:sz w:val="20"/>
          <w:szCs w:val="20"/>
        </w:rPr>
        <w:t xml:space="preserve">Message frequency varies. Standard message and data rates may apply depending on your mobile carrier and service plan. Transparent eCom LLC is not responsible for any fees charged by your carrier.</w:t>
      </w:r>
    </w:p>
    <w:p>
      <w:pPr>
        <w:pStyle w:val="Heading2"/>
        <w:spacing w:before="280" w:after="80"/>
      </w:pPr>
      <w:r>
        <w:rPr>
          <w:rFonts w:ascii="Arial" w:cs="Arial" w:eastAsia="Arial" w:hAnsi="Arial"/>
          <w:b/>
          <w:bCs/>
          <w:color w:val="2E6DA4"/>
          <w:sz w:val="22"/>
          <w:szCs w:val="22"/>
        </w:rPr>
        <w:t xml:space="preserve">4. Email Marketing</w:t>
      </w:r>
    </w:p>
    <w:p>
      <w:pPr>
        <w:spacing w:before="80" w:after="80"/>
        <w:jc w:val="both"/>
      </w:pPr>
      <w:r>
        <w:rPr>
          <w:rFonts w:ascii="Arial" w:cs="Arial" w:eastAsia="Arial" w:hAnsi="Arial"/>
          <w:sz w:val="20"/>
          <w:szCs w:val="20"/>
        </w:rPr>
        <w:t xml:space="preserve">If you opt in to email marketing communications, you may receive promotional emails from us. You may unsubscribe at any time by clicking the unsubscribe link in any marketing email. Operational and transactional emails related to your account, booking, or service requests may still be sent as permitted by applicable law.</w:t>
      </w:r>
    </w:p>
    <w:p>
      <w:pPr>
        <w:pStyle w:val="Heading2"/>
        <w:spacing w:before="280" w:after="80"/>
      </w:pPr>
      <w:r>
        <w:rPr>
          <w:rFonts w:ascii="Arial" w:cs="Arial" w:eastAsia="Arial" w:hAnsi="Arial"/>
          <w:b/>
          <w:bCs/>
          <w:color w:val="2E6DA4"/>
          <w:sz w:val="22"/>
          <w:szCs w:val="22"/>
        </w:rPr>
        <w:t xml:space="preserve">5. Record Keeping</w:t>
      </w:r>
    </w:p>
    <w:p>
      <w:pPr>
        <w:spacing w:before="80" w:after="80"/>
        <w:jc w:val="both"/>
      </w:pPr>
      <w:r>
        <w:rPr>
          <w:rFonts w:ascii="Arial" w:cs="Arial" w:eastAsia="Arial" w:hAnsi="Arial"/>
          <w:sz w:val="20"/>
          <w:szCs w:val="20"/>
        </w:rPr>
        <w:t xml:space="preserve">We maintain records of marketing opt-ins and opt-outs, including the method and timestamp of consent, as required by applicable law.</w:t>
      </w:r>
    </w:p>
    <w:p>
      <w:pPr>
        <w:pBdr>
          <w:bottom w:val="single" w:color="CCCCCC" w:sz="2" w:space="1"/>
        </w:pBdr>
        <w:spacing w:before="200" w:after="200"/>
      </w:pPr>
      <w:r>
        <w:t xml:space="preserve"/>
      </w:r>
    </w:p>
    <w:p>
      <w:pPr>
        <w:pStyle w:val="Heading1"/>
        <w:pBdr>
          <w:bottom w:val="single" w:color="2E6DA4" w:sz="4" w:space="6"/>
        </w:pBdr>
        <w:spacing w:before="360" w:after="120"/>
      </w:pPr>
      <w:r>
        <w:rPr>
          <w:rFonts w:ascii="Arial" w:cs="Arial" w:eastAsia="Arial" w:hAnsi="Arial"/>
          <w:b/>
          <w:bCs/>
          <w:color w:val="1A3A5C"/>
          <w:sz w:val="26"/>
          <w:szCs w:val="26"/>
        </w:rPr>
        <w:t xml:space="preserve">Client Services Legal Terms</w:t>
      </w:r>
    </w:p>
    <w:p>
      <w:pPr>
        <w:spacing w:before="80" w:after="80"/>
        <w:jc w:val="both"/>
      </w:pPr>
      <w:r>
        <w:rPr>
          <w:rFonts w:ascii="Arial" w:cs="Arial" w:eastAsia="Arial" w:hAnsi="Arial"/>
          <w:sz w:val="20"/>
          <w:szCs w:val="20"/>
        </w:rPr>
        <w:t xml:space="preserve">These Client Services Legal Terms supplement any service agreement entered into between Transparent eCom LLC and its clients and are incorporated by reference into such agreements where applicable.</w:t>
      </w:r>
    </w:p>
    <w:p>
      <w:pPr>
        <w:pStyle w:val="Heading2"/>
        <w:spacing w:before="280" w:after="80"/>
      </w:pPr>
      <w:r>
        <w:rPr>
          <w:rFonts w:ascii="Arial" w:cs="Arial" w:eastAsia="Arial" w:hAnsi="Arial"/>
          <w:b/>
          <w:bCs/>
          <w:color w:val="2E6DA4"/>
          <w:sz w:val="22"/>
          <w:szCs w:val="22"/>
        </w:rPr>
        <w:t xml:space="preserve">1. Scope of Services</w:t>
      </w:r>
    </w:p>
    <w:p>
      <w:pPr>
        <w:spacing w:before="80" w:after="80"/>
        <w:jc w:val="both"/>
      </w:pPr>
      <w:r>
        <w:rPr>
          <w:rFonts w:ascii="Arial" w:cs="Arial" w:eastAsia="Arial" w:hAnsi="Arial"/>
          <w:sz w:val="20"/>
          <w:szCs w:val="20"/>
        </w:rPr>
        <w:t xml:space="preserve">Transparent eCom LLC provides marketing, advertising, analytics, and ecommerce-related services as described in the applicable service agreement or statement of work. The specific scope, deliverables, and timelines are set forth in those documents.</w:t>
      </w:r>
    </w:p>
    <w:p>
      <w:pPr>
        <w:pStyle w:val="Heading2"/>
        <w:spacing w:before="280" w:after="80"/>
      </w:pPr>
      <w:r>
        <w:rPr>
          <w:rFonts w:ascii="Arial" w:cs="Arial" w:eastAsia="Arial" w:hAnsi="Arial"/>
          <w:b/>
          <w:bCs/>
          <w:color w:val="2E6DA4"/>
          <w:sz w:val="22"/>
          <w:szCs w:val="22"/>
        </w:rPr>
        <w:t xml:space="preserve">2. No Guarantee of Results</w:t>
      </w:r>
    </w:p>
    <w:p>
      <w:pPr>
        <w:spacing w:before="80" w:after="80"/>
        <w:jc w:val="both"/>
      </w:pPr>
      <w:r>
        <w:rPr>
          <w:rFonts w:ascii="Arial" w:cs="Arial" w:eastAsia="Arial" w:hAnsi="Arial"/>
          <w:sz w:val="20"/>
          <w:szCs w:val="20"/>
        </w:rPr>
        <w:t xml:space="preserve">We do not guarantee any specific results, outcomes, revenue, return on investment, or performance metrics. Marketing and advertising outcomes are subject to numerous variables outside our control, including platform algorithms, market conditions, audience behavior, client-provided assets, and third-party tools.</w:t>
      </w:r>
    </w:p>
    <w:p>
      <w:pPr>
        <w:pStyle w:val="Heading2"/>
        <w:spacing w:before="280" w:after="80"/>
      </w:pPr>
      <w:r>
        <w:rPr>
          <w:rFonts w:ascii="Arial" w:cs="Arial" w:eastAsia="Arial" w:hAnsi="Arial"/>
          <w:b/>
          <w:bCs/>
          <w:color w:val="2E6DA4"/>
          <w:sz w:val="22"/>
          <w:szCs w:val="22"/>
        </w:rPr>
        <w:t xml:space="preserve">3. Client Compliance Responsibilities</w:t>
      </w:r>
    </w:p>
    <w:p>
      <w:pPr>
        <w:spacing w:before="80" w:after="80"/>
        <w:jc w:val="both"/>
      </w:pPr>
      <w:r>
        <w:rPr>
          <w:rFonts w:ascii="Arial" w:cs="Arial" w:eastAsia="Arial" w:hAnsi="Arial"/>
          <w:sz w:val="20"/>
          <w:szCs w:val="20"/>
        </w:rPr>
        <w:t xml:space="preserve">Clients are solely responsible for ensuring that their business practices, products, services, offers, and any content or data they provide comply with all applicable federal, state, local, and international laws and regulations, including but not limited to consumer protection laws, advertising regulations, data privacy laws, and industry-specific requirements. Transparent eCom LLC shall not be liable for any non-compliance arising from client-provided content or instructions.</w:t>
      </w:r>
    </w:p>
    <w:p>
      <w:pPr>
        <w:pStyle w:val="Heading2"/>
        <w:spacing w:before="280" w:after="80"/>
      </w:pPr>
      <w:r>
        <w:rPr>
          <w:rFonts w:ascii="Arial" w:cs="Arial" w:eastAsia="Arial" w:hAnsi="Arial"/>
          <w:b/>
          <w:bCs/>
          <w:color w:val="2E6DA4"/>
          <w:sz w:val="22"/>
          <w:szCs w:val="22"/>
        </w:rPr>
        <w:t xml:space="preserve">4. Limitation of Liability</w:t>
      </w:r>
    </w:p>
    <w:p>
      <w:pPr>
        <w:spacing w:before="80" w:after="80"/>
        <w:jc w:val="both"/>
      </w:pPr>
      <w:r>
        <w:rPr>
          <w:rFonts w:ascii="Arial" w:cs="Arial" w:eastAsia="Arial" w:hAnsi="Arial"/>
          <w:sz w:val="20"/>
          <w:szCs w:val="20"/>
        </w:rPr>
        <w:t xml:space="preserve">To the fullest extent permitted by applicable law, Transparent eCom LLC’s liability to clients shall be limited to the fees paid by the client for services in the three (3) months immediately preceding the claim. In no event shall we be liable for indirect, incidental, consequential, special, or punitive damages.</w:t>
      </w:r>
    </w:p>
    <w:p>
      <w:pPr>
        <w:pStyle w:val="Heading2"/>
        <w:spacing w:before="280" w:after="80"/>
      </w:pPr>
      <w:r>
        <w:rPr>
          <w:rFonts w:ascii="Arial" w:cs="Arial" w:eastAsia="Arial" w:hAnsi="Arial"/>
          <w:b/>
          <w:bCs/>
          <w:color w:val="2E6DA4"/>
          <w:sz w:val="22"/>
          <w:szCs w:val="22"/>
        </w:rPr>
        <w:t xml:space="preserve">5. Indemnification</w:t>
      </w:r>
    </w:p>
    <w:p>
      <w:pPr>
        <w:spacing w:before="80" w:after="80"/>
        <w:jc w:val="both"/>
      </w:pPr>
      <w:r>
        <w:rPr>
          <w:rFonts w:ascii="Arial" w:cs="Arial" w:eastAsia="Arial" w:hAnsi="Arial"/>
          <w:sz w:val="20"/>
          <w:szCs w:val="20"/>
        </w:rPr>
        <w:t xml:space="preserve">Client agrees to indemnify, defend, and hold harmless Transparent eCom LLC and its officers, directors, employees, and agents from and against any claims, liabilities, losses, costs, or expenses arising from: (a) client’s violation of applicable law; (b) client-provided content, data, or assets; or (c) client’s breach of any service agreement.</w:t>
      </w:r>
    </w:p>
    <w:p>
      <w:pPr>
        <w:pBdr>
          <w:bottom w:val="single" w:color="CCCCCC" w:sz="2" w:space="1"/>
        </w:pBdr>
        <w:spacing w:before="200" w:after="200"/>
      </w:pPr>
      <w:r>
        <w:t xml:space="preserve"/>
      </w:r>
    </w:p>
    <w:p>
      <w:pPr>
        <w:pStyle w:val="Heading1"/>
        <w:pBdr>
          <w:bottom w:val="single" w:color="2E6DA4" w:sz="4" w:space="6"/>
        </w:pBdr>
        <w:spacing w:before="360" w:after="120"/>
      </w:pPr>
      <w:r>
        <w:rPr>
          <w:rFonts w:ascii="Arial" w:cs="Arial" w:eastAsia="Arial" w:hAnsi="Arial"/>
          <w:b/>
          <w:bCs/>
          <w:color w:val="1A3A5C"/>
          <w:sz w:val="26"/>
          <w:szCs w:val="26"/>
        </w:rPr>
        <w:t xml:space="preserve">Tracking and Advertising Disclosure</w:t>
      </w:r>
    </w:p>
    <w:p>
      <w:pPr>
        <w:spacing w:before="80" w:after="80"/>
        <w:jc w:val="both"/>
      </w:pPr>
      <w:r>
        <w:rPr>
          <w:rFonts w:ascii="Arial" w:cs="Arial" w:eastAsia="Arial" w:hAnsi="Arial"/>
          <w:sz w:val="20"/>
          <w:szCs w:val="20"/>
        </w:rPr>
        <w:t xml:space="preserve">Transparent eCom LLC uses tracking and advertising technologies to measure the effectiveness of marketing campaigns, improve website performance, and optimize advertising strategies. This disclosure provides additional transparency about our use of these technologies.</w:t>
      </w:r>
    </w:p>
    <w:p>
      <w:pPr>
        <w:pStyle w:val="Heading2"/>
        <w:spacing w:before="280" w:after="80"/>
      </w:pPr>
      <w:r>
        <w:rPr>
          <w:rFonts w:ascii="Arial" w:cs="Arial" w:eastAsia="Arial" w:hAnsi="Arial"/>
          <w:b/>
          <w:bCs/>
          <w:color w:val="2E6DA4"/>
          <w:sz w:val="22"/>
          <w:szCs w:val="22"/>
        </w:rPr>
        <w:t xml:space="preserve">1. Technologies We Use</w:t>
      </w:r>
    </w:p>
    <w:p>
      <w:pPr>
        <w:spacing w:before="80" w:after="80"/>
        <w:jc w:val="both"/>
      </w:pPr>
      <w:r>
        <w:rPr>
          <w:rFonts w:ascii="Arial" w:cs="Arial" w:eastAsia="Arial" w:hAnsi="Arial"/>
          <w:sz w:val="20"/>
          <w:szCs w:val="20"/>
        </w:rPr>
        <w:t xml:space="preserve">We may use the following advertising and tracking technologies:</w:t>
      </w:r>
    </w:p>
    <w:p>
      <w:pPr>
        <w:pStyle w:val="ListParagraph"/>
        <w:numPr>
          <w:ilvl w:val="0"/>
          <w:numId w:val="2"/>
        </w:numPr>
        <w:spacing w:before="60" w:after="60"/>
      </w:pPr>
      <w:r>
        <w:rPr>
          <w:rFonts w:ascii="Arial" w:cs="Arial" w:eastAsia="Arial" w:hAnsi="Arial"/>
          <w:sz w:val="20"/>
          <w:szCs w:val="20"/>
        </w:rPr>
        <w:t xml:space="preserve">Meta Pixel: A snippet of code placed on our website to track visitor actions and measure the effectiveness of Facebook and Instagram advertising</w:t>
      </w:r>
    </w:p>
    <w:p>
      <w:pPr>
        <w:pStyle w:val="ListParagraph"/>
        <w:numPr>
          <w:ilvl w:val="0"/>
          <w:numId w:val="2"/>
        </w:numPr>
        <w:spacing w:before="60" w:after="60"/>
      </w:pPr>
      <w:r>
        <w:rPr>
          <w:rFonts w:ascii="Arial" w:cs="Arial" w:eastAsia="Arial" w:hAnsi="Arial"/>
          <w:sz w:val="20"/>
          <w:szCs w:val="20"/>
        </w:rPr>
        <w:t xml:space="preserve">Conversion APIs (CAPI): Server-side event transmission tools that pass website event data directly to advertising platforms such as Meta, for improved conversion tracking reliability</w:t>
      </w:r>
    </w:p>
    <w:p>
      <w:pPr>
        <w:pStyle w:val="ListParagraph"/>
        <w:numPr>
          <w:ilvl w:val="0"/>
          <w:numId w:val="2"/>
        </w:numPr>
        <w:spacing w:before="60" w:after="60"/>
      </w:pPr>
      <w:r>
        <w:rPr>
          <w:rFonts w:ascii="Arial" w:cs="Arial" w:eastAsia="Arial" w:hAnsi="Arial"/>
          <w:sz w:val="20"/>
          <w:szCs w:val="20"/>
        </w:rPr>
        <w:t xml:space="preserve">Analytics platforms: Tools that collect and aggregate website usage data to help us understand visitor behavior and campaign performance</w:t>
      </w:r>
    </w:p>
    <w:p>
      <w:pPr>
        <w:pStyle w:val="ListParagraph"/>
        <w:numPr>
          <w:ilvl w:val="0"/>
          <w:numId w:val="2"/>
        </w:numPr>
        <w:spacing w:before="60" w:after="60"/>
      </w:pPr>
      <w:r>
        <w:rPr>
          <w:rFonts w:ascii="Arial" w:cs="Arial" w:eastAsia="Arial" w:hAnsi="Arial"/>
          <w:sz w:val="20"/>
          <w:szCs w:val="20"/>
        </w:rPr>
        <w:t xml:space="preserve">Other tracking tags and pixels: Additional platform-specific measurement and audience tools as needed</w:t>
      </w:r>
    </w:p>
    <w:p>
      <w:pPr>
        <w:pStyle w:val="Heading2"/>
        <w:spacing w:before="280" w:after="80"/>
      </w:pPr>
      <w:r>
        <w:rPr>
          <w:rFonts w:ascii="Arial" w:cs="Arial" w:eastAsia="Arial" w:hAnsi="Arial"/>
          <w:b/>
          <w:bCs/>
          <w:color w:val="2E6DA4"/>
          <w:sz w:val="22"/>
          <w:szCs w:val="22"/>
        </w:rPr>
        <w:t xml:space="preserve">2. Purposes of Advertising Technologies</w:t>
      </w:r>
    </w:p>
    <w:p>
      <w:pPr>
        <w:spacing w:before="80" w:after="80"/>
        <w:jc w:val="both"/>
      </w:pPr>
      <w:r>
        <w:rPr>
          <w:rFonts w:ascii="Arial" w:cs="Arial" w:eastAsia="Arial" w:hAnsi="Arial"/>
          <w:sz w:val="20"/>
          <w:szCs w:val="20"/>
        </w:rPr>
        <w:t xml:space="preserve">These technologies may be used to:</w:t>
      </w:r>
    </w:p>
    <w:p>
      <w:pPr>
        <w:pStyle w:val="ListParagraph"/>
        <w:numPr>
          <w:ilvl w:val="0"/>
          <w:numId w:val="2"/>
        </w:numPr>
        <w:spacing w:before="60" w:after="60"/>
      </w:pPr>
      <w:r>
        <w:rPr>
          <w:rFonts w:ascii="Arial" w:cs="Arial" w:eastAsia="Arial" w:hAnsi="Arial"/>
          <w:sz w:val="20"/>
          <w:szCs w:val="20"/>
        </w:rPr>
        <w:t xml:space="preserve">Measure the performance and return on investment of advertising campaigns</w:t>
      </w:r>
    </w:p>
    <w:p>
      <w:pPr>
        <w:pStyle w:val="ListParagraph"/>
        <w:numPr>
          <w:ilvl w:val="0"/>
          <w:numId w:val="2"/>
        </w:numPr>
        <w:spacing w:before="60" w:after="60"/>
      </w:pPr>
      <w:r>
        <w:rPr>
          <w:rFonts w:ascii="Arial" w:cs="Arial" w:eastAsia="Arial" w:hAnsi="Arial"/>
          <w:sz w:val="20"/>
          <w:szCs w:val="20"/>
        </w:rPr>
        <w:t xml:space="preserve">Retarget website visitors with relevant ads on third-party platforms</w:t>
      </w:r>
    </w:p>
    <w:p>
      <w:pPr>
        <w:pStyle w:val="ListParagraph"/>
        <w:numPr>
          <w:ilvl w:val="0"/>
          <w:numId w:val="2"/>
        </w:numPr>
        <w:spacing w:before="60" w:after="60"/>
      </w:pPr>
      <w:r>
        <w:rPr>
          <w:rFonts w:ascii="Arial" w:cs="Arial" w:eastAsia="Arial" w:hAnsi="Arial"/>
          <w:sz w:val="20"/>
          <w:szCs w:val="20"/>
        </w:rPr>
        <w:t xml:space="preserve">Build and refine advertising audiences based on website activity</w:t>
      </w:r>
    </w:p>
    <w:p>
      <w:pPr>
        <w:pStyle w:val="ListParagraph"/>
        <w:numPr>
          <w:ilvl w:val="0"/>
          <w:numId w:val="2"/>
        </w:numPr>
        <w:spacing w:before="60" w:after="60"/>
      </w:pPr>
      <w:r>
        <w:rPr>
          <w:rFonts w:ascii="Arial" w:cs="Arial" w:eastAsia="Arial" w:hAnsi="Arial"/>
          <w:sz w:val="20"/>
          <w:szCs w:val="20"/>
        </w:rPr>
        <w:t xml:space="preserve">Optimize ad delivery to users most likely to engage with our services</w:t>
      </w:r>
    </w:p>
    <w:p>
      <w:pPr>
        <w:pStyle w:val="ListParagraph"/>
        <w:numPr>
          <w:ilvl w:val="0"/>
          <w:numId w:val="2"/>
        </w:numPr>
        <w:spacing w:before="60" w:after="60"/>
      </w:pPr>
      <w:r>
        <w:rPr>
          <w:rFonts w:ascii="Arial" w:cs="Arial" w:eastAsia="Arial" w:hAnsi="Arial"/>
          <w:sz w:val="20"/>
          <w:szCs w:val="20"/>
        </w:rPr>
        <w:t xml:space="preserve">Attribute conversions (such as form submissions or demo requests) to specific campaigns</w:t>
      </w:r>
    </w:p>
    <w:p>
      <w:pPr>
        <w:pStyle w:val="Heading2"/>
        <w:spacing w:before="280" w:after="80"/>
      </w:pPr>
      <w:r>
        <w:rPr>
          <w:rFonts w:ascii="Arial" w:cs="Arial" w:eastAsia="Arial" w:hAnsi="Arial"/>
          <w:b/>
          <w:bCs/>
          <w:color w:val="2E6DA4"/>
          <w:sz w:val="22"/>
          <w:szCs w:val="22"/>
        </w:rPr>
        <w:t xml:space="preserve">3. Data Processing</w:t>
      </w:r>
    </w:p>
    <w:p>
      <w:pPr>
        <w:spacing w:before="80" w:after="80"/>
        <w:jc w:val="both"/>
      </w:pPr>
      <w:r>
        <w:rPr>
          <w:rFonts w:ascii="Arial" w:cs="Arial" w:eastAsia="Arial" w:hAnsi="Arial"/>
          <w:sz w:val="20"/>
          <w:szCs w:val="20"/>
        </w:rPr>
        <w:t xml:space="preserve">Data collected through these technologies may be transmitted to and processed on servers operated by third-party advertising and analytics platforms, including Meta Platforms and others. This processing may occur in the United States or other jurisdictions.</w:t>
      </w:r>
    </w:p>
    <w:p>
      <w:pPr>
        <w:pStyle w:val="Heading2"/>
        <w:spacing w:before="280" w:after="80"/>
      </w:pPr>
      <w:r>
        <w:rPr>
          <w:rFonts w:ascii="Arial" w:cs="Arial" w:eastAsia="Arial" w:hAnsi="Arial"/>
          <w:b/>
          <w:bCs/>
          <w:color w:val="2E6DA4"/>
          <w:sz w:val="22"/>
          <w:szCs w:val="22"/>
        </w:rPr>
        <w:t xml:space="preserve">4. Legal Compliance</w:t>
      </w:r>
    </w:p>
    <w:p>
      <w:pPr>
        <w:spacing w:before="80" w:after="80"/>
        <w:jc w:val="both"/>
      </w:pPr>
      <w:r>
        <w:rPr>
          <w:rFonts w:ascii="Arial" w:cs="Arial" w:eastAsia="Arial" w:hAnsi="Arial"/>
          <w:sz w:val="20"/>
          <w:szCs w:val="20"/>
        </w:rPr>
        <w:t xml:space="preserve">We deploy and use these technologies in a manner designed to comply with applicable privacy and advertising laws, including CCPA, GDPR where applicable, and relevant platform policies. We maintain appropriate data processing agreements with technology vendors as required.</w:t>
      </w:r>
    </w:p>
    <w:p>
      <w:pPr>
        <w:pStyle w:val="Heading2"/>
        <w:spacing w:before="280" w:after="80"/>
      </w:pPr>
      <w:r>
        <w:rPr>
          <w:rFonts w:ascii="Arial" w:cs="Arial" w:eastAsia="Arial" w:hAnsi="Arial"/>
          <w:b/>
          <w:bCs/>
          <w:color w:val="2E6DA4"/>
          <w:sz w:val="22"/>
          <w:szCs w:val="22"/>
        </w:rPr>
        <w:t xml:space="preserve">5. Your Choices</w:t>
      </w:r>
    </w:p>
    <w:p>
      <w:pPr>
        <w:spacing w:before="80" w:after="80"/>
        <w:jc w:val="both"/>
      </w:pPr>
      <w:r>
        <w:rPr>
          <w:rFonts w:ascii="Arial" w:cs="Arial" w:eastAsia="Arial" w:hAnsi="Arial"/>
          <w:sz w:val="20"/>
          <w:szCs w:val="20"/>
        </w:rPr>
        <w:t xml:space="preserve">You may be able to limit certain advertising tracking through browser-based ad opt-out tools, platform-level ad settings (such as Facebook’s ad preferences), or the cookie and tracking controls described in our Cookie Policy.</w:t>
      </w:r>
    </w:p>
    <w:p>
      <w:pPr>
        <w:pBdr>
          <w:bottom w:val="single" w:color="CCCCCC" w:sz="2" w:space="1"/>
        </w:pBdr>
        <w:spacing w:before="200" w:after="200"/>
      </w:pPr>
      <w:r>
        <w:t xml:space="preserve"/>
      </w:r>
    </w:p>
    <w:p>
      <w:pPr>
        <w:spacing w:before="200" w:after="100"/>
        <w:jc w:val="center"/>
      </w:pPr>
      <w:r>
        <w:rPr>
          <w:rFonts w:ascii="Arial" w:cs="Arial" w:eastAsia="Arial" w:hAnsi="Arial"/>
          <w:b/>
          <w:bCs/>
          <w:color w:val="1A3A5C"/>
          <w:sz w:val="24"/>
          <w:szCs w:val="24"/>
        </w:rPr>
        <w:t xml:space="preserve">Contact</w:t>
      </w:r>
    </w:p>
    <w:p>
      <w:pPr>
        <w:spacing w:before="60" w:after="60"/>
        <w:jc w:val="center"/>
      </w:pPr>
      <w:r>
        <w:rPr>
          <w:rFonts w:ascii="Arial" w:cs="Arial" w:eastAsia="Arial" w:hAnsi="Arial"/>
          <w:sz w:val="20"/>
          <w:szCs w:val="20"/>
        </w:rPr>
        <w:t xml:space="preserve">For questions, privacy requests, or legal inquiries, contact:</w:t>
      </w:r>
    </w:p>
    <w:p>
      <w:pPr>
        <w:spacing w:before="60" w:after="60"/>
        <w:jc w:val="center"/>
      </w:pPr>
      <w:r>
        <w:rPr>
          <w:rFonts w:ascii="Arial" w:cs="Arial" w:eastAsia="Arial" w:hAnsi="Arial"/>
          <w:b/>
          <w:bCs/>
          <w:color w:val="1A3A5C"/>
          <w:sz w:val="20"/>
          <w:szCs w:val="20"/>
        </w:rPr>
        <w:t xml:space="preserve">Transparent eCom LLC</w:t>
      </w:r>
    </w:p>
    <w:p>
      <w:pPr>
        <w:spacing w:before="60" w:after="60"/>
        <w:jc w:val="center"/>
      </w:pPr>
      <w:r>
        <w:rPr>
          <w:rFonts w:ascii="Arial" w:cs="Arial" w:eastAsia="Arial" w:hAnsi="Arial"/>
          <w:sz w:val="20"/>
          <w:szCs w:val="20"/>
        </w:rPr>
        <w:t xml:space="preserve">Email: cameron@livetransparent.com</w:t>
      </w:r>
    </w:p>
    <w:p>
      <w:pPr>
        <w:spacing w:before="120" w:after="60"/>
        <w:jc w:val="center"/>
      </w:pPr>
      <w:r>
        <w:rPr>
          <w:rFonts w:ascii="Arial" w:cs="Arial" w:eastAsia="Arial" w:hAnsi="Arial"/>
          <w:color w:val="999999"/>
          <w:sz w:val="18"/>
          <w:szCs w:val="18"/>
        </w:rPr>
        <w:t xml:space="preserve">© 2026 Transparent eCom LLC.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5C"/>
      <w:sz w:val="26"/>
      <w:szCs w:val="26"/>
    </w:rPr>
  </w:style>
  <w:style w:type="paragraph" w:styleId="Heading2">
    <w:name w:val="Heading 2"/>
    <w:basedOn w:val="Normal"/>
    <w:next w:val="Normal"/>
    <w:qFormat/>
    <w:pPr>
      <w:spacing w:before="280" w:after="80"/>
      <w:outlineLvl w:val="1"/>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2026-03-23T16:44:25.603Z</dcterms:created>
  <dcterms:modified xsi:type="dcterms:W3CDTF">2026-03-23T16:44:25.623Z</dcterms:modified>
</cp:coreProperties>
</file>

<file path=docProps/custom.xml><?xml version="1.0" encoding="utf-8"?>
<Properties xmlns="http://schemas.openxmlformats.org/officeDocument/2006/custom-properties" xmlns:vt="http://schemas.openxmlformats.org/officeDocument/2006/docPropsVTypes"/>
</file>