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17DB" w14:textId="77777777" w:rsidR="0057514C" w:rsidRDefault="00000000">
      <w:pPr>
        <w:pStyle w:val="Heading1"/>
      </w:pPr>
      <w:r>
        <w:t>Transparent eCom</w:t>
      </w:r>
      <w:r>
        <w:br/>
        <w:t>Brand Voice &amp; Foundation</w:t>
      </w:r>
    </w:p>
    <w:p w14:paraId="29E50128" w14:textId="77777777" w:rsidR="0057514C" w:rsidRDefault="00000000">
      <w:pPr>
        <w:pStyle w:val="Heading2"/>
      </w:pPr>
      <w:r>
        <w:t>Brand Overview</w:t>
      </w:r>
    </w:p>
    <w:p w14:paraId="516A11C7" w14:textId="736D1573" w:rsidR="0057514C" w:rsidRDefault="00000000">
      <w:r>
        <w:t>Transparent eCom is a performance-first digital advertising agency built for brands that operate in restricted or misunderstood categories. We focus primarily on cannabis, hemp-derived products, functional mushrooms, nicotine alternatives, and alcohol alternatives — industries where traditional advertising playbooks simply don’t work.</w:t>
      </w:r>
      <w:r>
        <w:br/>
      </w:r>
      <w:r>
        <w:br/>
        <w:t>The backbone of our offering is a specialized compliance-oriented ad account structure, which allows us to advertise cannabis and other restricted products far more directly than most advertisers can. While many agencies rely on workarounds — blurred imagery, broccoli placeholders, coded language, or vague messaging — we’ve built systems that let brands speak more honestly about what they actually sell.</w:t>
      </w:r>
      <w:r>
        <w:br/>
      </w:r>
      <w:r>
        <w:br/>
        <w:t>Over five years, we’ve developed repeatable workflows, proprietary processes, and senior-level relationships with platform teams at Meta and Google. This combination enables us to operate in policy gray areas more effectively, more consistently, and more defensibly than traditional agencies.</w:t>
      </w:r>
    </w:p>
    <w:p w14:paraId="6D38EC9C" w14:textId="77777777" w:rsidR="0057514C" w:rsidRDefault="00000000">
      <w:pPr>
        <w:pStyle w:val="Heading2"/>
      </w:pPr>
      <w:r>
        <w:t>Mission</w:t>
      </w:r>
    </w:p>
    <w:p w14:paraId="3BDA1D66" w14:textId="77777777" w:rsidR="0057514C" w:rsidRDefault="00000000">
      <w:r>
        <w:t>To help restricted brands scale confidently on Meta and Google by pairing a unique compliance ad account with deep platform expertise and performance systems that make real advertising possible — not just creative disguises.</w:t>
      </w:r>
    </w:p>
    <w:p w14:paraId="39A6AE4B" w14:textId="77777777" w:rsidR="0057514C" w:rsidRDefault="00000000">
      <w:pPr>
        <w:pStyle w:val="Heading2"/>
      </w:pPr>
      <w:r>
        <w:t>Core Values</w:t>
      </w:r>
    </w:p>
    <w:p w14:paraId="4A793DB9" w14:textId="77B44A42" w:rsidR="0057514C" w:rsidRDefault="00000000">
      <w:r>
        <w:t xml:space="preserve">• Real Advertising </w:t>
      </w:r>
      <w:r w:rsidR="00CC61DD">
        <w:t>Performs Better</w:t>
      </w:r>
    </w:p>
    <w:p w14:paraId="2841D12D" w14:textId="02C7BCA0" w:rsidR="0057514C" w:rsidRDefault="00000000">
      <w:r>
        <w:t xml:space="preserve">• </w:t>
      </w:r>
      <w:r w:rsidR="00CC61DD">
        <w:t xml:space="preserve">Scaling </w:t>
      </w:r>
      <w:r>
        <w:t>Infrastructure</w:t>
      </w:r>
    </w:p>
    <w:p w14:paraId="00028591" w14:textId="77777777" w:rsidR="0057514C" w:rsidRDefault="00000000">
      <w:r>
        <w:t>• Smart Risk, Not Reckless Risk</w:t>
      </w:r>
    </w:p>
    <w:p w14:paraId="7BCAB376" w14:textId="77777777" w:rsidR="0057514C" w:rsidRDefault="00000000">
      <w:r>
        <w:t>• Systems Over Hacks</w:t>
      </w:r>
    </w:p>
    <w:p w14:paraId="2A53A105" w14:textId="77777777" w:rsidR="0057514C" w:rsidRDefault="00000000">
      <w:r>
        <w:t>• Relationships Matter</w:t>
      </w:r>
    </w:p>
    <w:p w14:paraId="6554F47C" w14:textId="77777777" w:rsidR="0057514C" w:rsidRDefault="00000000">
      <w:r>
        <w:t>• True Transparency</w:t>
      </w:r>
    </w:p>
    <w:p w14:paraId="073437AE" w14:textId="77777777" w:rsidR="0057514C" w:rsidRDefault="00000000">
      <w:pPr>
        <w:pStyle w:val="Heading2"/>
      </w:pPr>
      <w:r>
        <w:t>Voice &amp; Tone</w:t>
      </w:r>
    </w:p>
    <w:p w14:paraId="7948C0A2" w14:textId="25087DAB" w:rsidR="0057514C" w:rsidRDefault="00000000">
      <w:r>
        <w:t>We are confident, direct, battle-tested, and strategic. We are not reckless, gimmicky, or reliant on loopholes. Clients should feel like they are speaking with seasoned operators — not consultants reading slides.</w:t>
      </w:r>
      <w:r w:rsidR="00CC61DD">
        <w:t xml:space="preserve"> We are also witty and sarcastic with the fun and difficult sides of cannabis </w:t>
      </w:r>
    </w:p>
    <w:sectPr w:rsidR="005751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190770">
    <w:abstractNumId w:val="8"/>
  </w:num>
  <w:num w:numId="2" w16cid:durableId="990213393">
    <w:abstractNumId w:val="6"/>
  </w:num>
  <w:num w:numId="3" w16cid:durableId="598945782">
    <w:abstractNumId w:val="5"/>
  </w:num>
  <w:num w:numId="4" w16cid:durableId="536821734">
    <w:abstractNumId w:val="4"/>
  </w:num>
  <w:num w:numId="5" w16cid:durableId="1005132012">
    <w:abstractNumId w:val="7"/>
  </w:num>
  <w:num w:numId="6" w16cid:durableId="523328811">
    <w:abstractNumId w:val="3"/>
  </w:num>
  <w:num w:numId="7" w16cid:durableId="780034010">
    <w:abstractNumId w:val="2"/>
  </w:num>
  <w:num w:numId="8" w16cid:durableId="1277326797">
    <w:abstractNumId w:val="1"/>
  </w:num>
  <w:num w:numId="9" w16cid:durableId="10107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514C"/>
    <w:rsid w:val="00AA1D8D"/>
    <w:rsid w:val="00B47730"/>
    <w:rsid w:val="00CB0664"/>
    <w:rsid w:val="00CC61DD"/>
    <w:rsid w:val="00FA2E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F5818"/>
  <w14:defaultImageDpi w14:val="300"/>
  <w15:docId w15:val="{C67CC826-4EEC-4C78-A0CB-8FCA3679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Cameron Karkut</cp:lastModifiedBy>
  <cp:revision>2</cp:revision>
  <dcterms:created xsi:type="dcterms:W3CDTF">2026-02-13T05:44:00Z</dcterms:created>
  <dcterms:modified xsi:type="dcterms:W3CDTF">2026-02-13T05:44:00Z</dcterms:modified>
  <cp:category/>
</cp:coreProperties>
</file>