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i w:val="0"/>
          <w:color w:val="0B2545"/>
          <w:sz w:val="44"/>
        </w:rPr>
        <w:t>Transparent eCom - LinkedIn Outreach Sequence v3</w:t>
      </w:r>
    </w:p>
    <w:p>
      <w:pPr>
        <w:spacing w:before="0" w:after="280" w:line="240" w:lineRule="auto"/>
      </w:pPr>
      <w:r>
        <w:rPr>
          <w:rFonts w:ascii="Calibri" w:hAnsi="Calibri"/>
          <w:b w:val="0"/>
          <w:i/>
          <w:color w:val="666666"/>
          <w:sz w:val="20"/>
        </w:rPr>
        <w:t>Sanitized production copy | September 16, 2026</w:t>
      </w:r>
    </w:p>
    <w:p>
      <w:pPr>
        <w:spacing w:before="0" w:after="240" w:line="276" w:lineRule="auto"/>
        <w:shd w:fill="F4F6F9"/>
        <w:pBdr>
          <w:left w:val="single" w:sz="18" w:space="8" w:color="2E74B5"/>
        </w:pBdr>
      </w:pPr>
      <w:r>
        <w:rPr>
          <w:rFonts w:ascii="Calibri" w:hAnsi="Calibri"/>
          <w:b w:val="0"/>
          <w:i w:val="0"/>
          <w:color w:val="333333"/>
          <w:sz w:val="21"/>
        </w:rPr>
        <w:t>Use this version for sharing and review. The live LinkedIn sender uses ASCII-safe punctuation and validates each outbound message before sending. Replace {first_name} with the recipient first name.</w:t>
      </w:r>
    </w:p>
    <w:p>
      <w:pPr>
        <w:pStyle w:val="Heading1"/>
      </w:pPr>
      <w:r>
        <w:t>Connection invite</w:t>
      </w:r>
    </w:p>
    <w:p>
      <w:pPr>
        <w:keepLines/>
        <w:spacing w:before="0" w:after="280" w:line="300" w:lineRule="auto"/>
        <w:shd w:fill="F4F6F9"/>
        <w:pBdr>
          <w:left w:val="single" w:sz="18" w:space="8" w:color="2E74B5"/>
        </w:pBdr>
      </w:pPr>
      <w:r>
        <w:rPr>
          <w:rFonts w:ascii="Calibri" w:hAnsi="Calibri"/>
          <w:b w:val="0"/>
          <w:i w:val="0"/>
          <w:color w:val="222222"/>
          <w:sz w:val="22"/>
        </w:rPr>
        <w:t>Hi {first_name}, I am Cameron co-founder of Transparent eCom. We help brands in regulated industries advertise on social/search without restrictions and at scale. Are you currently running ads on social/search?</w:t>
      </w:r>
    </w:p>
    <w:p>
      <w:pPr>
        <w:pStyle w:val="Heading1"/>
      </w:pPr>
      <w:r>
        <w:t>Follow-up DM cadence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DM 1 - Access and reliability</w:t>
      </w:r>
    </w:p>
    <w:p>
      <w:pPr>
        <w:keepLines/>
        <w:spacing w:before="0" w:after="280" w:line="300" w:lineRule="auto"/>
        <w:shd w:fill="F4F6F9"/>
        <w:pBdr>
          <w:left w:val="single" w:sz="18" w:space="8" w:color="2E74B5"/>
        </w:pBdr>
      </w:pPr>
      <w:r>
        <w:rPr>
          <w:rFonts w:ascii="Calibri" w:hAnsi="Calibri"/>
          <w:b w:val="0"/>
          <w:i w:val="0"/>
          <w:color w:val="222222"/>
          <w:sz w:val="22"/>
        </w:rPr>
        <w:t>Most cannabis brands still cannot run Meta/Google ads the way mainstream brands can.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For a lot of teams, the issue is not performance - it is access. Accounts getting restricted or shut down before anything can scale.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We help operators get live on Meta through compliant ad accounts, then build a setup designed to stay live and grow more reliably across brands.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If Meta or Google is a channel you are looking to open up, I would love to connect - happy to share how other operators are making it work.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Worth a quick chat?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DM 2 - Infrastructure constraint</w:t>
      </w:r>
    </w:p>
    <w:p>
      <w:pPr>
        <w:keepLines/>
        <w:spacing w:before="0" w:after="280" w:line="300" w:lineRule="auto"/>
        <w:shd w:fill="F4F6F9"/>
        <w:pBdr>
          <w:left w:val="single" w:sz="18" w:space="8" w:color="2E74B5"/>
        </w:pBdr>
      </w:pPr>
      <w:r>
        <w:rPr>
          <w:rFonts w:ascii="Calibri" w:hAnsi="Calibri"/>
          <w:b w:val="0"/>
          <w:i w:val="0"/>
          <w:color w:val="222222"/>
          <w:sz w:val="22"/>
        </w:rPr>
        <w:t>One of the most common constraints we see with cannabis teams is not being able to fully activate paid social and search.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It is rarely a strategy problem. It is infrastructure - not having a setup that lets you launch and keep things running without constant interruptions.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We work with teams to open up these channels properly, then build a structure that supports ongoing execution without the resets.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If this sounds familiar, I would love to show you how other operators are handling it.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Worth a 15-minute call?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DM 3 - Unlocking revenue channels</w:t>
      </w:r>
    </w:p>
    <w:p>
      <w:pPr>
        <w:keepLines/>
        <w:spacing w:before="0" w:after="280" w:line="300" w:lineRule="auto"/>
        <w:shd w:fill="F4F6F9"/>
        <w:pBdr>
          <w:left w:val="single" w:sz="18" w:space="8" w:color="2E74B5"/>
        </w:pBdr>
      </w:pPr>
      <w:r>
        <w:rPr>
          <w:rFonts w:ascii="Calibri" w:hAnsi="Calibri"/>
          <w:b w:val="0"/>
          <w:i w:val="0"/>
          <w:color w:val="222222"/>
          <w:sz w:val="22"/>
        </w:rPr>
        <w:t>Most cannabis operators still cannot use paid social and search the way mainstream brands can.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That usually means there is a revenue channel sitting unused - not because demand is not there, but because teams cannot get it live or keep it running.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We help operators unlock these channels through compliant infrastructure, then keep them running so revenue stays more consistent over time.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If this is something you are looking into, I would love to share how other operators are doing it.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Worth a 15-minute call?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DM 4 - Multi-location consistency</w:t>
      </w:r>
    </w:p>
    <w:p>
      <w:pPr>
        <w:keepLines/>
        <w:spacing w:before="0" w:after="280" w:line="300" w:lineRule="auto"/>
        <w:shd w:fill="F4F6F9"/>
        <w:pBdr>
          <w:left w:val="single" w:sz="18" w:space="8" w:color="2E74B5"/>
        </w:pBdr>
      </w:pPr>
      <w:r>
        <w:rPr>
          <w:rFonts w:ascii="Calibri" w:hAnsi="Calibri"/>
          <w:b w:val="0"/>
          <w:i w:val="0"/>
          <w:color w:val="222222"/>
          <w:sz w:val="22"/>
        </w:rPr>
        <w:t>Most cannabis brands still cannot run Meta ads in a way they can rely on.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When ads get restricted or taken down, traffic slows and sales follow - which makes it hard to keep things consistent across locations.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We help operators get live on Meta through compliant ad accounts, then keep things running so traffic and sales stop getting disrupted.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If you want Meta working consistently, I would love to show you how other multi-location brands are doing it.</w:t>
      </w:r>
      <w:r>
        <w:br/>
      </w:r>
      <w:r>
        <w:br/>
      </w:r>
      <w:r>
        <w:rPr>
          <w:rFonts w:ascii="Calibri" w:hAnsi="Calibri"/>
          <w:b w:val="0"/>
          <w:i w:val="0"/>
          <w:color w:val="222222"/>
          <w:sz w:val="22"/>
        </w:rPr>
        <w:t>Worth a 15-minute call?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20" w:line="240" w:lineRule="auto"/>
      <w:jc w:val="right"/>
    </w:pPr>
    <w:r>
      <w:rPr>
        <w:rFonts w:ascii="Calibri" w:hAnsi="Calibri"/>
        <w:b w:val="0"/>
        <w:i w:val="0"/>
        <w:color w:val="777777"/>
        <w:sz w:val="16"/>
      </w:rPr>
      <w:t>LinkedIn Outreach Sequence v3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Transparent eCom - LinkedIn Outreach Sequence v3</dc:title>
  <dc:subject>Sanitized LinkedIn connection invite and DM sequence</dc:subject>
  <dc:creator>Transparent eCom</dc:creator>
  <cp:keywords>LinkedIn, outreach, messaging, v3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