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A2DA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078E675B" w14:textId="77777777" w:rsidR="0007482E" w:rsidRDefault="0007482E" w:rsidP="0007482E">
      <w:pPr>
        <w:jc w:val="center"/>
        <w:rPr>
          <w:b/>
          <w:u w:val="single"/>
        </w:rPr>
      </w:pPr>
    </w:p>
    <w:p w14:paraId="7D1FBFBC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60B798C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400E8">
        <w:t>65</w:t>
      </w:r>
      <w:r>
        <w:t xml:space="preserve"> años</w:t>
      </w:r>
    </w:p>
    <w:p w14:paraId="4142B937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37C84627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400E8">
        <w:rPr>
          <w:b/>
        </w:rPr>
        <w:t>13300 - CESFAM BARROS LUCO</w:t>
      </w:r>
    </w:p>
    <w:p w14:paraId="19381179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400E8">
        <w:t>22-11-2019</w:t>
      </w:r>
    </w:p>
    <w:p w14:paraId="1703177E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400E8">
        <w:t>09-12-2019</w:t>
      </w:r>
    </w:p>
    <w:p w14:paraId="6CA8E9A7" w14:textId="77777777" w:rsidR="0007482E" w:rsidRDefault="0007482E" w:rsidP="0007482E">
      <w:pPr>
        <w:rPr>
          <w:b/>
          <w:u w:val="single"/>
        </w:rPr>
      </w:pPr>
    </w:p>
    <w:p w14:paraId="2718A44E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776408E4" w14:textId="77777777" w:rsidR="0007482E" w:rsidRDefault="0007482E" w:rsidP="0007482E">
      <w:pPr>
        <w:rPr>
          <w:b/>
          <w:u w:val="single"/>
        </w:rPr>
      </w:pPr>
    </w:p>
    <w:p w14:paraId="53B61ABF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de mamografía del año </w:t>
      </w:r>
      <w:r w:rsidR="008C35AC">
        <w:t>2016</w:t>
      </w:r>
    </w:p>
    <w:p w14:paraId="0C2CFE69" w14:textId="77777777" w:rsidR="008C35AC" w:rsidRDefault="008C35AC" w:rsidP="0007482E">
      <w:pPr>
        <w:rPr>
          <w:b/>
          <w:u w:val="single"/>
        </w:rPr>
      </w:pPr>
    </w:p>
    <w:p w14:paraId="3528C0A3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7772F36B" w14:textId="77777777" w:rsidR="0007482E" w:rsidRDefault="0007482E" w:rsidP="0007482E"/>
    <w:p w14:paraId="0FF157A5" w14:textId="77777777" w:rsidR="007D3C23" w:rsidRDefault="007D3C23" w:rsidP="007D3C23">
      <w:pPr>
        <w:numPr>
          <w:ilvl w:val="0"/>
          <w:numId w:val="13"/>
        </w:numPr>
        <w:jc w:val="both"/>
      </w:pPr>
      <w:r>
        <w:t>Mamas heterogéneamente densas</w:t>
      </w:r>
      <w:r w:rsidR="008C35AC">
        <w:t xml:space="preserve"> de aspecto micronodular.</w:t>
      </w:r>
    </w:p>
    <w:p w14:paraId="38BC0D83" w14:textId="77777777" w:rsidR="008C35AC" w:rsidRDefault="008C35AC" w:rsidP="007D3C23">
      <w:pPr>
        <w:numPr>
          <w:ilvl w:val="0"/>
          <w:numId w:val="13"/>
        </w:numPr>
        <w:jc w:val="both"/>
      </w:pPr>
      <w:r>
        <w:t>Pequeña imagen pseudonodular en cuadrantes superiores izquierdos, estable.</w:t>
      </w:r>
    </w:p>
    <w:p w14:paraId="215F39C0" w14:textId="77777777" w:rsidR="008C35AC" w:rsidRDefault="008C35AC" w:rsidP="007D3C23">
      <w:pPr>
        <w:numPr>
          <w:ilvl w:val="0"/>
          <w:numId w:val="13"/>
        </w:numPr>
        <w:jc w:val="both"/>
      </w:pPr>
      <w:r>
        <w:t>En compresiones localizadas de cuadrante supero externo izquierdo se observa tejido glandular de características normales.</w:t>
      </w:r>
    </w:p>
    <w:p w14:paraId="5D374873" w14:textId="77777777" w:rsidR="0007482E" w:rsidRDefault="0007482E" w:rsidP="0007482E">
      <w:pPr>
        <w:numPr>
          <w:ilvl w:val="0"/>
          <w:numId w:val="13"/>
        </w:numPr>
        <w:jc w:val="both"/>
      </w:pPr>
      <w:r>
        <w:t xml:space="preserve">No se observa lesiones </w:t>
      </w:r>
      <w:r w:rsidR="000A48A9">
        <w:t>espiculadas ni</w:t>
      </w:r>
      <w:r>
        <w:t xml:space="preserve"> microcalcificaciones sospechosas.</w:t>
      </w:r>
    </w:p>
    <w:p w14:paraId="2CE34B7B" w14:textId="77777777" w:rsidR="0007482E" w:rsidRDefault="0007482E" w:rsidP="0007482E">
      <w:pPr>
        <w:numPr>
          <w:ilvl w:val="0"/>
          <w:numId w:val="13"/>
        </w:numPr>
        <w:jc w:val="both"/>
      </w:pPr>
      <w:r>
        <w:t>No hay cambios significativos al comparar con examen previo.</w:t>
      </w:r>
    </w:p>
    <w:p w14:paraId="26D37026" w14:textId="77777777" w:rsidR="008C35AC" w:rsidRDefault="008C35AC" w:rsidP="0007482E">
      <w:pPr>
        <w:tabs>
          <w:tab w:val="left" w:pos="2160"/>
        </w:tabs>
        <w:rPr>
          <w:b/>
          <w:u w:val="single"/>
        </w:rPr>
      </w:pPr>
    </w:p>
    <w:p w14:paraId="188219B4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220D532" w14:textId="77777777" w:rsidR="0007482E" w:rsidRDefault="0007482E" w:rsidP="0007482E">
      <w:pPr>
        <w:ind w:left="60"/>
      </w:pPr>
    </w:p>
    <w:p w14:paraId="509FD1F4" w14:textId="77777777" w:rsidR="0007482E" w:rsidRDefault="0007482E" w:rsidP="0007482E">
      <w:pPr>
        <w:numPr>
          <w:ilvl w:val="0"/>
          <w:numId w:val="9"/>
        </w:numPr>
        <w:jc w:val="both"/>
      </w:pPr>
      <w:r>
        <w:t xml:space="preserve">Mamas densas </w:t>
      </w:r>
    </w:p>
    <w:p w14:paraId="1E4661F9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0D294941" w14:textId="77777777" w:rsidR="0007482E" w:rsidRDefault="0007482E" w:rsidP="0007482E">
      <w:pPr>
        <w:numPr>
          <w:ilvl w:val="0"/>
          <w:numId w:val="9"/>
        </w:numPr>
        <w:jc w:val="both"/>
      </w:pPr>
      <w:r>
        <w:t>Se sugiere control mamográfico anual.</w:t>
      </w:r>
    </w:p>
    <w:p w14:paraId="03EBF425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</w:pPr>
      <w:r>
        <w:t>Por la estructura glandular se sugiere complementar con ecografía para descartar con seguridad un nódulo</w:t>
      </w:r>
    </w:p>
    <w:p w14:paraId="0E01E565" w14:textId="77777777" w:rsidR="0007482E" w:rsidRDefault="0007482E" w:rsidP="008C35AC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8C35AC">
        <w:rPr>
          <w:b/>
          <w:szCs w:val="20"/>
        </w:rPr>
        <w:t xml:space="preserve"> 2 </w:t>
      </w:r>
    </w:p>
    <w:p w14:paraId="79C9FEC6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553FDCC7" w14:textId="77777777" w:rsidR="0007482E" w:rsidRDefault="0007482E" w:rsidP="0007482E">
      <w:r>
        <w:t xml:space="preserve">             Atentamente,</w:t>
      </w:r>
    </w:p>
    <w:p w14:paraId="0E059909" w14:textId="77777777" w:rsidR="0007482E" w:rsidRDefault="0007482E" w:rsidP="0007482E">
      <w:pPr>
        <w:ind w:left="709"/>
      </w:pPr>
    </w:p>
    <w:p w14:paraId="07CCA07A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3400E8">
        <w:rPr>
          <w:b/>
        </w:rPr>
        <w:t>DRA. VERONICA VENTURELLI AVILA</w:t>
      </w:r>
      <w:r>
        <w:rPr>
          <w:b/>
        </w:rPr>
        <w:t xml:space="preserve">          </w:t>
      </w:r>
    </w:p>
    <w:p w14:paraId="50351042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EBD86B3" w14:textId="77777777" w:rsidR="0007482E" w:rsidRDefault="003400E8" w:rsidP="0007482E">
      <w:pPr>
        <w:rPr>
          <w:b/>
        </w:rPr>
      </w:pPr>
      <w:r>
        <w:t>VVA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67E548E2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6229E75B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F22DB" w14:textId="77777777" w:rsidR="00CF56C2" w:rsidRDefault="00CF56C2">
      <w:r>
        <w:separator/>
      </w:r>
    </w:p>
  </w:endnote>
  <w:endnote w:type="continuationSeparator" w:id="0">
    <w:p w14:paraId="6C0ACA8F" w14:textId="77777777" w:rsidR="00CF56C2" w:rsidRDefault="00CF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D856A" w14:textId="77777777" w:rsidR="00CF56C2" w:rsidRDefault="00CF56C2">
      <w:r>
        <w:separator/>
      </w:r>
    </w:p>
  </w:footnote>
  <w:footnote w:type="continuationSeparator" w:id="0">
    <w:p w14:paraId="1E18E762" w14:textId="77777777" w:rsidR="00CF56C2" w:rsidRDefault="00CF5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2D892" w14:textId="77777777" w:rsidR="004A20ED" w:rsidRDefault="004A20ED" w:rsidP="004A20ED">
    <w:pPr>
      <w:pStyle w:val="Encabezado"/>
      <w:ind w:hanging="567"/>
      <w:jc w:val="right"/>
    </w:pPr>
  </w:p>
  <w:p w14:paraId="465B131C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00E8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342F7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26CE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35AC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56C2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2C7CAAF0"/>
  <w15:chartTrackingRefBased/>
  <w15:docId w15:val="{ACEB45F2-A50D-4BB4-B46D-3B5E48A1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