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Heat equation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sz w:val="36"/>
                <w:szCs w:val="36"/>
              </w:rPr>
              <m:t xml:space="preserve">T</m:t>
            </m:r>
          </m:num>
          <m:den>
            <m:r>
              <w:rPr>
                <w:sz w:val="36"/>
                <w:szCs w:val="36"/>
              </w:rPr>
              <m:t>∂</m:t>
            </m:r>
            <m:r>
              <w:rPr>
                <w:sz w:val="36"/>
                <w:szCs w:val="36"/>
              </w:rPr>
              <m:t xml:space="preserve">T</m:t>
            </m:r>
          </m:den>
        </m:f>
        <m:r>
          <w:rPr>
            <w:sz w:val="36"/>
            <w:szCs w:val="36"/>
          </w:rPr>
          <m:t xml:space="preserve"> = </m:t>
        </m:r>
        <m:r>
          <w:rPr>
            <w:sz w:val="36"/>
            <w:szCs w:val="36"/>
          </w:rPr>
          <m:t>α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>∇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r>
          <w:rPr>
            <w:sz w:val="36"/>
            <w:szCs w:val="36"/>
          </w:rPr>
          <m:t xml:space="preserve">T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