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5C41F" w14:textId="1B4E07AC" w:rsidR="00FD7500" w:rsidRPr="00B85F43" w:rsidRDefault="002C1EA7" w:rsidP="00DA6B96">
      <w:pPr>
        <w:pStyle w:val="Title"/>
        <w:spacing w:after="120"/>
      </w:pPr>
      <w:hyperlink r:id="rId5" w:history="1">
        <w:r w:rsidR="00875E06" w:rsidRPr="002C1EA7">
          <w:rPr>
            <w:rStyle w:val="Hyperlink"/>
          </w:rPr>
          <w:t>A Four-Layer Framework for Data Standards</w:t>
        </w:r>
      </w:hyperlink>
      <w:r w:rsidR="006C2E82">
        <w:br/>
      </w:r>
      <w:r w:rsidR="006C2E82" w:rsidRPr="006C2E82">
        <w:rPr>
          <w:rFonts w:asciiTheme="minorHAnsi" w:hAnsiTheme="minorHAnsi" w:cstheme="minorHAnsi"/>
          <w:color w:val="auto"/>
          <w:sz w:val="22"/>
        </w:rPr>
        <w:t xml:space="preserve">By Brandt Redd – See </w:t>
      </w:r>
      <w:hyperlink r:id="rId6" w:history="1">
        <w:r w:rsidR="006C2E82" w:rsidRPr="0023165E">
          <w:rPr>
            <w:rStyle w:val="Hyperlink"/>
            <w:rFonts w:asciiTheme="minorHAnsi" w:hAnsiTheme="minorHAnsi" w:cstheme="minorHAnsi"/>
            <w:sz w:val="22"/>
          </w:rPr>
          <w:t>http://EdMatrix.org</w:t>
        </w:r>
      </w:hyperlink>
      <w:r w:rsidR="006C2E82">
        <w:rPr>
          <w:rFonts w:asciiTheme="minorHAnsi" w:hAnsiTheme="minorHAnsi" w:cstheme="minorHAnsi"/>
          <w:color w:val="auto"/>
          <w:sz w:val="22"/>
        </w:rPr>
        <w:t xml:space="preserve"> – revised May 2018</w:t>
      </w:r>
    </w:p>
    <w:p w14:paraId="6601AF94" w14:textId="37A604EF" w:rsidR="006B6104" w:rsidRDefault="00CB0A60">
      <w:r w:rsidRPr="00CB0A60">
        <w:rPr>
          <w:noProof/>
        </w:rPr>
        <w:drawing>
          <wp:anchor distT="0" distB="0" distL="114300" distR="114300" simplePos="0" relativeHeight="251654144" behindDoc="0" locked="0" layoutInCell="1" allowOverlap="1" wp14:anchorId="75362746" wp14:editId="7A9C14D5">
            <wp:simplePos x="0" y="0"/>
            <wp:positionH relativeFrom="column">
              <wp:posOffset>2445843</wp:posOffset>
            </wp:positionH>
            <wp:positionV relativeFrom="paragraph">
              <wp:posOffset>779145</wp:posOffset>
            </wp:positionV>
            <wp:extent cx="3657600" cy="1935480"/>
            <wp:effectExtent l="19050" t="1905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193548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FD7500">
        <w:t xml:space="preserve">This is a brief and general description of four “layers” of work </w:t>
      </w:r>
      <w:r w:rsidR="00505F08">
        <w:t xml:space="preserve">that build upon each other in a data standard design effort.  </w:t>
      </w:r>
      <w:r w:rsidR="00B85F43">
        <w:t>All</w:t>
      </w:r>
      <w:r w:rsidR="00FD7500">
        <w:t xml:space="preserve"> four layers do not have to </w:t>
      </w:r>
      <w:r w:rsidR="006B6104">
        <w:t>exist</w:t>
      </w:r>
      <w:r w:rsidR="00FD7500">
        <w:t xml:space="preserve"> to constitute a </w:t>
      </w:r>
      <w:r w:rsidR="00B85F43">
        <w:t xml:space="preserve">data </w:t>
      </w:r>
      <w:r w:rsidR="00FD7500">
        <w:t xml:space="preserve">standard.  </w:t>
      </w:r>
      <w:r w:rsidR="006B6104">
        <w:t xml:space="preserve"> However, as</w:t>
      </w:r>
      <w:r w:rsidR="007C06EF">
        <w:t xml:space="preserve"> more layers are added, </w:t>
      </w:r>
      <w:r w:rsidR="00DC6479">
        <w:t xml:space="preserve">application interoperability is enhanced and </w:t>
      </w:r>
      <w:r w:rsidR="007C06EF">
        <w:t>the cost of systems integration decreases</w:t>
      </w:r>
      <w:r w:rsidR="006B6104">
        <w:t>.</w:t>
      </w:r>
    </w:p>
    <w:p w14:paraId="69B9A431" w14:textId="20F06128" w:rsidR="00B85F43" w:rsidRDefault="006B6104" w:rsidP="00DA6B96">
      <w:pPr>
        <w:pStyle w:val="ListParagraph"/>
        <w:numPr>
          <w:ilvl w:val="0"/>
          <w:numId w:val="2"/>
        </w:numPr>
      </w:pPr>
      <w:r w:rsidRPr="009D543E">
        <w:rPr>
          <w:b/>
        </w:rPr>
        <w:t xml:space="preserve">Data Dictionary: </w:t>
      </w:r>
      <w:r>
        <w:t xml:space="preserve"> This is simply a list of</w:t>
      </w:r>
      <w:r w:rsidR="000220D2">
        <w:t xml:space="preserve"> data</w:t>
      </w:r>
      <w:r>
        <w:t xml:space="preserve"> </w:t>
      </w:r>
      <w:r w:rsidRPr="000220D2">
        <w:rPr>
          <w:i/>
        </w:rPr>
        <w:t>elements</w:t>
      </w:r>
      <w:r>
        <w:t xml:space="preserve"> each with a title, definition and sometimes a format.  For example:  Title: Birth Date; Definition: Day the </w:t>
      </w:r>
      <w:r w:rsidR="00FD309D">
        <w:t>individual</w:t>
      </w:r>
      <w:r>
        <w:t xml:space="preserve"> was born; Format: year-month-day.</w:t>
      </w:r>
    </w:p>
    <w:p w14:paraId="11DCED6E" w14:textId="66AC88C4" w:rsidR="006B6104" w:rsidRDefault="00875E06" w:rsidP="00DA6B96">
      <w:pPr>
        <w:pStyle w:val="ListParagraph"/>
        <w:numPr>
          <w:ilvl w:val="0"/>
          <w:numId w:val="2"/>
        </w:numPr>
      </w:pPr>
      <w:r>
        <w:rPr>
          <w:b/>
        </w:rPr>
        <w:t xml:space="preserve">Logical </w:t>
      </w:r>
      <w:r w:rsidR="006B6104" w:rsidRPr="009D543E">
        <w:rPr>
          <w:b/>
        </w:rPr>
        <w:t>Data Model:</w:t>
      </w:r>
      <w:r w:rsidR="006B6104">
        <w:t xml:space="preserve">  </w:t>
      </w:r>
      <w:r w:rsidR="000220D2">
        <w:t xml:space="preserve">Defines </w:t>
      </w:r>
      <w:r w:rsidR="000220D2" w:rsidRPr="000220D2">
        <w:rPr>
          <w:i/>
        </w:rPr>
        <w:t>entities</w:t>
      </w:r>
      <w:r w:rsidR="000220D2">
        <w:t xml:space="preserve"> as collections of </w:t>
      </w:r>
      <w:r w:rsidR="001D2B53" w:rsidRPr="001D2B53">
        <w:rPr>
          <w:i/>
        </w:rPr>
        <w:t>properties</w:t>
      </w:r>
      <w:r w:rsidR="001D2B53">
        <w:t xml:space="preserve">. Each </w:t>
      </w:r>
      <w:r w:rsidR="001D2B53" w:rsidRPr="001D2B53">
        <w:rPr>
          <w:i/>
        </w:rPr>
        <w:t>property</w:t>
      </w:r>
      <w:r w:rsidR="001D2B53">
        <w:t xml:space="preserve"> is an </w:t>
      </w:r>
      <w:r w:rsidR="001D2B53" w:rsidRPr="001D2B53">
        <w:rPr>
          <w:i/>
        </w:rPr>
        <w:t>element</w:t>
      </w:r>
      <w:r w:rsidR="001D2B53">
        <w:t xml:space="preserve"> in the data dictionary. In other words, an element becomes a property when it’s assigned to an entity. Also defines </w:t>
      </w:r>
      <w:r w:rsidR="001D2B53" w:rsidRPr="001D2B53">
        <w:rPr>
          <w:i/>
        </w:rPr>
        <w:t>relationships</w:t>
      </w:r>
      <w:r w:rsidR="001D2B53">
        <w:t xml:space="preserve"> between entities. </w:t>
      </w:r>
      <w:r w:rsidR="00DC6479">
        <w:t>For example, a S</w:t>
      </w:r>
      <w:r w:rsidR="006B6104">
        <w:t>tudent</w:t>
      </w:r>
      <w:r w:rsidR="000220D2">
        <w:t xml:space="preserve"> entity might </w:t>
      </w:r>
      <w:r w:rsidR="00DC6479">
        <w:t>include the properties</w:t>
      </w:r>
      <w:r w:rsidR="000220D2">
        <w:t xml:space="preserve"> </w:t>
      </w:r>
      <w:r w:rsidR="006B6104">
        <w:t>name, birthdate, gender, address, etc.</w:t>
      </w:r>
      <w:r w:rsidR="00AE5558">
        <w:t xml:space="preserve"> </w:t>
      </w:r>
      <w:r w:rsidR="00DC6479">
        <w:t>The S</w:t>
      </w:r>
      <w:r w:rsidR="001D2B53">
        <w:t xml:space="preserve">tudent entity type would have a many to many </w:t>
      </w:r>
      <w:r w:rsidR="001D2B53">
        <w:rPr>
          <w:i/>
        </w:rPr>
        <w:t>relationship</w:t>
      </w:r>
      <w:r w:rsidR="00DC6479">
        <w:t xml:space="preserve"> with the C</w:t>
      </w:r>
      <w:r w:rsidR="001D2B53">
        <w:t>lass entity type.</w:t>
      </w:r>
    </w:p>
    <w:p w14:paraId="638D5193" w14:textId="3CDE0203" w:rsidR="006B6104" w:rsidRDefault="006B6104" w:rsidP="00EE734C">
      <w:pPr>
        <w:pStyle w:val="ListParagraph"/>
        <w:numPr>
          <w:ilvl w:val="0"/>
          <w:numId w:val="2"/>
        </w:numPr>
      </w:pPr>
      <w:r w:rsidRPr="009D543E">
        <w:rPr>
          <w:b/>
        </w:rPr>
        <w:t>Serialization:</w:t>
      </w:r>
      <w:r>
        <w:t xml:space="preserve">  </w:t>
      </w:r>
      <w:r w:rsidR="00875E06">
        <w:t xml:space="preserve">This is </w:t>
      </w:r>
      <w:r w:rsidR="00AE5558">
        <w:t>a concrete</w:t>
      </w:r>
      <w:r>
        <w:t xml:space="preserve"> format </w:t>
      </w:r>
      <w:r w:rsidR="00DC6479">
        <w:t>in which entities may be stored or exchanged</w:t>
      </w:r>
      <w:r>
        <w:t xml:space="preserve">. </w:t>
      </w:r>
      <w:r w:rsidR="00DC6479">
        <w:t xml:space="preserve">Two </w:t>
      </w:r>
      <w:r w:rsidR="00875E06">
        <w:t xml:space="preserve">frameworks for serialization </w:t>
      </w:r>
      <w:r>
        <w:t>are XML and JSON</w:t>
      </w:r>
      <w:r w:rsidR="00875E06">
        <w:t xml:space="preserve"> but custom serializations are also common</w:t>
      </w:r>
      <w:r>
        <w:t xml:space="preserve">. The conversion from a </w:t>
      </w:r>
      <w:r w:rsidR="001D2B53">
        <w:t>D</w:t>
      </w:r>
      <w:r>
        <w:t xml:space="preserve">ata Model to a </w:t>
      </w:r>
      <w:r w:rsidR="00AE5558">
        <w:t xml:space="preserve">particular </w:t>
      </w:r>
      <w:r>
        <w:t>Serialization</w:t>
      </w:r>
      <w:r w:rsidR="00AE5558">
        <w:t xml:space="preserve"> such as XML</w:t>
      </w:r>
      <w:r>
        <w:t xml:space="preserve"> </w:t>
      </w:r>
      <w:r w:rsidR="006C2E82">
        <w:t>requires deliberate attention</w:t>
      </w:r>
      <w:r>
        <w:t xml:space="preserve">. </w:t>
      </w:r>
      <w:r w:rsidR="006C2E82">
        <w:t>A specification must indicate</w:t>
      </w:r>
      <w:r w:rsidR="00992A32">
        <w:t xml:space="preserve"> exactly how the data model is rendered into a </w:t>
      </w:r>
      <w:r w:rsidR="00875E06">
        <w:t>particular</w:t>
      </w:r>
      <w:r w:rsidR="00992A32">
        <w:t xml:space="preserve"> serialization. There may be (and often are) multiple serializations of the same data model. </w:t>
      </w:r>
      <w:r w:rsidR="00875E06">
        <w:t xml:space="preserve">Synonymous terms include “physical data model,” “binary format,” “marshaled format,” “binding,” “storage format,” or “encoding.”  </w:t>
      </w:r>
    </w:p>
    <w:p w14:paraId="3F7F7295" w14:textId="4FE8EBDD" w:rsidR="00DC6479" w:rsidRDefault="00992A32" w:rsidP="00DA6B96">
      <w:pPr>
        <w:pStyle w:val="ListParagraph"/>
        <w:numPr>
          <w:ilvl w:val="0"/>
          <w:numId w:val="2"/>
        </w:numPr>
      </w:pPr>
      <w:r w:rsidRPr="009D543E">
        <w:rPr>
          <w:b/>
        </w:rPr>
        <w:t>Protocol:</w:t>
      </w:r>
      <w:r>
        <w:t xml:space="preserve">  </w:t>
      </w:r>
      <w:r w:rsidR="00DC6479">
        <w:t>The infrastructure over which the serialized representations of Data Model Entities are accessed and exchanged.</w:t>
      </w:r>
      <w:r w:rsidR="005D5190">
        <w:t xml:space="preserve"> When it is standardized for a particular domain, the entire </w:t>
      </w:r>
      <w:r w:rsidR="00EE734C">
        <w:t>communication</w:t>
      </w:r>
      <w:r w:rsidR="005D5190">
        <w:t xml:space="preserve"> between applications is defined and out-of-the-box interoperability between conforming applications becomes possible. </w:t>
      </w:r>
      <w:r w:rsidR="006C2E82">
        <w:t>A typical p</w:t>
      </w:r>
      <w:r w:rsidR="005D5190">
        <w:t xml:space="preserve">rotocol contains </w:t>
      </w:r>
      <w:r w:rsidR="006C2E82">
        <w:t>several sub-</w:t>
      </w:r>
      <w:r w:rsidR="005D5190">
        <w:t>layers</w:t>
      </w:r>
      <w:r w:rsidR="008F544D">
        <w:t xml:space="preserve">, hence the term “protocol stack.” Typical </w:t>
      </w:r>
      <w:r w:rsidR="006C2E82">
        <w:t>sub-</w:t>
      </w:r>
      <w:r w:rsidR="008F544D">
        <w:t>layers include</w:t>
      </w:r>
      <w:r w:rsidR="005D5190">
        <w:t xml:space="preserve"> Messaging Framework (e.g. Publish/Subscribe, Request/Response, Create/Read/Update/Delete, REST</w:t>
      </w:r>
      <w:r w:rsidR="008F544D">
        <w:t>, SOAP</w:t>
      </w:r>
      <w:r w:rsidR="00875E06">
        <w:t>, Enterprise Service Bus</w:t>
      </w:r>
      <w:r w:rsidR="005D5190">
        <w:t>), Transport (e.g. HTTP(S) or FTP) and Network (e.g. TCP/IP)</w:t>
      </w:r>
      <w:r w:rsidR="008F544D">
        <w:t>.</w:t>
      </w:r>
    </w:p>
    <w:p w14:paraId="175B937A" w14:textId="31691AA7" w:rsidR="00D7283B" w:rsidRDefault="007C06EF">
      <w:r>
        <w:t>The task of a systems integrator becomes easier and less expensive as more layers are standardized.</w:t>
      </w:r>
      <w:r w:rsidR="00D7283B" w:rsidRPr="00D7283B">
        <w:t xml:space="preserve"> </w:t>
      </w:r>
      <w:r w:rsidR="00D7283B">
        <w:t>When all four layers are addressed, systems integration should be a matter of proper configuration settings with no custom programming required. On the other hand, standards (or portions thereof) that are limited to the higher levels of the stack have broader applicability. For example, a</w:t>
      </w:r>
      <w:r>
        <w:t xml:space="preserve"> principal benefit of a standardized Data Dictionary is reducing the risk that data may be interpreted differently by different systems. So</w:t>
      </w:r>
      <w:r w:rsidR="007B03BE">
        <w:t>,</w:t>
      </w:r>
      <w:r>
        <w:t xml:space="preserve"> even this first step yields </w:t>
      </w:r>
      <w:r w:rsidR="00875E06">
        <w:t>significant and broad-reaching</w:t>
      </w:r>
      <w:r>
        <w:t xml:space="preserve"> benefits. </w:t>
      </w:r>
      <w:r w:rsidR="00D7283B">
        <w:t>Because of this, it’s important to clearly delineate between the layers even when a single standard or specification addresses more than one.</w:t>
      </w:r>
    </w:p>
    <w:p w14:paraId="2F355E87" w14:textId="205D1F01" w:rsidR="00875E06" w:rsidRDefault="00DA6B96">
      <w:pPr>
        <w:rPr>
          <w:i/>
          <w:sz w:val="18"/>
          <w:szCs w:val="18"/>
        </w:rPr>
      </w:pPr>
      <w:r>
        <w:rPr>
          <w:i/>
          <w:sz w:val="18"/>
          <w:szCs w:val="18"/>
        </w:rPr>
        <w:t xml:space="preserve">Previous versions of this document referred to Layer 2 as simply “Data Model.” However, the </w:t>
      </w:r>
      <w:hyperlink r:id="rId8" w:history="1">
        <w:r w:rsidRPr="006C2E82">
          <w:rPr>
            <w:rStyle w:val="Hyperlink"/>
            <w:i/>
            <w:sz w:val="18"/>
            <w:szCs w:val="18"/>
          </w:rPr>
          <w:t>Common</w:t>
        </w:r>
        <w:r w:rsidRPr="006C2E82">
          <w:rPr>
            <w:rStyle w:val="Hyperlink"/>
            <w:i/>
            <w:sz w:val="18"/>
            <w:szCs w:val="18"/>
          </w:rPr>
          <w:t xml:space="preserve"> </w:t>
        </w:r>
        <w:r w:rsidRPr="006C2E82">
          <w:rPr>
            <w:rStyle w:val="Hyperlink"/>
            <w:i/>
            <w:sz w:val="18"/>
            <w:szCs w:val="18"/>
          </w:rPr>
          <w:t>Education Data Standards</w:t>
        </w:r>
      </w:hyperlink>
      <w:r>
        <w:rPr>
          <w:i/>
          <w:sz w:val="18"/>
          <w:szCs w:val="18"/>
        </w:rPr>
        <w:t xml:space="preserve"> project calls this this the “Logical Data Model” and Layer 3 the “Physical Data Model.” This edition compromises by using “Logical Data Model” for Layer 2 but retains “Serialization” for Layer 3.</w:t>
      </w:r>
    </w:p>
    <w:p w14:paraId="2D782527" w14:textId="46AEE0F5" w:rsidR="00992A32" w:rsidRPr="002C1EA7" w:rsidRDefault="006C2E82">
      <w:pPr>
        <w:rPr>
          <w:i/>
          <w:sz w:val="18"/>
          <w:szCs w:val="18"/>
        </w:rPr>
      </w:pPr>
      <w:r w:rsidRPr="002C1EA7">
        <w:rPr>
          <w:i/>
          <w:sz w:val="18"/>
          <w:szCs w:val="18"/>
        </w:rPr>
        <w:drawing>
          <wp:anchor distT="0" distB="0" distL="114300" distR="114300" simplePos="0" relativeHeight="251661312" behindDoc="0" locked="0" layoutInCell="1" allowOverlap="1" wp14:anchorId="2062BE6B" wp14:editId="4AD1F862">
            <wp:simplePos x="0" y="0"/>
            <wp:positionH relativeFrom="column">
              <wp:posOffset>-11400</wp:posOffset>
            </wp:positionH>
            <wp:positionV relativeFrom="paragraph">
              <wp:posOffset>12212</wp:posOffset>
            </wp:positionV>
            <wp:extent cx="841248" cy="301752"/>
            <wp:effectExtent l="0" t="0" r="0" b="0"/>
            <wp:wrapSquare wrapText="bothSides"/>
            <wp:docPr id="2" name="Picture 2" descr="https://licensebuttons.net/p/zero/1.0/88x3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icensebuttons.net/p/zero/1.0/88x3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1248" cy="301752"/>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1" w:history="1">
        <w:r w:rsidR="002C1EA7" w:rsidRPr="002C1EA7">
          <w:rPr>
            <w:rStyle w:val="Hyperlink"/>
            <w:i/>
            <w:sz w:val="18"/>
            <w:szCs w:val="18"/>
          </w:rPr>
          <w:t>CC0</w:t>
        </w:r>
      </w:hyperlink>
      <w:r w:rsidR="002C1EA7">
        <w:rPr>
          <w:i/>
          <w:sz w:val="18"/>
          <w:szCs w:val="18"/>
        </w:rPr>
        <w:t xml:space="preserve">: </w:t>
      </w:r>
      <w:r w:rsidR="002C1EA7" w:rsidRPr="002C1EA7">
        <w:rPr>
          <w:i/>
          <w:sz w:val="18"/>
          <w:szCs w:val="18"/>
        </w:rPr>
        <w:t xml:space="preserve">To the extent possible under law, </w:t>
      </w:r>
      <w:hyperlink r:id="rId12" w:history="1">
        <w:r w:rsidR="002C1EA7" w:rsidRPr="002C1EA7">
          <w:rPr>
            <w:i/>
            <w:sz w:val="18"/>
            <w:szCs w:val="18"/>
          </w:rPr>
          <w:t>Brandt Redd</w:t>
        </w:r>
      </w:hyperlink>
      <w:r w:rsidR="002C1EA7" w:rsidRPr="002C1EA7">
        <w:rPr>
          <w:i/>
          <w:sz w:val="18"/>
          <w:szCs w:val="18"/>
        </w:rPr>
        <w:t xml:space="preserve"> has waived all copyright and related or neighboring rights to A Four-Layer Framework for Data Standards. This work is published from: United States.</w:t>
      </w:r>
      <w:bookmarkStart w:id="0" w:name="_GoBack"/>
      <w:bookmarkEnd w:id="0"/>
    </w:p>
    <w:sectPr w:rsidR="00992A32" w:rsidRPr="002C1EA7" w:rsidSect="002C1EA7">
      <w:pgSz w:w="12240" w:h="15840"/>
      <w:pgMar w:top="864"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7226EE"/>
    <w:multiLevelType w:val="hybridMultilevel"/>
    <w:tmpl w:val="6208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52B7A"/>
    <w:multiLevelType w:val="hybridMultilevel"/>
    <w:tmpl w:val="46C8DB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7500"/>
    <w:rsid w:val="000220D2"/>
    <w:rsid w:val="001C49CA"/>
    <w:rsid w:val="001D2B53"/>
    <w:rsid w:val="001D55D2"/>
    <w:rsid w:val="002709C4"/>
    <w:rsid w:val="002C1EA7"/>
    <w:rsid w:val="003013A3"/>
    <w:rsid w:val="00306162"/>
    <w:rsid w:val="004C390F"/>
    <w:rsid w:val="00505F08"/>
    <w:rsid w:val="005D5190"/>
    <w:rsid w:val="006B6104"/>
    <w:rsid w:val="006C2E82"/>
    <w:rsid w:val="007B03BE"/>
    <w:rsid w:val="007B28E4"/>
    <w:rsid w:val="007C06EF"/>
    <w:rsid w:val="00875E06"/>
    <w:rsid w:val="008F544D"/>
    <w:rsid w:val="009142F5"/>
    <w:rsid w:val="00922700"/>
    <w:rsid w:val="00943DC0"/>
    <w:rsid w:val="00992A32"/>
    <w:rsid w:val="009D543E"/>
    <w:rsid w:val="00AE5558"/>
    <w:rsid w:val="00B85F43"/>
    <w:rsid w:val="00CB0A60"/>
    <w:rsid w:val="00CC61EF"/>
    <w:rsid w:val="00CD0EA0"/>
    <w:rsid w:val="00CD1204"/>
    <w:rsid w:val="00CF4475"/>
    <w:rsid w:val="00CF5F11"/>
    <w:rsid w:val="00D7283B"/>
    <w:rsid w:val="00DA6B96"/>
    <w:rsid w:val="00DC6479"/>
    <w:rsid w:val="00EE734C"/>
    <w:rsid w:val="00F36C14"/>
    <w:rsid w:val="00F94010"/>
    <w:rsid w:val="00FD309D"/>
    <w:rsid w:val="00FD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3612"/>
  <w15:docId w15:val="{7864D2E2-EADC-4B0F-AB7D-B38F555A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E06"/>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3E"/>
    <w:pPr>
      <w:ind w:left="720"/>
      <w:contextualSpacing/>
    </w:pPr>
  </w:style>
  <w:style w:type="character" w:styleId="Hyperlink">
    <w:name w:val="Hyperlink"/>
    <w:basedOn w:val="DefaultParagraphFont"/>
    <w:uiPriority w:val="99"/>
    <w:unhideWhenUsed/>
    <w:rsid w:val="00D7283B"/>
    <w:rPr>
      <w:color w:val="0000FF"/>
      <w:u w:val="single"/>
    </w:rPr>
  </w:style>
  <w:style w:type="paragraph" w:styleId="Title">
    <w:name w:val="Title"/>
    <w:basedOn w:val="Normal"/>
    <w:next w:val="Normal"/>
    <w:link w:val="TitleChar"/>
    <w:uiPriority w:val="10"/>
    <w:qFormat/>
    <w:rsid w:val="00875E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75E06"/>
    <w:rPr>
      <w:rFonts w:asciiTheme="majorHAnsi" w:eastAsiaTheme="majorEastAsia" w:hAnsiTheme="majorHAnsi" w:cstheme="majorBidi"/>
      <w:color w:val="17365D" w:themeColor="text2" w:themeShade="BF"/>
      <w:spacing w:val="5"/>
      <w:kern w:val="28"/>
      <w:sz w:val="40"/>
      <w:szCs w:val="52"/>
    </w:rPr>
  </w:style>
  <w:style w:type="paragraph" w:styleId="Subtitle">
    <w:name w:val="Subtitle"/>
    <w:basedOn w:val="Normal"/>
    <w:next w:val="Normal"/>
    <w:link w:val="SubtitleChar"/>
    <w:uiPriority w:val="11"/>
    <w:qFormat/>
    <w:rsid w:val="00875E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5E0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75E0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E06"/>
    <w:rPr>
      <w:rFonts w:ascii="Tahoma" w:hAnsi="Tahoma" w:cs="Tahoma"/>
      <w:sz w:val="16"/>
      <w:szCs w:val="16"/>
    </w:rPr>
  </w:style>
  <w:style w:type="character" w:styleId="UnresolvedMention">
    <w:name w:val="Unresolved Mention"/>
    <w:basedOn w:val="DefaultParagraphFont"/>
    <w:uiPriority w:val="99"/>
    <w:semiHidden/>
    <w:unhideWhenUsed/>
    <w:rsid w:val="006C2E82"/>
    <w:rPr>
      <w:color w:val="808080"/>
      <w:shd w:val="clear" w:color="auto" w:fill="E6E6E6"/>
    </w:rPr>
  </w:style>
  <w:style w:type="character" w:styleId="FollowedHyperlink">
    <w:name w:val="FollowedHyperlink"/>
    <w:basedOn w:val="DefaultParagraphFont"/>
    <w:uiPriority w:val="99"/>
    <w:semiHidden/>
    <w:unhideWhenUsed/>
    <w:rsid w:val="006C2E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ds.ed.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brandtred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Matrix.org" TargetMode="External"/><Relationship Id="rId11" Type="http://schemas.openxmlformats.org/officeDocument/2006/relationships/hyperlink" Target="https://creativecommons.org/publicdomain/zero/1.0/" TargetMode="External"/><Relationship Id="rId5" Type="http://schemas.openxmlformats.org/officeDocument/2006/relationships/hyperlink" Target="http://www.edmatrix.org/FourLayerFramework.pd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reativecommons.org/publicdomain/zero/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Askman</dc:creator>
  <cp:lastModifiedBy>Brandt Redd</cp:lastModifiedBy>
  <cp:revision>5</cp:revision>
  <dcterms:created xsi:type="dcterms:W3CDTF">2012-10-01T23:52:00Z</dcterms:created>
  <dcterms:modified xsi:type="dcterms:W3CDTF">2018-05-19T22:38:00Z</dcterms:modified>
</cp:coreProperties>
</file>