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4"/>
          <w:szCs w:val="24"/>
        </w:rPr>
      </w:pPr>
      <w:r w:rsidDel="00000000" w:rsidR="00000000" w:rsidRPr="00000000">
        <w:rPr>
          <w:b w:val="1"/>
          <w:sz w:val="24"/>
          <w:szCs w:val="24"/>
          <w:rtl w:val="0"/>
        </w:rPr>
        <w:t xml:space="preserve">Admetöötlus</w:t>
      </w:r>
      <w:r w:rsidDel="00000000" w:rsidR="00000000" w:rsidRPr="00000000">
        <w:rPr>
          <w:sz w:val="24"/>
          <w:szCs w:val="24"/>
          <w:rtl w:val="0"/>
        </w:rPr>
        <w:t xml:space="preserve"> ehk automaatne masinõpe on valdkond, mis hõlmab tehnoloogiaid ja algoritme, mille eesmärk on võimaldada masinatel mõista, tõlgendada ja vastata inimkeelele. See hõlmab mitmesuguseid ülesandeid, alates tekstianalüüsist kuni kõne ja pilditöötluseni. Admetöötlus tugineb masinõppele ja tehisintellektile, võimaldades masinatel omandada kogemusi ja parendada oma sooritust ülesannetes, mida neile õpetatakse.</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Siin on mõned peamised admetöötluse valdkonnad:</w:t>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Tekstianalüüs:</w:t>
      </w:r>
      <w:r w:rsidDel="00000000" w:rsidR="00000000" w:rsidRPr="00000000">
        <w:rPr>
          <w:sz w:val="24"/>
          <w:szCs w:val="24"/>
          <w:rtl w:val="0"/>
        </w:rPr>
        <w:t xml:space="preserve"> See hõlmab teksti mõistmist ja töötlemist, sealhulgas keeleõppe, tekstiklassifitseerimise, sõnade tuvastamise ja sentimentaalse analüüsi rakendamist.</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Kõnetuvastus:</w:t>
      </w:r>
      <w:r w:rsidDel="00000000" w:rsidR="00000000" w:rsidRPr="00000000">
        <w:rPr>
          <w:sz w:val="24"/>
          <w:szCs w:val="24"/>
          <w:rtl w:val="0"/>
        </w:rPr>
        <w:t xml:space="preserve"> See valdkond keskendub helisignaalide muundamisele tekstiks. Kõnetuvastust kasutatakse sageli automatiseeritud klienditeeninduses, häälkäskluste tõlgendamisel ja muudes rakendustes.</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Kõnesüntees:</w:t>
      </w:r>
      <w:r w:rsidDel="00000000" w:rsidR="00000000" w:rsidRPr="00000000">
        <w:rPr>
          <w:sz w:val="24"/>
          <w:szCs w:val="24"/>
          <w:rtl w:val="0"/>
        </w:rPr>
        <w:t xml:space="preserve"> See hõlmab masinate võimet luua inimese sarnast kõnet, mida kasutatakse näiteks virtuaalsetes assistentides ja kõnekommentaatorites.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Pildituvastus:</w:t>
      </w:r>
      <w:r w:rsidDel="00000000" w:rsidR="00000000" w:rsidRPr="00000000">
        <w:rPr>
          <w:sz w:val="24"/>
          <w:szCs w:val="24"/>
          <w:rtl w:val="0"/>
        </w:rPr>
        <w:t xml:space="preserve"> See võimaldab masinatel analüüsida ja tõlgendada pilte, tuvastades objekte, inimesi, kohti ja muid visuaalseid elemente.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Loomuliku keele töötlemine (NLP):</w:t>
      </w:r>
      <w:r w:rsidDel="00000000" w:rsidR="00000000" w:rsidRPr="00000000">
        <w:rPr>
          <w:sz w:val="24"/>
          <w:szCs w:val="24"/>
          <w:rtl w:val="0"/>
        </w:rPr>
        <w:t xml:space="preserve"> See hõlmab masinate võimet mõista ja töödelda inimkeelt, sealhulgas sõnavara, grammatikat ja tähendust. NLP on laialdaselt kasutusel tekstipõhiste andmete analüüsis.</w:t>
      </w:r>
    </w:p>
    <w:p w:rsidR="00000000" w:rsidDel="00000000" w:rsidP="00000000" w:rsidRDefault="00000000" w:rsidRPr="00000000" w14:paraId="0000000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Masintõlge:</w:t>
      </w:r>
      <w:r w:rsidDel="00000000" w:rsidR="00000000" w:rsidRPr="00000000">
        <w:rPr>
          <w:sz w:val="24"/>
          <w:szCs w:val="24"/>
          <w:rtl w:val="0"/>
        </w:rPr>
        <w:t xml:space="preserve"> See valdkond kasutab masinõpet tõlkeülesannete lahendamiseks, võimaldades tekstide automaatset tõlkimist ühest keelest teise.</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