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14318D" w14:textId="77777777" w:rsidR="00716D85" w:rsidRDefault="00D80A1C">
      <w:pPr>
        <w:spacing w:after="0" w:line="240" w:lineRule="auto"/>
        <w:ind w:left="142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UNIVERSIDADE DE BRASÍLIA - UNB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DECANATO DE EXTENSÃO - DEX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DIRETORIA TÉCNICA DE EXTENSÃO - DTE</w:t>
      </w:r>
    </w:p>
    <w:p w14:paraId="73BDDCE4" w14:textId="68CB58DC" w:rsidR="00716D85" w:rsidRDefault="00D80A1C">
      <w:pPr>
        <w:spacing w:after="0" w:line="240" w:lineRule="auto"/>
        <w:ind w:left="142"/>
        <w:jc w:val="center"/>
      </w:pPr>
      <w:r>
        <w:rPr>
          <w:rFonts w:ascii="Arial" w:eastAsia="Arial" w:hAnsi="Arial" w:cs="Arial"/>
          <w:b/>
          <w:sz w:val="24"/>
          <w:szCs w:val="24"/>
        </w:rPr>
        <w:t>EDITAL Nº 01/2019 – PIBEX</w:t>
      </w:r>
    </w:p>
    <w:p w14:paraId="55CFFB9B" w14:textId="77777777" w:rsidR="00716D85" w:rsidRDefault="00716D85">
      <w:pPr>
        <w:spacing w:after="0" w:line="240" w:lineRule="auto"/>
        <w:ind w:left="142"/>
        <w:jc w:val="both"/>
      </w:pPr>
    </w:p>
    <w:p w14:paraId="26F44EFD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0587060C" w14:textId="2C6A1686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O Decanato de Extensão da Universidade de Brasília</w:t>
      </w:r>
      <w:r w:rsidR="00910963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DEX/UnB</w:t>
      </w:r>
      <w:r w:rsidR="0091096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torna público, no âmbito da comunidade acadêmica da UnB</w:t>
      </w:r>
      <w:r>
        <w:rPr>
          <w:rFonts w:ascii="Arial" w:eastAsia="Arial" w:hAnsi="Arial" w:cs="Arial"/>
          <w:b/>
          <w:sz w:val="24"/>
          <w:szCs w:val="24"/>
        </w:rPr>
        <w:t>, </w:t>
      </w:r>
      <w:r>
        <w:rPr>
          <w:rFonts w:ascii="Arial" w:eastAsia="Arial" w:hAnsi="Arial" w:cs="Arial"/>
          <w:sz w:val="24"/>
          <w:szCs w:val="24"/>
        </w:rPr>
        <w:t xml:space="preserve">o Edital nº 01/2019 </w:t>
      </w:r>
      <w:r w:rsidR="00910963"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Programa Institucional de Bolsas de Extensão - PIBEX.</w:t>
      </w:r>
    </w:p>
    <w:p w14:paraId="27FFAE70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br/>
        <w:t>1. OBJETIVOS</w:t>
      </w:r>
    </w:p>
    <w:p w14:paraId="16D3BB62" w14:textId="7CEECF12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1.1.</w:t>
      </w:r>
      <w:r>
        <w:rPr>
          <w:rFonts w:ascii="Arial" w:eastAsia="Arial" w:hAnsi="Arial" w:cs="Arial"/>
          <w:sz w:val="24"/>
          <w:szCs w:val="24"/>
        </w:rPr>
        <w:t xml:space="preserve"> O Programa Institucional de Bolsa</w:t>
      </w:r>
      <w:r w:rsidR="00910963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de Extensão - PIBEX tem como objetivos:</w:t>
      </w:r>
    </w:p>
    <w:p w14:paraId="53C85706" w14:textId="4D0B9407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a. </w:t>
      </w:r>
      <w:r>
        <w:rPr>
          <w:rFonts w:ascii="Arial" w:eastAsia="Arial" w:hAnsi="Arial" w:cs="Arial"/>
          <w:sz w:val="24"/>
          <w:szCs w:val="24"/>
        </w:rPr>
        <w:t xml:space="preserve">Fomentar a participação do estudante em Projeto ou Programa de Extensão de Ação Contínua </w:t>
      </w:r>
      <w:r w:rsidR="00910963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PEAC</w:t>
      </w:r>
      <w:r w:rsidR="0091096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 como forma de apoio à formação acadêmica discente, por meio da vivência extensionista integradora nas áreas temáticas: Comunicação, Cultura, Direitos Humanos e Justiça, Educação, Tecnologia e Produção, Meio Ambiente, Trabalho e Saúde.</w:t>
      </w:r>
    </w:p>
    <w:p w14:paraId="47BF5267" w14:textId="77777777" w:rsidR="00716D85" w:rsidRDefault="00716D85">
      <w:pPr>
        <w:spacing w:after="0" w:line="240" w:lineRule="auto"/>
        <w:ind w:left="142"/>
        <w:jc w:val="both"/>
      </w:pPr>
    </w:p>
    <w:p w14:paraId="11C90F5D" w14:textId="5AACEC01" w:rsidR="00716D85" w:rsidRDefault="00EB0280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Item</w:t>
      </w:r>
      <w:r w:rsidR="00D80A1C">
        <w:rPr>
          <w:rFonts w:ascii="Arial" w:eastAsia="Arial" w:hAnsi="Arial" w:cs="Arial"/>
          <w:sz w:val="24"/>
          <w:szCs w:val="24"/>
        </w:rPr>
        <w:t xml:space="preserve"> Único: São considerados </w:t>
      </w:r>
      <w:r w:rsidR="00D80A1C">
        <w:rPr>
          <w:rFonts w:ascii="Arial" w:eastAsia="Arial" w:hAnsi="Arial" w:cs="Arial"/>
          <w:b/>
          <w:sz w:val="24"/>
          <w:szCs w:val="24"/>
        </w:rPr>
        <w:t>Programas</w:t>
      </w:r>
      <w:r w:rsidR="00D80A1C">
        <w:rPr>
          <w:rFonts w:ascii="Arial" w:eastAsia="Arial" w:hAnsi="Arial" w:cs="Arial"/>
          <w:sz w:val="24"/>
          <w:szCs w:val="24"/>
        </w:rPr>
        <w:t xml:space="preserve"> de Extensão de Ação Contínua aqueles com </w:t>
      </w:r>
      <w:r w:rsidR="00D80A1C">
        <w:rPr>
          <w:rFonts w:ascii="Arial" w:eastAsia="Arial" w:hAnsi="Arial" w:cs="Arial"/>
          <w:b/>
          <w:sz w:val="24"/>
          <w:szCs w:val="24"/>
        </w:rPr>
        <w:t>duração mínima de 24 meses;</w:t>
      </w:r>
      <w:r w:rsidR="00D80A1C">
        <w:rPr>
          <w:rFonts w:ascii="Arial" w:eastAsia="Arial" w:hAnsi="Arial" w:cs="Arial"/>
          <w:sz w:val="24"/>
          <w:szCs w:val="24"/>
        </w:rPr>
        <w:t xml:space="preserve"> são considerados </w:t>
      </w:r>
      <w:r w:rsidR="00D80A1C">
        <w:rPr>
          <w:rFonts w:ascii="Arial" w:eastAsia="Arial" w:hAnsi="Arial" w:cs="Arial"/>
          <w:b/>
          <w:sz w:val="24"/>
          <w:szCs w:val="24"/>
        </w:rPr>
        <w:t>Projetos</w:t>
      </w:r>
      <w:r w:rsidR="00D80A1C">
        <w:rPr>
          <w:rFonts w:ascii="Arial" w:eastAsia="Arial" w:hAnsi="Arial" w:cs="Arial"/>
          <w:sz w:val="24"/>
          <w:szCs w:val="24"/>
        </w:rPr>
        <w:t xml:space="preserve"> de Extensão de Ação Contínua aqueles com </w:t>
      </w:r>
      <w:r w:rsidR="00D80A1C">
        <w:rPr>
          <w:rFonts w:ascii="Arial" w:eastAsia="Arial" w:hAnsi="Arial" w:cs="Arial"/>
          <w:b/>
          <w:sz w:val="24"/>
          <w:szCs w:val="24"/>
        </w:rPr>
        <w:t>duração mínima de seis meses</w:t>
      </w:r>
      <w:r w:rsidR="00D80A1C">
        <w:rPr>
          <w:rFonts w:ascii="Arial" w:eastAsia="Arial" w:hAnsi="Arial" w:cs="Arial"/>
          <w:sz w:val="24"/>
          <w:szCs w:val="24"/>
        </w:rPr>
        <w:t>.</w:t>
      </w:r>
    </w:p>
    <w:p w14:paraId="695F235F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b.</w:t>
      </w:r>
      <w:r>
        <w:rPr>
          <w:rFonts w:ascii="Arial" w:eastAsia="Arial" w:hAnsi="Arial" w:cs="Arial"/>
          <w:sz w:val="24"/>
          <w:szCs w:val="24"/>
        </w:rPr>
        <w:t xml:space="preserve"> Estimular o envolvimento do corpo docente em Projetos ou Programas de Extensão de Ação Contínua - PEAC;</w:t>
      </w:r>
    </w:p>
    <w:p w14:paraId="01DCE362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c. </w:t>
      </w:r>
      <w:r>
        <w:rPr>
          <w:rFonts w:ascii="Arial" w:eastAsia="Arial" w:hAnsi="Arial" w:cs="Arial"/>
          <w:sz w:val="24"/>
          <w:szCs w:val="24"/>
        </w:rPr>
        <w:t>Estimular o engajamento de estudantes de graduação nas ações de extensão, buscando consolidar grupos e linhas de atuação extensionista;</w:t>
      </w:r>
    </w:p>
    <w:p w14:paraId="120BE159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d.</w:t>
      </w:r>
      <w:r>
        <w:rPr>
          <w:rFonts w:ascii="Arial" w:eastAsia="Arial" w:hAnsi="Arial" w:cs="Arial"/>
          <w:sz w:val="24"/>
          <w:szCs w:val="24"/>
        </w:rPr>
        <w:t xml:space="preserve">  Fomentar a participação da comunidade acadêmica, visando a equiparação entre as dimensões da Extensão, do Ensino e da Pesquisa;</w:t>
      </w:r>
    </w:p>
    <w:p w14:paraId="6CD0D665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e. </w:t>
      </w:r>
      <w:r>
        <w:rPr>
          <w:rFonts w:ascii="Arial" w:eastAsia="Arial" w:hAnsi="Arial" w:cs="Arial"/>
          <w:sz w:val="24"/>
          <w:szCs w:val="24"/>
        </w:rPr>
        <w:t>Incentivar os estudantes à produção e inovação de conhecimentos, permitindo a ampliação do acesso ao saber e ao desenvolvimento tecnológico e social do País;</w:t>
      </w:r>
    </w:p>
    <w:p w14:paraId="22BDC0FA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f. </w:t>
      </w:r>
      <w:r>
        <w:rPr>
          <w:rFonts w:ascii="Arial" w:eastAsia="Arial" w:hAnsi="Arial" w:cs="Arial"/>
          <w:sz w:val="24"/>
          <w:szCs w:val="24"/>
        </w:rPr>
        <w:t xml:space="preserve">Incentivar os coordenadores de </w:t>
      </w:r>
      <w:proofErr w:type="spellStart"/>
      <w:r>
        <w:rPr>
          <w:rFonts w:ascii="Arial" w:eastAsia="Arial" w:hAnsi="Arial" w:cs="Arial"/>
          <w:sz w:val="24"/>
          <w:szCs w:val="24"/>
        </w:rPr>
        <w:t>PEACs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propor atividades que impliquem diversificação das relações disciplinares e múltiplas parcerias entre a Universidade e a Sociedade;</w:t>
      </w:r>
    </w:p>
    <w:p w14:paraId="7DC6DFB9" w14:textId="77777777" w:rsidR="00B511D4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g.</w:t>
      </w:r>
      <w:r>
        <w:rPr>
          <w:rFonts w:ascii="Arial" w:eastAsia="Arial" w:hAnsi="Arial" w:cs="Arial"/>
          <w:sz w:val="24"/>
          <w:szCs w:val="24"/>
        </w:rPr>
        <w:t xml:space="preserve"> Contribuir para a consolidação da excelência acadêmica na Universidade de Brasília.</w:t>
      </w:r>
      <w:r>
        <w:rPr>
          <w:rFonts w:ascii="Arial" w:eastAsia="Arial" w:hAnsi="Arial" w:cs="Arial"/>
          <w:sz w:val="24"/>
          <w:szCs w:val="24"/>
        </w:rPr>
        <w:br/>
      </w:r>
    </w:p>
    <w:p w14:paraId="7742EF9D" w14:textId="77777777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64A0FA07" w14:textId="5181AFD2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</w:p>
    <w:p w14:paraId="0EA4DC20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2. PÚBLICO DE INTERESSE</w:t>
      </w:r>
    </w:p>
    <w:p w14:paraId="659D7B95" w14:textId="36E6D2E8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2.1. Estudantes regularmente matriculados em curso de graduação na Universidade de Brasília.</w:t>
      </w:r>
    </w:p>
    <w:p w14:paraId="659AF9AA" w14:textId="77777777" w:rsidR="00716D85" w:rsidRDefault="00716D85">
      <w:pPr>
        <w:spacing w:after="0" w:line="240" w:lineRule="auto"/>
        <w:ind w:left="142"/>
        <w:jc w:val="both"/>
      </w:pPr>
    </w:p>
    <w:p w14:paraId="284CB37E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218EBFEB" w14:textId="0A2DA2C8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3. DO</w:t>
      </w:r>
      <w:r w:rsidR="009E426B">
        <w:rPr>
          <w:rFonts w:ascii="Arial" w:eastAsia="Arial" w:hAnsi="Arial" w:cs="Arial"/>
          <w:b/>
          <w:sz w:val="24"/>
          <w:szCs w:val="24"/>
        </w:rPr>
        <w:t xml:space="preserve"> (A)</w:t>
      </w:r>
      <w:r>
        <w:rPr>
          <w:rFonts w:ascii="Arial" w:eastAsia="Arial" w:hAnsi="Arial" w:cs="Arial"/>
          <w:b/>
          <w:sz w:val="24"/>
          <w:szCs w:val="24"/>
        </w:rPr>
        <w:t xml:space="preserve"> COORDENADOR</w:t>
      </w:r>
      <w:r w:rsidR="009E426B">
        <w:rPr>
          <w:rFonts w:ascii="Arial" w:eastAsia="Arial" w:hAnsi="Arial" w:cs="Arial"/>
          <w:b/>
          <w:sz w:val="24"/>
          <w:szCs w:val="24"/>
        </w:rPr>
        <w:t xml:space="preserve"> (A)</w:t>
      </w:r>
      <w:r>
        <w:rPr>
          <w:rFonts w:ascii="Arial" w:eastAsia="Arial" w:hAnsi="Arial" w:cs="Arial"/>
          <w:b/>
          <w:sz w:val="24"/>
          <w:szCs w:val="24"/>
        </w:rPr>
        <w:t xml:space="preserve"> DE BOLSAS DO PEAC:</w:t>
      </w:r>
    </w:p>
    <w:p w14:paraId="7C65575C" w14:textId="77777777" w:rsidR="00716D85" w:rsidRDefault="00716D85">
      <w:pPr>
        <w:spacing w:after="0" w:line="240" w:lineRule="auto"/>
        <w:ind w:left="142"/>
        <w:jc w:val="both"/>
      </w:pPr>
    </w:p>
    <w:p w14:paraId="56D55F14" w14:textId="50678A0B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3.1. De acordo com o Decreto nº. 7.416</w:t>
      </w:r>
      <w:r w:rsidR="00EB0280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2010</w:t>
      </w:r>
      <w:r w:rsidR="00EB028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somente docentes da ativa, em exercício, do quadro permanente da FUB poderão pleitear bolsas neste Edital.</w:t>
      </w:r>
    </w:p>
    <w:p w14:paraId="52AD6971" w14:textId="77777777" w:rsidR="00716D85" w:rsidRDefault="00716D85">
      <w:pPr>
        <w:spacing w:after="0" w:line="240" w:lineRule="auto"/>
        <w:ind w:left="142"/>
        <w:jc w:val="both"/>
      </w:pPr>
    </w:p>
    <w:p w14:paraId="61B2F275" w14:textId="52A6A64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3.2. Em conformidade com o Decreto nº. 7.416</w:t>
      </w:r>
      <w:r w:rsidR="00EB0280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2010, não poderão solicitar bolsas de extensão professores aposentados, voluntários, temporários, substitutos, visitantes, pesquisadores associados e técnicos do quadro.</w:t>
      </w:r>
    </w:p>
    <w:p w14:paraId="290C6D9D" w14:textId="77777777" w:rsidR="00716D85" w:rsidRDefault="00716D85">
      <w:pPr>
        <w:spacing w:after="0" w:line="240" w:lineRule="auto"/>
        <w:ind w:left="142"/>
        <w:jc w:val="both"/>
      </w:pPr>
    </w:p>
    <w:p w14:paraId="5CD5E438" w14:textId="77777777" w:rsidR="00716D85" w:rsidRDefault="00716D85">
      <w:pPr>
        <w:spacing w:after="0" w:line="240" w:lineRule="auto"/>
        <w:ind w:left="142"/>
        <w:jc w:val="both"/>
      </w:pPr>
    </w:p>
    <w:p w14:paraId="14A11D6D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4. CONDIÇÕES PARA CONCESSÃO DE</w:t>
      </w:r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b/>
          <w:sz w:val="24"/>
          <w:szCs w:val="24"/>
        </w:rPr>
        <w:t>BOLSAS</w:t>
      </w:r>
    </w:p>
    <w:p w14:paraId="03F2935A" w14:textId="15E689E1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4.1. Quanto ao</w:t>
      </w:r>
      <w:r w:rsidR="009E426B">
        <w:rPr>
          <w:rFonts w:ascii="Arial" w:eastAsia="Arial" w:hAnsi="Arial" w:cs="Arial"/>
          <w:b/>
          <w:sz w:val="24"/>
          <w:szCs w:val="24"/>
        </w:rPr>
        <w:t xml:space="preserve"> (à)</w:t>
      </w:r>
      <w:r>
        <w:rPr>
          <w:rFonts w:ascii="Arial" w:eastAsia="Arial" w:hAnsi="Arial" w:cs="Arial"/>
          <w:b/>
          <w:sz w:val="24"/>
          <w:szCs w:val="24"/>
        </w:rPr>
        <w:t xml:space="preserve"> Estudante:</w:t>
      </w:r>
    </w:p>
    <w:p w14:paraId="0C0B9261" w14:textId="0FA8AF6D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4.1.1. </w:t>
      </w:r>
      <w:r>
        <w:rPr>
          <w:rFonts w:ascii="Arial" w:eastAsia="Arial" w:hAnsi="Arial" w:cs="Arial"/>
          <w:sz w:val="24"/>
          <w:szCs w:val="24"/>
        </w:rPr>
        <w:t>Poderá concorrer a uma bolsa de extensão 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de graduação que cumpra as seguintes condições:</w:t>
      </w:r>
    </w:p>
    <w:p w14:paraId="32FB4CEF" w14:textId="4200E6B4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a. </w:t>
      </w:r>
      <w:r>
        <w:rPr>
          <w:rFonts w:ascii="Arial" w:hAnsi="Arial" w:cs="Arial"/>
          <w:sz w:val="24"/>
          <w:szCs w:val="24"/>
        </w:rPr>
        <w:t xml:space="preserve">Ser indicado(a) pelo(a) coordenador(a) do Projeto de Extensão, </w:t>
      </w:r>
      <w:r w:rsidRPr="00910963">
        <w:rPr>
          <w:rFonts w:ascii="Arial" w:hAnsi="Arial" w:cs="Arial"/>
          <w:b/>
          <w:bCs/>
          <w:sz w:val="24"/>
          <w:szCs w:val="24"/>
        </w:rPr>
        <w:t>mediante processo de seleção</w:t>
      </w:r>
      <w:r>
        <w:rPr>
          <w:rFonts w:ascii="Arial" w:hAnsi="Arial" w:cs="Arial"/>
          <w:sz w:val="24"/>
          <w:szCs w:val="24"/>
        </w:rPr>
        <w:t xml:space="preserve">, observando </w:t>
      </w:r>
      <w:r w:rsidR="00EB0280">
        <w:rPr>
          <w:rFonts w:ascii="Arial" w:hAnsi="Arial" w:cs="Arial"/>
          <w:sz w:val="24"/>
          <w:szCs w:val="24"/>
        </w:rPr>
        <w:t>Resolução</w:t>
      </w:r>
      <w:r w:rsidR="00EB0280" w:rsidRPr="00EB0280">
        <w:rPr>
          <w:rFonts w:ascii="Arial" w:hAnsi="Arial" w:cs="Arial"/>
          <w:sz w:val="24"/>
          <w:szCs w:val="24"/>
        </w:rPr>
        <w:t xml:space="preserve"> </w:t>
      </w:r>
      <w:r w:rsidR="00EB0280">
        <w:rPr>
          <w:rFonts w:ascii="Arial" w:hAnsi="Arial" w:cs="Arial"/>
          <w:sz w:val="24"/>
          <w:szCs w:val="24"/>
        </w:rPr>
        <w:t>DEX 02/2018,</w:t>
      </w:r>
      <w:r>
        <w:rPr>
          <w:rFonts w:ascii="Arial" w:hAnsi="Arial" w:cs="Arial"/>
          <w:sz w:val="24"/>
          <w:szCs w:val="24"/>
        </w:rPr>
        <w:t xml:space="preserve"> acerca dos critérios públicos de escolha de bolsistas e a Resoluç</w:t>
      </w:r>
      <w:r w:rsidR="00EB0280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CAD 003/2018;</w:t>
      </w:r>
    </w:p>
    <w:p w14:paraId="6DC3416A" w14:textId="2F0914CA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b. </w:t>
      </w:r>
      <w:r>
        <w:rPr>
          <w:rFonts w:ascii="Arial" w:eastAsia="Arial" w:hAnsi="Arial" w:cs="Arial"/>
          <w:sz w:val="24"/>
          <w:szCs w:val="24"/>
        </w:rPr>
        <w:t>Não possuir vínculo familiar de qualquer espécie com o</w:t>
      </w:r>
      <w:r w:rsidR="00EB0280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EB0280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do PEAC ao qual se vincula;</w:t>
      </w:r>
    </w:p>
    <w:p w14:paraId="76B1827B" w14:textId="62161F1A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c. </w:t>
      </w:r>
      <w:r>
        <w:rPr>
          <w:rFonts w:ascii="Arial" w:eastAsia="Arial" w:hAnsi="Arial" w:cs="Arial"/>
          <w:sz w:val="24"/>
          <w:szCs w:val="24"/>
        </w:rPr>
        <w:t>Ter disponibilidade de 15 horas semanais presenciais para as atividades de extensão do PEAC ao qual está vinculado</w:t>
      </w:r>
      <w:r w:rsidR="00EB0280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>, incluídos planejamento, estudo, avaliação e atividades junto à comunidade;</w:t>
      </w:r>
    </w:p>
    <w:p w14:paraId="12E79602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d. </w:t>
      </w:r>
      <w:r>
        <w:rPr>
          <w:rFonts w:ascii="Arial" w:eastAsia="Arial" w:hAnsi="Arial" w:cs="Arial"/>
          <w:sz w:val="24"/>
          <w:szCs w:val="24"/>
        </w:rPr>
        <w:t>Não receber remuneração em quaisquer outros programas institucionais durante a vigência da bolsa PIBEX, com exceção da bolsa de assistência estudantil concedida pelo DAC/DDS;</w:t>
      </w:r>
    </w:p>
    <w:p w14:paraId="59727ECD" w14:textId="33D99434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e.</w:t>
      </w:r>
      <w:r>
        <w:rPr>
          <w:rFonts w:ascii="Arial" w:eastAsia="Arial" w:hAnsi="Arial" w:cs="Arial"/>
          <w:sz w:val="24"/>
          <w:szCs w:val="24"/>
        </w:rPr>
        <w:t xml:space="preserve"> Não possuir pendências acadêmicas ou administrativas relacionadas aos compromissos assumidos, anteriormente, em Projetos ou Programas vinculados ao Decanato de Extensão.</w:t>
      </w:r>
    </w:p>
    <w:p w14:paraId="18776188" w14:textId="77777777" w:rsidR="00716D85" w:rsidRDefault="00716D85">
      <w:pPr>
        <w:spacing w:after="0" w:line="240" w:lineRule="auto"/>
        <w:ind w:left="142"/>
        <w:jc w:val="both"/>
      </w:pPr>
    </w:p>
    <w:p w14:paraId="36E556D4" w14:textId="77777777" w:rsidR="00716D85" w:rsidRDefault="00D80A1C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  4.1.2.</w:t>
      </w:r>
      <w:r>
        <w:rPr>
          <w:rFonts w:ascii="Arial" w:eastAsia="Arial" w:hAnsi="Arial" w:cs="Arial"/>
          <w:sz w:val="24"/>
          <w:szCs w:val="24"/>
        </w:rPr>
        <w:t xml:space="preserve"> A bolsa de extensão será interrompida:</w:t>
      </w:r>
    </w:p>
    <w:p w14:paraId="1740D43E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 xml:space="preserve"> Em caso de conclusão, trancamento ou desistência do curso de graduação;</w:t>
      </w:r>
    </w:p>
    <w:p w14:paraId="2D1AFE1B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b.</w:t>
      </w:r>
      <w:r>
        <w:rPr>
          <w:rFonts w:ascii="Arial" w:eastAsia="Arial" w:hAnsi="Arial" w:cs="Arial"/>
          <w:sz w:val="24"/>
          <w:szCs w:val="24"/>
        </w:rPr>
        <w:t xml:space="preserve"> Pela prática de atos não condizentes com o ambiente universitário, nos termos da disciplina própria da instituição, garantida a ampla defesa e o contraditório;</w:t>
      </w:r>
    </w:p>
    <w:p w14:paraId="7F931265" w14:textId="05B40044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c.</w:t>
      </w:r>
      <w:r>
        <w:rPr>
          <w:rFonts w:ascii="Arial" w:eastAsia="Arial" w:hAnsi="Arial" w:cs="Arial"/>
          <w:sz w:val="24"/>
          <w:szCs w:val="24"/>
        </w:rPr>
        <w:t xml:space="preserve"> Em decorrência do não atendimento das determinações deste Edital;</w:t>
      </w:r>
    </w:p>
    <w:p w14:paraId="48359C8F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br/>
      </w:r>
      <w:r>
        <w:rPr>
          <w:rFonts w:ascii="Arial" w:eastAsia="Arial" w:hAnsi="Arial" w:cs="Arial"/>
          <w:b/>
          <w:sz w:val="24"/>
          <w:szCs w:val="24"/>
        </w:rPr>
        <w:t>d.</w:t>
      </w:r>
      <w:r>
        <w:rPr>
          <w:rFonts w:ascii="Arial" w:eastAsia="Arial" w:hAnsi="Arial" w:cs="Arial"/>
          <w:sz w:val="24"/>
          <w:szCs w:val="24"/>
        </w:rPr>
        <w:t xml:space="preserve"> Por iniciativa própria, mediante prévia comunicação, ao coordenador e envio de relatório das atividades realizadas, juntamente com o formulário de substituição/desligamento ao DEX;</w:t>
      </w:r>
    </w:p>
    <w:p w14:paraId="4BC3FB21" w14:textId="77777777" w:rsidR="00716D85" w:rsidRDefault="00716D85">
      <w:pPr>
        <w:spacing w:after="0" w:line="240" w:lineRule="auto"/>
        <w:ind w:left="142"/>
        <w:jc w:val="both"/>
      </w:pPr>
    </w:p>
    <w:p w14:paraId="38861162" w14:textId="5D0CA5AE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e.</w:t>
      </w:r>
      <w:r>
        <w:rPr>
          <w:rFonts w:ascii="Arial" w:eastAsia="Arial" w:hAnsi="Arial" w:cs="Arial"/>
          <w:sz w:val="24"/>
          <w:szCs w:val="24"/>
        </w:rPr>
        <w:t xml:space="preserve"> Por solicitação do</w:t>
      </w:r>
      <w:r w:rsidR="00EB0280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EB0280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do PEAC mediante justificativa;</w:t>
      </w:r>
    </w:p>
    <w:p w14:paraId="0A55A1C4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122B826B" w14:textId="493CE312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 w:rsidRPr="006E73BF">
        <w:rPr>
          <w:rFonts w:ascii="Arial" w:eastAsia="Arial" w:hAnsi="Arial" w:cs="Arial"/>
          <w:b/>
          <w:sz w:val="24"/>
          <w:szCs w:val="24"/>
        </w:rPr>
        <w:t>f.</w:t>
      </w:r>
      <w:r>
        <w:rPr>
          <w:rFonts w:ascii="Arial" w:eastAsia="Arial" w:hAnsi="Arial" w:cs="Arial"/>
          <w:sz w:val="24"/>
          <w:szCs w:val="24"/>
        </w:rPr>
        <w:t xml:space="preserve"> Em caso de não participação da programação integral do Encontro de Estudantes Extensionistas, no âmbito da Semana Universitária.</w:t>
      </w:r>
    </w:p>
    <w:p w14:paraId="3FE001BB" w14:textId="0FAF34C2" w:rsidR="00EB0280" w:rsidRDefault="00EB0280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4F87B770" w14:textId="4A6EBE0B" w:rsidR="00EB0280" w:rsidRDefault="00EB0280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Item </w:t>
      </w:r>
      <w:r w:rsidR="00922338">
        <w:rPr>
          <w:rFonts w:ascii="Arial" w:eastAsia="Arial" w:hAnsi="Arial" w:cs="Arial"/>
          <w:sz w:val="24"/>
          <w:szCs w:val="24"/>
        </w:rPr>
        <w:t>1)</w:t>
      </w:r>
      <w:r>
        <w:rPr>
          <w:rFonts w:ascii="Arial" w:eastAsia="Arial" w:hAnsi="Arial" w:cs="Arial"/>
          <w:sz w:val="24"/>
          <w:szCs w:val="24"/>
        </w:rPr>
        <w:t xml:space="preserve"> a não participação de bolsista de extensão na programação integral do Encontro de Estudantes Extensionistas implica em não-concessão de bolsa pelo período de um ano.</w:t>
      </w:r>
    </w:p>
    <w:p w14:paraId="6BC1B6DA" w14:textId="5526E50F" w:rsidR="00922338" w:rsidRDefault="00922338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Item 2) para casos de ausência relativos à saúde, é necessário apresentar atestado médico.</w:t>
      </w:r>
    </w:p>
    <w:p w14:paraId="2A370EC6" w14:textId="28BAE07E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5. Quanto ao</w:t>
      </w:r>
      <w:r w:rsidR="00EB0280">
        <w:rPr>
          <w:rFonts w:ascii="Arial" w:eastAsia="Arial" w:hAnsi="Arial" w:cs="Arial"/>
          <w:b/>
          <w:sz w:val="24"/>
          <w:szCs w:val="24"/>
        </w:rPr>
        <w:t xml:space="preserve"> (a)</w:t>
      </w:r>
      <w:r>
        <w:rPr>
          <w:rFonts w:ascii="Arial" w:eastAsia="Arial" w:hAnsi="Arial" w:cs="Arial"/>
          <w:b/>
          <w:sz w:val="24"/>
          <w:szCs w:val="24"/>
        </w:rPr>
        <w:t xml:space="preserve"> Coordenador</w:t>
      </w:r>
      <w:r w:rsidR="00EB0280">
        <w:rPr>
          <w:rFonts w:ascii="Arial" w:eastAsia="Arial" w:hAnsi="Arial" w:cs="Arial"/>
          <w:b/>
          <w:sz w:val="24"/>
          <w:szCs w:val="24"/>
        </w:rPr>
        <w:t xml:space="preserve"> (a)</w:t>
      </w:r>
      <w:r>
        <w:rPr>
          <w:rFonts w:ascii="Arial" w:eastAsia="Arial" w:hAnsi="Arial" w:cs="Arial"/>
          <w:b/>
          <w:sz w:val="24"/>
          <w:szCs w:val="24"/>
        </w:rPr>
        <w:t xml:space="preserve"> do PEAC:</w:t>
      </w:r>
    </w:p>
    <w:p w14:paraId="1D3E9BD9" w14:textId="59D98BA9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5.1. </w:t>
      </w:r>
      <w:r>
        <w:rPr>
          <w:rFonts w:ascii="Arial" w:eastAsia="Arial" w:hAnsi="Arial" w:cs="Arial"/>
          <w:sz w:val="24"/>
          <w:szCs w:val="24"/>
        </w:rPr>
        <w:t>Poderão concorrer a bolsas PIBEX o PEAC cujo</w:t>
      </w:r>
      <w:r w:rsidR="00EB0280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EB0280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>: </w:t>
      </w:r>
    </w:p>
    <w:p w14:paraId="05ED861D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 xml:space="preserve"> Não esteja inadimplente quanto aos compromissos assumidos anteriormente junto ao DEX, em relação a PEAC sob sua coordenação;</w:t>
      </w:r>
    </w:p>
    <w:p w14:paraId="043EB572" w14:textId="77777777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b.</w:t>
      </w:r>
      <w:r>
        <w:rPr>
          <w:rFonts w:ascii="Arial" w:eastAsia="Arial" w:hAnsi="Arial" w:cs="Arial"/>
          <w:sz w:val="24"/>
          <w:szCs w:val="24"/>
        </w:rPr>
        <w:t xml:space="preserve"> Tenha seu PEAC aprovado na Câmara de Extensão – CEX, com status vigente no SIEX até o último dia de inscrição previsto neste Edital, conforme item 15;</w:t>
      </w:r>
    </w:p>
    <w:p w14:paraId="74C37EA6" w14:textId="77777777" w:rsidR="00716D85" w:rsidRDefault="00716D85">
      <w:pPr>
        <w:spacing w:after="0" w:line="240" w:lineRule="auto"/>
        <w:ind w:left="142"/>
        <w:jc w:val="both"/>
      </w:pPr>
    </w:p>
    <w:p w14:paraId="0ADE94E7" w14:textId="155E40B7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bookmarkStart w:id="1" w:name="move21700790"/>
      <w:r w:rsidRPr="004243E6">
        <w:rPr>
          <w:rFonts w:ascii="Arial" w:eastAsia="Arial" w:hAnsi="Arial" w:cs="Arial"/>
          <w:b/>
          <w:sz w:val="24"/>
          <w:szCs w:val="24"/>
        </w:rPr>
        <w:t>c</w:t>
      </w:r>
      <w:r w:rsidRPr="004243E6">
        <w:rPr>
          <w:rFonts w:ascii="Arial" w:eastAsia="Arial" w:hAnsi="Arial" w:cs="Arial"/>
          <w:sz w:val="24"/>
          <w:szCs w:val="24"/>
        </w:rPr>
        <w:t>.</w:t>
      </w:r>
      <w:bookmarkEnd w:id="1"/>
      <w:r w:rsidRPr="004243E6">
        <w:rPr>
          <w:rFonts w:ascii="Arial" w:eastAsia="Arial" w:hAnsi="Arial" w:cs="Arial"/>
          <w:sz w:val="24"/>
          <w:szCs w:val="24"/>
        </w:rPr>
        <w:t xml:space="preserve"> Caso o PEAC</w:t>
      </w:r>
      <w:r w:rsidR="00881848" w:rsidRPr="004243E6">
        <w:rPr>
          <w:rFonts w:ascii="Arial" w:eastAsia="Arial" w:hAnsi="Arial" w:cs="Arial"/>
          <w:sz w:val="24"/>
          <w:szCs w:val="24"/>
        </w:rPr>
        <w:t xml:space="preserve"> contemplado neste Edital</w:t>
      </w:r>
      <w:r w:rsidRPr="004243E6">
        <w:rPr>
          <w:rFonts w:ascii="Arial" w:eastAsia="Arial" w:hAnsi="Arial" w:cs="Arial"/>
          <w:sz w:val="24"/>
          <w:szCs w:val="24"/>
        </w:rPr>
        <w:t xml:space="preserve"> </w:t>
      </w:r>
      <w:r w:rsidR="00881848" w:rsidRPr="004243E6">
        <w:rPr>
          <w:rFonts w:ascii="Arial" w:eastAsia="Arial" w:hAnsi="Arial" w:cs="Arial"/>
          <w:sz w:val="24"/>
          <w:szCs w:val="24"/>
        </w:rPr>
        <w:t>tenha a vigência expirada</w:t>
      </w:r>
      <w:r w:rsidRPr="004243E6">
        <w:rPr>
          <w:rFonts w:ascii="Arial" w:eastAsia="Arial" w:hAnsi="Arial" w:cs="Arial"/>
          <w:sz w:val="24"/>
          <w:szCs w:val="24"/>
        </w:rPr>
        <w:t xml:space="preserve"> após o último dia de inscrição, </w:t>
      </w:r>
      <w:r w:rsidR="00881848" w:rsidRPr="004243E6">
        <w:rPr>
          <w:rFonts w:ascii="Arial" w:eastAsia="Arial" w:hAnsi="Arial" w:cs="Arial"/>
          <w:sz w:val="24"/>
          <w:szCs w:val="24"/>
        </w:rPr>
        <w:t xml:space="preserve">o coordenador </w:t>
      </w:r>
      <w:r w:rsidRPr="004243E6">
        <w:rPr>
          <w:rFonts w:ascii="Arial" w:eastAsia="Arial" w:hAnsi="Arial" w:cs="Arial"/>
          <w:sz w:val="24"/>
          <w:szCs w:val="24"/>
        </w:rPr>
        <w:t xml:space="preserve">deverá </w:t>
      </w:r>
      <w:r w:rsidR="00881848" w:rsidRPr="004243E6">
        <w:rPr>
          <w:rFonts w:ascii="Arial" w:eastAsia="Arial" w:hAnsi="Arial" w:cs="Arial"/>
          <w:sz w:val="24"/>
          <w:szCs w:val="24"/>
        </w:rPr>
        <w:t xml:space="preserve">providenciar a sua renovação </w:t>
      </w:r>
      <w:r w:rsidRPr="004243E6">
        <w:rPr>
          <w:rFonts w:ascii="Arial" w:eastAsia="Arial" w:hAnsi="Arial" w:cs="Arial"/>
          <w:sz w:val="24"/>
          <w:szCs w:val="24"/>
        </w:rPr>
        <w:t xml:space="preserve">junto ao DEX, respeitando o trâmite de aprovação, para que possa </w:t>
      </w:r>
      <w:r w:rsidR="00881848" w:rsidRPr="004243E6">
        <w:rPr>
          <w:rFonts w:ascii="Arial" w:eastAsia="Arial" w:hAnsi="Arial" w:cs="Arial"/>
          <w:sz w:val="24"/>
          <w:szCs w:val="24"/>
        </w:rPr>
        <w:t xml:space="preserve">ser implementada </w:t>
      </w:r>
      <w:r w:rsidRPr="004243E6">
        <w:rPr>
          <w:rFonts w:ascii="Arial" w:eastAsia="Arial" w:hAnsi="Arial" w:cs="Arial"/>
          <w:sz w:val="24"/>
          <w:szCs w:val="24"/>
        </w:rPr>
        <w:t>a bolsa de extensão</w:t>
      </w:r>
      <w:r w:rsidR="00881848" w:rsidRPr="004243E6">
        <w:rPr>
          <w:rFonts w:ascii="Arial" w:eastAsia="Arial" w:hAnsi="Arial" w:cs="Arial"/>
          <w:sz w:val="24"/>
          <w:szCs w:val="24"/>
        </w:rPr>
        <w:t xml:space="preserve"> a que fará jus</w:t>
      </w:r>
      <w:r w:rsidRPr="004243E6">
        <w:rPr>
          <w:rFonts w:ascii="Arial" w:eastAsia="Arial" w:hAnsi="Arial" w:cs="Arial"/>
          <w:sz w:val="24"/>
          <w:szCs w:val="24"/>
        </w:rPr>
        <w:t>;</w:t>
      </w:r>
    </w:p>
    <w:p w14:paraId="5A4239E2" w14:textId="3413A377" w:rsidR="00FD59EC" w:rsidRDefault="00FD59E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7072D489" w14:textId="739ACA16" w:rsidR="00FD59EC" w:rsidRPr="004243E6" w:rsidRDefault="00FD59EC">
      <w:pPr>
        <w:spacing w:after="0" w:line="240" w:lineRule="auto"/>
        <w:ind w:left="142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43E6">
        <w:rPr>
          <w:rFonts w:ascii="Arial" w:eastAsia="Arial" w:hAnsi="Arial" w:cs="Arial"/>
          <w:b/>
          <w:bCs/>
          <w:sz w:val="24"/>
          <w:szCs w:val="24"/>
        </w:rPr>
        <w:t>Item único</w:t>
      </w:r>
      <w:r w:rsidR="004243E6">
        <w:rPr>
          <w:rFonts w:ascii="Arial" w:eastAsia="Arial" w:hAnsi="Arial" w:cs="Arial"/>
          <w:b/>
          <w:bCs/>
          <w:sz w:val="24"/>
          <w:szCs w:val="24"/>
        </w:rPr>
        <w:t>.</w:t>
      </w:r>
      <w:r w:rsidRPr="004243E6">
        <w:rPr>
          <w:rFonts w:ascii="Arial" w:eastAsia="Arial" w:hAnsi="Arial" w:cs="Arial"/>
          <w:b/>
          <w:bCs/>
          <w:sz w:val="24"/>
          <w:szCs w:val="24"/>
        </w:rPr>
        <w:t xml:space="preserve"> Não serão pagas</w:t>
      </w:r>
      <w:r w:rsidR="004243E6">
        <w:rPr>
          <w:rFonts w:ascii="Arial" w:eastAsia="Arial" w:hAnsi="Arial" w:cs="Arial"/>
          <w:b/>
          <w:bCs/>
          <w:sz w:val="24"/>
          <w:szCs w:val="24"/>
        </w:rPr>
        <w:t>,</w:t>
      </w:r>
      <w:r w:rsidRPr="004243E6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4243E6">
        <w:rPr>
          <w:rFonts w:ascii="Arial" w:eastAsia="Arial" w:hAnsi="Arial" w:cs="Arial"/>
          <w:b/>
          <w:bCs/>
          <w:sz w:val="24"/>
          <w:szCs w:val="24"/>
          <w:u w:val="single"/>
        </w:rPr>
        <w:t>em hipótese alguma</w:t>
      </w:r>
      <w:r w:rsidR="004243E6">
        <w:rPr>
          <w:rFonts w:ascii="Arial" w:eastAsia="Arial" w:hAnsi="Arial" w:cs="Arial"/>
          <w:b/>
          <w:bCs/>
          <w:sz w:val="24"/>
          <w:szCs w:val="24"/>
        </w:rPr>
        <w:t>,</w:t>
      </w:r>
      <w:r w:rsidRPr="004243E6">
        <w:rPr>
          <w:rFonts w:ascii="Arial" w:eastAsia="Arial" w:hAnsi="Arial" w:cs="Arial"/>
          <w:b/>
          <w:bCs/>
          <w:sz w:val="24"/>
          <w:szCs w:val="24"/>
        </w:rPr>
        <w:t xml:space="preserve"> bolsas a </w:t>
      </w:r>
      <w:proofErr w:type="spellStart"/>
      <w:r w:rsidRPr="004243E6">
        <w:rPr>
          <w:rFonts w:ascii="Arial" w:eastAsia="Arial" w:hAnsi="Arial" w:cs="Arial"/>
          <w:b/>
          <w:bCs/>
          <w:sz w:val="24"/>
          <w:szCs w:val="24"/>
        </w:rPr>
        <w:t>PEACs</w:t>
      </w:r>
      <w:proofErr w:type="spellEnd"/>
      <w:r w:rsidRPr="004243E6">
        <w:rPr>
          <w:rFonts w:ascii="Arial" w:eastAsia="Arial" w:hAnsi="Arial" w:cs="Arial"/>
          <w:b/>
          <w:bCs/>
          <w:sz w:val="24"/>
          <w:szCs w:val="24"/>
        </w:rPr>
        <w:t xml:space="preserve"> com vigência expirada.</w:t>
      </w:r>
    </w:p>
    <w:p w14:paraId="1803194B" w14:textId="42235EDF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d</w:t>
      </w:r>
      <w:r w:rsidR="00A241A6"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Tenha efetivado a inscrição do PEAC mediante encaminhamento da documentação exigida (</w:t>
      </w:r>
      <w:r>
        <w:rPr>
          <w:rFonts w:ascii="Arial" w:eastAsia="Arial" w:hAnsi="Arial" w:cs="Arial"/>
          <w:b/>
          <w:sz w:val="24"/>
          <w:szCs w:val="24"/>
        </w:rPr>
        <w:t>Anexo I e link do Currículo lattes</w:t>
      </w:r>
      <w:r>
        <w:rPr>
          <w:rFonts w:ascii="Arial" w:eastAsia="Arial" w:hAnsi="Arial" w:cs="Arial"/>
          <w:sz w:val="24"/>
          <w:szCs w:val="24"/>
        </w:rPr>
        <w:t>) na forma descrita no item 3 e 5 e no prazo descrito no item 15 deste Edital.</w:t>
      </w:r>
      <w:r>
        <w:rPr>
          <w:rFonts w:ascii="Arial" w:eastAsia="Arial" w:hAnsi="Arial" w:cs="Arial"/>
          <w:b/>
          <w:sz w:val="24"/>
          <w:szCs w:val="24"/>
        </w:rPr>
        <w:t> </w:t>
      </w:r>
    </w:p>
    <w:p w14:paraId="49EE0EA3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4CB46C7D" w14:textId="5902B1E9" w:rsidR="00716D85" w:rsidRDefault="00D80A1C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</w:t>
      </w:r>
      <w:r w:rsidR="00A241A6"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a frequência do</w:t>
      </w:r>
      <w:r w:rsidR="009E426B">
        <w:rPr>
          <w:rFonts w:ascii="Arial" w:hAnsi="Arial" w:cs="Arial"/>
          <w:sz w:val="24"/>
          <w:szCs w:val="24"/>
        </w:rPr>
        <w:t xml:space="preserve"> (a)</w:t>
      </w:r>
      <w:r>
        <w:rPr>
          <w:rFonts w:ascii="Arial" w:hAnsi="Arial" w:cs="Arial"/>
          <w:sz w:val="24"/>
          <w:szCs w:val="24"/>
        </w:rPr>
        <w:t xml:space="preserve"> estudante no Sistema de Extensão – SIEX ou em sistema designado pelo Decanato de Extensão.</w:t>
      </w:r>
    </w:p>
    <w:p w14:paraId="57702736" w14:textId="049D2E38" w:rsidR="004243E6" w:rsidRDefault="004243E6">
      <w:pPr>
        <w:spacing w:after="0" w:line="240" w:lineRule="auto"/>
        <w:ind w:left="142"/>
        <w:jc w:val="both"/>
      </w:pPr>
    </w:p>
    <w:p w14:paraId="1D02C787" w14:textId="506A2445" w:rsidR="004243E6" w:rsidRPr="004243E6" w:rsidRDefault="004243E6">
      <w:pPr>
        <w:spacing w:after="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4243E6">
        <w:rPr>
          <w:rFonts w:ascii="Arial" w:hAnsi="Arial" w:cs="Arial"/>
          <w:b/>
          <w:bCs/>
          <w:sz w:val="24"/>
          <w:szCs w:val="24"/>
        </w:rPr>
        <w:t>Item único. Não será aceita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4243E6">
        <w:rPr>
          <w:rFonts w:ascii="Arial" w:hAnsi="Arial" w:cs="Arial"/>
          <w:b/>
          <w:bCs/>
          <w:sz w:val="24"/>
          <w:szCs w:val="24"/>
        </w:rPr>
        <w:t xml:space="preserve"> </w:t>
      </w:r>
      <w:r w:rsidRPr="004243E6">
        <w:rPr>
          <w:rFonts w:ascii="Arial" w:hAnsi="Arial" w:cs="Arial"/>
          <w:b/>
          <w:bCs/>
          <w:sz w:val="24"/>
          <w:szCs w:val="24"/>
          <w:u w:val="single"/>
        </w:rPr>
        <w:t>em hipótese alguma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43E6">
        <w:rPr>
          <w:rFonts w:ascii="Arial" w:hAnsi="Arial" w:cs="Arial"/>
          <w:b/>
          <w:bCs/>
          <w:sz w:val="24"/>
          <w:szCs w:val="24"/>
        </w:rPr>
        <w:t>para efeito de pagamento de bolsa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4243E6">
        <w:rPr>
          <w:rFonts w:ascii="Arial" w:hAnsi="Arial" w:cs="Arial"/>
          <w:b/>
          <w:bCs/>
          <w:sz w:val="24"/>
          <w:szCs w:val="24"/>
        </w:rPr>
        <w:t xml:space="preserve"> o lançamento de frequência retroativa pelo coordenador do PEAC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0B2D91E" w14:textId="77777777" w:rsidR="00716D85" w:rsidRPr="004243E6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28402858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5.2. É de responsabilidade da coordenação do</w:t>
      </w:r>
      <w:r>
        <w:rPr>
          <w:rFonts w:ascii="Arial" w:eastAsia="Arial" w:hAnsi="Arial" w:cs="Arial"/>
          <w:sz w:val="24"/>
          <w:szCs w:val="24"/>
        </w:rPr>
        <w:t xml:space="preserve"> PEAC apresentar uma estratégia de comunicação das atividades desenvolvidas, com o intuito de dar visibilidade à ação de extensão.</w:t>
      </w:r>
    </w:p>
    <w:p w14:paraId="405886A5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1F323725" w14:textId="77777777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 xml:space="preserve"> Os PEACS deverão obrigatoriamente desenvolver formas de publicização de suas atividades, por meio de sites, blogs ou mídias sociais.</w:t>
      </w:r>
    </w:p>
    <w:p w14:paraId="647A39B1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40041E6E" w14:textId="77777777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b. </w:t>
      </w:r>
      <w:r>
        <w:rPr>
          <w:rFonts w:ascii="Arial" w:eastAsia="Arial" w:hAnsi="Arial" w:cs="Arial"/>
          <w:sz w:val="24"/>
          <w:szCs w:val="24"/>
        </w:rPr>
        <w:t xml:space="preserve">A concessão de bolsas de extensão por meio deste edital a PEAC contemplado em outros editais ficará a critério da comissão de avaliação. </w:t>
      </w:r>
    </w:p>
    <w:p w14:paraId="791047B6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009C0496" w14:textId="502D2CF4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c. Realizar processo seletivo para escolha do</w:t>
      </w:r>
      <w:r w:rsidR="00EB0280">
        <w:rPr>
          <w:rFonts w:ascii="Arial" w:eastAsia="Arial" w:hAnsi="Arial" w:cs="Arial"/>
          <w:b/>
          <w:sz w:val="24"/>
          <w:szCs w:val="24"/>
        </w:rPr>
        <w:t xml:space="preserve"> (a)</w:t>
      </w:r>
      <w:r>
        <w:rPr>
          <w:rFonts w:ascii="Arial" w:eastAsia="Arial" w:hAnsi="Arial" w:cs="Arial"/>
          <w:b/>
          <w:sz w:val="24"/>
          <w:szCs w:val="24"/>
        </w:rPr>
        <w:t xml:space="preserve"> estudante bolsista, no período estabelecido no item 15 deste edital, </w:t>
      </w:r>
      <w:r>
        <w:rPr>
          <w:rFonts w:ascii="Arial" w:hAnsi="Arial" w:cs="Arial"/>
          <w:sz w:val="24"/>
          <w:szCs w:val="24"/>
        </w:rPr>
        <w:t xml:space="preserve">observando </w:t>
      </w:r>
      <w:r w:rsidR="00EB0280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orientações </w:t>
      </w:r>
      <w:r w:rsidR="00EB0280">
        <w:rPr>
          <w:rFonts w:ascii="Arial" w:hAnsi="Arial" w:cs="Arial"/>
          <w:sz w:val="24"/>
          <w:szCs w:val="24"/>
        </w:rPr>
        <w:t>contidas nas Resoluções CAD 003/2018 e DEX 02/2018,</w:t>
      </w:r>
      <w:r>
        <w:rPr>
          <w:rFonts w:ascii="Arial" w:hAnsi="Arial" w:cs="Arial"/>
          <w:sz w:val="24"/>
          <w:szCs w:val="24"/>
        </w:rPr>
        <w:t xml:space="preserve"> acerca dos critérios públicos de escolha de bolsistas</w:t>
      </w:r>
      <w:r w:rsidR="00EB0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689E85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6CD1ED3F" w14:textId="191D2609" w:rsidR="00BD1B6F" w:rsidRDefault="00BD1B6F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d. Colaborar no planejamento e execução do projeto da sua Unidade na Semana Universitária 2020.</w:t>
      </w:r>
    </w:p>
    <w:p w14:paraId="54963EB7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br/>
        <w:t>6. DA CONCESSÃO E SUSPENSÃO DE BOLSAS</w:t>
      </w:r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b/>
          <w:sz w:val="24"/>
          <w:szCs w:val="24"/>
        </w:rPr>
        <w:t>DE EXTENSÃO</w:t>
      </w:r>
    </w:p>
    <w:p w14:paraId="22F0D52A" w14:textId="48E5AFA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6.1. </w:t>
      </w:r>
      <w:r>
        <w:rPr>
          <w:rFonts w:ascii="Arial" w:eastAsia="Arial" w:hAnsi="Arial" w:cs="Arial"/>
          <w:sz w:val="24"/>
          <w:szCs w:val="24"/>
        </w:rPr>
        <w:t>Serão concedidas neste Edital até 200 (duzentas) bolsas de extensão PIBEX,</w:t>
      </w:r>
      <w:r>
        <w:rPr>
          <w:rFonts w:ascii="Arial" w:eastAsia="Arial" w:hAnsi="Arial" w:cs="Arial"/>
          <w:b/>
          <w:sz w:val="24"/>
          <w:szCs w:val="24"/>
        </w:rPr>
        <w:t> </w:t>
      </w:r>
      <w:r>
        <w:rPr>
          <w:rFonts w:ascii="Arial" w:eastAsia="Arial" w:hAnsi="Arial" w:cs="Arial"/>
          <w:sz w:val="24"/>
          <w:szCs w:val="24"/>
        </w:rPr>
        <w:t>com vigência de até oito (8) meses, a depender de disponibilidade financeira.</w:t>
      </w:r>
    </w:p>
    <w:p w14:paraId="0C2E6834" w14:textId="77777777" w:rsidR="00716D85" w:rsidRDefault="00716D85">
      <w:pPr>
        <w:spacing w:after="0" w:line="240" w:lineRule="auto"/>
        <w:ind w:left="142"/>
        <w:jc w:val="both"/>
      </w:pPr>
    </w:p>
    <w:p w14:paraId="6B60525A" w14:textId="74842CBA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6.2.</w:t>
      </w:r>
      <w:r>
        <w:rPr>
          <w:rFonts w:ascii="Arial" w:eastAsia="Arial" w:hAnsi="Arial" w:cs="Arial"/>
          <w:sz w:val="24"/>
          <w:szCs w:val="24"/>
        </w:rPr>
        <w:t xml:space="preserve"> As</w:t>
      </w:r>
      <w:r>
        <w:rPr>
          <w:rFonts w:ascii="Arial" w:eastAsia="Arial" w:hAnsi="Arial" w:cs="Arial"/>
          <w:b/>
          <w:sz w:val="24"/>
          <w:szCs w:val="24"/>
        </w:rPr>
        <w:t> </w:t>
      </w:r>
      <w:r>
        <w:rPr>
          <w:rFonts w:ascii="Arial" w:eastAsia="Arial" w:hAnsi="Arial" w:cs="Arial"/>
          <w:sz w:val="24"/>
          <w:szCs w:val="24"/>
        </w:rPr>
        <w:t>bolsas de extensão PIBEX serão pagas</w:t>
      </w:r>
      <w:r>
        <w:rPr>
          <w:rFonts w:ascii="Arial" w:eastAsia="Arial" w:hAnsi="Arial" w:cs="Arial"/>
          <w:b/>
          <w:sz w:val="24"/>
          <w:szCs w:val="24"/>
        </w:rPr>
        <w:t> </w:t>
      </w:r>
      <w:r>
        <w:rPr>
          <w:rFonts w:ascii="Arial" w:eastAsia="Arial" w:hAnsi="Arial" w:cs="Arial"/>
          <w:sz w:val="24"/>
          <w:szCs w:val="24"/>
        </w:rPr>
        <w:t>no valor de R$400,00 (quatrocentos reais) mensais, pelo período de até oito (8) meses, com vigência a partir de março de 2020 e término em outubro de 2020, considerando a necessária antecipação do exercício financeiro pelo DAF.</w:t>
      </w:r>
    </w:p>
    <w:p w14:paraId="69444120" w14:textId="68C7A5D1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br/>
        <w:t>6.3.</w:t>
      </w:r>
      <w:r>
        <w:rPr>
          <w:rFonts w:ascii="Arial" w:eastAsia="Arial" w:hAnsi="Arial" w:cs="Arial"/>
          <w:sz w:val="24"/>
          <w:szCs w:val="24"/>
        </w:rPr>
        <w:t xml:space="preserve"> A limitação na distribuição de bolsas não impede a participação do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em PEAC como extensionista não-bolsista. </w:t>
      </w:r>
    </w:p>
    <w:p w14:paraId="7A836155" w14:textId="77777777" w:rsidR="00716D85" w:rsidRDefault="00716D85">
      <w:pPr>
        <w:spacing w:after="0" w:line="240" w:lineRule="auto"/>
        <w:ind w:left="142"/>
        <w:jc w:val="both"/>
      </w:pPr>
    </w:p>
    <w:p w14:paraId="1D39EB9F" w14:textId="50E0E22F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6.4.</w:t>
      </w:r>
      <w:r>
        <w:rPr>
          <w:rFonts w:ascii="Arial" w:eastAsia="Arial" w:hAnsi="Arial" w:cs="Arial"/>
          <w:sz w:val="24"/>
          <w:szCs w:val="24"/>
        </w:rPr>
        <w:t xml:space="preserve"> Será concedida uma (01) bolsa de extensão por Projeto e/ou Programa de extensão </w:t>
      </w:r>
      <w:r w:rsidR="007627A7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PEAC</w:t>
      </w:r>
      <w:r w:rsidR="007627A7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contemplado neste Edital, de acordo com o quantitativo disponível para cada área temática.</w:t>
      </w:r>
    </w:p>
    <w:p w14:paraId="5E51FA31" w14:textId="77777777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52110269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8720" w:type="dxa"/>
        <w:tblInd w:w="141" w:type="dxa"/>
        <w:tblLook w:val="04A0" w:firstRow="1" w:lastRow="0" w:firstColumn="1" w:lastColumn="0" w:noHBand="0" w:noVBand="1"/>
      </w:tblPr>
      <w:tblGrid>
        <w:gridCol w:w="4361"/>
        <w:gridCol w:w="4359"/>
      </w:tblGrid>
      <w:tr w:rsidR="00716D85" w14:paraId="1CBE2F1C" w14:textId="77777777">
        <w:tc>
          <w:tcPr>
            <w:tcW w:w="4360" w:type="dxa"/>
            <w:shd w:val="clear" w:color="auto" w:fill="auto"/>
          </w:tcPr>
          <w:p w14:paraId="71965334" w14:textId="77777777" w:rsidR="00716D85" w:rsidRDefault="00D80A1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ÁREA TEMÁTICA</w:t>
            </w:r>
          </w:p>
        </w:tc>
        <w:tc>
          <w:tcPr>
            <w:tcW w:w="4359" w:type="dxa"/>
            <w:shd w:val="clear" w:color="auto" w:fill="auto"/>
          </w:tcPr>
          <w:p w14:paraId="2F02E2A9" w14:textId="77777777" w:rsidR="00716D85" w:rsidRDefault="00D80A1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PREVISÃO DE BOLSAS</w:t>
            </w:r>
          </w:p>
        </w:tc>
      </w:tr>
      <w:tr w:rsidR="00716D85" w14:paraId="32B1F242" w14:textId="77777777">
        <w:tc>
          <w:tcPr>
            <w:tcW w:w="4360" w:type="dxa"/>
            <w:shd w:val="clear" w:color="auto" w:fill="auto"/>
          </w:tcPr>
          <w:p w14:paraId="4722041D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049630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COMUNICAÇÃO</w:t>
            </w:r>
          </w:p>
          <w:p w14:paraId="6E029E7B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9" w:type="dxa"/>
            <w:shd w:val="clear" w:color="auto" w:fill="auto"/>
          </w:tcPr>
          <w:p w14:paraId="7586B603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018F7E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25 BOLSAS</w:t>
            </w:r>
          </w:p>
          <w:p w14:paraId="72EABF18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D85" w14:paraId="6310C7EA" w14:textId="77777777">
        <w:tc>
          <w:tcPr>
            <w:tcW w:w="4360" w:type="dxa"/>
            <w:shd w:val="clear" w:color="auto" w:fill="auto"/>
          </w:tcPr>
          <w:p w14:paraId="6FA78F3D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CULTURA</w:t>
            </w:r>
          </w:p>
        </w:tc>
        <w:tc>
          <w:tcPr>
            <w:tcW w:w="4359" w:type="dxa"/>
            <w:shd w:val="clear" w:color="auto" w:fill="auto"/>
          </w:tcPr>
          <w:p w14:paraId="0A2EF905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25 BOLSAS</w:t>
            </w:r>
          </w:p>
          <w:p w14:paraId="4713F0FC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D85" w14:paraId="05B16797" w14:textId="77777777">
        <w:tc>
          <w:tcPr>
            <w:tcW w:w="4360" w:type="dxa"/>
            <w:shd w:val="clear" w:color="auto" w:fill="auto"/>
          </w:tcPr>
          <w:p w14:paraId="15D24A15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EDUCAÇÃO</w:t>
            </w:r>
          </w:p>
        </w:tc>
        <w:tc>
          <w:tcPr>
            <w:tcW w:w="4359" w:type="dxa"/>
            <w:shd w:val="clear" w:color="auto" w:fill="auto"/>
          </w:tcPr>
          <w:p w14:paraId="3F70B496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25 BOLSAS</w:t>
            </w:r>
          </w:p>
          <w:p w14:paraId="61CCB7BB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D85" w14:paraId="5AD50772" w14:textId="77777777">
        <w:tc>
          <w:tcPr>
            <w:tcW w:w="4360" w:type="dxa"/>
            <w:shd w:val="clear" w:color="auto" w:fill="auto"/>
          </w:tcPr>
          <w:p w14:paraId="01DFB97E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MEIO AMBIENTE</w:t>
            </w:r>
          </w:p>
        </w:tc>
        <w:tc>
          <w:tcPr>
            <w:tcW w:w="4359" w:type="dxa"/>
            <w:shd w:val="clear" w:color="auto" w:fill="auto"/>
          </w:tcPr>
          <w:p w14:paraId="7EDBBBA2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25 BOLSAS</w:t>
            </w:r>
          </w:p>
          <w:p w14:paraId="4EBA4424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D85" w14:paraId="68F1B0A8" w14:textId="77777777">
        <w:tc>
          <w:tcPr>
            <w:tcW w:w="4360" w:type="dxa"/>
            <w:shd w:val="clear" w:color="auto" w:fill="auto"/>
          </w:tcPr>
          <w:p w14:paraId="398B8F9C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lastRenderedPageBreak/>
              <w:t>DIREITOS HUMANOS E JUSTIÇA</w:t>
            </w:r>
          </w:p>
        </w:tc>
        <w:tc>
          <w:tcPr>
            <w:tcW w:w="4359" w:type="dxa"/>
            <w:shd w:val="clear" w:color="auto" w:fill="auto"/>
          </w:tcPr>
          <w:p w14:paraId="3A111C6E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25 BOLSAS</w:t>
            </w:r>
          </w:p>
          <w:p w14:paraId="3D7C69C0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D85" w14:paraId="370EC6D3" w14:textId="77777777">
        <w:tc>
          <w:tcPr>
            <w:tcW w:w="4360" w:type="dxa"/>
            <w:shd w:val="clear" w:color="auto" w:fill="auto"/>
          </w:tcPr>
          <w:p w14:paraId="1B1308EE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SAÚDE</w:t>
            </w:r>
          </w:p>
        </w:tc>
        <w:tc>
          <w:tcPr>
            <w:tcW w:w="4359" w:type="dxa"/>
            <w:shd w:val="clear" w:color="auto" w:fill="auto"/>
          </w:tcPr>
          <w:p w14:paraId="73A5B49C" w14:textId="09F810D5" w:rsidR="00716D85" w:rsidRPr="00CC513E" w:rsidRDefault="00D80A1C" w:rsidP="00CC51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25 BOLSAS</w:t>
            </w:r>
            <w:r w:rsidR="00B511D4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716D85" w14:paraId="403B5972" w14:textId="77777777">
        <w:tc>
          <w:tcPr>
            <w:tcW w:w="4360" w:type="dxa"/>
            <w:shd w:val="clear" w:color="auto" w:fill="auto"/>
          </w:tcPr>
          <w:p w14:paraId="4CEE53C2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TECNOLOGIA E PRODUÇÃO</w:t>
            </w:r>
          </w:p>
        </w:tc>
        <w:tc>
          <w:tcPr>
            <w:tcW w:w="4359" w:type="dxa"/>
            <w:shd w:val="clear" w:color="auto" w:fill="auto"/>
          </w:tcPr>
          <w:p w14:paraId="6E1021C6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25 BOLSAS</w:t>
            </w:r>
          </w:p>
          <w:p w14:paraId="7BECA322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D85" w14:paraId="64BDC089" w14:textId="77777777">
        <w:tc>
          <w:tcPr>
            <w:tcW w:w="4360" w:type="dxa"/>
            <w:shd w:val="clear" w:color="auto" w:fill="auto"/>
          </w:tcPr>
          <w:p w14:paraId="3FE33B43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TRABALHO</w:t>
            </w:r>
          </w:p>
        </w:tc>
        <w:tc>
          <w:tcPr>
            <w:tcW w:w="4359" w:type="dxa"/>
            <w:shd w:val="clear" w:color="auto" w:fill="auto"/>
          </w:tcPr>
          <w:p w14:paraId="0B6552CF" w14:textId="77777777" w:rsidR="00716D85" w:rsidRPr="00CC513E" w:rsidRDefault="00D80A1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25 BOLSAS</w:t>
            </w:r>
          </w:p>
          <w:p w14:paraId="49267E07" w14:textId="77777777" w:rsidR="00716D85" w:rsidRPr="00CC513E" w:rsidRDefault="00716D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903A7C" w14:textId="77777777" w:rsidR="00716D85" w:rsidRDefault="00716D85">
      <w:pPr>
        <w:spacing w:after="0" w:line="240" w:lineRule="auto"/>
        <w:ind w:left="142"/>
        <w:jc w:val="both"/>
      </w:pPr>
    </w:p>
    <w:p w14:paraId="5E208468" w14:textId="77777777" w:rsidR="00716D85" w:rsidRDefault="00716D85">
      <w:pPr>
        <w:spacing w:after="0" w:line="240" w:lineRule="auto"/>
        <w:ind w:left="142"/>
        <w:jc w:val="both"/>
      </w:pPr>
    </w:p>
    <w:p w14:paraId="20847010" w14:textId="0CAA657E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6.5 </w:t>
      </w:r>
      <w:r w:rsidRPr="00B511D4"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10963">
        <w:rPr>
          <w:rFonts w:ascii="Arial" w:eastAsia="Arial" w:hAnsi="Arial" w:cs="Arial"/>
          <w:b/>
          <w:sz w:val="24"/>
          <w:szCs w:val="24"/>
        </w:rPr>
        <w:t>PEAC que não apresentar fre</w:t>
      </w:r>
      <w:r w:rsidR="006E73BF">
        <w:rPr>
          <w:rFonts w:ascii="Arial" w:eastAsia="Arial" w:hAnsi="Arial" w:cs="Arial"/>
          <w:b/>
          <w:sz w:val="24"/>
          <w:szCs w:val="24"/>
        </w:rPr>
        <w:t>quência de bolsista por três (03</w:t>
      </w:r>
      <w:r w:rsidRPr="00910963">
        <w:rPr>
          <w:rFonts w:ascii="Arial" w:eastAsia="Arial" w:hAnsi="Arial" w:cs="Arial"/>
          <w:b/>
          <w:sz w:val="24"/>
          <w:szCs w:val="24"/>
        </w:rPr>
        <w:t>) meses subsequentes terá o benefício suspenso. Neste caso, a referida bolsa será remanejada para PEAC classificado que esteja em lista de espera.</w:t>
      </w:r>
    </w:p>
    <w:p w14:paraId="00044967" w14:textId="77777777" w:rsidR="00B511D4" w:rsidRDefault="00B511D4">
      <w:pPr>
        <w:spacing w:after="0" w:line="240" w:lineRule="auto"/>
        <w:ind w:left="142"/>
        <w:jc w:val="both"/>
      </w:pPr>
    </w:p>
    <w:p w14:paraId="13CBC6F8" w14:textId="088A69A3" w:rsidR="00716D85" w:rsidRDefault="00D80A1C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>A frequência do estudante bolsista deve ser atribuída no Sistema de Extensão – SIEX ou em sistema designado pelo Decanato de Extensão</w:t>
      </w:r>
      <w:r w:rsidR="007627A7">
        <w:rPr>
          <w:rFonts w:ascii="Arial" w:hAnsi="Arial" w:cs="Arial"/>
          <w:sz w:val="24"/>
          <w:szCs w:val="24"/>
        </w:rPr>
        <w:t>, impreterivelmente, até o dia 25 de cada mês.</w:t>
      </w:r>
    </w:p>
    <w:p w14:paraId="0B9CD191" w14:textId="77777777" w:rsidR="00716D85" w:rsidRDefault="00716D85">
      <w:pPr>
        <w:pStyle w:val="Corpodetexto"/>
      </w:pPr>
    </w:p>
    <w:p w14:paraId="1A20675E" w14:textId="77777777" w:rsidR="00716D85" w:rsidRDefault="00716D85">
      <w:pPr>
        <w:spacing w:after="0" w:line="240" w:lineRule="auto"/>
        <w:ind w:left="142"/>
        <w:jc w:val="both"/>
      </w:pPr>
    </w:p>
    <w:p w14:paraId="682A43C2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7. DOS CRÉDITOS EM EXTENSÃO</w:t>
      </w:r>
    </w:p>
    <w:p w14:paraId="387655AC" w14:textId="35FEFA2A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br/>
        <w:t>7.1.</w:t>
      </w:r>
      <w:r>
        <w:rPr>
          <w:rFonts w:ascii="Arial" w:eastAsia="Arial" w:hAnsi="Arial" w:cs="Arial"/>
          <w:sz w:val="24"/>
          <w:szCs w:val="24"/>
        </w:rPr>
        <w:t xml:space="preserve"> Será atestada a participação do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bolsista e não bolsista em projeto ou programa de extensão de ação contínua, pelo Decanato de Extensão, para fins de concessão de créditos em extensão no histórico escolar, mediante o cumprimento do item 9 da Resolução CEPE n°60/2015.</w:t>
      </w:r>
    </w:p>
    <w:p w14:paraId="2EC18C6A" w14:textId="77777777" w:rsidR="00716D85" w:rsidRDefault="00716D85">
      <w:pPr>
        <w:spacing w:after="0" w:line="240" w:lineRule="auto"/>
        <w:ind w:left="142"/>
        <w:jc w:val="both"/>
      </w:pPr>
    </w:p>
    <w:p w14:paraId="52348BAF" w14:textId="184618CA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7.1.1.</w:t>
      </w:r>
      <w:r>
        <w:rPr>
          <w:rFonts w:ascii="Arial" w:eastAsia="Arial" w:hAnsi="Arial" w:cs="Arial"/>
          <w:sz w:val="24"/>
          <w:szCs w:val="24"/>
        </w:rPr>
        <w:t xml:space="preserve"> O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que participar de dois </w:t>
      </w:r>
      <w:proofErr w:type="spellStart"/>
      <w:r>
        <w:rPr>
          <w:rFonts w:ascii="Arial" w:eastAsia="Arial" w:hAnsi="Arial" w:cs="Arial"/>
          <w:sz w:val="24"/>
          <w:szCs w:val="24"/>
        </w:rPr>
        <w:t>PEACs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concomitantemente receberá créditos em extensão relativos a apenas uma participação, conforme Resolução CEPE n°60/2015.</w:t>
      </w:r>
    </w:p>
    <w:p w14:paraId="44DF95DC" w14:textId="77777777" w:rsidR="00716D85" w:rsidRDefault="00716D85">
      <w:pPr>
        <w:spacing w:after="0" w:line="240" w:lineRule="auto"/>
        <w:ind w:left="142"/>
        <w:jc w:val="both"/>
      </w:pPr>
    </w:p>
    <w:p w14:paraId="5084F83B" w14:textId="69DE6835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7.1.2.</w:t>
      </w:r>
      <w:r>
        <w:rPr>
          <w:rFonts w:ascii="Arial" w:eastAsia="Arial" w:hAnsi="Arial" w:cs="Arial"/>
          <w:sz w:val="24"/>
          <w:szCs w:val="24"/>
        </w:rPr>
        <w:t xml:space="preserve"> Serão integralizados, no máximo, 04 (quatro) créditos em extensão por semestre, no histórico escolar discente, obedecendo às orientações da Unidade Acadêmica de origem do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e a Resolução do Conselho de Ensino, Pesquisa e Extensão – CEPE nº 60/2015.</w:t>
      </w:r>
    </w:p>
    <w:p w14:paraId="1833CB13" w14:textId="77777777" w:rsidR="00716D85" w:rsidRDefault="00716D85">
      <w:pPr>
        <w:spacing w:after="0" w:line="240" w:lineRule="auto"/>
        <w:ind w:left="142"/>
        <w:jc w:val="both"/>
      </w:pPr>
    </w:p>
    <w:p w14:paraId="16025100" w14:textId="77777777" w:rsidR="00716D85" w:rsidRDefault="00716D85">
      <w:pPr>
        <w:spacing w:after="0" w:line="240" w:lineRule="auto"/>
        <w:ind w:left="142"/>
        <w:jc w:val="both"/>
      </w:pPr>
    </w:p>
    <w:p w14:paraId="71EA3035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8. DOCUMENTOS OBRIGATÓRIOS PARA INSCRIÇÃO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PEACs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NO PROCESSO SELETIVO</w:t>
      </w:r>
    </w:p>
    <w:p w14:paraId="40485ED6" w14:textId="4D71EBE5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8.1.</w:t>
      </w:r>
      <w:r>
        <w:rPr>
          <w:rFonts w:ascii="Arial" w:eastAsia="Arial" w:hAnsi="Arial" w:cs="Arial"/>
          <w:sz w:val="24"/>
          <w:szCs w:val="24"/>
        </w:rPr>
        <w:t> O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do PEAC deverá enviar o Formulário de Inscrição (Anexo I) devidamente digitado e assinado, pelo Sistema Eletrônico de Informação – SEI, ao </w:t>
      </w:r>
      <w:r>
        <w:rPr>
          <w:rFonts w:ascii="Arial" w:eastAsia="Arial" w:hAnsi="Arial" w:cs="Arial"/>
          <w:b/>
          <w:sz w:val="24"/>
          <w:szCs w:val="24"/>
        </w:rPr>
        <w:t>DEX/DTE</w:t>
      </w:r>
      <w:r>
        <w:rPr>
          <w:rFonts w:ascii="Arial" w:eastAsia="Arial" w:hAnsi="Arial" w:cs="Arial"/>
          <w:sz w:val="24"/>
          <w:szCs w:val="24"/>
        </w:rPr>
        <w:t>, até o prazo estabelecido no item 15 deste Edital. Para cada solicitação de bolsa deve ser apresentado um plano de trabalho específico.</w:t>
      </w:r>
    </w:p>
    <w:p w14:paraId="336AFBB4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2A46F891" w14:textId="6C26E648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8.2.</w:t>
      </w:r>
      <w:r>
        <w:rPr>
          <w:rFonts w:ascii="Arial" w:eastAsia="Arial" w:hAnsi="Arial" w:cs="Arial"/>
          <w:sz w:val="24"/>
          <w:szCs w:val="24"/>
        </w:rPr>
        <w:t xml:space="preserve"> O processo SEI deverá ser indicado com o título “Inscrição no Edital PIBEX 01/201</w:t>
      </w:r>
      <w:r w:rsidR="00A83F3A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7FBA93C9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33C4804E" w14:textId="2B5D42DB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8.3. </w:t>
      </w:r>
      <w:r>
        <w:rPr>
          <w:rFonts w:ascii="Arial" w:eastAsia="Arial" w:hAnsi="Arial" w:cs="Arial"/>
          <w:sz w:val="24"/>
          <w:szCs w:val="24"/>
        </w:rPr>
        <w:t xml:space="preserve">Serão aceitas apenas inscrições enviadas à Diretoria Técnica de Extensão para unidade </w:t>
      </w:r>
      <w:r>
        <w:rPr>
          <w:rFonts w:ascii="Arial" w:eastAsia="Arial" w:hAnsi="Arial" w:cs="Arial"/>
          <w:b/>
          <w:sz w:val="24"/>
          <w:szCs w:val="24"/>
        </w:rPr>
        <w:t>DEX/DTE</w:t>
      </w:r>
      <w:r>
        <w:rPr>
          <w:rFonts w:ascii="Arial" w:eastAsia="Arial" w:hAnsi="Arial" w:cs="Arial"/>
          <w:sz w:val="24"/>
          <w:szCs w:val="24"/>
        </w:rPr>
        <w:t xml:space="preserve"> do SEI.</w:t>
      </w:r>
    </w:p>
    <w:p w14:paraId="2A4EA2B2" w14:textId="39137141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8.4. </w:t>
      </w:r>
      <w:r>
        <w:rPr>
          <w:rFonts w:ascii="Arial" w:eastAsia="Arial" w:hAnsi="Arial" w:cs="Arial"/>
          <w:sz w:val="24"/>
          <w:szCs w:val="24"/>
        </w:rPr>
        <w:t xml:space="preserve">Deverá ser anexado ao processo de inscrição PIBEX - Anexo I </w:t>
      </w:r>
      <w:r w:rsidR="007627A7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indicação obrigatória do link do Currículo lattes do </w:t>
      </w:r>
      <w:r w:rsidR="007627A7">
        <w:rPr>
          <w:rFonts w:ascii="Arial" w:eastAsia="Arial" w:hAnsi="Arial" w:cs="Arial"/>
          <w:sz w:val="24"/>
          <w:szCs w:val="24"/>
        </w:rPr>
        <w:t xml:space="preserve">(a) </w:t>
      </w:r>
      <w:r>
        <w:rPr>
          <w:rFonts w:ascii="Arial" w:eastAsia="Arial" w:hAnsi="Arial" w:cs="Arial"/>
          <w:sz w:val="24"/>
          <w:szCs w:val="24"/>
        </w:rPr>
        <w:t>coordenador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do PEAC, que comprove produtividade na extensão até 2019.</w:t>
      </w:r>
    </w:p>
    <w:p w14:paraId="25C45C16" w14:textId="640E227C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8.5. </w:t>
      </w:r>
      <w:r>
        <w:rPr>
          <w:rFonts w:ascii="Arial" w:eastAsia="Arial" w:hAnsi="Arial" w:cs="Arial"/>
          <w:sz w:val="24"/>
          <w:szCs w:val="24"/>
        </w:rPr>
        <w:t>Processos incompletos ou em desacordo com este Edital não serão submetidos às Comissões de Avaliação PIBEX/2019, portanto, considerar-se-á como inscrição indeferida.</w:t>
      </w:r>
    </w:p>
    <w:p w14:paraId="790D6E2A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1348279D" w14:textId="77777777" w:rsidR="00716D85" w:rsidRDefault="00D80A1C">
      <w:pPr>
        <w:spacing w:after="0" w:line="240" w:lineRule="auto"/>
        <w:ind w:left="142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8.6. </w:t>
      </w:r>
      <w:r w:rsidRPr="00F87026">
        <w:rPr>
          <w:rFonts w:ascii="Arial" w:hAnsi="Arial" w:cs="Arial"/>
          <w:b/>
          <w:bCs/>
          <w:sz w:val="24"/>
          <w:szCs w:val="24"/>
          <w:shd w:val="clear" w:color="auto" w:fill="FFFFFF"/>
        </w:rPr>
        <w:t>O DEX não se responsabiliza por submissão não recebida devido a fatores de ordem técnica-computacional, falhas de comunicação ou congestionamento das linhas de comunicação, que impossibilitem a transferência dos dados.</w:t>
      </w:r>
    </w:p>
    <w:p w14:paraId="52246A4E" w14:textId="77777777" w:rsidR="00716D85" w:rsidRDefault="00716D85">
      <w:pPr>
        <w:spacing w:after="0" w:line="240" w:lineRule="auto"/>
        <w:ind w:left="142"/>
        <w:jc w:val="both"/>
      </w:pPr>
    </w:p>
    <w:p w14:paraId="5A0F1BFC" w14:textId="77777777" w:rsidR="00716D85" w:rsidRDefault="00716D85">
      <w:pPr>
        <w:spacing w:after="0" w:line="240" w:lineRule="auto"/>
        <w:ind w:left="142"/>
        <w:jc w:val="both"/>
      </w:pPr>
    </w:p>
    <w:p w14:paraId="10B170BC" w14:textId="12FE4C0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9. DOCUMENTOS OBRIGATÓRIOS PARA CADASTRO E PAGAMENTO DE ESTUDANTES CONTEMPLADOS NESTE EDITAL</w:t>
      </w:r>
    </w:p>
    <w:p w14:paraId="023E9C24" w14:textId="77777777" w:rsidR="00716D85" w:rsidRDefault="00716D85">
      <w:pPr>
        <w:spacing w:after="0" w:line="240" w:lineRule="auto"/>
        <w:ind w:left="142"/>
        <w:jc w:val="both"/>
      </w:pPr>
    </w:p>
    <w:p w14:paraId="36F8BB43" w14:textId="0D35E9FD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9.1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7627A7">
        <w:rPr>
          <w:rFonts w:ascii="Arial" w:eastAsia="Arial" w:hAnsi="Arial" w:cs="Arial"/>
          <w:sz w:val="24"/>
          <w:szCs w:val="24"/>
        </w:rPr>
        <w:t xml:space="preserve">(a) </w:t>
      </w:r>
      <w:r>
        <w:rPr>
          <w:rFonts w:ascii="Arial" w:eastAsia="Arial" w:hAnsi="Arial" w:cs="Arial"/>
          <w:sz w:val="24"/>
          <w:szCs w:val="24"/>
        </w:rPr>
        <w:t>coordenador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de PEAC contemplado </w:t>
      </w:r>
      <w:r w:rsidR="007627A7">
        <w:rPr>
          <w:rFonts w:ascii="Arial" w:eastAsia="Arial" w:hAnsi="Arial" w:cs="Arial"/>
          <w:sz w:val="24"/>
          <w:szCs w:val="24"/>
        </w:rPr>
        <w:t xml:space="preserve">(a) </w:t>
      </w:r>
      <w:r>
        <w:rPr>
          <w:rFonts w:ascii="Arial" w:eastAsia="Arial" w:hAnsi="Arial" w:cs="Arial"/>
          <w:sz w:val="24"/>
          <w:szCs w:val="24"/>
        </w:rPr>
        <w:t>com bolsa neste Edital deverá, após realizar a seleção do</w:t>
      </w:r>
      <w:r w:rsidR="007627A7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bolsista, enviar pelo Sistema Eletrônico de Informação – SEI, ao Decanato de Extensão / Diretoria Técnica de Extensão – DEX</w:t>
      </w:r>
      <w:r w:rsidR="007627A7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DTE  o formulário </w:t>
      </w:r>
      <w:r w:rsidR="007627A7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Termo de Compromisso do Estudante Extensionista</w:t>
      </w:r>
      <w:r w:rsidR="007627A7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, anexado à declaração de aluno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regular devidamente digitados e assinados, entre os dias </w:t>
      </w:r>
      <w:r w:rsidR="00136D71" w:rsidRPr="00136D71">
        <w:rPr>
          <w:rFonts w:ascii="Arial" w:eastAsia="Arial" w:hAnsi="Arial" w:cs="Arial"/>
          <w:sz w:val="24"/>
          <w:szCs w:val="24"/>
        </w:rPr>
        <w:t>10/02 a 28/02/2020</w:t>
      </w:r>
      <w:r>
        <w:rPr>
          <w:rFonts w:ascii="Arial" w:eastAsia="Arial" w:hAnsi="Arial" w:cs="Arial"/>
          <w:sz w:val="24"/>
          <w:szCs w:val="24"/>
        </w:rPr>
        <w:t xml:space="preserve"> impreterivelmente. </w:t>
      </w:r>
      <w:hyperlink r:id="rId8">
        <w:r>
          <w:rPr>
            <w:rStyle w:val="LinkdaInternet"/>
            <w:rFonts w:ascii="Arial" w:hAnsi="Arial" w:cs="Arial"/>
            <w:sz w:val="24"/>
            <w:szCs w:val="24"/>
          </w:rPr>
          <w:t>http://dex.unb.br/formularios-dte</w:t>
        </w:r>
      </w:hyperlink>
      <w:r>
        <w:t xml:space="preserve"> </w:t>
      </w:r>
    </w:p>
    <w:p w14:paraId="7F34DD4B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5C8C8685" w14:textId="77777777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2A1A82EE" w14:textId="1E69D13B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10. CRITÉRIOS PARA CONCESSÃO DE BOLSAS DE EXTENSÃO AOS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PEACs</w:t>
      </w:r>
      <w:proofErr w:type="spellEnd"/>
    </w:p>
    <w:p w14:paraId="561DA187" w14:textId="77777777" w:rsidR="00716D85" w:rsidRDefault="00716D85">
      <w:pPr>
        <w:spacing w:after="0" w:line="240" w:lineRule="auto"/>
        <w:ind w:left="142"/>
        <w:jc w:val="both"/>
      </w:pPr>
    </w:p>
    <w:p w14:paraId="49CA934E" w14:textId="1A1716E8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10.1.</w:t>
      </w:r>
      <w:r w:rsidR="00EF047A">
        <w:rPr>
          <w:rFonts w:ascii="Arial" w:eastAsia="Arial" w:hAnsi="Arial" w:cs="Arial"/>
          <w:sz w:val="24"/>
          <w:szCs w:val="24"/>
        </w:rPr>
        <w:t> A DTE constituirá uma comissão</w:t>
      </w:r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i/>
          <w:sz w:val="24"/>
          <w:szCs w:val="24"/>
        </w:rPr>
        <w:t>Ad hoc</w:t>
      </w:r>
      <w:r>
        <w:rPr>
          <w:rFonts w:ascii="Arial" w:eastAsia="Arial" w:hAnsi="Arial" w:cs="Arial"/>
          <w:sz w:val="24"/>
          <w:szCs w:val="24"/>
        </w:rPr>
        <w:t> para análise dos processos em conformidade com os critérios descritos no item 10.3:</w:t>
      </w:r>
    </w:p>
    <w:p w14:paraId="7B81FA50" w14:textId="3653D429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 xml:space="preserve"> Comissão para análise</w:t>
      </w:r>
      <w:r w:rsidR="004243E6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acompanhamento técnico</w:t>
      </w:r>
      <w:r w:rsidR="004243E6">
        <w:rPr>
          <w:rFonts w:ascii="Arial" w:eastAsia="Arial" w:hAnsi="Arial" w:cs="Arial"/>
          <w:sz w:val="24"/>
          <w:szCs w:val="24"/>
        </w:rPr>
        <w:t>,</w:t>
      </w:r>
      <w:r w:rsidR="00EF047A">
        <w:rPr>
          <w:rFonts w:ascii="Arial" w:eastAsia="Arial" w:hAnsi="Arial" w:cs="Arial"/>
          <w:sz w:val="24"/>
          <w:szCs w:val="24"/>
        </w:rPr>
        <w:t xml:space="preserve"> avaliação e concessão de bolsas </w:t>
      </w:r>
      <w:r>
        <w:rPr>
          <w:rFonts w:ascii="Arial" w:eastAsia="Arial" w:hAnsi="Arial" w:cs="Arial"/>
          <w:sz w:val="24"/>
          <w:szCs w:val="24"/>
        </w:rPr>
        <w:t>será composta por membros da DTE.</w:t>
      </w:r>
    </w:p>
    <w:p w14:paraId="1D0A98DF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5A39F274" w14:textId="2EBBBB5F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73100892" w14:textId="4925C54F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490F3819" w14:textId="67E7ED19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477FC600" w14:textId="0BDBD9C0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0C3D55DF" w14:textId="28140B8D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240BFB43" w14:textId="7AB30769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413051B0" w14:textId="75BAA13B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13C83B8A" w14:textId="03A0CE37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4B13C67B" w14:textId="50B246DB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62552828" w14:textId="77F2763F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2BAF486C" w14:textId="7E7A22AF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2E919068" w14:textId="77777777" w:rsidR="00B511D4" w:rsidRDefault="00B511D4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7C172A3F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1FBCB87C" w14:textId="16117E1A" w:rsidR="00716D85" w:rsidRDefault="00D80A1C">
      <w:pPr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10.3. </w:t>
      </w:r>
      <w:r>
        <w:rPr>
          <w:rFonts w:ascii="Arial" w:hAnsi="Arial" w:cs="Arial"/>
          <w:b/>
          <w:sz w:val="24"/>
          <w:szCs w:val="24"/>
        </w:rPr>
        <w:t>CRITÉRIOS PARA AVALIAÇÃO DE PROJETOS</w:t>
      </w:r>
    </w:p>
    <w:p w14:paraId="381F607F" w14:textId="26C5B2B1" w:rsidR="00B511D4" w:rsidRDefault="00B511D4">
      <w:pPr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14:paraId="2D81A76E" w14:textId="77777777" w:rsidR="004243E6" w:rsidRDefault="004243E6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8724" w:type="dxa"/>
        <w:tblInd w:w="5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376"/>
        <w:gridCol w:w="4597"/>
        <w:gridCol w:w="1751"/>
      </w:tblGrid>
      <w:tr w:rsidR="00716D85" w14:paraId="769D578F" w14:textId="77777777">
        <w:trPr>
          <w:trHeight w:val="82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8AB89" w14:textId="77777777" w:rsidR="00716D85" w:rsidRDefault="00D80A1C">
            <w:pPr>
              <w:pStyle w:val="TableParagraph"/>
              <w:spacing w:line="255" w:lineRule="exact"/>
              <w:ind w:left="88" w:right="8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ITEM</w:t>
            </w:r>
          </w:p>
          <w:p w14:paraId="6C59A83E" w14:textId="77777777" w:rsidR="00716D85" w:rsidRDefault="00716D85">
            <w:pPr>
              <w:pStyle w:val="TableParagraph"/>
              <w:spacing w:line="255" w:lineRule="exact"/>
              <w:ind w:left="88" w:right="82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84DEE" w14:textId="77777777" w:rsidR="00716D85" w:rsidRDefault="00716D85">
            <w:pPr>
              <w:pStyle w:val="TableParagraph"/>
              <w:jc w:val="center"/>
              <w:rPr>
                <w:rFonts w:ascii="Arial" w:hAnsi="Arial"/>
                <w:b/>
                <w:sz w:val="24"/>
              </w:rPr>
            </w:pPr>
          </w:p>
          <w:p w14:paraId="5BF28398" w14:textId="0D4DEB35" w:rsidR="00716D85" w:rsidRDefault="00D80A1C">
            <w:pPr>
              <w:pStyle w:val="TableParagraph"/>
              <w:ind w:left="5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CRITÉRIOS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F39C9" w14:textId="77777777" w:rsidR="00716D85" w:rsidRDefault="00716D85">
            <w:pPr>
              <w:pStyle w:val="TableParagraph"/>
              <w:jc w:val="center"/>
              <w:rPr>
                <w:rFonts w:ascii="Arial" w:hAnsi="Arial"/>
                <w:b/>
                <w:sz w:val="20"/>
              </w:rPr>
            </w:pPr>
          </w:p>
          <w:p w14:paraId="3A488626" w14:textId="77777777" w:rsidR="00716D85" w:rsidRDefault="00D80A1C">
            <w:pPr>
              <w:pStyle w:val="TableParagraph"/>
              <w:ind w:left="1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PONTUAÇÃO</w:t>
            </w:r>
          </w:p>
          <w:p w14:paraId="0B4F2724" w14:textId="77777777" w:rsidR="00716D85" w:rsidRDefault="00716D85">
            <w:pPr>
              <w:pStyle w:val="TableParagraph"/>
              <w:ind w:left="111"/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716D85" w14:paraId="07AE9D10" w14:textId="77777777">
        <w:trPr>
          <w:trHeight w:val="241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4EDBB" w14:textId="77777777" w:rsidR="00716D85" w:rsidRDefault="00716D85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  <w:p w14:paraId="4290DE40" w14:textId="77777777" w:rsidR="00716D85" w:rsidRDefault="00D80A1C">
            <w:pPr>
              <w:pStyle w:val="TableParagraph"/>
              <w:ind w:left="107" w:right="699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Integração ensino, pesquisa, extensão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B0362" w14:textId="3511BE5B" w:rsidR="00716D85" w:rsidRPr="00CC513E" w:rsidRDefault="00D80A1C" w:rsidP="00CC513E">
            <w:pPr>
              <w:pStyle w:val="TableParagraph"/>
              <w:numPr>
                <w:ilvl w:val="0"/>
                <w:numId w:val="5"/>
              </w:numPr>
              <w:tabs>
                <w:tab w:val="left" w:pos="339"/>
              </w:tabs>
              <w:spacing w:line="268" w:lineRule="exact"/>
              <w:ind w:left="198" w:hanging="198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 com disciplinas d</w:t>
            </w:r>
            <w:r w:rsidR="00CC513E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CC513E">
              <w:rPr>
                <w:rFonts w:ascii="Arial" w:hAnsi="Arial" w:cs="Arial"/>
                <w:sz w:val="24"/>
                <w:szCs w:val="24"/>
              </w:rPr>
              <w:t>graduação;</w:t>
            </w:r>
          </w:p>
          <w:p w14:paraId="1DADA10B" w14:textId="54712372" w:rsidR="00716D85" w:rsidRPr="00CC513E" w:rsidRDefault="00D80A1C" w:rsidP="00CC513E">
            <w:pPr>
              <w:pStyle w:val="TableParagraph"/>
              <w:numPr>
                <w:ilvl w:val="0"/>
                <w:numId w:val="5"/>
              </w:numPr>
              <w:tabs>
                <w:tab w:val="left" w:pos="339"/>
              </w:tabs>
              <w:ind w:left="198" w:right="445" w:hanging="198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 com práticas</w:t>
            </w:r>
            <w:r w:rsidR="00CC51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z w:val="24"/>
                <w:szCs w:val="24"/>
              </w:rPr>
              <w:t>pedagógicas de licenciaturas;</w:t>
            </w:r>
          </w:p>
          <w:p w14:paraId="6AF9DED9" w14:textId="77777777" w:rsidR="00CC513E" w:rsidRDefault="00D80A1C" w:rsidP="00CC513E">
            <w:pPr>
              <w:pStyle w:val="TableParagraph"/>
              <w:numPr>
                <w:ilvl w:val="0"/>
                <w:numId w:val="5"/>
              </w:numPr>
              <w:tabs>
                <w:tab w:val="left" w:pos="339"/>
              </w:tabs>
              <w:ind w:left="198" w:hanging="198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 com</w:t>
            </w:r>
            <w:r w:rsidRPr="00CC513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z w:val="24"/>
                <w:szCs w:val="24"/>
              </w:rPr>
              <w:t>pós-graduação;</w:t>
            </w:r>
          </w:p>
          <w:p w14:paraId="2E1D41B9" w14:textId="51C82DBA" w:rsidR="00716D85" w:rsidRPr="00CC513E" w:rsidRDefault="00D80A1C" w:rsidP="00CC513E">
            <w:pPr>
              <w:pStyle w:val="TableParagraph"/>
              <w:numPr>
                <w:ilvl w:val="0"/>
                <w:numId w:val="5"/>
              </w:numPr>
              <w:tabs>
                <w:tab w:val="left" w:pos="339"/>
              </w:tabs>
              <w:ind w:left="198" w:hanging="198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</w:t>
            </w:r>
            <w:r w:rsidRPr="00CC513E">
              <w:rPr>
                <w:rFonts w:ascii="Arial" w:hAnsi="Arial" w:cs="Arial"/>
                <w:sz w:val="24"/>
                <w:szCs w:val="24"/>
              </w:rPr>
              <w:tab/>
              <w:t>com</w:t>
            </w:r>
            <w:r w:rsidRPr="00CC513E">
              <w:rPr>
                <w:rFonts w:ascii="Arial" w:hAnsi="Arial" w:cs="Arial"/>
                <w:sz w:val="24"/>
                <w:szCs w:val="24"/>
              </w:rPr>
              <w:tab/>
              <w:t>grupos</w:t>
            </w:r>
            <w:r w:rsidR="00CC51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z w:val="24"/>
                <w:szCs w:val="24"/>
              </w:rPr>
              <w:t>de</w:t>
            </w:r>
            <w:r w:rsidR="00CC51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pacing w:val="-1"/>
                <w:sz w:val="24"/>
                <w:szCs w:val="24"/>
              </w:rPr>
              <w:t xml:space="preserve">pesquisa </w:t>
            </w:r>
            <w:r w:rsidRPr="00CC513E">
              <w:rPr>
                <w:rFonts w:ascii="Arial" w:hAnsi="Arial" w:cs="Arial"/>
                <w:sz w:val="24"/>
                <w:szCs w:val="24"/>
              </w:rPr>
              <w:t>certificados pelo CNPq;</w:t>
            </w:r>
          </w:p>
          <w:p w14:paraId="336F276E" w14:textId="19216517" w:rsidR="00716D85" w:rsidRDefault="00D80A1C" w:rsidP="00CC513E">
            <w:pPr>
              <w:pStyle w:val="TableParagraph"/>
              <w:numPr>
                <w:ilvl w:val="0"/>
                <w:numId w:val="5"/>
              </w:numPr>
              <w:tabs>
                <w:tab w:val="left" w:pos="339"/>
              </w:tabs>
              <w:spacing w:before="1" w:after="200"/>
              <w:ind w:left="198" w:right="95" w:hanging="198"/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 com o</w:t>
            </w:r>
            <w:r w:rsidR="00CC51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z w:val="24"/>
                <w:szCs w:val="24"/>
              </w:rPr>
              <w:t>desenvolvimento de atividades</w:t>
            </w:r>
            <w:r w:rsidR="00CC51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z w:val="24"/>
                <w:szCs w:val="24"/>
              </w:rPr>
              <w:t>de extensão</w:t>
            </w:r>
            <w:r w:rsidR="00CC513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7CE7" w14:textId="77777777" w:rsidR="00716D85" w:rsidRDefault="00716D85">
            <w:pPr>
              <w:pStyle w:val="TableParagraph"/>
              <w:rPr>
                <w:rFonts w:ascii="Arial" w:hAnsi="Arial"/>
                <w:b/>
              </w:rPr>
            </w:pPr>
          </w:p>
          <w:p w14:paraId="59EC90DE" w14:textId="77777777" w:rsidR="00716D85" w:rsidRDefault="00716D85">
            <w:pPr>
              <w:pStyle w:val="TableParagraph"/>
              <w:spacing w:before="7" w:after="200"/>
              <w:rPr>
                <w:rFonts w:ascii="Arial" w:hAnsi="Arial"/>
                <w:b/>
                <w:sz w:val="24"/>
              </w:rPr>
            </w:pPr>
          </w:p>
          <w:p w14:paraId="637E8484" w14:textId="0BF7FF80" w:rsidR="00716D85" w:rsidRPr="00CC513E" w:rsidRDefault="00D80A1C" w:rsidP="00A41BD5">
            <w:pPr>
              <w:pStyle w:val="TableParagraph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 xml:space="preserve">até </w:t>
            </w:r>
            <w:r w:rsidR="00A41BD5" w:rsidRPr="00CC513E">
              <w:rPr>
                <w:rFonts w:ascii="Arial" w:hAnsi="Arial" w:cs="Arial"/>
                <w:sz w:val="24"/>
                <w:szCs w:val="24"/>
              </w:rPr>
              <w:t>3</w:t>
            </w:r>
            <w:r w:rsidRPr="00CC513E">
              <w:rPr>
                <w:rFonts w:ascii="Arial" w:hAnsi="Arial" w:cs="Arial"/>
                <w:sz w:val="24"/>
                <w:szCs w:val="24"/>
              </w:rPr>
              <w:t>,0</w:t>
            </w:r>
            <w:r w:rsidR="00A41BD5" w:rsidRPr="00CC51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1BD5" w:rsidRPr="00CC513E">
              <w:rPr>
                <w:rFonts w:ascii="Arial" w:hAnsi="Arial" w:cs="Arial"/>
                <w:sz w:val="24"/>
                <w:szCs w:val="24"/>
              </w:rPr>
              <w:br/>
              <w:t>(0,6 para cada item)</w:t>
            </w:r>
          </w:p>
        </w:tc>
      </w:tr>
      <w:tr w:rsidR="00716D85" w14:paraId="34ECA1C0" w14:textId="77777777">
        <w:trPr>
          <w:trHeight w:val="161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C31DF" w14:textId="77777777" w:rsidR="00716D85" w:rsidRDefault="00D80A1C">
            <w:pPr>
              <w:pStyle w:val="TableParagraph"/>
              <w:ind w:left="107" w:right="56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Integração social da pesquisa e extensão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227A8" w14:textId="77777777" w:rsidR="00716D85" w:rsidRPr="00CC513E" w:rsidRDefault="00D80A1C" w:rsidP="00B511D4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spacing w:line="268" w:lineRule="exact"/>
              <w:ind w:left="339" w:hanging="339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 com Políticas públicas e</w:t>
            </w:r>
            <w:r w:rsidRPr="00CC513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z w:val="24"/>
                <w:szCs w:val="24"/>
              </w:rPr>
              <w:t>sociais;</w:t>
            </w:r>
          </w:p>
          <w:p w14:paraId="1BD8243C" w14:textId="77777777" w:rsidR="00716D85" w:rsidRPr="00CC513E" w:rsidRDefault="00D80A1C" w:rsidP="00B511D4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ind w:left="339" w:right="96" w:hanging="339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 com demandas de diferentes segmentos</w:t>
            </w:r>
            <w:r w:rsidRPr="00CC513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z w:val="24"/>
                <w:szCs w:val="24"/>
              </w:rPr>
              <w:t>sociais;</w:t>
            </w:r>
          </w:p>
          <w:p w14:paraId="4DF2E138" w14:textId="77777777" w:rsidR="00716D85" w:rsidRPr="00CC513E" w:rsidRDefault="00D80A1C" w:rsidP="00B511D4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ind w:left="339" w:hanging="339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 com</w:t>
            </w:r>
            <w:r w:rsidRPr="00CC513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C513E">
              <w:rPr>
                <w:rFonts w:ascii="Arial" w:hAnsi="Arial" w:cs="Arial"/>
                <w:sz w:val="24"/>
                <w:szCs w:val="24"/>
              </w:rPr>
              <w:t>comunidades</w:t>
            </w:r>
          </w:p>
          <w:p w14:paraId="79B70FDC" w14:textId="6F704CFC" w:rsidR="00716D85" w:rsidRPr="00CC513E" w:rsidRDefault="00D80A1C" w:rsidP="00B511D4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spacing w:line="270" w:lineRule="atLeast"/>
              <w:ind w:left="339" w:right="96" w:hanging="339"/>
              <w:rPr>
                <w:rFonts w:ascii="Arial" w:hAnsi="Arial" w:cs="Arial"/>
                <w:sz w:val="24"/>
                <w:szCs w:val="24"/>
              </w:rPr>
            </w:pPr>
            <w:r w:rsidRPr="00CC513E">
              <w:rPr>
                <w:rFonts w:ascii="Arial" w:hAnsi="Arial" w:cs="Arial"/>
                <w:sz w:val="24"/>
                <w:szCs w:val="24"/>
              </w:rPr>
              <w:t>Articulação com setores produtivos da cidade e do campo; no DF</w:t>
            </w:r>
            <w:r w:rsidR="00B511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680C" w14:textId="3749F9B1" w:rsidR="00716D85" w:rsidRPr="00B511D4" w:rsidRDefault="00D80A1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 xml:space="preserve">até </w:t>
            </w:r>
            <w:r w:rsidR="00A41BD5" w:rsidRPr="00B511D4">
              <w:rPr>
                <w:rFonts w:ascii="Arial" w:hAnsi="Arial" w:cs="Arial"/>
                <w:sz w:val="24"/>
                <w:szCs w:val="24"/>
              </w:rPr>
              <w:t>3</w:t>
            </w:r>
            <w:r w:rsidRPr="00B511D4">
              <w:rPr>
                <w:rFonts w:ascii="Arial" w:hAnsi="Arial" w:cs="Arial"/>
                <w:sz w:val="24"/>
                <w:szCs w:val="24"/>
              </w:rPr>
              <w:t>,0</w:t>
            </w:r>
            <w:r w:rsidR="00A41BD5" w:rsidRPr="00B511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1BD5" w:rsidRPr="00B511D4">
              <w:rPr>
                <w:rFonts w:ascii="Arial" w:hAnsi="Arial" w:cs="Arial"/>
                <w:sz w:val="24"/>
                <w:szCs w:val="24"/>
              </w:rPr>
              <w:br/>
              <w:t>(0,75 para cada item)</w:t>
            </w:r>
          </w:p>
        </w:tc>
      </w:tr>
      <w:tr w:rsidR="00716D85" w14:paraId="6BB588E1" w14:textId="77777777">
        <w:trPr>
          <w:trHeight w:val="80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6134C" w14:textId="77777777" w:rsidR="00716D85" w:rsidRDefault="00D80A1C">
            <w:pPr>
              <w:pStyle w:val="TableParagraph"/>
              <w:spacing w:line="275" w:lineRule="exact"/>
              <w:ind w:left="88" w:right="9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Viabilidade de execução.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F2E91" w14:textId="77777777" w:rsidR="00716D85" w:rsidRPr="00B511D4" w:rsidRDefault="00D80A1C" w:rsidP="00B511D4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</w:tabs>
              <w:spacing w:line="267" w:lineRule="exact"/>
              <w:ind w:left="339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>Articulação de equipe de</w:t>
            </w:r>
            <w:r w:rsidRPr="00B511D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11D4">
              <w:rPr>
                <w:rFonts w:ascii="Arial" w:hAnsi="Arial" w:cs="Arial"/>
                <w:sz w:val="24"/>
                <w:szCs w:val="24"/>
              </w:rPr>
              <w:t>trabalho;</w:t>
            </w:r>
          </w:p>
          <w:p w14:paraId="184A3025" w14:textId="77777777" w:rsidR="00716D85" w:rsidRPr="00B511D4" w:rsidRDefault="00D80A1C" w:rsidP="00B511D4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</w:tabs>
              <w:ind w:left="339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>Articulação de recursos de</w:t>
            </w:r>
            <w:r w:rsidRPr="00B511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B511D4">
              <w:rPr>
                <w:rFonts w:ascii="Arial" w:hAnsi="Arial" w:cs="Arial"/>
                <w:sz w:val="24"/>
                <w:szCs w:val="24"/>
              </w:rPr>
              <w:t>apoio;</w:t>
            </w:r>
          </w:p>
          <w:p w14:paraId="300A2033" w14:textId="65FE8050" w:rsidR="00716D85" w:rsidRPr="00B511D4" w:rsidRDefault="00D80A1C" w:rsidP="00B511D4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</w:tabs>
              <w:spacing w:line="249" w:lineRule="exact"/>
              <w:ind w:left="339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>Articulação com parcerias</w:t>
            </w:r>
            <w:r w:rsidRPr="00B511D4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B511D4">
              <w:rPr>
                <w:rFonts w:ascii="Arial" w:hAnsi="Arial" w:cs="Arial"/>
                <w:sz w:val="24"/>
                <w:szCs w:val="24"/>
              </w:rPr>
              <w:t>externas</w:t>
            </w:r>
            <w:r w:rsidR="00B511D4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125A925" w14:textId="6F8D5F71" w:rsidR="00A41BD5" w:rsidRPr="00B511D4" w:rsidRDefault="00A41BD5" w:rsidP="00B511D4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</w:tabs>
              <w:spacing w:line="249" w:lineRule="exact"/>
              <w:ind w:left="339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>Articulação com técnicos (as) administrativos (as) da UnB</w:t>
            </w:r>
            <w:r w:rsidR="00B511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6E900" w14:textId="2045F80E" w:rsidR="00716D85" w:rsidRPr="00B511D4" w:rsidRDefault="00D80A1C">
            <w:pPr>
              <w:pStyle w:val="TableParagraph"/>
              <w:spacing w:line="267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>até 2,0</w:t>
            </w:r>
            <w:r w:rsidR="00A41BD5" w:rsidRPr="00B511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1BD5" w:rsidRPr="00B511D4">
              <w:rPr>
                <w:rFonts w:ascii="Arial" w:hAnsi="Arial" w:cs="Arial"/>
                <w:sz w:val="24"/>
                <w:szCs w:val="24"/>
              </w:rPr>
              <w:br/>
              <w:t>(0,5 para cada item)</w:t>
            </w:r>
          </w:p>
        </w:tc>
      </w:tr>
      <w:tr w:rsidR="00A41BD5" w14:paraId="12F4D62D" w14:textId="77777777">
        <w:trPr>
          <w:trHeight w:val="80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39D79" w14:textId="6EAE9F00" w:rsidR="00A41BD5" w:rsidRDefault="00A41BD5">
            <w:pPr>
              <w:pStyle w:val="TableParagraph"/>
              <w:spacing w:line="275" w:lineRule="exact"/>
              <w:ind w:left="88" w:right="9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Promoção da Extensão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BBBBB" w14:textId="27F2E838" w:rsidR="00A41BD5" w:rsidRPr="00B511D4" w:rsidRDefault="00A41BD5" w:rsidP="00B511D4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</w:tabs>
              <w:spacing w:line="267" w:lineRule="exact"/>
              <w:ind w:left="339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 xml:space="preserve">Participação em outros </w:t>
            </w:r>
            <w:proofErr w:type="spellStart"/>
            <w:r w:rsidRPr="00B511D4">
              <w:rPr>
                <w:rFonts w:ascii="Arial" w:hAnsi="Arial" w:cs="Arial"/>
                <w:sz w:val="24"/>
                <w:szCs w:val="24"/>
              </w:rPr>
              <w:t>PEACs</w:t>
            </w:r>
            <w:proofErr w:type="spellEnd"/>
            <w:r w:rsidRPr="00B511D4">
              <w:rPr>
                <w:rFonts w:ascii="Arial" w:hAnsi="Arial" w:cs="Arial"/>
                <w:sz w:val="24"/>
                <w:szCs w:val="24"/>
              </w:rPr>
              <w:t xml:space="preserve"> como coordenador (a) ou membro de equipe;</w:t>
            </w:r>
          </w:p>
          <w:p w14:paraId="7CE47600" w14:textId="4C5028D3" w:rsidR="00A41BD5" w:rsidRPr="00B511D4" w:rsidRDefault="00A41BD5" w:rsidP="00B511D4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</w:tabs>
              <w:spacing w:line="267" w:lineRule="exact"/>
              <w:ind w:left="339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>Participação em cursos ou eventos de extensão como coordenador (a) ou membro de equipe</w:t>
            </w:r>
          </w:p>
          <w:p w14:paraId="4E74F2DD" w14:textId="3A3AF52E" w:rsidR="00A41BD5" w:rsidRPr="00B511D4" w:rsidRDefault="00A41BD5" w:rsidP="00B511D4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</w:tabs>
              <w:spacing w:line="267" w:lineRule="exact"/>
              <w:ind w:left="339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>Realização de atividade na Semana Universitária 2019, como coordenador ou membro de equipe</w:t>
            </w:r>
          </w:p>
          <w:p w14:paraId="3D7D1462" w14:textId="0FD92B01" w:rsidR="00A41BD5" w:rsidRPr="00B511D4" w:rsidRDefault="00A41BD5" w:rsidP="00A41BD5">
            <w:pPr>
              <w:pStyle w:val="TableParagraph"/>
              <w:tabs>
                <w:tab w:val="left" w:pos="559"/>
              </w:tabs>
              <w:spacing w:line="267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3BCF6" w14:textId="3838D71C" w:rsidR="00A41BD5" w:rsidRPr="00B511D4" w:rsidRDefault="002520DE">
            <w:pPr>
              <w:pStyle w:val="TableParagraph"/>
              <w:spacing w:line="267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B511D4">
              <w:rPr>
                <w:rFonts w:ascii="Arial" w:hAnsi="Arial" w:cs="Arial"/>
                <w:sz w:val="24"/>
                <w:szCs w:val="24"/>
              </w:rPr>
              <w:t>Até 2,0</w:t>
            </w:r>
            <w:r w:rsidRPr="00B511D4">
              <w:rPr>
                <w:rFonts w:ascii="Arial" w:hAnsi="Arial" w:cs="Arial"/>
                <w:sz w:val="24"/>
                <w:szCs w:val="24"/>
              </w:rPr>
              <w:br/>
              <w:t xml:space="preserve"> (</w:t>
            </w:r>
            <w:r w:rsidR="004243E6" w:rsidRPr="00B511D4">
              <w:rPr>
                <w:rFonts w:ascii="Arial" w:hAnsi="Arial" w:cs="Arial"/>
                <w:sz w:val="24"/>
                <w:szCs w:val="24"/>
              </w:rPr>
              <w:t xml:space="preserve">0,7 para os </w:t>
            </w:r>
            <w:r w:rsidRPr="00B511D4">
              <w:rPr>
                <w:rFonts w:ascii="Arial" w:hAnsi="Arial" w:cs="Arial"/>
                <w:sz w:val="24"/>
                <w:szCs w:val="24"/>
              </w:rPr>
              <w:t>ite</w:t>
            </w:r>
            <w:r w:rsidR="004243E6" w:rsidRPr="00B511D4">
              <w:rPr>
                <w:rFonts w:ascii="Arial" w:hAnsi="Arial" w:cs="Arial"/>
                <w:sz w:val="24"/>
                <w:szCs w:val="24"/>
              </w:rPr>
              <w:t>ns 1 e 3; 0,6</w:t>
            </w:r>
            <w:r w:rsidRPr="00B511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1BD5" w:rsidRPr="00B511D4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4243E6" w:rsidRPr="00B511D4">
              <w:rPr>
                <w:rFonts w:ascii="Arial" w:hAnsi="Arial" w:cs="Arial"/>
                <w:sz w:val="24"/>
                <w:szCs w:val="24"/>
              </w:rPr>
              <w:t>o</w:t>
            </w:r>
            <w:r w:rsidR="00A41BD5" w:rsidRPr="00B511D4">
              <w:rPr>
                <w:rFonts w:ascii="Arial" w:hAnsi="Arial" w:cs="Arial"/>
                <w:sz w:val="24"/>
                <w:szCs w:val="24"/>
              </w:rPr>
              <w:t xml:space="preserve"> item</w:t>
            </w:r>
            <w:r w:rsidR="004243E6" w:rsidRPr="00B511D4"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A41BD5" w:rsidRPr="00B511D4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2E50FE73" w14:textId="77777777" w:rsidR="00716D85" w:rsidRDefault="00716D85">
      <w:pPr>
        <w:pStyle w:val="Corpodetexto"/>
        <w:rPr>
          <w:b/>
          <w:sz w:val="26"/>
        </w:rPr>
      </w:pPr>
    </w:p>
    <w:p w14:paraId="743E4C07" w14:textId="77777777" w:rsidR="00716D85" w:rsidRDefault="00716D85">
      <w:pPr>
        <w:spacing w:after="0" w:line="240" w:lineRule="auto"/>
        <w:ind w:left="142"/>
        <w:jc w:val="both"/>
      </w:pPr>
    </w:p>
    <w:p w14:paraId="14F7A8F9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br/>
        <w:t>11. DIVULGAÇÃO DOS RESULTADOS E PROVIDÊNCIAS</w:t>
      </w:r>
    </w:p>
    <w:p w14:paraId="7C1A18D1" w14:textId="77777777" w:rsidR="00716D85" w:rsidRDefault="00716D85">
      <w:pPr>
        <w:spacing w:after="0" w:line="240" w:lineRule="auto"/>
        <w:ind w:left="142"/>
        <w:jc w:val="both"/>
      </w:pPr>
    </w:p>
    <w:p w14:paraId="10370B41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Do Resultado Provisório</w:t>
      </w:r>
    </w:p>
    <w:p w14:paraId="2AB783DF" w14:textId="253BA8E0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11.1.</w:t>
      </w:r>
      <w:r>
        <w:rPr>
          <w:rFonts w:ascii="Arial" w:eastAsia="Arial" w:hAnsi="Arial" w:cs="Arial"/>
          <w:sz w:val="24"/>
          <w:szCs w:val="24"/>
        </w:rPr>
        <w:t xml:space="preserve"> O resultado provisório do processo de seleção será divulgado no sítio </w:t>
      </w:r>
      <w:r>
        <w:rPr>
          <w:rFonts w:ascii="Arial" w:eastAsia="Arial" w:hAnsi="Arial" w:cs="Arial"/>
          <w:sz w:val="24"/>
          <w:szCs w:val="24"/>
        </w:rPr>
        <w:lastRenderedPageBreak/>
        <w:t>eletrônico d</w:t>
      </w:r>
      <w:r w:rsidR="00A41BD5">
        <w:rPr>
          <w:rFonts w:ascii="Arial" w:eastAsia="Arial" w:hAnsi="Arial" w:cs="Arial"/>
          <w:sz w:val="24"/>
          <w:szCs w:val="24"/>
        </w:rPr>
        <w:t>o Decanato de Extensão</w:t>
      </w:r>
      <w:r>
        <w:rPr>
          <w:rFonts w:ascii="Arial" w:eastAsia="Arial" w:hAnsi="Arial" w:cs="Arial"/>
          <w:sz w:val="24"/>
          <w:szCs w:val="24"/>
        </w:rPr>
        <w:t>,</w:t>
      </w:r>
      <w:r w:rsidR="00A41BD5">
        <w:rPr>
          <w:rFonts w:ascii="Arial" w:eastAsia="Arial" w:hAnsi="Arial" w:cs="Arial"/>
          <w:sz w:val="24"/>
          <w:szCs w:val="24"/>
        </w:rPr>
        <w:t xml:space="preserve"> disponível no link</w:t>
      </w:r>
      <w:r>
        <w:rPr>
          <w:rFonts w:ascii="Arial" w:eastAsia="Arial" w:hAnsi="Arial" w:cs="Arial"/>
          <w:sz w:val="24"/>
          <w:szCs w:val="24"/>
        </w:rPr>
        <w:t xml:space="preserve"> </w:t>
      </w:r>
      <w:hyperlink r:id="rId9" w:history="1">
        <w:r w:rsidR="00FD7BE3" w:rsidRPr="00FD7BE3">
          <w:rPr>
            <w:rStyle w:val="Hyperlink"/>
            <w:rFonts w:ascii="Arial" w:hAnsi="Arial" w:cs="Arial"/>
            <w:sz w:val="24"/>
            <w:szCs w:val="24"/>
          </w:rPr>
          <w:t>http://dex.unb.br/editais-dte/editais-pibex/category/212-pibex-2019</w:t>
        </w:r>
      </w:hyperlink>
      <w:r>
        <w:rPr>
          <w:rFonts w:ascii="Arial" w:eastAsia="Arial" w:hAnsi="Arial" w:cs="Arial"/>
          <w:sz w:val="24"/>
          <w:szCs w:val="24"/>
        </w:rPr>
        <w:t>, e no mural do DEX (Prédio da Reitoria, 2º pavimento) conforme cronograma no item 15 deste Edital.</w:t>
      </w:r>
    </w:p>
    <w:p w14:paraId="5D4AD1E2" w14:textId="77777777" w:rsidR="00716D85" w:rsidRDefault="00716D85">
      <w:pPr>
        <w:spacing w:after="0" w:line="240" w:lineRule="auto"/>
        <w:ind w:left="142"/>
        <w:jc w:val="both"/>
      </w:pPr>
    </w:p>
    <w:p w14:paraId="1A62BD12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11.1.1. </w:t>
      </w:r>
      <w:r>
        <w:rPr>
          <w:rFonts w:ascii="Arial" w:eastAsia="Arial" w:hAnsi="Arial" w:cs="Arial"/>
          <w:sz w:val="24"/>
          <w:szCs w:val="24"/>
        </w:rPr>
        <w:t xml:space="preserve">O resultado provisório constará apenas de lista de projetos e programas contemplados com bolsas de extensão PIBEX. </w:t>
      </w:r>
    </w:p>
    <w:p w14:paraId="58FC1994" w14:textId="77777777" w:rsidR="00716D85" w:rsidRDefault="00716D85">
      <w:pPr>
        <w:spacing w:after="0" w:line="240" w:lineRule="auto"/>
        <w:ind w:left="142"/>
        <w:jc w:val="both"/>
      </w:pPr>
    </w:p>
    <w:p w14:paraId="5A6E2BE4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Da Interposição de Recursos</w:t>
      </w:r>
    </w:p>
    <w:p w14:paraId="4F969D99" w14:textId="77777777" w:rsidR="00716D85" w:rsidRDefault="00716D85">
      <w:pPr>
        <w:spacing w:after="0" w:line="240" w:lineRule="auto"/>
        <w:ind w:left="142"/>
        <w:jc w:val="both"/>
      </w:pPr>
    </w:p>
    <w:p w14:paraId="6028D344" w14:textId="24A1B16A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11.2. </w:t>
      </w:r>
      <w:r>
        <w:rPr>
          <w:rFonts w:ascii="Arial" w:eastAsia="Arial" w:hAnsi="Arial" w:cs="Arial"/>
          <w:sz w:val="24"/>
          <w:szCs w:val="24"/>
        </w:rPr>
        <w:t>Somente poderá interpor recursos, o</w:t>
      </w:r>
      <w:r w:rsidR="00A41BD5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A41BD5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do PEAC que tiver concorrido ao Edital n°01 PIBEX/2019 e não contemplado</w:t>
      </w:r>
      <w:r w:rsidR="00A41BD5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no resultado provisório. </w:t>
      </w:r>
    </w:p>
    <w:p w14:paraId="193DCBFF" w14:textId="77777777" w:rsidR="00716D85" w:rsidRDefault="00716D85">
      <w:pPr>
        <w:spacing w:after="0" w:line="240" w:lineRule="auto"/>
        <w:ind w:left="142"/>
        <w:jc w:val="both"/>
      </w:pPr>
    </w:p>
    <w:p w14:paraId="72C7A583" w14:textId="1F33A601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11.2.1.</w:t>
      </w:r>
      <w:r>
        <w:rPr>
          <w:rFonts w:ascii="Arial" w:eastAsia="Arial" w:hAnsi="Arial" w:cs="Arial"/>
          <w:sz w:val="24"/>
          <w:szCs w:val="24"/>
        </w:rPr>
        <w:t xml:space="preserve"> Para a interposição de recursos, deverá ser preenchido o formulário Anexo II e enviado pelo Sistema Eletrônico de Informação – SEI ao Decanato de Extensão / Diretoria Técnica de Extensão - DEX-DTE.</w:t>
      </w:r>
    </w:p>
    <w:p w14:paraId="345A35FB" w14:textId="77777777" w:rsidR="00F87026" w:rsidRDefault="00F87026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1B742B23" w14:textId="760BB9D8" w:rsidR="00F87026" w:rsidRDefault="00F87026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 w:rsidRPr="00F87026">
        <w:rPr>
          <w:rFonts w:ascii="Arial" w:eastAsia="Arial" w:hAnsi="Arial" w:cs="Arial"/>
          <w:b/>
          <w:sz w:val="24"/>
          <w:szCs w:val="24"/>
        </w:rPr>
        <w:t>11.2.2</w:t>
      </w:r>
      <w:r>
        <w:rPr>
          <w:rFonts w:ascii="Arial" w:eastAsia="Arial" w:hAnsi="Arial" w:cs="Arial"/>
          <w:sz w:val="24"/>
          <w:szCs w:val="24"/>
        </w:rPr>
        <w:t xml:space="preserve"> Os recursos serão analisados somente em relação a vício de forma ou objeto, não em relação a mérito.</w:t>
      </w:r>
    </w:p>
    <w:p w14:paraId="70259569" w14:textId="77777777" w:rsidR="00716D85" w:rsidRDefault="00D80A1C">
      <w:pPr>
        <w:spacing w:after="0" w:line="240" w:lineRule="auto"/>
        <w:ind w:left="142"/>
        <w:jc w:val="both"/>
      </w:pPr>
      <w:r>
        <w:t xml:space="preserve"> </w:t>
      </w:r>
    </w:p>
    <w:p w14:paraId="6CE1E30A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Do Resultado Definitivo</w:t>
      </w:r>
    </w:p>
    <w:p w14:paraId="30CFE740" w14:textId="77777777" w:rsidR="00716D85" w:rsidRDefault="00716D85">
      <w:pPr>
        <w:spacing w:after="0" w:line="240" w:lineRule="auto"/>
        <w:ind w:left="142"/>
        <w:jc w:val="both"/>
      </w:pPr>
    </w:p>
    <w:p w14:paraId="32E75C64" w14:textId="3A31B4B1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11.3.</w:t>
      </w:r>
      <w:r>
        <w:rPr>
          <w:rFonts w:ascii="Arial" w:eastAsia="Arial" w:hAnsi="Arial" w:cs="Arial"/>
          <w:sz w:val="24"/>
          <w:szCs w:val="24"/>
        </w:rPr>
        <w:t> O resultado definitivo do processo de seleção será divulgado no sítio eletrônico d</w:t>
      </w:r>
      <w:r w:rsidR="00F87026">
        <w:rPr>
          <w:rFonts w:ascii="Arial" w:eastAsia="Arial" w:hAnsi="Arial" w:cs="Arial"/>
          <w:sz w:val="24"/>
          <w:szCs w:val="24"/>
        </w:rPr>
        <w:t>o Decanato de Extensão, disponível em</w:t>
      </w:r>
      <w:r>
        <w:rPr>
          <w:rFonts w:ascii="Arial" w:eastAsia="Arial" w:hAnsi="Arial" w:cs="Arial"/>
          <w:sz w:val="24"/>
          <w:szCs w:val="24"/>
        </w:rPr>
        <w:t xml:space="preserve"> </w:t>
      </w:r>
      <w:hyperlink r:id="rId10" w:history="1">
        <w:r w:rsidR="00FD7BE3" w:rsidRPr="00FD7BE3">
          <w:rPr>
            <w:rStyle w:val="Hyperlink"/>
            <w:rFonts w:ascii="Arial" w:hAnsi="Arial" w:cs="Arial"/>
            <w:sz w:val="24"/>
            <w:szCs w:val="24"/>
          </w:rPr>
          <w:t>http://dex.unb.br/editais-dte/editais-pibex/category/212-pibex-2019</w:t>
        </w:r>
      </w:hyperlink>
      <w:r w:rsidR="00F87026" w:rsidRPr="00F87026">
        <w:rPr>
          <w:rStyle w:val="LinkdaInternet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Fonts w:ascii="Arial" w:eastAsia="Arial" w:hAnsi="Arial" w:cs="Arial"/>
          <w:sz w:val="24"/>
          <w:szCs w:val="24"/>
        </w:rPr>
        <w:t>e no mural do DEX (Prédio da Reitoria, 2º pavimento) conforme cronograma no item 15 deste Edital.</w:t>
      </w:r>
    </w:p>
    <w:p w14:paraId="70D02F82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11.3.1.</w:t>
      </w:r>
      <w:r>
        <w:rPr>
          <w:rFonts w:ascii="Arial" w:eastAsia="Arial" w:hAnsi="Arial" w:cs="Arial"/>
          <w:sz w:val="24"/>
          <w:szCs w:val="24"/>
        </w:rPr>
        <w:t xml:space="preserve"> O resultado definitivo constará de duas listas: uma, em ordem alfabética composta por projetos e programas com a concessão de uma bolsa; a outra, trata-se de lista de espera dos </w:t>
      </w:r>
      <w:proofErr w:type="spellStart"/>
      <w:r>
        <w:rPr>
          <w:rFonts w:ascii="Arial" w:eastAsia="Arial" w:hAnsi="Arial" w:cs="Arial"/>
          <w:sz w:val="24"/>
          <w:szCs w:val="24"/>
        </w:rPr>
        <w:t>PEACs</w:t>
      </w:r>
      <w:proofErr w:type="spellEnd"/>
      <w:r>
        <w:rPr>
          <w:rFonts w:ascii="Arial" w:eastAsia="Arial" w:hAnsi="Arial" w:cs="Arial"/>
          <w:sz w:val="24"/>
          <w:szCs w:val="24"/>
        </w:rPr>
        <w:t>, em ordem de classificação, que poderá conceder uma bolsa para PEAC não contemplado na primeira lista, respeitando o item 6.5 deste Edital.</w:t>
      </w:r>
    </w:p>
    <w:p w14:paraId="7DBB7D7E" w14:textId="77777777" w:rsidR="00716D85" w:rsidRDefault="00716D85">
      <w:pPr>
        <w:spacing w:after="0" w:line="240" w:lineRule="auto"/>
        <w:ind w:left="142"/>
        <w:jc w:val="both"/>
      </w:pPr>
    </w:p>
    <w:p w14:paraId="1CCA40F0" w14:textId="77777777" w:rsidR="00716D85" w:rsidRDefault="00716D85">
      <w:pPr>
        <w:spacing w:after="0" w:line="240" w:lineRule="auto"/>
        <w:ind w:left="142"/>
        <w:jc w:val="both"/>
      </w:pPr>
    </w:p>
    <w:p w14:paraId="1629FBE6" w14:textId="77777777" w:rsidR="00716D85" w:rsidRDefault="00716D85">
      <w:pPr>
        <w:spacing w:after="0" w:line="240" w:lineRule="auto"/>
        <w:ind w:left="142"/>
        <w:jc w:val="both"/>
      </w:pPr>
    </w:p>
    <w:p w14:paraId="63B16FAF" w14:textId="4DEAA6F0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12. COMPROMISSOS DO</w:t>
      </w:r>
      <w:r w:rsidR="00922338">
        <w:rPr>
          <w:rFonts w:ascii="Arial" w:eastAsia="Arial" w:hAnsi="Arial" w:cs="Arial"/>
          <w:b/>
          <w:sz w:val="24"/>
          <w:szCs w:val="24"/>
        </w:rPr>
        <w:t xml:space="preserve"> (A)</w:t>
      </w:r>
      <w:r>
        <w:rPr>
          <w:rFonts w:ascii="Arial" w:eastAsia="Arial" w:hAnsi="Arial" w:cs="Arial"/>
          <w:b/>
          <w:sz w:val="24"/>
          <w:szCs w:val="24"/>
        </w:rPr>
        <w:t xml:space="preserve"> ESTUDANTE EXTENSIONISTA BOLSISTA SELECIONADO NESTE EDITAL</w:t>
      </w:r>
    </w:p>
    <w:p w14:paraId="29167134" w14:textId="3DE68A78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12.1</w:t>
      </w:r>
      <w:r>
        <w:rPr>
          <w:rFonts w:ascii="Arial" w:eastAsia="Arial" w:hAnsi="Arial" w:cs="Arial"/>
          <w:sz w:val="24"/>
          <w:szCs w:val="24"/>
        </w:rPr>
        <w:t xml:space="preserve"> Compete, obrigatoriamente, ao</w:t>
      </w:r>
      <w:r w:rsidR="00F87026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extensionista bolsista:</w:t>
      </w:r>
    </w:p>
    <w:p w14:paraId="5D01AF8E" w14:textId="77777777" w:rsidR="00716D85" w:rsidRDefault="00716D85">
      <w:pPr>
        <w:spacing w:after="0" w:line="240" w:lineRule="auto"/>
        <w:ind w:left="142"/>
        <w:jc w:val="both"/>
      </w:pPr>
    </w:p>
    <w:p w14:paraId="24B8C85C" w14:textId="0634981C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> Estudante Bolsista: dedicar 15h semanais presenciais, totalizando 60h mensais para as atividades dos PEAC ao qual está vinculado</w:t>
      </w:r>
      <w:r w:rsidR="00F87026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>, incluídos planejamento, estudo, avaliação e atividades junto à comunidade;</w:t>
      </w:r>
    </w:p>
    <w:p w14:paraId="5FEB28DE" w14:textId="77777777" w:rsidR="00716D85" w:rsidRDefault="00716D85">
      <w:pPr>
        <w:spacing w:after="0" w:line="240" w:lineRule="auto"/>
        <w:ind w:left="142"/>
        <w:jc w:val="both"/>
      </w:pPr>
    </w:p>
    <w:p w14:paraId="5B8BB65F" w14:textId="0DF2EB12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 xml:space="preserve">b. Preencher e assinar o </w:t>
      </w:r>
      <w:r w:rsidR="00F87026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Termo de Compromisso do Estudante Extensionista</w:t>
      </w:r>
      <w:r w:rsidR="00F87026">
        <w:rPr>
          <w:rFonts w:ascii="Arial" w:eastAsia="Arial" w:hAnsi="Arial" w:cs="Arial"/>
          <w:sz w:val="24"/>
          <w:szCs w:val="24"/>
        </w:rPr>
        <w:t xml:space="preserve"> 2019”</w:t>
      </w:r>
      <w:r>
        <w:rPr>
          <w:rFonts w:ascii="Arial" w:eastAsia="Arial" w:hAnsi="Arial" w:cs="Arial"/>
          <w:sz w:val="24"/>
          <w:szCs w:val="24"/>
        </w:rPr>
        <w:t xml:space="preserve"> e providenciar a Declaração de estudante regular. Estes </w:t>
      </w:r>
      <w:r w:rsidR="00F87026">
        <w:rPr>
          <w:rFonts w:ascii="Arial" w:eastAsia="Arial" w:hAnsi="Arial" w:cs="Arial"/>
          <w:sz w:val="24"/>
          <w:szCs w:val="24"/>
        </w:rPr>
        <w:t>documentos deverão</w:t>
      </w:r>
      <w:r>
        <w:rPr>
          <w:rFonts w:ascii="Arial" w:eastAsia="Arial" w:hAnsi="Arial" w:cs="Arial"/>
          <w:sz w:val="24"/>
          <w:szCs w:val="24"/>
        </w:rPr>
        <w:t xml:space="preserve"> ser enviados ao Decanato de Extensão / Diretoria Técnica de Extensão </w:t>
      </w:r>
      <w:r w:rsidR="00F87026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DEX</w:t>
      </w:r>
      <w:r w:rsidR="00F87026">
        <w:rPr>
          <w:rFonts w:ascii="Arial" w:eastAsia="Arial" w:hAnsi="Arial" w:cs="Arial"/>
          <w:b/>
          <w:sz w:val="24"/>
          <w:szCs w:val="24"/>
        </w:rPr>
        <w:t>/</w:t>
      </w:r>
      <w:r>
        <w:rPr>
          <w:rFonts w:ascii="Arial" w:eastAsia="Arial" w:hAnsi="Arial" w:cs="Arial"/>
          <w:b/>
          <w:sz w:val="24"/>
          <w:szCs w:val="24"/>
        </w:rPr>
        <w:t>DTE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pelo</w:t>
      </w:r>
      <w:r w:rsidR="00F87026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F87026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do respectivo PEAC, via Sistema Eletrônico </w:t>
      </w:r>
      <w:r>
        <w:rPr>
          <w:rFonts w:ascii="Arial" w:eastAsia="Arial" w:hAnsi="Arial" w:cs="Arial"/>
          <w:sz w:val="24"/>
          <w:szCs w:val="24"/>
        </w:rPr>
        <w:lastRenderedPageBreak/>
        <w:t>de Informação – SEI</w:t>
      </w:r>
      <w:r w:rsidR="00F87026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à Diretoria Técnica de Extensão, no prazo determinado no cronograma deste Edital.</w:t>
      </w:r>
    </w:p>
    <w:p w14:paraId="19E03FAB" w14:textId="77777777" w:rsidR="00716D85" w:rsidRDefault="00716D85">
      <w:pPr>
        <w:spacing w:after="0" w:line="240" w:lineRule="auto"/>
        <w:ind w:left="142"/>
        <w:jc w:val="both"/>
      </w:pPr>
    </w:p>
    <w:p w14:paraId="4AF73ED7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c.</w:t>
      </w:r>
      <w:r>
        <w:rPr>
          <w:rFonts w:ascii="Arial" w:eastAsia="Arial" w:hAnsi="Arial" w:cs="Arial"/>
          <w:sz w:val="24"/>
          <w:szCs w:val="24"/>
        </w:rPr>
        <w:t xml:space="preserve"> Não serão aceitos termos manuscritos.</w:t>
      </w:r>
    </w:p>
    <w:p w14:paraId="0A328F08" w14:textId="230B58D5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12.1.2. </w:t>
      </w:r>
      <w:r>
        <w:rPr>
          <w:rFonts w:ascii="Arial" w:eastAsia="Arial" w:hAnsi="Arial" w:cs="Arial"/>
          <w:sz w:val="24"/>
          <w:szCs w:val="24"/>
        </w:rPr>
        <w:t>Elaborar e encaminhar à DTE relatório de Atividades por meio do coordenador</w:t>
      </w:r>
      <w:r w:rsidR="00F87026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>, via SEI, de modo a apresentar o desenvolvimento e os resultados do trabalho ao final de sua participação ou da vigência do PEAC.</w:t>
      </w:r>
    </w:p>
    <w:p w14:paraId="50A5DFFA" w14:textId="77777777" w:rsidR="00716D85" w:rsidRDefault="00716D85">
      <w:pPr>
        <w:spacing w:after="0" w:line="240" w:lineRule="auto"/>
        <w:ind w:left="142"/>
        <w:jc w:val="both"/>
      </w:pPr>
    </w:p>
    <w:p w14:paraId="068E4AE6" w14:textId="47F1D1D3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a. O relatório de atividades do</w:t>
      </w:r>
      <w:r w:rsidR="00922338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extensionista deve ser entregue respeitando o cronograma de entrega do relatório final do Coordenador de PEAC. </w:t>
      </w:r>
    </w:p>
    <w:p w14:paraId="1BDBFB33" w14:textId="77777777" w:rsidR="00716D85" w:rsidRDefault="00716D85">
      <w:pPr>
        <w:spacing w:after="0" w:line="240" w:lineRule="auto"/>
        <w:ind w:left="142"/>
        <w:jc w:val="both"/>
      </w:pPr>
    </w:p>
    <w:p w14:paraId="61409C5B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12.1.3.</w:t>
      </w:r>
      <w:r>
        <w:rPr>
          <w:rFonts w:ascii="Arial" w:eastAsia="Arial" w:hAnsi="Arial" w:cs="Arial"/>
          <w:sz w:val="24"/>
          <w:szCs w:val="24"/>
        </w:rPr>
        <w:t> Manter atualizado junto à DTE, seu endereço eletrônico e telefones de contato.</w:t>
      </w:r>
    </w:p>
    <w:p w14:paraId="06BB3E2E" w14:textId="1CC53B5A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12.1.4.</w:t>
      </w:r>
      <w:r>
        <w:rPr>
          <w:rFonts w:ascii="Arial" w:eastAsia="Arial" w:hAnsi="Arial" w:cs="Arial"/>
          <w:sz w:val="24"/>
          <w:szCs w:val="24"/>
        </w:rPr>
        <w:t xml:space="preserve"> Participar das atividades acadêmicas relativas ao PIBEX e </w:t>
      </w:r>
      <w:r w:rsidR="00922338">
        <w:rPr>
          <w:rFonts w:ascii="Arial" w:eastAsia="Arial" w:hAnsi="Arial" w:cs="Arial"/>
          <w:sz w:val="24"/>
          <w:szCs w:val="24"/>
        </w:rPr>
        <w:t>às atividades</w:t>
      </w:r>
      <w:r>
        <w:rPr>
          <w:rFonts w:ascii="Arial" w:eastAsia="Arial" w:hAnsi="Arial" w:cs="Arial"/>
          <w:sz w:val="24"/>
          <w:szCs w:val="24"/>
        </w:rPr>
        <w:t xml:space="preserve"> de extensão propostas pelo DEX, como forma de construção e difusão do conhecimento e prática extensionista.</w:t>
      </w:r>
    </w:p>
    <w:p w14:paraId="584D2C7F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23B0F069" w14:textId="77777777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12.1.5. </w:t>
      </w:r>
      <w:r>
        <w:rPr>
          <w:rFonts w:ascii="Arial" w:eastAsia="Arial" w:hAnsi="Arial" w:cs="Arial"/>
          <w:sz w:val="24"/>
          <w:szCs w:val="24"/>
        </w:rPr>
        <w:t>Participar do Programa de Formação PIBEX se inscrevendo nas disciplinas de formação em extensão ofertadas pelo Decanato de Extensão.</w:t>
      </w:r>
    </w:p>
    <w:p w14:paraId="5603B1AD" w14:textId="77777777" w:rsidR="00716D85" w:rsidRDefault="00716D85">
      <w:pPr>
        <w:spacing w:after="0" w:line="240" w:lineRule="auto"/>
        <w:ind w:left="142"/>
        <w:jc w:val="both"/>
      </w:pPr>
    </w:p>
    <w:p w14:paraId="66C42944" w14:textId="77777777" w:rsidR="00716D85" w:rsidRPr="00CC513E" w:rsidRDefault="00D80A1C">
      <w:pPr>
        <w:spacing w:after="0" w:line="240" w:lineRule="auto"/>
        <w:ind w:left="142"/>
        <w:jc w:val="both"/>
        <w:rPr>
          <w:color w:val="auto"/>
        </w:rPr>
      </w:pPr>
      <w:r w:rsidRPr="00CC513E">
        <w:rPr>
          <w:rFonts w:ascii="Arial" w:eastAsia="Arial" w:hAnsi="Arial" w:cs="Arial"/>
          <w:b/>
          <w:color w:val="auto"/>
          <w:sz w:val="24"/>
          <w:szCs w:val="24"/>
        </w:rPr>
        <w:t>12.1.6. Participar das ações de formação ofertadas pelo Programa Especial “</w:t>
      </w:r>
      <w:r w:rsidRPr="00CC513E">
        <w:rPr>
          <w:rFonts w:ascii="Helvetica" w:hAnsi="Helvetica" w:cs="Helvetica"/>
          <w:color w:val="auto"/>
          <w:sz w:val="24"/>
          <w:szCs w:val="24"/>
          <w:shd w:val="clear" w:color="auto" w:fill="FFFFFF"/>
        </w:rPr>
        <w:t>Extensão e Comunicação em Rede: informação, formação e organização social integrando a universidade à sociedade” quando convocados.</w:t>
      </w:r>
    </w:p>
    <w:p w14:paraId="0E6FF35E" w14:textId="03DB22AD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12.1.7.</w:t>
      </w:r>
      <w:r>
        <w:rPr>
          <w:rFonts w:ascii="Arial" w:eastAsia="Arial" w:hAnsi="Arial" w:cs="Arial"/>
          <w:sz w:val="24"/>
          <w:szCs w:val="24"/>
        </w:rPr>
        <w:t xml:space="preserve"> Participar da Exposição de Pôsteres e/ou Comunicações PIBEX na Semana Universitária.</w:t>
      </w:r>
    </w:p>
    <w:p w14:paraId="77D81292" w14:textId="5E06B67B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12.1.8.</w:t>
      </w:r>
      <w:r>
        <w:rPr>
          <w:rFonts w:ascii="Arial" w:eastAsia="Arial" w:hAnsi="Arial" w:cs="Arial"/>
          <w:sz w:val="24"/>
          <w:szCs w:val="24"/>
        </w:rPr>
        <w:t xml:space="preserve"> Participar do Encontro </w:t>
      </w:r>
      <w:r w:rsidR="00435E97">
        <w:rPr>
          <w:rFonts w:ascii="Arial" w:eastAsia="Arial" w:hAnsi="Arial" w:cs="Arial"/>
          <w:sz w:val="24"/>
          <w:szCs w:val="24"/>
        </w:rPr>
        <w:t xml:space="preserve">de Estudantes Extensionistas </w:t>
      </w:r>
      <w:r w:rsidR="00A83F3A">
        <w:rPr>
          <w:rFonts w:ascii="Arial" w:eastAsia="Arial" w:hAnsi="Arial" w:cs="Arial"/>
          <w:sz w:val="24"/>
          <w:szCs w:val="24"/>
        </w:rPr>
        <w:t>d</w:t>
      </w:r>
      <w:r w:rsidR="00435E97">
        <w:rPr>
          <w:rFonts w:ascii="Arial" w:eastAsia="Arial" w:hAnsi="Arial" w:cs="Arial"/>
          <w:sz w:val="24"/>
          <w:szCs w:val="24"/>
        </w:rPr>
        <w:t>a UnB</w:t>
      </w:r>
      <w:r>
        <w:rPr>
          <w:rFonts w:ascii="Arial" w:eastAsia="Arial" w:hAnsi="Arial" w:cs="Arial"/>
          <w:sz w:val="24"/>
          <w:szCs w:val="24"/>
        </w:rPr>
        <w:t xml:space="preserve"> e dos Seminários de Extensão, quando houver.</w:t>
      </w:r>
    </w:p>
    <w:p w14:paraId="374D586F" w14:textId="42938458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12.1.9.</w:t>
      </w:r>
      <w:r>
        <w:rPr>
          <w:rFonts w:ascii="Arial" w:eastAsia="Arial" w:hAnsi="Arial" w:cs="Arial"/>
          <w:sz w:val="24"/>
          <w:szCs w:val="24"/>
        </w:rPr>
        <w:t xml:space="preserve"> Ressarcir à UnB eventuais mensalidades recebidas indevidamente conforme orientações da Secretaria do DEX.</w:t>
      </w:r>
    </w:p>
    <w:p w14:paraId="2D467BA8" w14:textId="05FE626E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12.1.10.</w:t>
      </w:r>
      <w:r>
        <w:rPr>
          <w:rFonts w:ascii="Arial" w:eastAsia="Arial" w:hAnsi="Arial" w:cs="Arial"/>
          <w:sz w:val="24"/>
          <w:szCs w:val="24"/>
        </w:rPr>
        <w:t xml:space="preserve"> Durante a vigência da bolsa, o</w:t>
      </w:r>
      <w:r w:rsidR="00922338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não poderá acumular outra bolsa de acordo com o Decreto </w:t>
      </w:r>
      <w:hyperlink r:id="rId11">
        <w:r>
          <w:rPr>
            <w:rStyle w:val="ListLabel47"/>
          </w:rPr>
          <w:t xml:space="preserve"> Nº 7.416, de 30 de Dezembro de 2010</w:t>
        </w:r>
      </w:hyperlink>
      <w:r>
        <w:rPr>
          <w:rFonts w:ascii="Arial" w:eastAsia="Arial" w:hAnsi="Arial" w:cs="Arial"/>
          <w:b/>
          <w:sz w:val="24"/>
          <w:szCs w:val="24"/>
        </w:rPr>
        <w:t>.</w:t>
      </w:r>
    </w:p>
    <w:p w14:paraId="0402B400" w14:textId="77777777" w:rsidR="00716D85" w:rsidRDefault="00716D85">
      <w:pPr>
        <w:spacing w:after="0" w:line="240" w:lineRule="auto"/>
        <w:ind w:left="142"/>
        <w:jc w:val="both"/>
      </w:pPr>
    </w:p>
    <w:p w14:paraId="76C020EA" w14:textId="7EC731F0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13. </w:t>
      </w:r>
      <w:r w:rsidR="00922338">
        <w:rPr>
          <w:rFonts w:ascii="Arial" w:eastAsia="Arial" w:hAnsi="Arial" w:cs="Arial"/>
          <w:b/>
          <w:sz w:val="24"/>
          <w:szCs w:val="24"/>
        </w:rPr>
        <w:t>COMPROMISSO DO</w:t>
      </w:r>
      <w:r w:rsidR="009E426B">
        <w:rPr>
          <w:rFonts w:ascii="Arial" w:eastAsia="Arial" w:hAnsi="Arial" w:cs="Arial"/>
          <w:b/>
          <w:sz w:val="24"/>
          <w:szCs w:val="24"/>
        </w:rPr>
        <w:t xml:space="preserve"> (A)</w:t>
      </w:r>
      <w:r w:rsidR="00922338">
        <w:rPr>
          <w:rFonts w:ascii="Arial" w:eastAsia="Arial" w:hAnsi="Arial" w:cs="Arial"/>
          <w:b/>
          <w:sz w:val="24"/>
          <w:szCs w:val="24"/>
        </w:rPr>
        <w:t xml:space="preserve"> COORDENADOR</w:t>
      </w:r>
      <w:r w:rsidR="009E426B">
        <w:rPr>
          <w:rFonts w:ascii="Arial" w:eastAsia="Arial" w:hAnsi="Arial" w:cs="Arial"/>
          <w:b/>
          <w:sz w:val="24"/>
          <w:szCs w:val="24"/>
        </w:rPr>
        <w:t xml:space="preserve"> (A)</w:t>
      </w:r>
      <w:r w:rsidR="00922338">
        <w:rPr>
          <w:rFonts w:ascii="Arial" w:eastAsia="Arial" w:hAnsi="Arial" w:cs="Arial"/>
          <w:sz w:val="24"/>
          <w:szCs w:val="24"/>
        </w:rPr>
        <w:t> </w:t>
      </w:r>
      <w:r w:rsidR="00922338">
        <w:rPr>
          <w:rFonts w:ascii="Arial" w:eastAsia="Arial" w:hAnsi="Arial" w:cs="Arial"/>
          <w:b/>
          <w:sz w:val="24"/>
          <w:szCs w:val="24"/>
        </w:rPr>
        <w:t>DE PEACS</w:t>
      </w:r>
      <w:r w:rsidR="00922338">
        <w:rPr>
          <w:rFonts w:ascii="Arial" w:eastAsia="Arial" w:hAnsi="Arial" w:cs="Arial"/>
          <w:sz w:val="24"/>
          <w:szCs w:val="24"/>
        </w:rPr>
        <w:t> </w:t>
      </w:r>
    </w:p>
    <w:p w14:paraId="43BBA4B2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  <w:t>13.1. Acompanhar e orientar os bolsistas do Projeto ou Programa que coordena, conforme item plano de trabalho do Anexo I.</w:t>
      </w:r>
    </w:p>
    <w:p w14:paraId="10AA2BE4" w14:textId="42DBA89B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13.2. </w:t>
      </w:r>
      <w:r w:rsidR="00922338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tribuir a Frequência de Estudante Extensionista, pelo Sistema Extensão - SIEX, </w:t>
      </w:r>
      <w:r w:rsidRPr="00922338">
        <w:rPr>
          <w:rFonts w:ascii="Arial" w:eastAsia="Arial" w:hAnsi="Arial" w:cs="Arial"/>
          <w:b/>
          <w:bCs/>
          <w:sz w:val="24"/>
          <w:szCs w:val="24"/>
        </w:rPr>
        <w:t>impreterivelmente, entre os dias 20 (vinte) a 25 (vinte e cinco) de cada mês</w:t>
      </w:r>
      <w:r>
        <w:rPr>
          <w:rFonts w:ascii="Arial" w:eastAsia="Arial" w:hAnsi="Arial" w:cs="Arial"/>
          <w:sz w:val="24"/>
          <w:szCs w:val="24"/>
        </w:rPr>
        <w:t>, preservando-se a perspectiva de dias úteis. Os</w:t>
      </w:r>
      <w:r w:rsidR="00922338">
        <w:rPr>
          <w:rFonts w:ascii="Arial" w:eastAsia="Arial" w:hAnsi="Arial" w:cs="Arial"/>
          <w:sz w:val="24"/>
          <w:szCs w:val="24"/>
        </w:rPr>
        <w:t xml:space="preserve"> (as)</w:t>
      </w:r>
      <w:r>
        <w:rPr>
          <w:rFonts w:ascii="Arial" w:eastAsia="Arial" w:hAnsi="Arial" w:cs="Arial"/>
          <w:sz w:val="24"/>
          <w:szCs w:val="24"/>
        </w:rPr>
        <w:t xml:space="preserve"> estudantes não </w:t>
      </w:r>
      <w:r>
        <w:rPr>
          <w:rFonts w:ascii="Arial" w:eastAsia="Arial" w:hAnsi="Arial" w:cs="Arial"/>
          <w:sz w:val="24"/>
          <w:szCs w:val="24"/>
        </w:rPr>
        <w:lastRenderedPageBreak/>
        <w:t>bolsistas participantes do PEAC devem ter sua frequência atribuída, também, no SIEX, para fins de integralização de créditos.</w:t>
      </w:r>
    </w:p>
    <w:p w14:paraId="6B627A87" w14:textId="624C0919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a. </w:t>
      </w:r>
      <w:r w:rsidRPr="00910963">
        <w:rPr>
          <w:rFonts w:ascii="Arial" w:eastAsia="Arial" w:hAnsi="Arial" w:cs="Arial"/>
          <w:b/>
          <w:sz w:val="24"/>
          <w:szCs w:val="24"/>
        </w:rPr>
        <w:t xml:space="preserve">A não entrega da frequência do mês, rigorosamente na data prevista, desobriga o DEX do pagamento da bolsa referente ao </w:t>
      </w:r>
      <w:r w:rsidR="00922338">
        <w:rPr>
          <w:rFonts w:ascii="Arial" w:eastAsia="Arial" w:hAnsi="Arial" w:cs="Arial"/>
          <w:b/>
          <w:sz w:val="24"/>
          <w:szCs w:val="24"/>
        </w:rPr>
        <w:t>mês sem frequência</w:t>
      </w:r>
      <w:r w:rsidRPr="00910963">
        <w:rPr>
          <w:rFonts w:ascii="Arial" w:eastAsia="Arial" w:hAnsi="Arial" w:cs="Arial"/>
          <w:b/>
          <w:sz w:val="24"/>
          <w:szCs w:val="24"/>
        </w:rPr>
        <w:t xml:space="preserve"> e da responsabilidade de possíveis prejuízos causados ao bolsista.</w:t>
      </w:r>
    </w:p>
    <w:p w14:paraId="3C038FCB" w14:textId="77777777" w:rsidR="00716D85" w:rsidRDefault="00716D85">
      <w:pPr>
        <w:spacing w:after="0" w:line="240" w:lineRule="auto"/>
        <w:ind w:left="142"/>
        <w:jc w:val="both"/>
      </w:pPr>
    </w:p>
    <w:p w14:paraId="6FB0373C" w14:textId="52E08BBA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b. </w:t>
      </w:r>
      <w:r>
        <w:rPr>
          <w:rFonts w:ascii="Arial" w:eastAsia="Arial" w:hAnsi="Arial" w:cs="Arial"/>
          <w:sz w:val="24"/>
          <w:szCs w:val="24"/>
        </w:rPr>
        <w:t>Comunicar substituição e desligamento de bolsista, preenchendo Formulário de Substituição/Desligamento (disponível em:</w:t>
      </w:r>
      <w:r>
        <w:t xml:space="preserve"> </w:t>
      </w:r>
      <w:hyperlink r:id="rId12">
        <w:r>
          <w:rPr>
            <w:rStyle w:val="LinkdaInternet"/>
            <w:rFonts w:ascii="Arial" w:hAnsi="Arial" w:cs="Arial"/>
            <w:sz w:val="24"/>
            <w:szCs w:val="24"/>
          </w:rPr>
          <w:t>http://dex.unb.br/formularios-dte</w:t>
        </w:r>
      </w:hyperlink>
      <w:r>
        <w:t>)</w:t>
      </w:r>
      <w:r w:rsidR="00922338">
        <w:t xml:space="preserve"> </w:t>
      </w:r>
      <w:r w:rsidR="00922338" w:rsidRPr="00922338">
        <w:rPr>
          <w:rFonts w:ascii="Arial" w:hAnsi="Arial" w:cs="Arial"/>
          <w:b/>
          <w:bCs/>
          <w:sz w:val="24"/>
          <w:szCs w:val="24"/>
        </w:rPr>
        <w:t>até o dia 15 de cada mês</w:t>
      </w:r>
      <w:r w:rsidR="00922338">
        <w:t>.</w:t>
      </w:r>
      <w:r>
        <w:t xml:space="preserve"> </w:t>
      </w:r>
      <w:r w:rsidR="00922338">
        <w:rPr>
          <w:rFonts w:ascii="Arial" w:eastAsia="Arial" w:hAnsi="Arial" w:cs="Arial"/>
          <w:sz w:val="24"/>
          <w:szCs w:val="24"/>
        </w:rPr>
        <w:t xml:space="preserve">Enviar, </w:t>
      </w:r>
      <w:r w:rsidR="009E426B">
        <w:rPr>
          <w:rFonts w:ascii="Arial" w:eastAsia="Arial" w:hAnsi="Arial" w:cs="Arial"/>
          <w:sz w:val="24"/>
          <w:szCs w:val="24"/>
        </w:rPr>
        <w:t>via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22338">
        <w:rPr>
          <w:rFonts w:ascii="Arial" w:eastAsia="Arial" w:hAnsi="Arial" w:cs="Arial"/>
          <w:sz w:val="24"/>
          <w:szCs w:val="24"/>
        </w:rPr>
        <w:t xml:space="preserve">Sistema Eletrônico de Informação – SEI ao Decanato de Extensão / Diretoria Técnica de Extensão – DEX/DTE/SEC, </w:t>
      </w:r>
      <w:r>
        <w:rPr>
          <w:rFonts w:ascii="Arial" w:eastAsia="Arial" w:hAnsi="Arial" w:cs="Arial"/>
          <w:sz w:val="24"/>
          <w:szCs w:val="24"/>
        </w:rPr>
        <w:t xml:space="preserve">processo </w:t>
      </w:r>
      <w:r w:rsidR="00922338">
        <w:rPr>
          <w:rFonts w:ascii="Arial" w:eastAsia="Arial" w:hAnsi="Arial" w:cs="Arial"/>
          <w:sz w:val="24"/>
          <w:szCs w:val="24"/>
        </w:rPr>
        <w:t xml:space="preserve">contendo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922338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Termo de Compromisso</w:t>
      </w:r>
      <w:r w:rsidR="00922338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Substituto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>, Declaração de aluno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regular e Relatório do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Bolsista Substituído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>. Importante observar que o substituto cumprirá o período restante de vigência da bolsa.</w:t>
      </w:r>
    </w:p>
    <w:p w14:paraId="5643E67E" w14:textId="76C50778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br/>
        <w:t>a.</w:t>
      </w:r>
      <w:r>
        <w:rPr>
          <w:rFonts w:ascii="Arial" w:eastAsia="Arial" w:hAnsi="Arial" w:cs="Arial"/>
          <w:sz w:val="24"/>
          <w:szCs w:val="24"/>
        </w:rPr>
        <w:t xml:space="preserve"> Não havendo discente a ser indicado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no prazo estabelecido em Edital, a bolsa será remanejada a critério da DTE.</w:t>
      </w:r>
    </w:p>
    <w:p w14:paraId="05EE469F" w14:textId="3BF1AB20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13.4. </w:t>
      </w:r>
      <w:r>
        <w:rPr>
          <w:rFonts w:ascii="Arial" w:eastAsia="Arial" w:hAnsi="Arial" w:cs="Arial"/>
          <w:sz w:val="24"/>
          <w:szCs w:val="24"/>
        </w:rPr>
        <w:t xml:space="preserve">Elaborar e encaminhar os relatórios parcial e anual de Atividades do </w:t>
      </w:r>
      <w:r w:rsidR="00922338">
        <w:rPr>
          <w:rFonts w:ascii="Arial" w:eastAsia="Arial" w:hAnsi="Arial" w:cs="Arial"/>
          <w:sz w:val="24"/>
          <w:szCs w:val="24"/>
        </w:rPr>
        <w:t xml:space="preserve">(a) </w:t>
      </w:r>
      <w:r>
        <w:rPr>
          <w:rFonts w:ascii="Arial" w:eastAsia="Arial" w:hAnsi="Arial" w:cs="Arial"/>
          <w:sz w:val="24"/>
          <w:szCs w:val="24"/>
        </w:rPr>
        <w:t>Coordenador</w:t>
      </w:r>
      <w:r w:rsidR="00922338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referente ao PEAC desenvolvido no modelo e prazo determinado pela DTE. Para programas cuja vigência seja de até 24 meses, o relatório será parcial findo o primeiro ano. </w:t>
      </w:r>
    </w:p>
    <w:p w14:paraId="2117E2E2" w14:textId="77777777" w:rsidR="00716D85" w:rsidRDefault="00716D85">
      <w:pPr>
        <w:spacing w:after="0" w:line="240" w:lineRule="auto"/>
        <w:ind w:left="142"/>
        <w:jc w:val="both"/>
      </w:pPr>
    </w:p>
    <w:p w14:paraId="2C67B685" w14:textId="197B81A3" w:rsidR="00716D85" w:rsidRDefault="00D80A1C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 xml:space="preserve"> O Relatório de Atividades de coordenador </w:t>
      </w:r>
      <w:r w:rsidR="009E426B">
        <w:rPr>
          <w:rFonts w:ascii="Arial" w:eastAsia="Arial" w:hAnsi="Arial" w:cs="Arial"/>
          <w:sz w:val="24"/>
          <w:szCs w:val="24"/>
        </w:rPr>
        <w:t xml:space="preserve">(a) </w:t>
      </w:r>
      <w:r>
        <w:rPr>
          <w:rFonts w:ascii="Arial" w:eastAsia="Arial" w:hAnsi="Arial" w:cs="Arial"/>
          <w:sz w:val="24"/>
          <w:szCs w:val="24"/>
        </w:rPr>
        <w:t>de PEAC, deverá ser homologado pelo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de Extensão da respectiva Unidade e enviado pelo Sistema Eletrônico de Informação – SEI ao Decanato de Extensão / Diretoria Técnica de Extensão </w:t>
      </w:r>
      <w:r w:rsidR="009E426B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DEX</w:t>
      </w:r>
      <w:r w:rsidR="009E426B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DTE.</w:t>
      </w:r>
    </w:p>
    <w:p w14:paraId="676A6B68" w14:textId="77777777" w:rsidR="00E96E45" w:rsidRDefault="00E96E4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3229161E" w14:textId="0CBB1B42" w:rsidR="00E96E45" w:rsidRDefault="00E96E45">
      <w:pPr>
        <w:spacing w:after="0" w:line="240" w:lineRule="auto"/>
        <w:ind w:left="142"/>
        <w:jc w:val="both"/>
      </w:pPr>
      <w:r w:rsidRPr="00E96E45">
        <w:rPr>
          <w:rFonts w:ascii="Arial" w:eastAsia="Arial" w:hAnsi="Arial" w:cs="Arial"/>
          <w:b/>
          <w:bCs/>
          <w:sz w:val="24"/>
          <w:szCs w:val="24"/>
        </w:rPr>
        <w:t>b.</w:t>
      </w:r>
      <w:r>
        <w:rPr>
          <w:rFonts w:ascii="Arial" w:eastAsia="Arial" w:hAnsi="Arial" w:cs="Arial"/>
          <w:sz w:val="24"/>
          <w:szCs w:val="24"/>
        </w:rPr>
        <w:t xml:space="preserve"> Os Relatórios parcial e final deverão conter, obrigatoriamente, fotos</w:t>
      </w:r>
      <w:r w:rsidR="002520DE">
        <w:rPr>
          <w:rFonts w:ascii="Arial" w:eastAsia="Arial" w:hAnsi="Arial" w:cs="Arial"/>
          <w:sz w:val="24"/>
          <w:szCs w:val="24"/>
        </w:rPr>
        <w:t xml:space="preserve">, links reportagens e </w:t>
      </w:r>
      <w:r w:rsidR="00844D68">
        <w:rPr>
          <w:rFonts w:ascii="Arial" w:eastAsia="Arial" w:hAnsi="Arial" w:cs="Arial"/>
          <w:sz w:val="24"/>
          <w:szCs w:val="24"/>
        </w:rPr>
        <w:t xml:space="preserve">postagens em </w:t>
      </w:r>
      <w:r w:rsidR="002520DE">
        <w:rPr>
          <w:rFonts w:ascii="Arial" w:eastAsia="Arial" w:hAnsi="Arial" w:cs="Arial"/>
          <w:sz w:val="24"/>
          <w:szCs w:val="24"/>
        </w:rPr>
        <w:t>redes sociais</w:t>
      </w:r>
      <w:r w:rsidR="00844D68">
        <w:rPr>
          <w:rFonts w:ascii="Arial" w:eastAsia="Arial" w:hAnsi="Arial" w:cs="Arial"/>
          <w:sz w:val="24"/>
          <w:szCs w:val="24"/>
        </w:rPr>
        <w:t>, além de produtos gerados em sua execução (tais como cartilhas, folders, aplicativos, jogos, materiais didáticos etc.)</w:t>
      </w:r>
      <w:r w:rsidR="00CC513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que comprovem a execução </w:t>
      </w:r>
      <w:r w:rsidR="00844D68">
        <w:rPr>
          <w:rFonts w:ascii="Arial" w:eastAsia="Arial" w:hAnsi="Arial" w:cs="Arial"/>
          <w:sz w:val="24"/>
          <w:szCs w:val="24"/>
        </w:rPr>
        <w:t xml:space="preserve">e o impacto social </w:t>
      </w:r>
      <w:r>
        <w:rPr>
          <w:rFonts w:ascii="Arial" w:eastAsia="Arial" w:hAnsi="Arial" w:cs="Arial"/>
          <w:sz w:val="24"/>
          <w:szCs w:val="24"/>
        </w:rPr>
        <w:t xml:space="preserve">do projeto </w:t>
      </w:r>
      <w:r w:rsidR="00844D68">
        <w:rPr>
          <w:rFonts w:ascii="Arial" w:eastAsia="Arial" w:hAnsi="Arial" w:cs="Arial"/>
          <w:sz w:val="24"/>
          <w:szCs w:val="24"/>
        </w:rPr>
        <w:t xml:space="preserve">nos </w:t>
      </w:r>
      <w:r>
        <w:rPr>
          <w:rFonts w:ascii="Arial" w:eastAsia="Arial" w:hAnsi="Arial" w:cs="Arial"/>
          <w:sz w:val="24"/>
          <w:szCs w:val="24"/>
        </w:rPr>
        <w:t>vários momentos de sua duração.</w:t>
      </w:r>
    </w:p>
    <w:p w14:paraId="21D1CB8F" w14:textId="77777777" w:rsidR="00716D85" w:rsidRDefault="00716D85">
      <w:pPr>
        <w:spacing w:after="0" w:line="240" w:lineRule="auto"/>
        <w:ind w:left="142"/>
        <w:jc w:val="both"/>
      </w:pPr>
    </w:p>
    <w:p w14:paraId="087AEC1E" w14:textId="032E4F66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13.5. </w:t>
      </w:r>
      <w:r>
        <w:rPr>
          <w:rFonts w:ascii="Arial" w:eastAsia="Arial" w:hAnsi="Arial" w:cs="Arial"/>
          <w:sz w:val="24"/>
          <w:szCs w:val="24"/>
        </w:rPr>
        <w:t>Acompanhar a elaboração do Relatório de Atividades do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Extensionista Bolsista e do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Não-Bolsista visando à integralização de créditos em extensão nos modelos e prazos determinados pela DTE;</w:t>
      </w:r>
    </w:p>
    <w:p w14:paraId="6EC0F318" w14:textId="77777777" w:rsidR="00716D85" w:rsidRDefault="00716D85">
      <w:pPr>
        <w:spacing w:after="0" w:line="240" w:lineRule="auto"/>
        <w:ind w:left="142"/>
        <w:jc w:val="both"/>
      </w:pPr>
    </w:p>
    <w:p w14:paraId="7B3AC265" w14:textId="3DBBB690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 xml:space="preserve"> Os relatórios deverão ser homologados e encaminhados ao DEX</w:t>
      </w:r>
      <w:r w:rsidR="009E426B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DTE pelo Sistema Eletrônico de Informação – SEI.</w:t>
      </w:r>
    </w:p>
    <w:p w14:paraId="1840A570" w14:textId="68EAF9E2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13.6. </w:t>
      </w:r>
      <w:r>
        <w:rPr>
          <w:rFonts w:ascii="Arial" w:eastAsia="Arial" w:hAnsi="Arial" w:cs="Arial"/>
          <w:sz w:val="24"/>
          <w:szCs w:val="24"/>
        </w:rPr>
        <w:t xml:space="preserve">Participar das atividades propostas pela DTE que tenham como eixo central a discussão teórica e prática da </w:t>
      </w:r>
      <w:r w:rsidR="009E426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xtensão universitária.</w:t>
      </w:r>
    </w:p>
    <w:p w14:paraId="03178033" w14:textId="47C2D1CA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a. </w:t>
      </w:r>
      <w:r>
        <w:rPr>
          <w:rFonts w:ascii="Arial" w:eastAsia="Arial" w:hAnsi="Arial" w:cs="Arial"/>
          <w:sz w:val="24"/>
          <w:szCs w:val="24"/>
        </w:rPr>
        <w:t xml:space="preserve">Apresentar propostas para </w:t>
      </w:r>
      <w:r w:rsidR="009E426B">
        <w:rPr>
          <w:rFonts w:ascii="Arial" w:eastAsia="Arial" w:hAnsi="Arial" w:cs="Arial"/>
          <w:sz w:val="24"/>
          <w:szCs w:val="24"/>
        </w:rPr>
        <w:t>o Programa Especial</w:t>
      </w:r>
      <w:r>
        <w:rPr>
          <w:rFonts w:ascii="Arial" w:eastAsia="Arial" w:hAnsi="Arial" w:cs="Arial"/>
          <w:sz w:val="24"/>
          <w:szCs w:val="24"/>
        </w:rPr>
        <w:t xml:space="preserve"> Semana Universitária</w:t>
      </w:r>
      <w:r w:rsidR="009E426B">
        <w:rPr>
          <w:rFonts w:ascii="Arial" w:eastAsia="Arial" w:hAnsi="Arial" w:cs="Arial"/>
          <w:sz w:val="24"/>
          <w:szCs w:val="24"/>
        </w:rPr>
        <w:t>, no projeto da sua unidade,</w:t>
      </w:r>
      <w:r>
        <w:rPr>
          <w:rFonts w:ascii="Arial" w:eastAsia="Arial" w:hAnsi="Arial" w:cs="Arial"/>
          <w:sz w:val="24"/>
          <w:szCs w:val="24"/>
        </w:rPr>
        <w:t xml:space="preserve"> relativas ao PEAC sob sua coordenação, de acordo com edital próprio para este fim, visando ao fortalecimento da política de difusão das ações de extensão implementada pelo DEX.</w:t>
      </w:r>
    </w:p>
    <w:p w14:paraId="379DD515" w14:textId="215DB0F0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13.7. </w:t>
      </w:r>
      <w:r>
        <w:rPr>
          <w:rFonts w:ascii="Arial" w:eastAsia="Arial" w:hAnsi="Arial" w:cs="Arial"/>
          <w:sz w:val="24"/>
          <w:szCs w:val="24"/>
        </w:rPr>
        <w:t>Fomentar e acompanhar a participação dos</w:t>
      </w:r>
      <w:r w:rsidR="009E426B">
        <w:rPr>
          <w:rFonts w:ascii="Arial" w:eastAsia="Arial" w:hAnsi="Arial" w:cs="Arial"/>
          <w:sz w:val="24"/>
          <w:szCs w:val="24"/>
        </w:rPr>
        <w:t xml:space="preserve"> (as)</w:t>
      </w:r>
      <w:r>
        <w:rPr>
          <w:rFonts w:ascii="Arial" w:eastAsia="Arial" w:hAnsi="Arial" w:cs="Arial"/>
          <w:sz w:val="24"/>
          <w:szCs w:val="24"/>
        </w:rPr>
        <w:t xml:space="preserve"> estudantes bolsistas em seminários, congressos, encontros, mesas e demais eventos, que contribuam para sua formação acadêmica extensionista.</w:t>
      </w:r>
    </w:p>
    <w:p w14:paraId="3D045515" w14:textId="674FB6CC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13.8. </w:t>
      </w:r>
      <w:r>
        <w:rPr>
          <w:rFonts w:ascii="Arial" w:eastAsia="Arial" w:hAnsi="Arial" w:cs="Arial"/>
          <w:sz w:val="24"/>
          <w:szCs w:val="24"/>
        </w:rPr>
        <w:t xml:space="preserve">Encaminhar justificativa quando do descumprimento de determinações da DTE que </w:t>
      </w:r>
      <w:r w:rsidR="009E426B">
        <w:rPr>
          <w:rFonts w:ascii="Arial" w:eastAsia="Arial" w:hAnsi="Arial" w:cs="Arial"/>
          <w:sz w:val="24"/>
          <w:szCs w:val="24"/>
        </w:rPr>
        <w:t>acarretem</w:t>
      </w:r>
      <w:r>
        <w:rPr>
          <w:rFonts w:ascii="Arial" w:eastAsia="Arial" w:hAnsi="Arial" w:cs="Arial"/>
          <w:sz w:val="24"/>
          <w:szCs w:val="24"/>
        </w:rPr>
        <w:t xml:space="preserve"> penalidades para o bolsista, não bolsista e ao próprio PEAC.</w:t>
      </w:r>
    </w:p>
    <w:p w14:paraId="6A40D7ED" w14:textId="77777777" w:rsidR="00716D85" w:rsidRDefault="00716D85">
      <w:pPr>
        <w:spacing w:after="0" w:line="240" w:lineRule="auto"/>
        <w:ind w:left="142"/>
        <w:jc w:val="both"/>
      </w:pPr>
    </w:p>
    <w:p w14:paraId="54A87C02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14. DISPOSIÇÕES FINAIS </w:t>
      </w:r>
    </w:p>
    <w:p w14:paraId="5EAA3B8E" w14:textId="389DA76D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br/>
        <w:t>14.1.</w:t>
      </w:r>
      <w:r>
        <w:rPr>
          <w:rFonts w:ascii="Arial" w:eastAsia="Arial" w:hAnsi="Arial" w:cs="Arial"/>
          <w:sz w:val="24"/>
          <w:szCs w:val="24"/>
        </w:rPr>
        <w:t xml:space="preserve"> O formulário de inscrição (Anexo I) constante deste Edital deverá ser preenchido pelo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proponente e devidamente assinado pelo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 </w:t>
      </w:r>
      <w:r w:rsidR="009E426B">
        <w:rPr>
          <w:rFonts w:ascii="Arial" w:eastAsia="Arial" w:hAnsi="Arial" w:cs="Arial"/>
          <w:sz w:val="24"/>
          <w:szCs w:val="24"/>
        </w:rPr>
        <w:t xml:space="preserve">(a) </w:t>
      </w:r>
      <w:r>
        <w:rPr>
          <w:rFonts w:ascii="Arial" w:eastAsia="Arial" w:hAnsi="Arial" w:cs="Arial"/>
          <w:sz w:val="24"/>
          <w:szCs w:val="24"/>
        </w:rPr>
        <w:t>de projeto ou programa e com ciência do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de extensão da unidade acadêmica no Sistema Eletrônico de Informações – SEI.</w:t>
      </w:r>
    </w:p>
    <w:p w14:paraId="43BBA6D4" w14:textId="45C26B88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 xml:space="preserve"> As informações declaradas pelo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proponente deverão estar compatíveis com as cadastradas no SIEX – Sistema de Informação de Extensão.</w:t>
      </w:r>
    </w:p>
    <w:p w14:paraId="10FBF09B" w14:textId="0608F1A9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b.</w:t>
      </w:r>
      <w:r>
        <w:rPr>
          <w:rFonts w:ascii="Arial" w:eastAsia="Arial" w:hAnsi="Arial" w:cs="Arial"/>
          <w:sz w:val="24"/>
          <w:szCs w:val="24"/>
        </w:rPr>
        <w:t xml:space="preserve"> A Comissão Técnica da DTE poderá conferir as informações declaradas nos formulários com as informadas no SIEX.</w:t>
      </w:r>
    </w:p>
    <w:p w14:paraId="2C4A18C4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14.2.</w:t>
      </w:r>
      <w:r>
        <w:rPr>
          <w:rFonts w:ascii="Arial" w:eastAsia="Arial" w:hAnsi="Arial" w:cs="Arial"/>
          <w:sz w:val="24"/>
          <w:szCs w:val="24"/>
        </w:rPr>
        <w:t> O apoio da UnB/DEX deve, obrigatoriamente, constar nos créditos de divulgação e publicação de toda e qualquer produção vinculada ao PEAC.</w:t>
      </w:r>
    </w:p>
    <w:p w14:paraId="31A4E25B" w14:textId="627FB761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14.3.</w:t>
      </w:r>
      <w:r>
        <w:rPr>
          <w:rFonts w:ascii="Arial" w:eastAsia="Arial" w:hAnsi="Arial" w:cs="Arial"/>
          <w:sz w:val="24"/>
          <w:szCs w:val="24"/>
        </w:rPr>
        <w:t xml:space="preserve"> O Programa Institucional de Bolsas de Extensão não gerará qualquer vínculo empregatício entre 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estudante e a Universidade de Brasília – UnB.</w:t>
      </w:r>
    </w:p>
    <w:p w14:paraId="1D8C9E05" w14:textId="35ABCA48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  <w:t>14.4. 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do PEAC terá prazo de dois (02) dias úteis, a partir da data de divulgação do resultado deste Edital, para interposição de recursos utilizando o formulário constante do Anexo II.</w:t>
      </w:r>
    </w:p>
    <w:p w14:paraId="3696DAF1" w14:textId="77777777" w:rsidR="00716D85" w:rsidRDefault="00716D85">
      <w:pPr>
        <w:spacing w:after="0" w:line="240" w:lineRule="auto"/>
        <w:ind w:left="142"/>
        <w:jc w:val="both"/>
      </w:pPr>
    </w:p>
    <w:p w14:paraId="545A2112" w14:textId="2680731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a.</w:t>
      </w:r>
      <w:r>
        <w:rPr>
          <w:rFonts w:ascii="Arial" w:eastAsia="Arial" w:hAnsi="Arial" w:cs="Arial"/>
          <w:sz w:val="24"/>
          <w:szCs w:val="24"/>
        </w:rPr>
        <w:t xml:space="preserve"> O recurso deverá ser enviado ao DEX/DTE pelo SEI, devidamente assinado pelo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coordenador</w:t>
      </w:r>
      <w:r w:rsidR="009E426B">
        <w:rPr>
          <w:rFonts w:ascii="Arial" w:eastAsia="Arial" w:hAnsi="Arial" w:cs="Arial"/>
          <w:sz w:val="24"/>
          <w:szCs w:val="24"/>
        </w:rPr>
        <w:t xml:space="preserve"> (a)</w:t>
      </w:r>
      <w:r>
        <w:rPr>
          <w:rFonts w:ascii="Arial" w:eastAsia="Arial" w:hAnsi="Arial" w:cs="Arial"/>
          <w:sz w:val="24"/>
          <w:szCs w:val="24"/>
        </w:rPr>
        <w:t xml:space="preserve"> do PEAC.</w:t>
      </w:r>
    </w:p>
    <w:p w14:paraId="20B3A15B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br/>
        <w:t>14.5.</w:t>
      </w:r>
      <w:r>
        <w:rPr>
          <w:rFonts w:ascii="Arial" w:eastAsia="Arial" w:hAnsi="Arial" w:cs="Arial"/>
          <w:sz w:val="24"/>
          <w:szCs w:val="24"/>
        </w:rPr>
        <w:t> O descumprimento das normativas deste Edital poderá acarretar impedimentos institucionais ao PEAC, junto ao DEX, a serem deliberados pela Câmara de Extensão – CEX.</w:t>
      </w:r>
    </w:p>
    <w:p w14:paraId="2641F687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14.6.</w:t>
      </w:r>
      <w:r>
        <w:rPr>
          <w:rFonts w:ascii="Arial" w:eastAsia="Arial" w:hAnsi="Arial" w:cs="Arial"/>
          <w:sz w:val="24"/>
          <w:szCs w:val="24"/>
        </w:rPr>
        <w:t xml:space="preserve"> Os casos omissos serão resolvidos pelo DEX/DTE em conformidade com a CEX.</w:t>
      </w:r>
    </w:p>
    <w:p w14:paraId="4B9B640C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br/>
        <w:t>15. CRONOGRAMA GERAL</w:t>
      </w:r>
    </w:p>
    <w:p w14:paraId="2359F362" w14:textId="77777777" w:rsidR="00716D85" w:rsidRDefault="00716D85">
      <w:pPr>
        <w:spacing w:after="0" w:line="240" w:lineRule="auto"/>
        <w:ind w:left="142"/>
        <w:jc w:val="both"/>
      </w:pPr>
    </w:p>
    <w:tbl>
      <w:tblPr>
        <w:tblW w:w="9820" w:type="dxa"/>
        <w:tblInd w:w="-37" w:type="dxa"/>
        <w:tblCellMar>
          <w:top w:w="80" w:type="dxa"/>
          <w:left w:w="75" w:type="dxa"/>
          <w:bottom w:w="80" w:type="dxa"/>
          <w:right w:w="80" w:type="dxa"/>
        </w:tblCellMar>
        <w:tblLook w:val="0400" w:firstRow="0" w:lastRow="0" w:firstColumn="0" w:lastColumn="0" w:noHBand="0" w:noVBand="1"/>
      </w:tblPr>
      <w:tblGrid>
        <w:gridCol w:w="7653"/>
        <w:gridCol w:w="2167"/>
      </w:tblGrid>
      <w:tr w:rsidR="00716D85" w14:paraId="7D2788D4" w14:textId="77777777">
        <w:trPr>
          <w:trHeight w:val="438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AB3F8" w14:textId="68CFFF3B" w:rsidR="00716D85" w:rsidRDefault="00136D71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Publicação do Edital nº 01/2019 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– PIBEX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701DD" w14:textId="77777777" w:rsidR="00716D85" w:rsidRDefault="00716D85">
            <w:pPr>
              <w:spacing w:after="0" w:line="240" w:lineRule="auto"/>
              <w:ind w:left="142"/>
              <w:jc w:val="both"/>
            </w:pPr>
          </w:p>
          <w:p w14:paraId="424F7425" w14:textId="7E30ED3E" w:rsidR="00716D85" w:rsidRDefault="00886C04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/2019</w:t>
            </w:r>
          </w:p>
        </w:tc>
      </w:tr>
      <w:tr w:rsidR="00716D85" w14:paraId="1B152E23" w14:textId="77777777">
        <w:trPr>
          <w:trHeight w:val="657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219A" w14:textId="2259A1C9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Inscrições (Anexo I e link do Currículo lattes)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B0311" w14:textId="77777777" w:rsidR="00716D85" w:rsidRDefault="00716D85">
            <w:pPr>
              <w:spacing w:after="0" w:line="240" w:lineRule="auto"/>
              <w:ind w:left="142"/>
              <w:jc w:val="both"/>
            </w:pPr>
          </w:p>
          <w:p w14:paraId="1DC148DE" w14:textId="72BC1F64" w:rsidR="00716D85" w:rsidRDefault="00886C04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02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 xml:space="preserve">/2019 a </w:t>
            </w:r>
            <w:r w:rsidR="00A83F3A">
              <w:rPr>
                <w:rFonts w:ascii="Arial" w:eastAsia="Arial" w:hAnsi="Arial" w:cs="Arial"/>
                <w:sz w:val="24"/>
                <w:szCs w:val="24"/>
              </w:rPr>
              <w:t>31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A83F3A">
              <w:rPr>
                <w:rFonts w:ascii="Arial" w:eastAsia="Arial" w:hAnsi="Arial" w:cs="Arial"/>
                <w:sz w:val="24"/>
                <w:szCs w:val="24"/>
              </w:rPr>
              <w:t>12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/2019</w:t>
            </w:r>
          </w:p>
        </w:tc>
      </w:tr>
      <w:tr w:rsidR="00716D85" w14:paraId="41CE7225" w14:textId="77777777">
        <w:trPr>
          <w:trHeight w:val="438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7C51E" w14:textId="77777777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Análise de inscrições dos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PEACs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pela equipe técnica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1BF8D" w14:textId="63A05124" w:rsidR="00716D85" w:rsidRDefault="00DC18BD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r w:rsidR="00154D51">
              <w:rPr>
                <w:rFonts w:ascii="Arial" w:eastAsia="Arial" w:hAnsi="Arial" w:cs="Arial"/>
                <w:sz w:val="24"/>
                <w:szCs w:val="24"/>
              </w:rPr>
              <w:t>22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01/2020</w:t>
            </w:r>
          </w:p>
        </w:tc>
      </w:tr>
      <w:tr w:rsidR="00716D85" w14:paraId="13C58842" w14:textId="77777777">
        <w:trPr>
          <w:trHeight w:val="438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DBAD4" w14:textId="77777777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Classificação dos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PEACs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pela Comissão Avaliadora CEX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51222" w14:textId="6AF938A2" w:rsidR="00716D85" w:rsidRDefault="00154D51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716D85" w14:paraId="3D706134" w14:textId="77777777">
        <w:trPr>
          <w:trHeight w:val="219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900A7" w14:textId="77777777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Divulgação do Resultado Provisório pela DTE/DEX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AD4BF" w14:textId="019F1214" w:rsidR="00716D85" w:rsidRDefault="00154D51" w:rsidP="00910963">
            <w:pPr>
              <w:spacing w:after="0" w:line="240" w:lineRule="auto"/>
              <w:ind w:left="142"/>
              <w:jc w:val="both"/>
              <w:rPr>
                <w:b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716D85" w14:paraId="0885D1E7" w14:textId="77777777">
        <w:trPr>
          <w:trHeight w:val="438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DDC1D" w14:textId="77777777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Interposição de recursos em formulário próprio (Anexo III)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FE4F" w14:textId="2F90C9D4" w:rsidR="00716D85" w:rsidRDefault="00154D51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716D85" w14:paraId="085FA925" w14:textId="77777777">
        <w:trPr>
          <w:trHeight w:val="219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3D0C" w14:textId="77777777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Divulgação dos Resultados dos Recursos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CBCB0" w14:textId="32427562" w:rsidR="00716D85" w:rsidRDefault="00154D51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716D85" w14:paraId="655CFD9B" w14:textId="77777777">
        <w:trPr>
          <w:trHeight w:val="438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B7FF" w14:textId="77777777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Divulgação do Resultado Final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79D61" w14:textId="77777777" w:rsidR="00716D85" w:rsidRDefault="00716D85">
            <w:pPr>
              <w:spacing w:after="0" w:line="240" w:lineRule="auto"/>
              <w:ind w:left="142"/>
              <w:jc w:val="both"/>
            </w:pPr>
          </w:p>
          <w:p w14:paraId="3A8D9A15" w14:textId="4B07D007" w:rsidR="00716D85" w:rsidRDefault="00154D51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716D85" w14:paraId="23250372" w14:textId="77777777">
        <w:trPr>
          <w:trHeight w:val="438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A0551" w14:textId="77777777" w:rsidR="00716D85" w:rsidRDefault="00D80A1C">
            <w:pPr>
              <w:spacing w:after="0" w:line="240" w:lineRule="auto"/>
              <w:ind w:left="14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de inscrição/seleção de bolsistas para o PEAC, conforme o item 5.2. letra c.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ABE61" w14:textId="48A5E58B" w:rsidR="00716D85" w:rsidRDefault="00154D51">
            <w:pPr>
              <w:spacing w:after="0" w:line="240" w:lineRule="auto"/>
              <w:ind w:lef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D80A1C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D80A1C"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D80A1C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B511D4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D80A1C">
              <w:rPr>
                <w:rFonts w:ascii="Arial" w:hAnsi="Arial" w:cs="Arial"/>
                <w:sz w:val="24"/>
                <w:szCs w:val="24"/>
              </w:rPr>
              <w:t xml:space="preserve">a      </w:t>
            </w:r>
          </w:p>
          <w:p w14:paraId="29D673CB" w14:textId="1EE72043" w:rsidR="00716D85" w:rsidRDefault="00154D51">
            <w:pPr>
              <w:spacing w:after="0" w:line="240" w:lineRule="auto"/>
              <w:ind w:left="142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D80A1C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D80A1C"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16D85" w14:paraId="4CFF71CB" w14:textId="77777777">
        <w:trPr>
          <w:trHeight w:val="438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1F7F1" w14:textId="1D9337CE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Entrega do Termo de Compromisso do Estudante indicado neste Edital e </w:t>
            </w:r>
            <w:r w:rsidR="009E426B"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eclaração de aluno</w:t>
            </w:r>
            <w:r w:rsidR="009E426B">
              <w:rPr>
                <w:rFonts w:ascii="Arial" w:eastAsia="Arial" w:hAnsi="Arial" w:cs="Arial"/>
                <w:sz w:val="24"/>
                <w:szCs w:val="24"/>
              </w:rPr>
              <w:t xml:space="preserve"> (a)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regularmente matriculado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1B5FD" w14:textId="14F2F20A" w:rsidR="00716D85" w:rsidRDefault="00D80A1C">
            <w:pPr>
              <w:spacing w:after="0" w:line="240" w:lineRule="auto"/>
              <w:ind w:left="142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10/02/20</w:t>
            </w:r>
            <w:r w:rsidR="00154D51"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CC513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 28/02/20</w:t>
            </w:r>
            <w:r w:rsidR="00154D51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16D85" w14:paraId="36641718" w14:textId="77777777">
        <w:trPr>
          <w:trHeight w:val="438"/>
        </w:trPr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D4C23" w14:textId="6D6CD4DA" w:rsidR="00716D85" w:rsidRDefault="00D80A1C">
            <w:pPr>
              <w:spacing w:after="0" w:line="240" w:lineRule="auto"/>
              <w:ind w:left="14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do</w:t>
            </w:r>
            <w:r w:rsidR="009E426B">
              <w:rPr>
                <w:rFonts w:ascii="Arial" w:eastAsia="Arial" w:hAnsi="Arial" w:cs="Arial"/>
                <w:sz w:val="24"/>
                <w:szCs w:val="24"/>
              </w:rPr>
              <w:t xml:space="preserve"> (a)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estudante bolsista no SIEX e aceitação do estudante no SIEX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EE149" w14:textId="3BD57F0C" w:rsidR="00716D85" w:rsidRDefault="00D80A1C">
            <w:pPr>
              <w:spacing w:after="0" w:line="240" w:lineRule="auto"/>
              <w:ind w:left="14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154D51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/02/20</w:t>
            </w:r>
            <w:r w:rsidR="00154D51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B511D4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1EB5900D" w14:textId="6695ABC4" w:rsidR="00716D85" w:rsidRDefault="00154D51">
            <w:pPr>
              <w:spacing w:after="0" w:line="240" w:lineRule="auto"/>
              <w:ind w:left="14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  <w:r w:rsidR="00D80A1C">
              <w:rPr>
                <w:rFonts w:ascii="Arial" w:eastAsia="Arial" w:hAnsi="Arial" w:cs="Arial"/>
                <w:sz w:val="24"/>
                <w:szCs w:val="24"/>
              </w:rPr>
              <w:t>/03/20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</w:tbl>
    <w:p w14:paraId="45B02653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11BB124D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50B9C6C6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1FB04C55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sz w:val="24"/>
          <w:szCs w:val="24"/>
        </w:rPr>
        <w:t>16. CONTATOS</w:t>
      </w:r>
    </w:p>
    <w:p w14:paraId="496D2F0C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i/>
          <w:sz w:val="24"/>
          <w:szCs w:val="24"/>
        </w:rPr>
        <w:t>Diretoria Técnica de Extensão:</w:t>
      </w:r>
    </w:p>
    <w:p w14:paraId="7CB2B4D9" w14:textId="77777777" w:rsidR="00716D85" w:rsidRDefault="00716D85">
      <w:pPr>
        <w:spacing w:after="0" w:line="240" w:lineRule="auto"/>
        <w:ind w:left="142"/>
        <w:jc w:val="both"/>
      </w:pPr>
    </w:p>
    <w:p w14:paraId="6ED0F2B3" w14:textId="58090184" w:rsidR="00716D85" w:rsidRDefault="00FD7BE3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3107-0325 /  0327 / 0328/ 0329</w:t>
      </w:r>
    </w:p>
    <w:p w14:paraId="60FB9F42" w14:textId="77777777" w:rsidR="00716D85" w:rsidRDefault="00716D85">
      <w:pPr>
        <w:spacing w:after="0" w:line="24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301985E9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  <w:hyperlink r:id="rId13">
        <w:r>
          <w:rPr>
            <w:rStyle w:val="ListLabel48"/>
          </w:rPr>
          <w:t>dtedex@gmail.com</w:t>
        </w:r>
      </w:hyperlink>
    </w:p>
    <w:p w14:paraId="5E331ACD" w14:textId="77777777" w:rsidR="00716D85" w:rsidRDefault="00716D85">
      <w:pPr>
        <w:spacing w:after="0" w:line="240" w:lineRule="auto"/>
        <w:ind w:left="142"/>
        <w:jc w:val="both"/>
      </w:pPr>
    </w:p>
    <w:p w14:paraId="69981E89" w14:textId="77777777" w:rsidR="00716D85" w:rsidRDefault="00716D85">
      <w:pPr>
        <w:spacing w:after="0" w:line="240" w:lineRule="auto"/>
        <w:ind w:left="142"/>
        <w:jc w:val="both"/>
      </w:pPr>
    </w:p>
    <w:p w14:paraId="0BD85579" w14:textId="77777777" w:rsidR="00716D85" w:rsidRDefault="00716D85">
      <w:pPr>
        <w:spacing w:after="0" w:line="240" w:lineRule="auto"/>
        <w:ind w:left="142"/>
        <w:jc w:val="both"/>
      </w:pPr>
    </w:p>
    <w:p w14:paraId="0553C56C" w14:textId="77777777" w:rsidR="00716D85" w:rsidRDefault="00716D85">
      <w:pPr>
        <w:spacing w:after="0" w:line="360" w:lineRule="auto"/>
        <w:ind w:left="142"/>
        <w:jc w:val="center"/>
      </w:pPr>
    </w:p>
    <w:p w14:paraId="79C97821" w14:textId="77777777" w:rsidR="00716D85" w:rsidRDefault="00716D85">
      <w:pPr>
        <w:spacing w:after="0" w:line="240" w:lineRule="auto"/>
        <w:ind w:left="142"/>
        <w:jc w:val="center"/>
        <w:rPr>
          <w:rFonts w:ascii="Arial" w:eastAsia="Arial" w:hAnsi="Arial" w:cs="Arial"/>
          <w:sz w:val="24"/>
          <w:szCs w:val="24"/>
        </w:rPr>
      </w:pPr>
    </w:p>
    <w:p w14:paraId="41127729" w14:textId="77777777" w:rsidR="00716D85" w:rsidRDefault="00716D85">
      <w:pPr>
        <w:spacing w:after="0" w:line="240" w:lineRule="auto"/>
        <w:ind w:left="142"/>
        <w:jc w:val="center"/>
        <w:rPr>
          <w:rFonts w:ascii="Arial" w:eastAsia="Arial" w:hAnsi="Arial" w:cs="Arial"/>
          <w:sz w:val="24"/>
          <w:szCs w:val="24"/>
        </w:rPr>
      </w:pPr>
    </w:p>
    <w:p w14:paraId="7C722C65" w14:textId="77777777" w:rsidR="00716D85" w:rsidRDefault="00716D85">
      <w:pPr>
        <w:spacing w:after="0" w:line="240" w:lineRule="auto"/>
        <w:ind w:left="142"/>
        <w:jc w:val="center"/>
        <w:rPr>
          <w:rFonts w:ascii="Arial" w:eastAsia="Arial" w:hAnsi="Arial" w:cs="Arial"/>
          <w:sz w:val="24"/>
          <w:szCs w:val="24"/>
        </w:rPr>
      </w:pPr>
    </w:p>
    <w:p w14:paraId="431E09FD" w14:textId="77777777" w:rsidR="00716D85" w:rsidRDefault="00716D85">
      <w:pPr>
        <w:spacing w:after="0" w:line="240" w:lineRule="auto"/>
        <w:ind w:left="142"/>
        <w:jc w:val="center"/>
        <w:rPr>
          <w:rFonts w:ascii="Arial" w:eastAsia="Arial" w:hAnsi="Arial" w:cs="Arial"/>
          <w:sz w:val="24"/>
          <w:szCs w:val="24"/>
        </w:rPr>
      </w:pPr>
    </w:p>
    <w:p w14:paraId="72720CF1" w14:textId="7508492A" w:rsidR="00716D85" w:rsidRDefault="00D80A1C">
      <w:pPr>
        <w:spacing w:after="0" w:line="240" w:lineRule="auto"/>
        <w:ind w:left="142"/>
        <w:jc w:val="center"/>
      </w:pPr>
      <w:r>
        <w:rPr>
          <w:rFonts w:ascii="Arial" w:eastAsia="Arial" w:hAnsi="Arial" w:cs="Arial"/>
          <w:sz w:val="24"/>
          <w:szCs w:val="24"/>
        </w:rPr>
        <w:t xml:space="preserve">Brasília, </w:t>
      </w:r>
      <w:r w:rsidR="00CC513E">
        <w:rPr>
          <w:rFonts w:ascii="Arial" w:eastAsia="Arial" w:hAnsi="Arial" w:cs="Arial"/>
          <w:sz w:val="24"/>
          <w:szCs w:val="24"/>
        </w:rPr>
        <w:t>02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CC513E">
        <w:rPr>
          <w:rFonts w:ascii="Arial" w:eastAsia="Arial" w:hAnsi="Arial" w:cs="Arial"/>
          <w:sz w:val="24"/>
          <w:szCs w:val="24"/>
        </w:rPr>
        <w:t>dez</w:t>
      </w:r>
      <w:r>
        <w:rPr>
          <w:rFonts w:ascii="Arial" w:eastAsia="Arial" w:hAnsi="Arial" w:cs="Arial"/>
          <w:sz w:val="24"/>
          <w:szCs w:val="24"/>
        </w:rPr>
        <w:t>embro de 201</w:t>
      </w:r>
      <w:r w:rsidR="00C26389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.</w:t>
      </w:r>
    </w:p>
    <w:p w14:paraId="1C67782F" w14:textId="77777777" w:rsidR="00716D85" w:rsidRDefault="00D80A1C">
      <w:pPr>
        <w:spacing w:after="0" w:line="240" w:lineRule="auto"/>
        <w:ind w:left="142"/>
        <w:jc w:val="center"/>
      </w:pPr>
      <w:proofErr w:type="spellStart"/>
      <w:r>
        <w:rPr>
          <w:rFonts w:ascii="Arial" w:eastAsia="Arial" w:hAnsi="Arial" w:cs="Arial"/>
          <w:sz w:val="24"/>
          <w:szCs w:val="24"/>
        </w:rPr>
        <w:t>Olgamir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Amancia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Ferreira</w:t>
      </w:r>
    </w:p>
    <w:p w14:paraId="487A55A7" w14:textId="77777777" w:rsidR="00716D85" w:rsidRDefault="00D80A1C">
      <w:pPr>
        <w:spacing w:after="0" w:line="240" w:lineRule="auto"/>
        <w:ind w:left="142"/>
        <w:jc w:val="center"/>
      </w:pPr>
      <w:r>
        <w:rPr>
          <w:rFonts w:ascii="Arial" w:eastAsia="Arial" w:hAnsi="Arial" w:cs="Arial"/>
          <w:sz w:val="24"/>
          <w:szCs w:val="24"/>
        </w:rPr>
        <w:t>Decana de Extensão</w:t>
      </w:r>
    </w:p>
    <w:p w14:paraId="1834B273" w14:textId="77777777" w:rsidR="00716D85" w:rsidRDefault="00716D85">
      <w:pPr>
        <w:spacing w:after="0" w:line="240" w:lineRule="auto"/>
        <w:ind w:left="142"/>
        <w:jc w:val="both"/>
      </w:pPr>
    </w:p>
    <w:p w14:paraId="38AEA3E5" w14:textId="77777777" w:rsidR="00716D85" w:rsidRDefault="00716D85">
      <w:pPr>
        <w:spacing w:after="0" w:line="240" w:lineRule="auto"/>
        <w:ind w:left="142"/>
        <w:jc w:val="both"/>
      </w:pPr>
    </w:p>
    <w:p w14:paraId="6372AEE5" w14:textId="77777777" w:rsidR="00716D85" w:rsidRDefault="00D80A1C">
      <w:pPr>
        <w:spacing w:after="0" w:line="240" w:lineRule="auto"/>
        <w:ind w:left="142"/>
        <w:jc w:val="both"/>
      </w:pPr>
      <w:r>
        <w:rPr>
          <w:rFonts w:ascii="Arial" w:eastAsia="Arial" w:hAnsi="Arial" w:cs="Arial"/>
          <w:b/>
          <w:i/>
          <w:sz w:val="24"/>
          <w:szCs w:val="24"/>
        </w:rPr>
        <w:lastRenderedPageBreak/>
        <w:t>Documentos anexos a este Edital </w:t>
      </w:r>
    </w:p>
    <w:p w14:paraId="41AC6587" w14:textId="77777777" w:rsidR="00716D85" w:rsidRDefault="00716D85">
      <w:pPr>
        <w:spacing w:after="0" w:line="240" w:lineRule="auto"/>
        <w:ind w:left="142"/>
        <w:jc w:val="both"/>
      </w:pPr>
    </w:p>
    <w:p w14:paraId="0DBFB9D2" w14:textId="271EC333" w:rsidR="00716D85" w:rsidRDefault="00D80A1C">
      <w:pPr>
        <w:spacing w:after="0" w:line="36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>Anexo I - Inscrição de Propostas ao Edital N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01 PIBEX/2019</w:t>
      </w:r>
    </w:p>
    <w:p w14:paraId="0F487599" w14:textId="62334E3F" w:rsidR="00716D85" w:rsidRDefault="00D80A1C">
      <w:pPr>
        <w:spacing w:after="0" w:line="36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 II - Formulário para Interposição de Recursos ao Resultado Provisório do Edital N.01 PIBEX/2019</w:t>
      </w:r>
    </w:p>
    <w:p w14:paraId="69D42CEC" w14:textId="77777777" w:rsidR="00716D85" w:rsidRDefault="00D80A1C">
      <w:pPr>
        <w:spacing w:after="0" w:line="36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 III – Resolução DEX 02/2018 que regula o processo seletivo de bolsas de extensão.</w:t>
      </w:r>
    </w:p>
    <w:p w14:paraId="0BCC385F" w14:textId="77777777" w:rsidR="00716D85" w:rsidRDefault="00D80A1C">
      <w:pPr>
        <w:spacing w:after="0" w:line="360" w:lineRule="auto"/>
        <w:ind w:left="142"/>
        <w:jc w:val="both"/>
      </w:pPr>
      <w:r>
        <w:rPr>
          <w:rFonts w:ascii="Arial" w:eastAsia="Arial" w:hAnsi="Arial" w:cs="Arial"/>
          <w:sz w:val="24"/>
          <w:szCs w:val="24"/>
        </w:rPr>
        <w:t xml:space="preserve">Anexo IV – Resolução CAD 03/2018 </w:t>
      </w:r>
      <w:r>
        <w:rPr>
          <w:rFonts w:ascii="Arial" w:hAnsi="Arial" w:cs="Arial"/>
          <w:sz w:val="24"/>
          <w:szCs w:val="24"/>
        </w:rPr>
        <w:t>que estabelece normas para pagamento de bolsas e auxílios financeiros pela Fundação Universidade de Brasília.</w:t>
      </w:r>
    </w:p>
    <w:sectPr w:rsidR="00716D85">
      <w:headerReference w:type="default" r:id="rId14"/>
      <w:footerReference w:type="default" r:id="rId15"/>
      <w:pgSz w:w="11906" w:h="16838"/>
      <w:pgMar w:top="1417" w:right="1559" w:bottom="1417" w:left="1701" w:header="720" w:footer="720" w:gutter="0"/>
      <w:pgNumType w:start="1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3AF0" w14:textId="77777777" w:rsidR="002B24C4" w:rsidRDefault="002B24C4">
      <w:pPr>
        <w:spacing w:after="0" w:line="240" w:lineRule="auto"/>
      </w:pPr>
      <w:r>
        <w:separator/>
      </w:r>
    </w:p>
  </w:endnote>
  <w:endnote w:type="continuationSeparator" w:id="0">
    <w:p w14:paraId="4A189799" w14:textId="77777777" w:rsidR="002B24C4" w:rsidRDefault="002B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D38A2" w14:textId="77777777" w:rsidR="00D62C22" w:rsidRDefault="00D62C22">
    <w:pPr>
      <w:tabs>
        <w:tab w:val="center" w:pos="4252"/>
        <w:tab w:val="right" w:pos="8504"/>
      </w:tabs>
      <w:spacing w:after="454"/>
      <w:jc w:val="right"/>
    </w:pPr>
    <w:r>
      <w:fldChar w:fldCharType="begin"/>
    </w:r>
    <w:r>
      <w:instrText>PAGE</w:instrText>
    </w:r>
    <w:r>
      <w:fldChar w:fldCharType="separate"/>
    </w:r>
    <w:r w:rsidR="00FD7BE3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F3354" w14:textId="77777777" w:rsidR="002B24C4" w:rsidRDefault="002B24C4">
      <w:pPr>
        <w:spacing w:after="0" w:line="240" w:lineRule="auto"/>
      </w:pPr>
      <w:r>
        <w:separator/>
      </w:r>
    </w:p>
  </w:footnote>
  <w:footnote w:type="continuationSeparator" w:id="0">
    <w:p w14:paraId="1B1736EB" w14:textId="77777777" w:rsidR="002B24C4" w:rsidRDefault="002B2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E6EFB" w14:textId="77777777" w:rsidR="00D62C22" w:rsidRDefault="00D62C22">
    <w:pPr>
      <w:tabs>
        <w:tab w:val="center" w:pos="4252"/>
        <w:tab w:val="right" w:pos="8504"/>
      </w:tabs>
      <w:spacing w:before="397" w:after="0"/>
    </w:pPr>
    <w:r>
      <w:rPr>
        <w:noProof/>
      </w:rPr>
      <w:drawing>
        <wp:inline distT="0" distB="0" distL="0" distR="0" wp14:anchorId="1763140C" wp14:editId="4F04DBE4">
          <wp:extent cx="5635625" cy="275590"/>
          <wp:effectExtent l="0" t="0" r="0" b="0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5625" cy="275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3473D7" w14:textId="77777777" w:rsidR="00D62C22" w:rsidRDefault="00D62C22">
    <w:pPr>
      <w:tabs>
        <w:tab w:val="center" w:pos="4252"/>
        <w:tab w:val="right" w:pos="8504"/>
      </w:tabs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0AAF"/>
    <w:multiLevelType w:val="multilevel"/>
    <w:tmpl w:val="FF18EC1E"/>
    <w:lvl w:ilvl="0">
      <w:start w:val="1"/>
      <w:numFmt w:val="decimal"/>
      <w:lvlText w:val="%1."/>
      <w:lvlJc w:val="left"/>
      <w:pPr>
        <w:ind w:left="323" w:hanging="216"/>
      </w:pPr>
      <w:rPr>
        <w:rFonts w:eastAsia="Calibri" w:cs="Calibri"/>
        <w:w w:val="100"/>
        <w:sz w:val="22"/>
        <w:szCs w:val="22"/>
        <w:lang w:val="pt-BR" w:eastAsia="pt-BR" w:bidi="pt-BR"/>
      </w:rPr>
    </w:lvl>
    <w:lvl w:ilvl="1">
      <w:start w:val="1"/>
      <w:numFmt w:val="bullet"/>
      <w:lvlText w:val=""/>
      <w:lvlJc w:val="left"/>
      <w:pPr>
        <w:ind w:left="730" w:hanging="216"/>
      </w:pPr>
      <w:rPr>
        <w:rFonts w:ascii="Symbol" w:hAnsi="Symbol" w:cs="Symbol" w:hint="default"/>
        <w:lang w:val="pt-BR" w:eastAsia="pt-BR" w:bidi="pt-BR"/>
      </w:rPr>
    </w:lvl>
    <w:lvl w:ilvl="2">
      <w:start w:val="1"/>
      <w:numFmt w:val="bullet"/>
      <w:lvlText w:val=""/>
      <w:lvlJc w:val="left"/>
      <w:pPr>
        <w:ind w:left="1140" w:hanging="216"/>
      </w:pPr>
      <w:rPr>
        <w:rFonts w:ascii="Symbol" w:hAnsi="Symbol" w:cs="Symbol" w:hint="default"/>
        <w:lang w:val="pt-BR" w:eastAsia="pt-BR" w:bidi="pt-BR"/>
      </w:rPr>
    </w:lvl>
    <w:lvl w:ilvl="3">
      <w:start w:val="1"/>
      <w:numFmt w:val="bullet"/>
      <w:lvlText w:val=""/>
      <w:lvlJc w:val="left"/>
      <w:pPr>
        <w:ind w:left="1551" w:hanging="216"/>
      </w:pPr>
      <w:rPr>
        <w:rFonts w:ascii="Symbol" w:hAnsi="Symbol" w:cs="Symbol" w:hint="default"/>
        <w:lang w:val="pt-BR" w:eastAsia="pt-BR" w:bidi="pt-BR"/>
      </w:rPr>
    </w:lvl>
    <w:lvl w:ilvl="4">
      <w:start w:val="1"/>
      <w:numFmt w:val="bullet"/>
      <w:lvlText w:val=""/>
      <w:lvlJc w:val="left"/>
      <w:pPr>
        <w:ind w:left="1961" w:hanging="216"/>
      </w:pPr>
      <w:rPr>
        <w:rFonts w:ascii="Symbol" w:hAnsi="Symbol" w:cs="Symbol" w:hint="default"/>
        <w:lang w:val="pt-BR" w:eastAsia="pt-BR" w:bidi="pt-BR"/>
      </w:rPr>
    </w:lvl>
    <w:lvl w:ilvl="5">
      <w:start w:val="1"/>
      <w:numFmt w:val="bullet"/>
      <w:lvlText w:val=""/>
      <w:lvlJc w:val="left"/>
      <w:pPr>
        <w:ind w:left="2372" w:hanging="216"/>
      </w:pPr>
      <w:rPr>
        <w:rFonts w:ascii="Symbol" w:hAnsi="Symbol" w:cs="Symbol" w:hint="default"/>
        <w:lang w:val="pt-BR" w:eastAsia="pt-BR" w:bidi="pt-BR"/>
      </w:rPr>
    </w:lvl>
    <w:lvl w:ilvl="6">
      <w:start w:val="1"/>
      <w:numFmt w:val="bullet"/>
      <w:lvlText w:val=""/>
      <w:lvlJc w:val="left"/>
      <w:pPr>
        <w:ind w:left="2782" w:hanging="216"/>
      </w:pPr>
      <w:rPr>
        <w:rFonts w:ascii="Symbol" w:hAnsi="Symbol" w:cs="Symbol" w:hint="default"/>
        <w:lang w:val="pt-BR" w:eastAsia="pt-BR" w:bidi="pt-BR"/>
      </w:rPr>
    </w:lvl>
    <w:lvl w:ilvl="7">
      <w:start w:val="1"/>
      <w:numFmt w:val="bullet"/>
      <w:lvlText w:val=""/>
      <w:lvlJc w:val="left"/>
      <w:pPr>
        <w:ind w:left="3192" w:hanging="216"/>
      </w:pPr>
      <w:rPr>
        <w:rFonts w:ascii="Symbol" w:hAnsi="Symbol" w:cs="Symbol" w:hint="default"/>
        <w:lang w:val="pt-BR" w:eastAsia="pt-BR" w:bidi="pt-BR"/>
      </w:rPr>
    </w:lvl>
    <w:lvl w:ilvl="8">
      <w:start w:val="1"/>
      <w:numFmt w:val="bullet"/>
      <w:lvlText w:val=""/>
      <w:lvlJc w:val="left"/>
      <w:pPr>
        <w:ind w:left="3603" w:hanging="216"/>
      </w:pPr>
      <w:rPr>
        <w:rFonts w:ascii="Symbol" w:hAnsi="Symbol" w:cs="Symbol" w:hint="default"/>
        <w:lang w:val="pt-BR" w:eastAsia="pt-BR" w:bidi="pt-BR"/>
      </w:rPr>
    </w:lvl>
  </w:abstractNum>
  <w:abstractNum w:abstractNumId="1" w15:restartNumberingAfterBreak="0">
    <w:nsid w:val="14F77B56"/>
    <w:multiLevelType w:val="multilevel"/>
    <w:tmpl w:val="AE905F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D11D6F"/>
    <w:multiLevelType w:val="hybridMultilevel"/>
    <w:tmpl w:val="ABFA4A42"/>
    <w:lvl w:ilvl="0" w:tplc="0E32EB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0F0"/>
    <w:multiLevelType w:val="hybridMultilevel"/>
    <w:tmpl w:val="22D83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4D2D"/>
    <w:multiLevelType w:val="hybridMultilevel"/>
    <w:tmpl w:val="E176F3AE"/>
    <w:lvl w:ilvl="0" w:tplc="0E32EB7A">
      <w:start w:val="1"/>
      <w:numFmt w:val="decimal"/>
      <w:lvlText w:val="%1."/>
      <w:lvlJc w:val="left"/>
      <w:pPr>
        <w:ind w:left="827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6050274F"/>
    <w:multiLevelType w:val="multilevel"/>
    <w:tmpl w:val="5FAEEB44"/>
    <w:lvl w:ilvl="0">
      <w:start w:val="1"/>
      <w:numFmt w:val="decimal"/>
      <w:lvlText w:val="%1."/>
      <w:lvlJc w:val="left"/>
      <w:pPr>
        <w:ind w:left="558" w:hanging="360"/>
      </w:pPr>
      <w:rPr>
        <w:rFonts w:eastAsia="Calibri" w:cs="Calibri"/>
        <w:w w:val="100"/>
        <w:sz w:val="22"/>
        <w:szCs w:val="22"/>
        <w:lang w:val="pt-BR" w:eastAsia="pt-BR" w:bidi="pt-BR"/>
      </w:rPr>
    </w:lvl>
    <w:lvl w:ilvl="1">
      <w:start w:val="1"/>
      <w:numFmt w:val="bullet"/>
      <w:lvlText w:val=""/>
      <w:lvlJc w:val="left"/>
      <w:pPr>
        <w:ind w:left="946" w:hanging="360"/>
      </w:pPr>
      <w:rPr>
        <w:rFonts w:ascii="Symbol" w:hAnsi="Symbol" w:cs="Symbol" w:hint="default"/>
        <w:lang w:val="pt-BR" w:eastAsia="pt-BR" w:bidi="pt-BR"/>
      </w:rPr>
    </w:lvl>
    <w:lvl w:ilvl="2">
      <w:start w:val="1"/>
      <w:numFmt w:val="bullet"/>
      <w:lvlText w:val=""/>
      <w:lvlJc w:val="left"/>
      <w:pPr>
        <w:ind w:left="1332" w:hanging="360"/>
      </w:pPr>
      <w:rPr>
        <w:rFonts w:ascii="Symbol" w:hAnsi="Symbol" w:cs="Symbol" w:hint="default"/>
        <w:lang w:val="pt-BR" w:eastAsia="pt-BR" w:bidi="pt-BR"/>
      </w:rPr>
    </w:lvl>
    <w:lvl w:ilvl="3">
      <w:start w:val="1"/>
      <w:numFmt w:val="bullet"/>
      <w:lvlText w:val=""/>
      <w:lvlJc w:val="left"/>
      <w:pPr>
        <w:ind w:left="1719" w:hanging="360"/>
      </w:pPr>
      <w:rPr>
        <w:rFonts w:ascii="Symbol" w:hAnsi="Symbol" w:cs="Symbol" w:hint="default"/>
        <w:lang w:val="pt-BR" w:eastAsia="pt-BR" w:bidi="pt-BR"/>
      </w:rPr>
    </w:lvl>
    <w:lvl w:ilvl="4">
      <w:start w:val="1"/>
      <w:numFmt w:val="bullet"/>
      <w:lvlText w:val=""/>
      <w:lvlJc w:val="left"/>
      <w:pPr>
        <w:ind w:left="2105" w:hanging="360"/>
      </w:pPr>
      <w:rPr>
        <w:rFonts w:ascii="Symbol" w:hAnsi="Symbol" w:cs="Symbol" w:hint="default"/>
        <w:lang w:val="pt-BR" w:eastAsia="pt-BR" w:bidi="pt-BR"/>
      </w:rPr>
    </w:lvl>
    <w:lvl w:ilvl="5">
      <w:start w:val="1"/>
      <w:numFmt w:val="bullet"/>
      <w:lvlText w:val=""/>
      <w:lvlJc w:val="left"/>
      <w:pPr>
        <w:ind w:left="2492" w:hanging="360"/>
      </w:pPr>
      <w:rPr>
        <w:rFonts w:ascii="Symbol" w:hAnsi="Symbol" w:cs="Symbol" w:hint="default"/>
        <w:lang w:val="pt-BR" w:eastAsia="pt-BR" w:bidi="pt-BR"/>
      </w:rPr>
    </w:lvl>
    <w:lvl w:ilvl="6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  <w:lang w:val="pt-BR" w:eastAsia="pt-BR" w:bidi="pt-BR"/>
      </w:rPr>
    </w:lvl>
    <w:lvl w:ilvl="7">
      <w:start w:val="1"/>
      <w:numFmt w:val="bullet"/>
      <w:lvlText w:val=""/>
      <w:lvlJc w:val="left"/>
      <w:pPr>
        <w:ind w:left="3264" w:hanging="360"/>
      </w:pPr>
      <w:rPr>
        <w:rFonts w:ascii="Symbol" w:hAnsi="Symbol" w:cs="Symbol" w:hint="default"/>
        <w:lang w:val="pt-BR" w:eastAsia="pt-BR" w:bidi="pt-BR"/>
      </w:rPr>
    </w:lvl>
    <w:lvl w:ilvl="8">
      <w:start w:val="1"/>
      <w:numFmt w:val="bullet"/>
      <w:lvlText w:val=""/>
      <w:lvlJc w:val="left"/>
      <w:pPr>
        <w:ind w:left="3651" w:hanging="360"/>
      </w:pPr>
      <w:rPr>
        <w:rFonts w:ascii="Symbol" w:hAnsi="Symbol" w:cs="Symbol" w:hint="default"/>
        <w:lang w:val="pt-BR" w:eastAsia="pt-BR" w:bidi="pt-BR"/>
      </w:rPr>
    </w:lvl>
  </w:abstractNum>
  <w:abstractNum w:abstractNumId="6" w15:restartNumberingAfterBreak="0">
    <w:nsid w:val="7C89549B"/>
    <w:multiLevelType w:val="hybridMultilevel"/>
    <w:tmpl w:val="FEACC16E"/>
    <w:lvl w:ilvl="0" w:tplc="0E32EB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E209D"/>
    <w:multiLevelType w:val="multilevel"/>
    <w:tmpl w:val="AF1655D4"/>
    <w:lvl w:ilvl="0">
      <w:start w:val="1"/>
      <w:numFmt w:val="decimal"/>
      <w:lvlText w:val="%1."/>
      <w:lvlJc w:val="left"/>
      <w:pPr>
        <w:ind w:left="219" w:hanging="219"/>
      </w:pPr>
      <w:rPr>
        <w:rFonts w:eastAsia="Calibri" w:cs="Calibri"/>
        <w:w w:val="100"/>
        <w:sz w:val="22"/>
        <w:szCs w:val="22"/>
        <w:lang w:val="pt-BR" w:eastAsia="pt-BR" w:bidi="pt-BR"/>
      </w:rPr>
    </w:lvl>
    <w:lvl w:ilvl="1">
      <w:start w:val="1"/>
      <w:numFmt w:val="bullet"/>
      <w:lvlText w:val=""/>
      <w:lvlJc w:val="left"/>
      <w:pPr>
        <w:ind w:left="618" w:hanging="219"/>
      </w:pPr>
      <w:rPr>
        <w:rFonts w:ascii="Symbol" w:hAnsi="Symbol" w:cs="Symbol" w:hint="default"/>
        <w:lang w:val="pt-BR" w:eastAsia="pt-BR" w:bidi="pt-BR"/>
      </w:rPr>
    </w:lvl>
    <w:lvl w:ilvl="2">
      <w:start w:val="1"/>
      <w:numFmt w:val="bullet"/>
      <w:lvlText w:val=""/>
      <w:lvlJc w:val="left"/>
      <w:pPr>
        <w:ind w:left="1026" w:hanging="219"/>
      </w:pPr>
      <w:rPr>
        <w:rFonts w:ascii="Symbol" w:hAnsi="Symbol" w:cs="Symbol" w:hint="default"/>
        <w:lang w:val="pt-BR" w:eastAsia="pt-BR" w:bidi="pt-BR"/>
      </w:rPr>
    </w:lvl>
    <w:lvl w:ilvl="3">
      <w:start w:val="1"/>
      <w:numFmt w:val="bullet"/>
      <w:lvlText w:val=""/>
      <w:lvlJc w:val="left"/>
      <w:pPr>
        <w:ind w:left="1435" w:hanging="219"/>
      </w:pPr>
      <w:rPr>
        <w:rFonts w:ascii="Symbol" w:hAnsi="Symbol" w:cs="Symbol" w:hint="default"/>
        <w:lang w:val="pt-BR" w:eastAsia="pt-BR" w:bidi="pt-BR"/>
      </w:rPr>
    </w:lvl>
    <w:lvl w:ilvl="4">
      <w:start w:val="1"/>
      <w:numFmt w:val="bullet"/>
      <w:lvlText w:val=""/>
      <w:lvlJc w:val="left"/>
      <w:pPr>
        <w:ind w:left="1843" w:hanging="219"/>
      </w:pPr>
      <w:rPr>
        <w:rFonts w:ascii="Symbol" w:hAnsi="Symbol" w:cs="Symbol" w:hint="default"/>
        <w:lang w:val="pt-BR" w:eastAsia="pt-BR" w:bidi="pt-BR"/>
      </w:rPr>
    </w:lvl>
    <w:lvl w:ilvl="5">
      <w:start w:val="1"/>
      <w:numFmt w:val="bullet"/>
      <w:lvlText w:val=""/>
      <w:lvlJc w:val="left"/>
      <w:pPr>
        <w:ind w:left="2252" w:hanging="219"/>
      </w:pPr>
      <w:rPr>
        <w:rFonts w:ascii="Symbol" w:hAnsi="Symbol" w:cs="Symbol" w:hint="default"/>
        <w:lang w:val="pt-BR" w:eastAsia="pt-BR" w:bidi="pt-BR"/>
      </w:rPr>
    </w:lvl>
    <w:lvl w:ilvl="6">
      <w:start w:val="1"/>
      <w:numFmt w:val="bullet"/>
      <w:lvlText w:val=""/>
      <w:lvlJc w:val="left"/>
      <w:pPr>
        <w:ind w:left="2660" w:hanging="219"/>
      </w:pPr>
      <w:rPr>
        <w:rFonts w:ascii="Symbol" w:hAnsi="Symbol" w:cs="Symbol" w:hint="default"/>
        <w:lang w:val="pt-BR" w:eastAsia="pt-BR" w:bidi="pt-BR"/>
      </w:rPr>
    </w:lvl>
    <w:lvl w:ilvl="7">
      <w:start w:val="1"/>
      <w:numFmt w:val="bullet"/>
      <w:lvlText w:val=""/>
      <w:lvlJc w:val="left"/>
      <w:pPr>
        <w:ind w:left="3068" w:hanging="219"/>
      </w:pPr>
      <w:rPr>
        <w:rFonts w:ascii="Symbol" w:hAnsi="Symbol" w:cs="Symbol" w:hint="default"/>
        <w:lang w:val="pt-BR" w:eastAsia="pt-BR" w:bidi="pt-BR"/>
      </w:rPr>
    </w:lvl>
    <w:lvl w:ilvl="8">
      <w:start w:val="1"/>
      <w:numFmt w:val="bullet"/>
      <w:lvlText w:val=""/>
      <w:lvlJc w:val="left"/>
      <w:pPr>
        <w:ind w:left="3477" w:hanging="219"/>
      </w:pPr>
      <w:rPr>
        <w:rFonts w:ascii="Symbol" w:hAnsi="Symbol" w:cs="Symbol" w:hint="default"/>
        <w:lang w:val="pt-BR" w:eastAsia="pt-BR" w:bidi="pt-BR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D85"/>
    <w:rsid w:val="00045BBF"/>
    <w:rsid w:val="0007207E"/>
    <w:rsid w:val="00136D71"/>
    <w:rsid w:val="00154D51"/>
    <w:rsid w:val="002520DE"/>
    <w:rsid w:val="002B24C4"/>
    <w:rsid w:val="004243E6"/>
    <w:rsid w:val="00435E97"/>
    <w:rsid w:val="006E73BF"/>
    <w:rsid w:val="00716D85"/>
    <w:rsid w:val="00743767"/>
    <w:rsid w:val="007627A7"/>
    <w:rsid w:val="00844D68"/>
    <w:rsid w:val="00881848"/>
    <w:rsid w:val="00886C04"/>
    <w:rsid w:val="00910963"/>
    <w:rsid w:val="00922338"/>
    <w:rsid w:val="009E426B"/>
    <w:rsid w:val="00A241A6"/>
    <w:rsid w:val="00A41BD5"/>
    <w:rsid w:val="00A56702"/>
    <w:rsid w:val="00A83F3A"/>
    <w:rsid w:val="00B511D4"/>
    <w:rsid w:val="00BD1B6F"/>
    <w:rsid w:val="00C26389"/>
    <w:rsid w:val="00CB462F"/>
    <w:rsid w:val="00CC513E"/>
    <w:rsid w:val="00D62C22"/>
    <w:rsid w:val="00D80A1C"/>
    <w:rsid w:val="00DC18BD"/>
    <w:rsid w:val="00E1699E"/>
    <w:rsid w:val="00E96E45"/>
    <w:rsid w:val="00EB0280"/>
    <w:rsid w:val="00ED2756"/>
    <w:rsid w:val="00EF047A"/>
    <w:rsid w:val="00F62252"/>
    <w:rsid w:val="00F87026"/>
    <w:rsid w:val="00FB707F"/>
    <w:rsid w:val="00FD59EC"/>
    <w:rsid w:val="00F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8D18"/>
  <w15:docId w15:val="{BCD1870D-DAB6-4152-8E2D-23BAFD4A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E72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224E7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Ttulo21">
    <w:name w:val="Título 21"/>
    <w:basedOn w:val="Normal"/>
    <w:next w:val="Normal"/>
    <w:qFormat/>
    <w:rsid w:val="00224E7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Ttulo31">
    <w:name w:val="Título 31"/>
    <w:basedOn w:val="Normal"/>
    <w:next w:val="Normal"/>
    <w:qFormat/>
    <w:rsid w:val="00224E7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Ttulo41">
    <w:name w:val="Título 41"/>
    <w:basedOn w:val="Normal"/>
    <w:next w:val="Normal"/>
    <w:qFormat/>
    <w:rsid w:val="00224E7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Ttulo51">
    <w:name w:val="Título 51"/>
    <w:basedOn w:val="Normal"/>
    <w:next w:val="Normal"/>
    <w:qFormat/>
    <w:rsid w:val="00224E72"/>
    <w:pPr>
      <w:keepNext/>
      <w:keepLines/>
      <w:spacing w:before="220" w:after="40"/>
      <w:contextualSpacing/>
      <w:outlineLvl w:val="4"/>
    </w:pPr>
    <w:rPr>
      <w:b/>
    </w:rPr>
  </w:style>
  <w:style w:type="paragraph" w:customStyle="1" w:styleId="Ttulo61">
    <w:name w:val="Título 61"/>
    <w:basedOn w:val="Normal"/>
    <w:next w:val="Normal"/>
    <w:qFormat/>
    <w:rsid w:val="00224E7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224E72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24E72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252A0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1"/>
    <w:uiPriority w:val="99"/>
    <w:qFormat/>
    <w:rsid w:val="00157762"/>
  </w:style>
  <w:style w:type="character" w:customStyle="1" w:styleId="RodapChar">
    <w:name w:val="Rodapé Char"/>
    <w:basedOn w:val="Fontepargpadro"/>
    <w:link w:val="Rodap1"/>
    <w:uiPriority w:val="99"/>
    <w:qFormat/>
    <w:rsid w:val="00157762"/>
  </w:style>
  <w:style w:type="character" w:customStyle="1" w:styleId="LinkdaInternet">
    <w:name w:val="Link da Internet"/>
    <w:basedOn w:val="Fontepargpadro"/>
    <w:uiPriority w:val="99"/>
    <w:unhideWhenUsed/>
    <w:rsid w:val="006E110F"/>
    <w:rPr>
      <w:color w:val="0000F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963F23"/>
    <w:rPr>
      <w:rFonts w:ascii="Arial" w:eastAsia="Arial" w:hAnsi="Arial" w:cs="Arial"/>
      <w:color w:val="auto"/>
      <w:sz w:val="24"/>
      <w:szCs w:val="24"/>
      <w:lang w:bidi="pt-BR"/>
    </w:rPr>
  </w:style>
  <w:style w:type="character" w:customStyle="1" w:styleId="ListLabel1">
    <w:name w:val="ListLabel 1"/>
    <w:qFormat/>
    <w:rsid w:val="00224E72"/>
    <w:rPr>
      <w:rFonts w:eastAsia="Arial" w:cs="Arial"/>
      <w:b/>
      <w:bCs/>
      <w:w w:val="100"/>
      <w:sz w:val="24"/>
      <w:szCs w:val="24"/>
      <w:lang w:val="pt-BR" w:eastAsia="pt-BR" w:bidi="pt-BR"/>
    </w:rPr>
  </w:style>
  <w:style w:type="character" w:customStyle="1" w:styleId="ListLabel2">
    <w:name w:val="ListLabel 2"/>
    <w:qFormat/>
    <w:rsid w:val="00224E72"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customStyle="1" w:styleId="ListLabel3">
    <w:name w:val="ListLabel 3"/>
    <w:qFormat/>
    <w:rsid w:val="00224E72"/>
    <w:rPr>
      <w:rFonts w:eastAsia="Arial" w:cs="Arial"/>
      <w:b/>
      <w:bCs/>
      <w:spacing w:val="-2"/>
      <w:w w:val="99"/>
      <w:sz w:val="24"/>
      <w:szCs w:val="24"/>
      <w:lang w:val="pt-BR" w:eastAsia="pt-BR" w:bidi="pt-BR"/>
    </w:rPr>
  </w:style>
  <w:style w:type="character" w:customStyle="1" w:styleId="ListLabel4">
    <w:name w:val="ListLabel 4"/>
    <w:qFormat/>
    <w:rsid w:val="00224E72"/>
    <w:rPr>
      <w:lang w:val="pt-BR" w:eastAsia="pt-BR" w:bidi="pt-BR"/>
    </w:rPr>
  </w:style>
  <w:style w:type="character" w:customStyle="1" w:styleId="ListLabel5">
    <w:name w:val="ListLabel 5"/>
    <w:qFormat/>
    <w:rsid w:val="00224E72"/>
    <w:rPr>
      <w:lang w:val="pt-BR" w:eastAsia="pt-BR" w:bidi="pt-BR"/>
    </w:rPr>
  </w:style>
  <w:style w:type="character" w:customStyle="1" w:styleId="ListLabel6">
    <w:name w:val="ListLabel 6"/>
    <w:qFormat/>
    <w:rsid w:val="00224E72"/>
    <w:rPr>
      <w:lang w:val="pt-BR" w:eastAsia="pt-BR" w:bidi="pt-BR"/>
    </w:rPr>
  </w:style>
  <w:style w:type="character" w:customStyle="1" w:styleId="ListLabel7">
    <w:name w:val="ListLabel 7"/>
    <w:qFormat/>
    <w:rsid w:val="00224E72"/>
    <w:rPr>
      <w:lang w:val="pt-BR" w:eastAsia="pt-BR" w:bidi="pt-BR"/>
    </w:rPr>
  </w:style>
  <w:style w:type="character" w:customStyle="1" w:styleId="ListLabel8">
    <w:name w:val="ListLabel 8"/>
    <w:qFormat/>
    <w:rsid w:val="00224E72"/>
    <w:rPr>
      <w:lang w:val="pt-BR" w:eastAsia="pt-BR" w:bidi="pt-BR"/>
    </w:rPr>
  </w:style>
  <w:style w:type="character" w:customStyle="1" w:styleId="ListLabel9">
    <w:name w:val="ListLabel 9"/>
    <w:qFormat/>
    <w:rsid w:val="00224E72"/>
    <w:rPr>
      <w:lang w:val="pt-BR" w:eastAsia="pt-BR" w:bidi="pt-BR"/>
    </w:rPr>
  </w:style>
  <w:style w:type="character" w:customStyle="1" w:styleId="ListLabel10">
    <w:name w:val="ListLabel 10"/>
    <w:qFormat/>
    <w:rsid w:val="00224E72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11">
    <w:name w:val="ListLabel 11"/>
    <w:qFormat/>
    <w:rsid w:val="00224E72"/>
    <w:rPr>
      <w:lang w:val="pt-BR" w:eastAsia="pt-BR" w:bidi="pt-BR"/>
    </w:rPr>
  </w:style>
  <w:style w:type="character" w:customStyle="1" w:styleId="ListLabel12">
    <w:name w:val="ListLabel 12"/>
    <w:qFormat/>
    <w:rsid w:val="00224E72"/>
    <w:rPr>
      <w:lang w:val="pt-BR" w:eastAsia="pt-BR" w:bidi="pt-BR"/>
    </w:rPr>
  </w:style>
  <w:style w:type="character" w:customStyle="1" w:styleId="ListLabel13">
    <w:name w:val="ListLabel 13"/>
    <w:qFormat/>
    <w:rsid w:val="00224E72"/>
    <w:rPr>
      <w:lang w:val="pt-BR" w:eastAsia="pt-BR" w:bidi="pt-BR"/>
    </w:rPr>
  </w:style>
  <w:style w:type="character" w:customStyle="1" w:styleId="ListLabel14">
    <w:name w:val="ListLabel 14"/>
    <w:qFormat/>
    <w:rsid w:val="00224E72"/>
    <w:rPr>
      <w:lang w:val="pt-BR" w:eastAsia="pt-BR" w:bidi="pt-BR"/>
    </w:rPr>
  </w:style>
  <w:style w:type="character" w:customStyle="1" w:styleId="ListLabel15">
    <w:name w:val="ListLabel 15"/>
    <w:qFormat/>
    <w:rsid w:val="00224E72"/>
    <w:rPr>
      <w:lang w:val="pt-BR" w:eastAsia="pt-BR" w:bidi="pt-BR"/>
    </w:rPr>
  </w:style>
  <w:style w:type="character" w:customStyle="1" w:styleId="ListLabel16">
    <w:name w:val="ListLabel 16"/>
    <w:qFormat/>
    <w:rsid w:val="00224E72"/>
    <w:rPr>
      <w:lang w:val="pt-BR" w:eastAsia="pt-BR" w:bidi="pt-BR"/>
    </w:rPr>
  </w:style>
  <w:style w:type="character" w:customStyle="1" w:styleId="ListLabel17">
    <w:name w:val="ListLabel 17"/>
    <w:qFormat/>
    <w:rsid w:val="00224E72"/>
    <w:rPr>
      <w:lang w:val="pt-BR" w:eastAsia="pt-BR" w:bidi="pt-BR"/>
    </w:rPr>
  </w:style>
  <w:style w:type="character" w:customStyle="1" w:styleId="ListLabel18">
    <w:name w:val="ListLabel 18"/>
    <w:qFormat/>
    <w:rsid w:val="00224E72"/>
    <w:rPr>
      <w:lang w:val="pt-BR" w:eastAsia="pt-BR" w:bidi="pt-BR"/>
    </w:rPr>
  </w:style>
  <w:style w:type="character" w:customStyle="1" w:styleId="ListLabel19">
    <w:name w:val="ListLabel 19"/>
    <w:qFormat/>
    <w:rsid w:val="00224E72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20">
    <w:name w:val="ListLabel 20"/>
    <w:qFormat/>
    <w:rsid w:val="00224E72"/>
    <w:rPr>
      <w:lang w:val="pt-BR" w:eastAsia="pt-BR" w:bidi="pt-BR"/>
    </w:rPr>
  </w:style>
  <w:style w:type="character" w:customStyle="1" w:styleId="ListLabel21">
    <w:name w:val="ListLabel 21"/>
    <w:qFormat/>
    <w:rsid w:val="00224E72"/>
    <w:rPr>
      <w:lang w:val="pt-BR" w:eastAsia="pt-BR" w:bidi="pt-BR"/>
    </w:rPr>
  </w:style>
  <w:style w:type="character" w:customStyle="1" w:styleId="ListLabel22">
    <w:name w:val="ListLabel 22"/>
    <w:qFormat/>
    <w:rsid w:val="00224E72"/>
    <w:rPr>
      <w:lang w:val="pt-BR" w:eastAsia="pt-BR" w:bidi="pt-BR"/>
    </w:rPr>
  </w:style>
  <w:style w:type="character" w:customStyle="1" w:styleId="ListLabel23">
    <w:name w:val="ListLabel 23"/>
    <w:qFormat/>
    <w:rsid w:val="00224E72"/>
    <w:rPr>
      <w:lang w:val="pt-BR" w:eastAsia="pt-BR" w:bidi="pt-BR"/>
    </w:rPr>
  </w:style>
  <w:style w:type="character" w:customStyle="1" w:styleId="ListLabel24">
    <w:name w:val="ListLabel 24"/>
    <w:qFormat/>
    <w:rsid w:val="00224E72"/>
    <w:rPr>
      <w:lang w:val="pt-BR" w:eastAsia="pt-BR" w:bidi="pt-BR"/>
    </w:rPr>
  </w:style>
  <w:style w:type="character" w:customStyle="1" w:styleId="ListLabel25">
    <w:name w:val="ListLabel 25"/>
    <w:qFormat/>
    <w:rsid w:val="00224E72"/>
    <w:rPr>
      <w:lang w:val="pt-BR" w:eastAsia="pt-BR" w:bidi="pt-BR"/>
    </w:rPr>
  </w:style>
  <w:style w:type="character" w:customStyle="1" w:styleId="ListLabel26">
    <w:name w:val="ListLabel 26"/>
    <w:qFormat/>
    <w:rsid w:val="00224E72"/>
    <w:rPr>
      <w:lang w:val="pt-BR" w:eastAsia="pt-BR" w:bidi="pt-BR"/>
    </w:rPr>
  </w:style>
  <w:style w:type="character" w:customStyle="1" w:styleId="ListLabel27">
    <w:name w:val="ListLabel 27"/>
    <w:qFormat/>
    <w:rsid w:val="00224E72"/>
    <w:rPr>
      <w:lang w:val="pt-BR" w:eastAsia="pt-BR" w:bidi="pt-BR"/>
    </w:rPr>
  </w:style>
  <w:style w:type="character" w:customStyle="1" w:styleId="ListLabel28">
    <w:name w:val="ListLabel 28"/>
    <w:qFormat/>
    <w:rsid w:val="00224E72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29">
    <w:name w:val="ListLabel 29"/>
    <w:qFormat/>
    <w:rsid w:val="00224E72"/>
    <w:rPr>
      <w:lang w:val="pt-BR" w:eastAsia="pt-BR" w:bidi="pt-BR"/>
    </w:rPr>
  </w:style>
  <w:style w:type="character" w:customStyle="1" w:styleId="ListLabel30">
    <w:name w:val="ListLabel 30"/>
    <w:qFormat/>
    <w:rsid w:val="00224E72"/>
    <w:rPr>
      <w:lang w:val="pt-BR" w:eastAsia="pt-BR" w:bidi="pt-BR"/>
    </w:rPr>
  </w:style>
  <w:style w:type="character" w:customStyle="1" w:styleId="ListLabel31">
    <w:name w:val="ListLabel 31"/>
    <w:qFormat/>
    <w:rsid w:val="00224E72"/>
    <w:rPr>
      <w:lang w:val="pt-BR" w:eastAsia="pt-BR" w:bidi="pt-BR"/>
    </w:rPr>
  </w:style>
  <w:style w:type="character" w:customStyle="1" w:styleId="ListLabel32">
    <w:name w:val="ListLabel 32"/>
    <w:qFormat/>
    <w:rsid w:val="00224E72"/>
    <w:rPr>
      <w:lang w:val="pt-BR" w:eastAsia="pt-BR" w:bidi="pt-BR"/>
    </w:rPr>
  </w:style>
  <w:style w:type="character" w:customStyle="1" w:styleId="ListLabel33">
    <w:name w:val="ListLabel 33"/>
    <w:qFormat/>
    <w:rsid w:val="00224E72"/>
    <w:rPr>
      <w:lang w:val="pt-BR" w:eastAsia="pt-BR" w:bidi="pt-BR"/>
    </w:rPr>
  </w:style>
  <w:style w:type="character" w:customStyle="1" w:styleId="ListLabel34">
    <w:name w:val="ListLabel 34"/>
    <w:qFormat/>
    <w:rsid w:val="00224E72"/>
    <w:rPr>
      <w:lang w:val="pt-BR" w:eastAsia="pt-BR" w:bidi="pt-BR"/>
    </w:rPr>
  </w:style>
  <w:style w:type="character" w:customStyle="1" w:styleId="ListLabel35">
    <w:name w:val="ListLabel 35"/>
    <w:qFormat/>
    <w:rsid w:val="00224E72"/>
    <w:rPr>
      <w:lang w:val="pt-BR" w:eastAsia="pt-BR" w:bidi="pt-BR"/>
    </w:rPr>
  </w:style>
  <w:style w:type="character" w:customStyle="1" w:styleId="ListLabel36">
    <w:name w:val="ListLabel 36"/>
    <w:qFormat/>
    <w:rsid w:val="00224E72"/>
    <w:rPr>
      <w:lang w:val="pt-BR" w:eastAsia="pt-BR" w:bidi="pt-BR"/>
    </w:rPr>
  </w:style>
  <w:style w:type="character" w:customStyle="1" w:styleId="ListLabel37">
    <w:name w:val="ListLabel 37"/>
    <w:qFormat/>
    <w:rsid w:val="00224E72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38">
    <w:name w:val="ListLabel 38"/>
    <w:qFormat/>
    <w:rsid w:val="00224E72"/>
    <w:rPr>
      <w:lang w:val="pt-BR" w:eastAsia="pt-BR" w:bidi="pt-BR"/>
    </w:rPr>
  </w:style>
  <w:style w:type="character" w:customStyle="1" w:styleId="ListLabel39">
    <w:name w:val="ListLabel 39"/>
    <w:qFormat/>
    <w:rsid w:val="00224E72"/>
    <w:rPr>
      <w:lang w:val="pt-BR" w:eastAsia="pt-BR" w:bidi="pt-BR"/>
    </w:rPr>
  </w:style>
  <w:style w:type="character" w:customStyle="1" w:styleId="ListLabel40">
    <w:name w:val="ListLabel 40"/>
    <w:qFormat/>
    <w:rsid w:val="00224E72"/>
    <w:rPr>
      <w:lang w:val="pt-BR" w:eastAsia="pt-BR" w:bidi="pt-BR"/>
    </w:rPr>
  </w:style>
  <w:style w:type="character" w:customStyle="1" w:styleId="ListLabel41">
    <w:name w:val="ListLabel 41"/>
    <w:qFormat/>
    <w:rsid w:val="00224E72"/>
    <w:rPr>
      <w:lang w:val="pt-BR" w:eastAsia="pt-BR" w:bidi="pt-BR"/>
    </w:rPr>
  </w:style>
  <w:style w:type="character" w:customStyle="1" w:styleId="ListLabel42">
    <w:name w:val="ListLabel 42"/>
    <w:qFormat/>
    <w:rsid w:val="00224E72"/>
    <w:rPr>
      <w:lang w:val="pt-BR" w:eastAsia="pt-BR" w:bidi="pt-BR"/>
    </w:rPr>
  </w:style>
  <w:style w:type="character" w:customStyle="1" w:styleId="ListLabel43">
    <w:name w:val="ListLabel 43"/>
    <w:qFormat/>
    <w:rsid w:val="00224E72"/>
    <w:rPr>
      <w:lang w:val="pt-BR" w:eastAsia="pt-BR" w:bidi="pt-BR"/>
    </w:rPr>
  </w:style>
  <w:style w:type="character" w:customStyle="1" w:styleId="ListLabel44">
    <w:name w:val="ListLabel 44"/>
    <w:qFormat/>
    <w:rsid w:val="00224E72"/>
    <w:rPr>
      <w:lang w:val="pt-BR" w:eastAsia="pt-BR" w:bidi="pt-BR"/>
    </w:rPr>
  </w:style>
  <w:style w:type="character" w:customStyle="1" w:styleId="ListLabel45">
    <w:name w:val="ListLabel 45"/>
    <w:qFormat/>
    <w:rsid w:val="00224E72"/>
    <w:rPr>
      <w:lang w:val="pt-BR" w:eastAsia="pt-BR" w:bidi="pt-BR"/>
    </w:rPr>
  </w:style>
  <w:style w:type="character" w:customStyle="1" w:styleId="ListLabel46">
    <w:name w:val="ListLabel 46"/>
    <w:qFormat/>
    <w:rsid w:val="00224E72"/>
    <w:rPr>
      <w:rFonts w:ascii="Arial" w:hAnsi="Arial" w:cs="Arial"/>
      <w:sz w:val="24"/>
      <w:szCs w:val="24"/>
    </w:rPr>
  </w:style>
  <w:style w:type="character" w:customStyle="1" w:styleId="ListLabel47">
    <w:name w:val="ListLabel 47"/>
    <w:qFormat/>
    <w:rsid w:val="00224E72"/>
    <w:rPr>
      <w:rFonts w:ascii="Arial" w:eastAsia="Arial" w:hAnsi="Arial" w:cs="Arial"/>
      <w:sz w:val="24"/>
      <w:szCs w:val="24"/>
    </w:rPr>
  </w:style>
  <w:style w:type="character" w:customStyle="1" w:styleId="ListLabel48">
    <w:name w:val="ListLabel 48"/>
    <w:qFormat/>
    <w:rsid w:val="00224E72"/>
    <w:rPr>
      <w:rFonts w:ascii="Arial" w:eastAsia="Arial" w:hAnsi="Arial" w:cs="Arial"/>
      <w:color w:val="0000FF"/>
      <w:sz w:val="24"/>
      <w:szCs w:val="24"/>
      <w:u w:val="single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5299F"/>
    <w:rPr>
      <w:b/>
      <w:bCs/>
      <w:sz w:val="20"/>
      <w:szCs w:val="20"/>
    </w:rPr>
  </w:style>
  <w:style w:type="character" w:customStyle="1" w:styleId="ListLabel49">
    <w:name w:val="ListLabel 49"/>
    <w:qFormat/>
    <w:rsid w:val="009605C4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50">
    <w:name w:val="ListLabel 50"/>
    <w:qFormat/>
    <w:rsid w:val="009605C4"/>
    <w:rPr>
      <w:rFonts w:cs="Symbol"/>
      <w:lang w:val="pt-BR" w:eastAsia="pt-BR" w:bidi="pt-BR"/>
    </w:rPr>
  </w:style>
  <w:style w:type="character" w:customStyle="1" w:styleId="ListLabel51">
    <w:name w:val="ListLabel 51"/>
    <w:qFormat/>
    <w:rsid w:val="009605C4"/>
    <w:rPr>
      <w:rFonts w:cs="Symbol"/>
      <w:lang w:val="pt-BR" w:eastAsia="pt-BR" w:bidi="pt-BR"/>
    </w:rPr>
  </w:style>
  <w:style w:type="character" w:customStyle="1" w:styleId="ListLabel52">
    <w:name w:val="ListLabel 52"/>
    <w:qFormat/>
    <w:rsid w:val="009605C4"/>
    <w:rPr>
      <w:rFonts w:cs="Symbol"/>
      <w:lang w:val="pt-BR" w:eastAsia="pt-BR" w:bidi="pt-BR"/>
    </w:rPr>
  </w:style>
  <w:style w:type="character" w:customStyle="1" w:styleId="ListLabel53">
    <w:name w:val="ListLabel 53"/>
    <w:qFormat/>
    <w:rsid w:val="009605C4"/>
    <w:rPr>
      <w:rFonts w:cs="Symbol"/>
      <w:lang w:val="pt-BR" w:eastAsia="pt-BR" w:bidi="pt-BR"/>
    </w:rPr>
  </w:style>
  <w:style w:type="character" w:customStyle="1" w:styleId="ListLabel54">
    <w:name w:val="ListLabel 54"/>
    <w:qFormat/>
    <w:rsid w:val="009605C4"/>
    <w:rPr>
      <w:rFonts w:cs="Symbol"/>
      <w:lang w:val="pt-BR" w:eastAsia="pt-BR" w:bidi="pt-BR"/>
    </w:rPr>
  </w:style>
  <w:style w:type="character" w:customStyle="1" w:styleId="ListLabel55">
    <w:name w:val="ListLabel 55"/>
    <w:qFormat/>
    <w:rsid w:val="009605C4"/>
    <w:rPr>
      <w:rFonts w:cs="Symbol"/>
      <w:lang w:val="pt-BR" w:eastAsia="pt-BR" w:bidi="pt-BR"/>
    </w:rPr>
  </w:style>
  <w:style w:type="character" w:customStyle="1" w:styleId="ListLabel56">
    <w:name w:val="ListLabel 56"/>
    <w:qFormat/>
    <w:rsid w:val="009605C4"/>
    <w:rPr>
      <w:rFonts w:cs="Symbol"/>
      <w:lang w:val="pt-BR" w:eastAsia="pt-BR" w:bidi="pt-BR"/>
    </w:rPr>
  </w:style>
  <w:style w:type="character" w:customStyle="1" w:styleId="ListLabel57">
    <w:name w:val="ListLabel 57"/>
    <w:qFormat/>
    <w:rsid w:val="009605C4"/>
    <w:rPr>
      <w:rFonts w:cs="Symbol"/>
      <w:lang w:val="pt-BR" w:eastAsia="pt-BR" w:bidi="pt-BR"/>
    </w:rPr>
  </w:style>
  <w:style w:type="character" w:customStyle="1" w:styleId="ListLabel58">
    <w:name w:val="ListLabel 58"/>
    <w:qFormat/>
    <w:rsid w:val="009605C4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59">
    <w:name w:val="ListLabel 59"/>
    <w:qFormat/>
    <w:rsid w:val="009605C4"/>
    <w:rPr>
      <w:rFonts w:cs="Symbol"/>
      <w:lang w:val="pt-BR" w:eastAsia="pt-BR" w:bidi="pt-BR"/>
    </w:rPr>
  </w:style>
  <w:style w:type="character" w:customStyle="1" w:styleId="ListLabel60">
    <w:name w:val="ListLabel 60"/>
    <w:qFormat/>
    <w:rsid w:val="009605C4"/>
    <w:rPr>
      <w:rFonts w:cs="Symbol"/>
      <w:lang w:val="pt-BR" w:eastAsia="pt-BR" w:bidi="pt-BR"/>
    </w:rPr>
  </w:style>
  <w:style w:type="character" w:customStyle="1" w:styleId="ListLabel61">
    <w:name w:val="ListLabel 61"/>
    <w:qFormat/>
    <w:rsid w:val="009605C4"/>
    <w:rPr>
      <w:rFonts w:cs="Symbol"/>
      <w:lang w:val="pt-BR" w:eastAsia="pt-BR" w:bidi="pt-BR"/>
    </w:rPr>
  </w:style>
  <w:style w:type="character" w:customStyle="1" w:styleId="ListLabel62">
    <w:name w:val="ListLabel 62"/>
    <w:qFormat/>
    <w:rsid w:val="009605C4"/>
    <w:rPr>
      <w:rFonts w:cs="Symbol"/>
      <w:lang w:val="pt-BR" w:eastAsia="pt-BR" w:bidi="pt-BR"/>
    </w:rPr>
  </w:style>
  <w:style w:type="character" w:customStyle="1" w:styleId="ListLabel63">
    <w:name w:val="ListLabel 63"/>
    <w:qFormat/>
    <w:rsid w:val="009605C4"/>
    <w:rPr>
      <w:rFonts w:cs="Symbol"/>
      <w:lang w:val="pt-BR" w:eastAsia="pt-BR" w:bidi="pt-BR"/>
    </w:rPr>
  </w:style>
  <w:style w:type="character" w:customStyle="1" w:styleId="ListLabel64">
    <w:name w:val="ListLabel 64"/>
    <w:qFormat/>
    <w:rsid w:val="009605C4"/>
    <w:rPr>
      <w:rFonts w:cs="Symbol"/>
      <w:lang w:val="pt-BR" w:eastAsia="pt-BR" w:bidi="pt-BR"/>
    </w:rPr>
  </w:style>
  <w:style w:type="character" w:customStyle="1" w:styleId="ListLabel65">
    <w:name w:val="ListLabel 65"/>
    <w:qFormat/>
    <w:rsid w:val="009605C4"/>
    <w:rPr>
      <w:rFonts w:cs="Symbol"/>
      <w:lang w:val="pt-BR" w:eastAsia="pt-BR" w:bidi="pt-BR"/>
    </w:rPr>
  </w:style>
  <w:style w:type="character" w:customStyle="1" w:styleId="ListLabel66">
    <w:name w:val="ListLabel 66"/>
    <w:qFormat/>
    <w:rsid w:val="009605C4"/>
    <w:rPr>
      <w:rFonts w:cs="Symbol"/>
      <w:lang w:val="pt-BR" w:eastAsia="pt-BR" w:bidi="pt-BR"/>
    </w:rPr>
  </w:style>
  <w:style w:type="character" w:customStyle="1" w:styleId="ListLabel67">
    <w:name w:val="ListLabel 67"/>
    <w:qFormat/>
    <w:rsid w:val="009605C4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68">
    <w:name w:val="ListLabel 68"/>
    <w:qFormat/>
    <w:rsid w:val="009605C4"/>
    <w:rPr>
      <w:rFonts w:cs="Symbol"/>
      <w:lang w:val="pt-BR" w:eastAsia="pt-BR" w:bidi="pt-BR"/>
    </w:rPr>
  </w:style>
  <w:style w:type="character" w:customStyle="1" w:styleId="ListLabel69">
    <w:name w:val="ListLabel 69"/>
    <w:qFormat/>
    <w:rsid w:val="009605C4"/>
    <w:rPr>
      <w:rFonts w:cs="Symbol"/>
      <w:lang w:val="pt-BR" w:eastAsia="pt-BR" w:bidi="pt-BR"/>
    </w:rPr>
  </w:style>
  <w:style w:type="character" w:customStyle="1" w:styleId="ListLabel70">
    <w:name w:val="ListLabel 70"/>
    <w:qFormat/>
    <w:rsid w:val="009605C4"/>
    <w:rPr>
      <w:rFonts w:cs="Symbol"/>
      <w:lang w:val="pt-BR" w:eastAsia="pt-BR" w:bidi="pt-BR"/>
    </w:rPr>
  </w:style>
  <w:style w:type="character" w:customStyle="1" w:styleId="ListLabel71">
    <w:name w:val="ListLabel 71"/>
    <w:qFormat/>
    <w:rsid w:val="009605C4"/>
    <w:rPr>
      <w:rFonts w:cs="Symbol"/>
      <w:lang w:val="pt-BR" w:eastAsia="pt-BR" w:bidi="pt-BR"/>
    </w:rPr>
  </w:style>
  <w:style w:type="character" w:customStyle="1" w:styleId="ListLabel72">
    <w:name w:val="ListLabel 72"/>
    <w:qFormat/>
    <w:rsid w:val="009605C4"/>
    <w:rPr>
      <w:rFonts w:cs="Symbol"/>
      <w:lang w:val="pt-BR" w:eastAsia="pt-BR" w:bidi="pt-BR"/>
    </w:rPr>
  </w:style>
  <w:style w:type="character" w:customStyle="1" w:styleId="ListLabel73">
    <w:name w:val="ListLabel 73"/>
    <w:qFormat/>
    <w:rsid w:val="009605C4"/>
    <w:rPr>
      <w:rFonts w:cs="Symbol"/>
      <w:lang w:val="pt-BR" w:eastAsia="pt-BR" w:bidi="pt-BR"/>
    </w:rPr>
  </w:style>
  <w:style w:type="character" w:customStyle="1" w:styleId="ListLabel74">
    <w:name w:val="ListLabel 74"/>
    <w:qFormat/>
    <w:rsid w:val="009605C4"/>
    <w:rPr>
      <w:rFonts w:cs="Symbol"/>
      <w:lang w:val="pt-BR" w:eastAsia="pt-BR" w:bidi="pt-BR"/>
    </w:rPr>
  </w:style>
  <w:style w:type="character" w:customStyle="1" w:styleId="ListLabel75">
    <w:name w:val="ListLabel 75"/>
    <w:qFormat/>
    <w:rsid w:val="009605C4"/>
    <w:rPr>
      <w:rFonts w:cs="Symbol"/>
      <w:lang w:val="pt-BR" w:eastAsia="pt-BR" w:bidi="pt-BR"/>
    </w:rPr>
  </w:style>
  <w:style w:type="character" w:customStyle="1" w:styleId="ListLabel76">
    <w:name w:val="ListLabel 76"/>
    <w:qFormat/>
    <w:rsid w:val="009605C4"/>
    <w:rPr>
      <w:rFonts w:ascii="Arial" w:hAnsi="Arial" w:cs="Arial"/>
      <w:sz w:val="24"/>
      <w:szCs w:val="24"/>
    </w:rPr>
  </w:style>
  <w:style w:type="character" w:customStyle="1" w:styleId="ListLabel77">
    <w:name w:val="ListLabel 77"/>
    <w:qFormat/>
    <w:rsid w:val="009605C4"/>
  </w:style>
  <w:style w:type="character" w:customStyle="1" w:styleId="ListLabel78">
    <w:name w:val="ListLabel 78"/>
    <w:qFormat/>
    <w:rsid w:val="009605C4"/>
  </w:style>
  <w:style w:type="character" w:customStyle="1" w:styleId="ListLabel79">
    <w:name w:val="ListLabel 79"/>
    <w:qFormat/>
    <w:rsid w:val="009605C4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80">
    <w:name w:val="ListLabel 80"/>
    <w:qFormat/>
    <w:rsid w:val="009605C4"/>
    <w:rPr>
      <w:rFonts w:cs="Symbol"/>
      <w:lang w:val="pt-BR" w:eastAsia="pt-BR" w:bidi="pt-BR"/>
    </w:rPr>
  </w:style>
  <w:style w:type="character" w:customStyle="1" w:styleId="ListLabel81">
    <w:name w:val="ListLabel 81"/>
    <w:qFormat/>
    <w:rsid w:val="009605C4"/>
    <w:rPr>
      <w:rFonts w:cs="Symbol"/>
      <w:lang w:val="pt-BR" w:eastAsia="pt-BR" w:bidi="pt-BR"/>
    </w:rPr>
  </w:style>
  <w:style w:type="character" w:customStyle="1" w:styleId="ListLabel82">
    <w:name w:val="ListLabel 82"/>
    <w:qFormat/>
    <w:rsid w:val="009605C4"/>
    <w:rPr>
      <w:rFonts w:cs="Symbol"/>
      <w:lang w:val="pt-BR" w:eastAsia="pt-BR" w:bidi="pt-BR"/>
    </w:rPr>
  </w:style>
  <w:style w:type="character" w:customStyle="1" w:styleId="ListLabel83">
    <w:name w:val="ListLabel 83"/>
    <w:qFormat/>
    <w:rsid w:val="009605C4"/>
    <w:rPr>
      <w:rFonts w:cs="Symbol"/>
      <w:lang w:val="pt-BR" w:eastAsia="pt-BR" w:bidi="pt-BR"/>
    </w:rPr>
  </w:style>
  <w:style w:type="character" w:customStyle="1" w:styleId="ListLabel84">
    <w:name w:val="ListLabel 84"/>
    <w:qFormat/>
    <w:rsid w:val="009605C4"/>
    <w:rPr>
      <w:rFonts w:cs="Symbol"/>
      <w:lang w:val="pt-BR" w:eastAsia="pt-BR" w:bidi="pt-BR"/>
    </w:rPr>
  </w:style>
  <w:style w:type="character" w:customStyle="1" w:styleId="ListLabel85">
    <w:name w:val="ListLabel 85"/>
    <w:qFormat/>
    <w:rsid w:val="009605C4"/>
    <w:rPr>
      <w:rFonts w:cs="Symbol"/>
      <w:lang w:val="pt-BR" w:eastAsia="pt-BR" w:bidi="pt-BR"/>
    </w:rPr>
  </w:style>
  <w:style w:type="character" w:customStyle="1" w:styleId="ListLabel86">
    <w:name w:val="ListLabel 86"/>
    <w:qFormat/>
    <w:rsid w:val="009605C4"/>
    <w:rPr>
      <w:rFonts w:cs="Symbol"/>
      <w:lang w:val="pt-BR" w:eastAsia="pt-BR" w:bidi="pt-BR"/>
    </w:rPr>
  </w:style>
  <w:style w:type="character" w:customStyle="1" w:styleId="ListLabel87">
    <w:name w:val="ListLabel 87"/>
    <w:qFormat/>
    <w:rsid w:val="009605C4"/>
    <w:rPr>
      <w:rFonts w:cs="Symbol"/>
      <w:lang w:val="pt-BR" w:eastAsia="pt-BR" w:bidi="pt-BR"/>
    </w:rPr>
  </w:style>
  <w:style w:type="character" w:customStyle="1" w:styleId="ListLabel88">
    <w:name w:val="ListLabel 88"/>
    <w:qFormat/>
    <w:rsid w:val="009605C4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89">
    <w:name w:val="ListLabel 89"/>
    <w:qFormat/>
    <w:rsid w:val="009605C4"/>
    <w:rPr>
      <w:rFonts w:cs="Symbol"/>
      <w:lang w:val="pt-BR" w:eastAsia="pt-BR" w:bidi="pt-BR"/>
    </w:rPr>
  </w:style>
  <w:style w:type="character" w:customStyle="1" w:styleId="ListLabel90">
    <w:name w:val="ListLabel 90"/>
    <w:qFormat/>
    <w:rsid w:val="009605C4"/>
    <w:rPr>
      <w:rFonts w:cs="Symbol"/>
      <w:lang w:val="pt-BR" w:eastAsia="pt-BR" w:bidi="pt-BR"/>
    </w:rPr>
  </w:style>
  <w:style w:type="character" w:customStyle="1" w:styleId="ListLabel91">
    <w:name w:val="ListLabel 91"/>
    <w:qFormat/>
    <w:rsid w:val="009605C4"/>
    <w:rPr>
      <w:rFonts w:cs="Symbol"/>
      <w:lang w:val="pt-BR" w:eastAsia="pt-BR" w:bidi="pt-BR"/>
    </w:rPr>
  </w:style>
  <w:style w:type="character" w:customStyle="1" w:styleId="ListLabel92">
    <w:name w:val="ListLabel 92"/>
    <w:qFormat/>
    <w:rsid w:val="009605C4"/>
    <w:rPr>
      <w:rFonts w:cs="Symbol"/>
      <w:lang w:val="pt-BR" w:eastAsia="pt-BR" w:bidi="pt-BR"/>
    </w:rPr>
  </w:style>
  <w:style w:type="character" w:customStyle="1" w:styleId="ListLabel93">
    <w:name w:val="ListLabel 93"/>
    <w:qFormat/>
    <w:rsid w:val="009605C4"/>
    <w:rPr>
      <w:rFonts w:cs="Symbol"/>
      <w:lang w:val="pt-BR" w:eastAsia="pt-BR" w:bidi="pt-BR"/>
    </w:rPr>
  </w:style>
  <w:style w:type="character" w:customStyle="1" w:styleId="ListLabel94">
    <w:name w:val="ListLabel 94"/>
    <w:qFormat/>
    <w:rsid w:val="009605C4"/>
    <w:rPr>
      <w:rFonts w:cs="Symbol"/>
      <w:lang w:val="pt-BR" w:eastAsia="pt-BR" w:bidi="pt-BR"/>
    </w:rPr>
  </w:style>
  <w:style w:type="character" w:customStyle="1" w:styleId="ListLabel95">
    <w:name w:val="ListLabel 95"/>
    <w:qFormat/>
    <w:rsid w:val="009605C4"/>
    <w:rPr>
      <w:rFonts w:cs="Symbol"/>
      <w:lang w:val="pt-BR" w:eastAsia="pt-BR" w:bidi="pt-BR"/>
    </w:rPr>
  </w:style>
  <w:style w:type="character" w:customStyle="1" w:styleId="ListLabel96">
    <w:name w:val="ListLabel 96"/>
    <w:qFormat/>
    <w:rsid w:val="009605C4"/>
    <w:rPr>
      <w:rFonts w:cs="Symbol"/>
      <w:lang w:val="pt-BR" w:eastAsia="pt-BR" w:bidi="pt-BR"/>
    </w:rPr>
  </w:style>
  <w:style w:type="character" w:customStyle="1" w:styleId="ListLabel97">
    <w:name w:val="ListLabel 97"/>
    <w:qFormat/>
    <w:rsid w:val="009605C4"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98">
    <w:name w:val="ListLabel 98"/>
    <w:qFormat/>
    <w:rsid w:val="009605C4"/>
    <w:rPr>
      <w:rFonts w:cs="Symbol"/>
      <w:lang w:val="pt-BR" w:eastAsia="pt-BR" w:bidi="pt-BR"/>
    </w:rPr>
  </w:style>
  <w:style w:type="character" w:customStyle="1" w:styleId="ListLabel99">
    <w:name w:val="ListLabel 99"/>
    <w:qFormat/>
    <w:rsid w:val="009605C4"/>
    <w:rPr>
      <w:rFonts w:cs="Symbol"/>
      <w:lang w:val="pt-BR" w:eastAsia="pt-BR" w:bidi="pt-BR"/>
    </w:rPr>
  </w:style>
  <w:style w:type="character" w:customStyle="1" w:styleId="ListLabel100">
    <w:name w:val="ListLabel 100"/>
    <w:qFormat/>
    <w:rsid w:val="009605C4"/>
    <w:rPr>
      <w:rFonts w:cs="Symbol"/>
      <w:lang w:val="pt-BR" w:eastAsia="pt-BR" w:bidi="pt-BR"/>
    </w:rPr>
  </w:style>
  <w:style w:type="character" w:customStyle="1" w:styleId="ListLabel101">
    <w:name w:val="ListLabel 101"/>
    <w:qFormat/>
    <w:rsid w:val="009605C4"/>
    <w:rPr>
      <w:rFonts w:cs="Symbol"/>
      <w:lang w:val="pt-BR" w:eastAsia="pt-BR" w:bidi="pt-BR"/>
    </w:rPr>
  </w:style>
  <w:style w:type="character" w:customStyle="1" w:styleId="ListLabel102">
    <w:name w:val="ListLabel 102"/>
    <w:qFormat/>
    <w:rsid w:val="009605C4"/>
    <w:rPr>
      <w:rFonts w:cs="Symbol"/>
      <w:lang w:val="pt-BR" w:eastAsia="pt-BR" w:bidi="pt-BR"/>
    </w:rPr>
  </w:style>
  <w:style w:type="character" w:customStyle="1" w:styleId="ListLabel103">
    <w:name w:val="ListLabel 103"/>
    <w:qFormat/>
    <w:rsid w:val="009605C4"/>
    <w:rPr>
      <w:rFonts w:cs="Symbol"/>
      <w:lang w:val="pt-BR" w:eastAsia="pt-BR" w:bidi="pt-BR"/>
    </w:rPr>
  </w:style>
  <w:style w:type="character" w:customStyle="1" w:styleId="ListLabel104">
    <w:name w:val="ListLabel 104"/>
    <w:qFormat/>
    <w:rsid w:val="009605C4"/>
    <w:rPr>
      <w:rFonts w:cs="Symbol"/>
      <w:lang w:val="pt-BR" w:eastAsia="pt-BR" w:bidi="pt-BR"/>
    </w:rPr>
  </w:style>
  <w:style w:type="character" w:customStyle="1" w:styleId="ListLabel105">
    <w:name w:val="ListLabel 105"/>
    <w:qFormat/>
    <w:rsid w:val="009605C4"/>
    <w:rPr>
      <w:rFonts w:cs="Symbol"/>
      <w:lang w:val="pt-BR" w:eastAsia="pt-BR" w:bidi="pt-BR"/>
    </w:rPr>
  </w:style>
  <w:style w:type="character" w:customStyle="1" w:styleId="ListLabel106">
    <w:name w:val="ListLabel 106"/>
    <w:qFormat/>
    <w:rsid w:val="009605C4"/>
    <w:rPr>
      <w:rFonts w:ascii="Arial" w:hAnsi="Arial" w:cs="Arial"/>
      <w:sz w:val="24"/>
      <w:szCs w:val="24"/>
    </w:rPr>
  </w:style>
  <w:style w:type="character" w:customStyle="1" w:styleId="ListLabel107">
    <w:name w:val="ListLabel 107"/>
    <w:qFormat/>
    <w:rsid w:val="009605C4"/>
  </w:style>
  <w:style w:type="character" w:customStyle="1" w:styleId="ListLabel108">
    <w:name w:val="ListLabel 108"/>
    <w:qFormat/>
    <w:rsid w:val="009605C4"/>
  </w:style>
  <w:style w:type="character" w:customStyle="1" w:styleId="ListLabel109">
    <w:name w:val="ListLabel 109"/>
    <w:qFormat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110">
    <w:name w:val="ListLabel 110"/>
    <w:qFormat/>
    <w:rPr>
      <w:rFonts w:cs="Symbol"/>
      <w:lang w:val="pt-BR" w:eastAsia="pt-BR" w:bidi="pt-BR"/>
    </w:rPr>
  </w:style>
  <w:style w:type="character" w:customStyle="1" w:styleId="ListLabel111">
    <w:name w:val="ListLabel 111"/>
    <w:qFormat/>
    <w:rPr>
      <w:rFonts w:cs="Symbol"/>
      <w:lang w:val="pt-BR" w:eastAsia="pt-BR" w:bidi="pt-BR"/>
    </w:rPr>
  </w:style>
  <w:style w:type="character" w:customStyle="1" w:styleId="ListLabel112">
    <w:name w:val="ListLabel 112"/>
    <w:qFormat/>
    <w:rPr>
      <w:rFonts w:cs="Symbol"/>
      <w:lang w:val="pt-BR" w:eastAsia="pt-BR" w:bidi="pt-BR"/>
    </w:rPr>
  </w:style>
  <w:style w:type="character" w:customStyle="1" w:styleId="ListLabel113">
    <w:name w:val="ListLabel 113"/>
    <w:qFormat/>
    <w:rPr>
      <w:rFonts w:cs="Symbol"/>
      <w:lang w:val="pt-BR" w:eastAsia="pt-BR" w:bidi="pt-BR"/>
    </w:rPr>
  </w:style>
  <w:style w:type="character" w:customStyle="1" w:styleId="ListLabel114">
    <w:name w:val="ListLabel 114"/>
    <w:qFormat/>
    <w:rPr>
      <w:rFonts w:cs="Symbol"/>
      <w:lang w:val="pt-BR" w:eastAsia="pt-BR" w:bidi="pt-BR"/>
    </w:rPr>
  </w:style>
  <w:style w:type="character" w:customStyle="1" w:styleId="ListLabel115">
    <w:name w:val="ListLabel 115"/>
    <w:qFormat/>
    <w:rPr>
      <w:rFonts w:cs="Symbol"/>
      <w:lang w:val="pt-BR" w:eastAsia="pt-BR" w:bidi="pt-BR"/>
    </w:rPr>
  </w:style>
  <w:style w:type="character" w:customStyle="1" w:styleId="ListLabel116">
    <w:name w:val="ListLabel 116"/>
    <w:qFormat/>
    <w:rPr>
      <w:rFonts w:cs="Symbol"/>
      <w:lang w:val="pt-BR" w:eastAsia="pt-BR" w:bidi="pt-BR"/>
    </w:rPr>
  </w:style>
  <w:style w:type="character" w:customStyle="1" w:styleId="ListLabel117">
    <w:name w:val="ListLabel 117"/>
    <w:qFormat/>
    <w:rPr>
      <w:rFonts w:cs="Symbol"/>
      <w:lang w:val="pt-BR" w:eastAsia="pt-BR" w:bidi="pt-BR"/>
    </w:rPr>
  </w:style>
  <w:style w:type="character" w:customStyle="1" w:styleId="ListLabel118">
    <w:name w:val="ListLabel 118"/>
    <w:qFormat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119">
    <w:name w:val="ListLabel 119"/>
    <w:qFormat/>
    <w:rPr>
      <w:rFonts w:cs="Symbol"/>
      <w:lang w:val="pt-BR" w:eastAsia="pt-BR" w:bidi="pt-BR"/>
    </w:rPr>
  </w:style>
  <w:style w:type="character" w:customStyle="1" w:styleId="ListLabel120">
    <w:name w:val="ListLabel 120"/>
    <w:qFormat/>
    <w:rPr>
      <w:rFonts w:cs="Symbol"/>
      <w:lang w:val="pt-BR" w:eastAsia="pt-BR" w:bidi="pt-BR"/>
    </w:rPr>
  </w:style>
  <w:style w:type="character" w:customStyle="1" w:styleId="ListLabel121">
    <w:name w:val="ListLabel 121"/>
    <w:qFormat/>
    <w:rPr>
      <w:rFonts w:cs="Symbol"/>
      <w:lang w:val="pt-BR" w:eastAsia="pt-BR" w:bidi="pt-BR"/>
    </w:rPr>
  </w:style>
  <w:style w:type="character" w:customStyle="1" w:styleId="ListLabel122">
    <w:name w:val="ListLabel 122"/>
    <w:qFormat/>
    <w:rPr>
      <w:rFonts w:cs="Symbol"/>
      <w:lang w:val="pt-BR" w:eastAsia="pt-BR" w:bidi="pt-BR"/>
    </w:rPr>
  </w:style>
  <w:style w:type="character" w:customStyle="1" w:styleId="ListLabel123">
    <w:name w:val="ListLabel 123"/>
    <w:qFormat/>
    <w:rPr>
      <w:rFonts w:cs="Symbol"/>
      <w:lang w:val="pt-BR" w:eastAsia="pt-BR" w:bidi="pt-BR"/>
    </w:rPr>
  </w:style>
  <w:style w:type="character" w:customStyle="1" w:styleId="ListLabel124">
    <w:name w:val="ListLabel 124"/>
    <w:qFormat/>
    <w:rPr>
      <w:rFonts w:cs="Symbol"/>
      <w:lang w:val="pt-BR" w:eastAsia="pt-BR" w:bidi="pt-BR"/>
    </w:rPr>
  </w:style>
  <w:style w:type="character" w:customStyle="1" w:styleId="ListLabel125">
    <w:name w:val="ListLabel 125"/>
    <w:qFormat/>
    <w:rPr>
      <w:rFonts w:cs="Symbol"/>
      <w:lang w:val="pt-BR" w:eastAsia="pt-BR" w:bidi="pt-BR"/>
    </w:rPr>
  </w:style>
  <w:style w:type="character" w:customStyle="1" w:styleId="ListLabel126">
    <w:name w:val="ListLabel 126"/>
    <w:qFormat/>
    <w:rPr>
      <w:rFonts w:cs="Symbol"/>
      <w:lang w:val="pt-BR" w:eastAsia="pt-BR" w:bidi="pt-BR"/>
    </w:rPr>
  </w:style>
  <w:style w:type="character" w:customStyle="1" w:styleId="ListLabel127">
    <w:name w:val="ListLabel 127"/>
    <w:qFormat/>
    <w:rPr>
      <w:rFonts w:eastAsia="Calibri" w:cs="Calibri"/>
      <w:w w:val="100"/>
      <w:sz w:val="22"/>
      <w:szCs w:val="22"/>
      <w:lang w:val="pt-BR" w:eastAsia="pt-BR" w:bidi="pt-BR"/>
    </w:rPr>
  </w:style>
  <w:style w:type="character" w:customStyle="1" w:styleId="ListLabel128">
    <w:name w:val="ListLabel 128"/>
    <w:qFormat/>
    <w:rPr>
      <w:rFonts w:cs="Symbol"/>
      <w:lang w:val="pt-BR" w:eastAsia="pt-BR" w:bidi="pt-BR"/>
    </w:rPr>
  </w:style>
  <w:style w:type="character" w:customStyle="1" w:styleId="ListLabel129">
    <w:name w:val="ListLabel 129"/>
    <w:qFormat/>
    <w:rPr>
      <w:rFonts w:cs="Symbol"/>
      <w:lang w:val="pt-BR" w:eastAsia="pt-BR" w:bidi="pt-BR"/>
    </w:rPr>
  </w:style>
  <w:style w:type="character" w:customStyle="1" w:styleId="ListLabel130">
    <w:name w:val="ListLabel 130"/>
    <w:qFormat/>
    <w:rPr>
      <w:rFonts w:cs="Symbol"/>
      <w:lang w:val="pt-BR" w:eastAsia="pt-BR" w:bidi="pt-BR"/>
    </w:rPr>
  </w:style>
  <w:style w:type="character" w:customStyle="1" w:styleId="ListLabel131">
    <w:name w:val="ListLabel 131"/>
    <w:qFormat/>
    <w:rPr>
      <w:rFonts w:cs="Symbol"/>
      <w:lang w:val="pt-BR" w:eastAsia="pt-BR" w:bidi="pt-BR"/>
    </w:rPr>
  </w:style>
  <w:style w:type="character" w:customStyle="1" w:styleId="ListLabel132">
    <w:name w:val="ListLabel 132"/>
    <w:qFormat/>
    <w:rPr>
      <w:rFonts w:cs="Symbol"/>
      <w:lang w:val="pt-BR" w:eastAsia="pt-BR" w:bidi="pt-BR"/>
    </w:rPr>
  </w:style>
  <w:style w:type="character" w:customStyle="1" w:styleId="ListLabel133">
    <w:name w:val="ListLabel 133"/>
    <w:qFormat/>
    <w:rPr>
      <w:rFonts w:cs="Symbol"/>
      <w:lang w:val="pt-BR" w:eastAsia="pt-BR" w:bidi="pt-BR"/>
    </w:rPr>
  </w:style>
  <w:style w:type="character" w:customStyle="1" w:styleId="ListLabel134">
    <w:name w:val="ListLabel 134"/>
    <w:qFormat/>
    <w:rPr>
      <w:rFonts w:cs="Symbol"/>
      <w:lang w:val="pt-BR" w:eastAsia="pt-BR" w:bidi="pt-BR"/>
    </w:rPr>
  </w:style>
  <w:style w:type="character" w:customStyle="1" w:styleId="ListLabel135">
    <w:name w:val="ListLabel 135"/>
    <w:qFormat/>
    <w:rPr>
      <w:rFonts w:cs="Symbol"/>
      <w:lang w:val="pt-BR" w:eastAsia="pt-BR" w:bidi="pt-BR"/>
    </w:rPr>
  </w:style>
  <w:style w:type="character" w:customStyle="1" w:styleId="ListLabel136">
    <w:name w:val="ListLabel 136"/>
    <w:qFormat/>
    <w:rPr>
      <w:rFonts w:ascii="Arial" w:hAnsi="Arial" w:cs="Arial"/>
      <w:sz w:val="24"/>
      <w:szCs w:val="24"/>
    </w:rPr>
  </w:style>
  <w:style w:type="character" w:customStyle="1" w:styleId="ListLabel137">
    <w:name w:val="ListLabel 137"/>
    <w:qFormat/>
  </w:style>
  <w:style w:type="character" w:customStyle="1" w:styleId="ListLabel138">
    <w:name w:val="ListLabel 138"/>
    <w:qFormat/>
  </w:style>
  <w:style w:type="paragraph" w:styleId="Ttulo">
    <w:name w:val="Title"/>
    <w:basedOn w:val="Normal"/>
    <w:next w:val="Corpodetexto"/>
    <w:qFormat/>
    <w:rsid w:val="00224E7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link w:val="CorpodetextoChar"/>
    <w:uiPriority w:val="1"/>
    <w:qFormat/>
    <w:rsid w:val="00963F23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bidi="pt-BR"/>
    </w:rPr>
  </w:style>
  <w:style w:type="paragraph" w:styleId="Lista">
    <w:name w:val="List"/>
    <w:basedOn w:val="Corpodetexto"/>
    <w:rsid w:val="00224E72"/>
    <w:rPr>
      <w:rFonts w:cs="Mangal"/>
    </w:rPr>
  </w:style>
  <w:style w:type="paragraph" w:customStyle="1" w:styleId="Legenda1">
    <w:name w:val="Legenda1"/>
    <w:basedOn w:val="Normal"/>
    <w:qFormat/>
    <w:rsid w:val="009605C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224E72"/>
    <w:pPr>
      <w:suppressLineNumbers/>
    </w:pPr>
    <w:rPr>
      <w:rFonts w:cs="Mangal"/>
    </w:rPr>
  </w:style>
  <w:style w:type="paragraph" w:styleId="Legenda">
    <w:name w:val="caption"/>
    <w:basedOn w:val="Normal"/>
    <w:qFormat/>
    <w:rsid w:val="00224E7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ubttulo">
    <w:name w:val="Subtitle"/>
    <w:basedOn w:val="Normal"/>
    <w:next w:val="Normal"/>
    <w:qFormat/>
    <w:rsid w:val="00224E7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224E72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252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1">
    <w:name w:val="Cabeçalho1"/>
    <w:basedOn w:val="Normal"/>
    <w:link w:val="CabealhoChar"/>
    <w:uiPriority w:val="99"/>
    <w:unhideWhenUsed/>
    <w:rsid w:val="0015776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157762"/>
    <w:pPr>
      <w:tabs>
        <w:tab w:val="center" w:pos="4252"/>
        <w:tab w:val="right" w:pos="8504"/>
      </w:tabs>
      <w:spacing w:after="0" w:line="240" w:lineRule="auto"/>
    </w:pPr>
  </w:style>
  <w:style w:type="paragraph" w:styleId="Reviso">
    <w:name w:val="Revision"/>
    <w:uiPriority w:val="99"/>
    <w:semiHidden/>
    <w:qFormat/>
    <w:rsid w:val="006C6147"/>
    <w:rPr>
      <w:sz w:val="22"/>
    </w:rPr>
  </w:style>
  <w:style w:type="paragraph" w:styleId="PargrafodaLista">
    <w:name w:val="List Paragraph"/>
    <w:basedOn w:val="Normal"/>
    <w:uiPriority w:val="1"/>
    <w:qFormat/>
    <w:rsid w:val="00963F23"/>
    <w:pPr>
      <w:widowControl w:val="0"/>
      <w:spacing w:after="0" w:line="240" w:lineRule="auto"/>
      <w:ind w:left="963"/>
      <w:jc w:val="both"/>
    </w:pPr>
    <w:rPr>
      <w:rFonts w:ascii="Arial" w:eastAsia="Arial" w:hAnsi="Arial" w:cs="Arial"/>
      <w:color w:val="auto"/>
      <w:lang w:bidi="pt-BR"/>
    </w:rPr>
  </w:style>
  <w:style w:type="paragraph" w:customStyle="1" w:styleId="TableParagraph">
    <w:name w:val="Table Paragraph"/>
    <w:basedOn w:val="Normal"/>
    <w:uiPriority w:val="1"/>
    <w:qFormat/>
    <w:rsid w:val="00337A4B"/>
    <w:pPr>
      <w:widowControl w:val="0"/>
      <w:spacing w:after="0" w:line="240" w:lineRule="auto"/>
    </w:pPr>
    <w:rPr>
      <w:color w:val="auto"/>
      <w:lang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5299F"/>
    <w:rPr>
      <w:b/>
      <w:bCs/>
    </w:rPr>
  </w:style>
  <w:style w:type="table" w:customStyle="1" w:styleId="TableNormal">
    <w:name w:val="Table Normal"/>
    <w:uiPriority w:val="2"/>
    <w:qFormat/>
    <w:rsid w:val="00224E7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43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D7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x.unb.br/formularios-dte" TargetMode="External"/><Relationship Id="rId13" Type="http://schemas.openxmlformats.org/officeDocument/2006/relationships/hyperlink" Target="mailto:dtede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x.unb.br/formularios-d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gislacao.planalto.gov.br/legisla/legislacao.nsf/Viw_Identificacao/DEC%25207.416-2010?OpenDocumen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ex.unb.br/editais-dte/editais-pibex/category/212-pibex-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x.unb.br/editais-dte/editais-pibex/category/212-pibex-2019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BCA4-FC87-4E75-88C8-14DE3D46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3532</Words>
  <Characters>19078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Leocadia Aparecida Chaves</dc:creator>
  <dc:description/>
  <cp:lastModifiedBy>Juliangela Damaso</cp:lastModifiedBy>
  <cp:revision>2</cp:revision>
  <cp:lastPrinted>2018-11-01T17:22:00Z</cp:lastPrinted>
  <dcterms:created xsi:type="dcterms:W3CDTF">2019-12-02T17:35:00Z</dcterms:created>
  <dcterms:modified xsi:type="dcterms:W3CDTF">2019-12-02T17:35:00Z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