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F54" w:rsidRPr="00F96F54" w:rsidRDefault="00F96F54" w:rsidP="00DF1AB8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Females and “Other / Non-Disclosed” make up a smaller percentage (14% and 2% respectively) of the 576 players (Figure 1</w:t>
      </w:r>
      <w:r w:rsidR="00272BC3">
        <w:rPr>
          <w:rFonts w:ascii="Times New Roman" w:eastAsia="Times New Roman" w:hAnsi="Times New Roman" w:cs="Times New Roman"/>
          <w:sz w:val="24"/>
          <w:szCs w:val="24"/>
        </w:rPr>
        <w:t xml:space="preserve"> Gender Demographics</w:t>
      </w:r>
      <w:r>
        <w:rPr>
          <w:rFonts w:ascii="Times New Roman" w:eastAsia="Times New Roman" w:hAnsi="Times New Roman" w:cs="Times New Roman"/>
          <w:sz w:val="24"/>
          <w:szCs w:val="24"/>
        </w:rPr>
        <w:t>), however their Average Purchase price</w:t>
      </w:r>
      <w:r w:rsidR="000257EC">
        <w:rPr>
          <w:rFonts w:ascii="Times New Roman" w:eastAsia="Times New Roman" w:hAnsi="Times New Roman" w:cs="Times New Roman"/>
          <w:sz w:val="24"/>
          <w:szCs w:val="24"/>
        </w:rPr>
        <w:t xml:space="preserve"> ($3.20 &amp; $3.35</w:t>
      </w:r>
      <w:r w:rsidR="00875D9D">
        <w:rPr>
          <w:rFonts w:ascii="Times New Roman" w:eastAsia="Times New Roman" w:hAnsi="Times New Roman" w:cs="Times New Roman"/>
          <w:sz w:val="24"/>
          <w:szCs w:val="24"/>
        </w:rPr>
        <w:t xml:space="preserve"> vs. $3.05 average</w:t>
      </w:r>
      <w:r w:rsidR="000257EC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Avg Total Purchase Prices per Person </w:t>
      </w:r>
      <w:r w:rsidR="000257EC">
        <w:rPr>
          <w:rFonts w:ascii="Times New Roman" w:eastAsia="Times New Roman" w:hAnsi="Times New Roman" w:cs="Times New Roman"/>
          <w:sz w:val="24"/>
          <w:szCs w:val="24"/>
        </w:rPr>
        <w:t xml:space="preserve">($4.47 &amp; $4.56) </w:t>
      </w:r>
      <w:r>
        <w:rPr>
          <w:rFonts w:ascii="Times New Roman" w:eastAsia="Times New Roman" w:hAnsi="Times New Roman" w:cs="Times New Roman"/>
          <w:sz w:val="24"/>
          <w:szCs w:val="24"/>
        </w:rPr>
        <w:t>are above the average and greater than their male cou</w:t>
      </w:r>
      <w:r w:rsidR="007D568A">
        <w:rPr>
          <w:rFonts w:ascii="Times New Roman" w:eastAsia="Times New Roman" w:hAnsi="Times New Roman" w:cs="Times New Roman"/>
          <w:sz w:val="24"/>
          <w:szCs w:val="24"/>
        </w:rPr>
        <w:t>nterparts (</w:t>
      </w:r>
      <w:r w:rsidR="000257EC">
        <w:rPr>
          <w:rFonts w:ascii="Times New Roman" w:eastAsia="Times New Roman" w:hAnsi="Times New Roman" w:cs="Times New Roman"/>
          <w:sz w:val="24"/>
          <w:szCs w:val="24"/>
        </w:rPr>
        <w:t xml:space="preserve">Figure 2 for </w:t>
      </w:r>
      <w:r w:rsidR="00297B10">
        <w:rPr>
          <w:rFonts w:ascii="Times New Roman" w:eastAsia="Times New Roman" w:hAnsi="Times New Roman" w:cs="Times New Roman"/>
          <w:sz w:val="24"/>
          <w:szCs w:val="24"/>
        </w:rPr>
        <w:t xml:space="preserve">purchasing average </w:t>
      </w:r>
      <w:r w:rsidR="000257EC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7D568A">
        <w:rPr>
          <w:rFonts w:ascii="Times New Roman" w:eastAsia="Times New Roman" w:hAnsi="Times New Roman" w:cs="Times New Roman"/>
          <w:sz w:val="24"/>
          <w:szCs w:val="24"/>
        </w:rPr>
        <w:t>Figure 3</w:t>
      </w:r>
      <w:r w:rsidR="000257EC">
        <w:rPr>
          <w:rFonts w:ascii="Times New Roman" w:eastAsia="Times New Roman" w:hAnsi="Times New Roman" w:cs="Times New Roman"/>
          <w:sz w:val="24"/>
          <w:szCs w:val="24"/>
        </w:rPr>
        <w:t xml:space="preserve"> for the gender comparison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 </w:t>
      </w:r>
    </w:p>
    <w:p w:rsidR="00F96F54" w:rsidRPr="00F96F54" w:rsidRDefault="00F96F54" w:rsidP="00F96F54">
      <w:pPr>
        <w:spacing w:before="100" w:beforeAutospacing="1" w:after="100" w:afterAutospacing="1" w:line="240" w:lineRule="auto"/>
        <w:ind w:left="720"/>
      </w:pPr>
      <w:r w:rsidRPr="00F96F54">
        <w:rPr>
          <w:rFonts w:ascii="Times New Roman" w:eastAsia="Times New Roman" w:hAnsi="Times New Roman" w:cs="Times New Roman"/>
          <w:b/>
          <w:sz w:val="24"/>
          <w:szCs w:val="24"/>
        </w:rPr>
        <w:t>Conclusion</w:t>
      </w:r>
      <w:r w:rsidR="004C721D">
        <w:rPr>
          <w:rFonts w:ascii="Times New Roman" w:eastAsia="Times New Roman" w:hAnsi="Times New Roman" w:cs="Times New Roman"/>
          <w:b/>
          <w:sz w:val="24"/>
          <w:szCs w:val="24"/>
        </w:rPr>
        <w:t xml:space="preserve"> #</w:t>
      </w:r>
      <w:r w:rsidR="002C46B7">
        <w:rPr>
          <w:rFonts w:ascii="Times New Roman" w:eastAsia="Times New Roman" w:hAnsi="Times New Roman" w:cs="Times New Roman"/>
          <w:b/>
          <w:sz w:val="24"/>
          <w:szCs w:val="24"/>
        </w:rPr>
        <w:t>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6841">
        <w:rPr>
          <w:rFonts w:ascii="Times New Roman" w:eastAsia="Times New Roman" w:hAnsi="Times New Roman" w:cs="Times New Roman"/>
          <w:sz w:val="24"/>
          <w:szCs w:val="24"/>
        </w:rPr>
        <w:t xml:space="preserve">Implement </w:t>
      </w:r>
      <w:r w:rsidR="000257EC">
        <w:rPr>
          <w:rFonts w:ascii="Times New Roman" w:eastAsia="Times New Roman" w:hAnsi="Times New Roman" w:cs="Times New Roman"/>
          <w:sz w:val="24"/>
          <w:szCs w:val="24"/>
        </w:rPr>
        <w:t xml:space="preserve">Direct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Marketing to </w:t>
      </w:r>
      <w:r w:rsidR="000257EC">
        <w:rPr>
          <w:rFonts w:ascii="Times New Roman" w:eastAsia="Times New Roman" w:hAnsi="Times New Roman" w:cs="Times New Roman"/>
          <w:sz w:val="24"/>
          <w:szCs w:val="24"/>
        </w:rPr>
        <w:t xml:space="preserve">Females and Other / Non-Disclosed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groups to increase their membership </w:t>
      </w:r>
      <w:r w:rsidR="000257EC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816841">
        <w:rPr>
          <w:rFonts w:ascii="Times New Roman" w:eastAsia="Times New Roman" w:hAnsi="Times New Roman" w:cs="Times New Roman"/>
          <w:sz w:val="24"/>
          <w:szCs w:val="24"/>
        </w:rPr>
        <w:t xml:space="preserve">their </w:t>
      </w:r>
      <w:r w:rsidR="000257EC">
        <w:rPr>
          <w:rFonts w:ascii="Times New Roman" w:eastAsia="Times New Roman" w:hAnsi="Times New Roman" w:cs="Times New Roman"/>
          <w:sz w:val="24"/>
          <w:szCs w:val="24"/>
        </w:rPr>
        <w:t xml:space="preserve">sales </w:t>
      </w:r>
      <w:r>
        <w:rPr>
          <w:rFonts w:ascii="Times New Roman" w:eastAsia="Times New Roman" w:hAnsi="Times New Roman" w:cs="Times New Roman"/>
          <w:sz w:val="24"/>
          <w:szCs w:val="24"/>
        </w:rPr>
        <w:t>could increase profits.</w:t>
      </w:r>
    </w:p>
    <w:p w:rsidR="007D568A" w:rsidRDefault="00F96F54" w:rsidP="007D568A">
      <w:pPr>
        <w:spacing w:after="0" w:line="240" w:lineRule="auto"/>
        <w:rPr>
          <w:b/>
        </w:rPr>
      </w:pPr>
      <w:r w:rsidRPr="00F96F54">
        <w:rPr>
          <w:b/>
        </w:rPr>
        <w:t xml:space="preserve">Figure 1.  </w:t>
      </w:r>
      <w:r w:rsidR="00272BC3">
        <w:rPr>
          <w:b/>
        </w:rPr>
        <w:t>Gender Demographics</w:t>
      </w:r>
    </w:p>
    <w:p w:rsidR="00DF1AB8" w:rsidRDefault="00F96F54" w:rsidP="007D568A">
      <w:pPr>
        <w:spacing w:after="0" w:line="240" w:lineRule="auto"/>
      </w:pPr>
      <w:r>
        <w:rPr>
          <w:noProof/>
        </w:rPr>
        <w:drawing>
          <wp:inline distT="0" distB="0" distL="0" distR="0" wp14:anchorId="6EA543E4" wp14:editId="278C92FF">
            <wp:extent cx="4016132" cy="1138555"/>
            <wp:effectExtent l="19050" t="19050" r="2286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79" t="51704" r="51674" b="29809"/>
                    <a:stretch/>
                  </pic:blipFill>
                  <pic:spPr bwMode="auto">
                    <a:xfrm>
                      <a:off x="0" y="0"/>
                      <a:ext cx="4051169" cy="11484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0A45" w:rsidRDefault="005F0A45" w:rsidP="007D568A">
      <w:pPr>
        <w:spacing w:after="0" w:line="240" w:lineRule="auto"/>
      </w:pPr>
    </w:p>
    <w:p w:rsidR="007D568A" w:rsidRDefault="007D568A" w:rsidP="007D568A">
      <w:pPr>
        <w:spacing w:after="0" w:line="240" w:lineRule="auto"/>
      </w:pPr>
    </w:p>
    <w:p w:rsidR="00F96F54" w:rsidRDefault="007D568A" w:rsidP="007D56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6F54">
        <w:rPr>
          <w:b/>
        </w:rPr>
        <w:t>Figure 2</w:t>
      </w:r>
      <w:r w:rsidR="00272BC3">
        <w:rPr>
          <w:b/>
        </w:rPr>
        <w:t xml:space="preserve">.  </w:t>
      </w:r>
      <w:r w:rsidR="005F0A45" w:rsidRPr="005F0A45">
        <w:rPr>
          <w:b/>
        </w:rPr>
        <w:t>Purchasing Analysis (Total)</w:t>
      </w:r>
      <w:r w:rsidR="005F0A45">
        <w:rPr>
          <w:b/>
        </w:rPr>
        <w:t xml:space="preserve">  </w:t>
      </w:r>
      <w:r>
        <w:rPr>
          <w:noProof/>
        </w:rPr>
        <w:drawing>
          <wp:inline distT="0" distB="0" distL="0" distR="0" wp14:anchorId="1DDF2C7A" wp14:editId="3AE4F787">
            <wp:extent cx="5639837" cy="516466"/>
            <wp:effectExtent l="19050" t="19050" r="1841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90" t="62336" r="47718" b="30960"/>
                    <a:stretch/>
                  </pic:blipFill>
                  <pic:spPr bwMode="auto">
                    <a:xfrm>
                      <a:off x="0" y="0"/>
                      <a:ext cx="5812532" cy="532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A45" w:rsidRDefault="005F0A45" w:rsidP="00DF1AB8">
      <w:pPr>
        <w:spacing w:before="100" w:beforeAutospacing="1" w:after="100" w:afterAutospacing="1" w:line="240" w:lineRule="auto"/>
        <w:rPr>
          <w:b/>
        </w:rPr>
      </w:pPr>
    </w:p>
    <w:p w:rsidR="00DF1AB8" w:rsidRDefault="007D568A" w:rsidP="00DF1AB8">
      <w:pPr>
        <w:spacing w:before="100" w:beforeAutospacing="1" w:after="100" w:afterAutospacing="1" w:line="240" w:lineRule="auto"/>
        <w:rPr>
          <w:b/>
        </w:rPr>
      </w:pPr>
      <w:r>
        <w:rPr>
          <w:b/>
        </w:rPr>
        <w:t>Figure 3</w:t>
      </w:r>
      <w:r w:rsidR="00297B10">
        <w:rPr>
          <w:b/>
        </w:rPr>
        <w:t>.</w:t>
      </w:r>
      <w:r>
        <w:rPr>
          <w:b/>
        </w:rPr>
        <w:t xml:space="preserve"> </w:t>
      </w:r>
      <w:r w:rsidR="00DB333E">
        <w:rPr>
          <w:b/>
        </w:rPr>
        <w:t xml:space="preserve"> Purchasing Analysis (Gender)</w:t>
      </w:r>
      <w:r w:rsidR="00DF1AB8">
        <w:rPr>
          <w:noProof/>
        </w:rPr>
        <w:drawing>
          <wp:inline distT="0" distB="0" distL="0" distR="0" wp14:anchorId="62BBBC04" wp14:editId="35D05280">
            <wp:extent cx="5977644" cy="1380066"/>
            <wp:effectExtent l="19050" t="19050" r="2349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51" t="44105" r="29779" b="31357"/>
                    <a:stretch/>
                  </pic:blipFill>
                  <pic:spPr bwMode="auto">
                    <a:xfrm>
                      <a:off x="0" y="0"/>
                      <a:ext cx="6000977" cy="1385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268" w:rsidRDefault="006F0268" w:rsidP="00DF1AB8">
      <w:pPr>
        <w:spacing w:before="100" w:beforeAutospacing="1" w:after="100" w:afterAutospacing="1" w:line="240" w:lineRule="auto"/>
        <w:rPr>
          <w:b/>
        </w:rPr>
      </w:pPr>
    </w:p>
    <w:p w:rsidR="00125810" w:rsidRDefault="00125810">
      <w:r>
        <w:br w:type="page"/>
      </w:r>
    </w:p>
    <w:p w:rsidR="004B647D" w:rsidRDefault="00304A0D" w:rsidP="007E759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lastRenderedPageBreak/>
        <w:t xml:space="preserve">Figure 4 </w:t>
      </w:r>
      <w:r w:rsidR="004C721D">
        <w:t>A</w:t>
      </w:r>
      <w:r>
        <w:t>ge D</w:t>
      </w:r>
      <w:r w:rsidR="004C721D">
        <w:t>emographics show</w:t>
      </w:r>
      <w:r>
        <w:t>s that</w:t>
      </w:r>
      <w:r w:rsidR="004C721D">
        <w:t xml:space="preserve"> the 20-24 age group </w:t>
      </w:r>
      <w:r>
        <w:t>is</w:t>
      </w:r>
      <w:r w:rsidR="004C721D">
        <w:t xml:space="preserve"> the largest at 44.79% of the total.  </w:t>
      </w:r>
      <w:r>
        <w:t xml:space="preserve">In Figure 5. </w:t>
      </w:r>
      <w:r w:rsidR="00747BC5">
        <w:t>i</w:t>
      </w:r>
      <w:r>
        <w:t xml:space="preserve">t shows that </w:t>
      </w:r>
      <w:r w:rsidR="004C721D">
        <w:t>their Average purchase price and Avg Total Purchase per person are 3</w:t>
      </w:r>
      <w:r w:rsidR="004C721D" w:rsidRPr="004C721D">
        <w:rPr>
          <w:vertAlign w:val="superscript"/>
        </w:rPr>
        <w:t>rd</w:t>
      </w:r>
      <w:r w:rsidR="003D368D">
        <w:rPr>
          <w:vertAlign w:val="superscript"/>
        </w:rPr>
        <w:t xml:space="preserve"> </w:t>
      </w:r>
      <w:r w:rsidR="003D368D">
        <w:t xml:space="preserve">in each ($3.05 &amp; $4.32), </w:t>
      </w:r>
      <w:r w:rsidR="004B647D">
        <w:t xml:space="preserve">resulting in </w:t>
      </w:r>
      <w:r w:rsidR="004C721D">
        <w:t xml:space="preserve">their Total Purchase Value </w:t>
      </w:r>
      <w:r w:rsidR="004B647D">
        <w:t xml:space="preserve">being </w:t>
      </w:r>
      <w:r w:rsidR="004C721D">
        <w:t>the highest</w:t>
      </w:r>
      <w:r>
        <w:t xml:space="preserve"> through sheer volume of the membership</w:t>
      </w:r>
      <w:r w:rsidR="004C721D">
        <w:t>.</w:t>
      </w:r>
      <w:r w:rsidR="001258A9">
        <w:t xml:space="preserve">  </w:t>
      </w:r>
    </w:p>
    <w:p w:rsidR="004B647D" w:rsidRDefault="004B647D" w:rsidP="004B647D">
      <w:pPr>
        <w:pStyle w:val="ListParagraph"/>
        <w:spacing w:before="100" w:beforeAutospacing="1" w:after="100" w:afterAutospacing="1" w:line="240" w:lineRule="auto"/>
      </w:pPr>
    </w:p>
    <w:p w:rsidR="001258A9" w:rsidRDefault="001258A9" w:rsidP="004B647D">
      <w:pPr>
        <w:pStyle w:val="ListParagraph"/>
        <w:spacing w:before="100" w:beforeAutospacing="1" w:after="100" w:afterAutospacing="1" w:line="240" w:lineRule="auto"/>
      </w:pPr>
      <w:r>
        <w:t xml:space="preserve">At the same time Figure 5 Purchasing Analysis (Age) shows that the &lt; 10 and 35-39 age groups are first and second for their Average purchase price and Avg Total Purchase per person. Figure 4 shows that their membership numbers are low.  </w:t>
      </w:r>
    </w:p>
    <w:p w:rsidR="001258A9" w:rsidRDefault="001258A9" w:rsidP="001258A9">
      <w:pPr>
        <w:pStyle w:val="ListParagraph"/>
        <w:spacing w:before="100" w:beforeAutospacing="1" w:after="100" w:afterAutospacing="1" w:line="240" w:lineRule="auto"/>
      </w:pPr>
    </w:p>
    <w:p w:rsidR="001258A9" w:rsidRDefault="001258A9" w:rsidP="001258A9">
      <w:pPr>
        <w:pStyle w:val="ListParagraph"/>
        <w:spacing w:before="100" w:beforeAutospacing="1" w:after="100" w:afterAutospacing="1" w:line="240" w:lineRule="auto"/>
      </w:pPr>
      <w:r w:rsidRPr="00304A0D">
        <w:rPr>
          <w:b/>
        </w:rPr>
        <w:t>Conclusion</w:t>
      </w:r>
      <w:r w:rsidR="00331F4C">
        <w:rPr>
          <w:b/>
        </w:rPr>
        <w:t xml:space="preserve"> #2</w:t>
      </w:r>
      <w:r w:rsidRPr="00304A0D">
        <w:rPr>
          <w:b/>
        </w:rPr>
        <w:t>:</w:t>
      </w:r>
      <w:r>
        <w:t xml:space="preserve"> </w:t>
      </w:r>
    </w:p>
    <w:p w:rsidR="001258A9" w:rsidRDefault="001258A9" w:rsidP="001258A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Focus on the 20-24 Age demographic to continue to drive membership and overall sales   </w:t>
      </w:r>
    </w:p>
    <w:p w:rsidR="001258A9" w:rsidRDefault="001258A9" w:rsidP="001258A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Improve sales by also focusing on the &lt; 10 and 35-39 Age demographics to add to overall sales   </w:t>
      </w:r>
    </w:p>
    <w:p w:rsidR="009D05E7" w:rsidRDefault="009D05E7" w:rsidP="009D05E7">
      <w:pPr>
        <w:spacing w:after="0" w:line="240" w:lineRule="auto"/>
        <w:rPr>
          <w:b/>
        </w:rPr>
      </w:pPr>
      <w:r w:rsidRPr="009D05E7">
        <w:rPr>
          <w:b/>
        </w:rPr>
        <w:t>Figure 4. Age Demographics</w:t>
      </w:r>
      <w:r>
        <w:rPr>
          <w:b/>
        </w:rPr>
        <w:tab/>
      </w:r>
      <w:r>
        <w:rPr>
          <w:b/>
        </w:rPr>
        <w:tab/>
        <w:t>Figure 5</w:t>
      </w:r>
      <w:r w:rsidRPr="009D05E7">
        <w:rPr>
          <w:b/>
        </w:rPr>
        <w:t>. Purchasing Analysis (Age)</w:t>
      </w:r>
    </w:p>
    <w:p w:rsidR="009D05E7" w:rsidRDefault="009D05E7" w:rsidP="009D05E7">
      <w:pPr>
        <w:spacing w:after="0" w:line="240" w:lineRule="auto"/>
      </w:pPr>
      <w:r>
        <w:rPr>
          <w:noProof/>
        </w:rPr>
        <w:drawing>
          <wp:inline distT="0" distB="0" distL="0" distR="0" wp14:anchorId="0C99A99B" wp14:editId="7E0C55B4">
            <wp:extent cx="1951815" cy="1710690"/>
            <wp:effectExtent l="19050" t="19050" r="10795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61" t="51478" r="62463" b="9629"/>
                    <a:stretch/>
                  </pic:blipFill>
                  <pic:spPr bwMode="auto">
                    <a:xfrm>
                      <a:off x="0" y="0"/>
                      <a:ext cx="1996795" cy="17501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9FD15" wp14:editId="69C40F0C">
            <wp:extent cx="4221310" cy="1702221"/>
            <wp:effectExtent l="19050" t="19050" r="2730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07" t="37804" r="35361" b="23843"/>
                    <a:stretch/>
                  </pic:blipFill>
                  <pic:spPr bwMode="auto">
                    <a:xfrm>
                      <a:off x="0" y="0"/>
                      <a:ext cx="4328795" cy="17455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0A8" w:rsidRDefault="00E710A8" w:rsidP="009D05E7">
      <w:pPr>
        <w:spacing w:after="0" w:line="240" w:lineRule="auto"/>
      </w:pPr>
    </w:p>
    <w:p w:rsidR="00331F4C" w:rsidRDefault="00331F4C" w:rsidP="0026264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Figures 6 and 7 show that the</w:t>
      </w:r>
      <w:r w:rsidR="00FC57A7">
        <w:t xml:space="preserve"> “Final Critic”, “</w:t>
      </w:r>
      <w:r w:rsidR="002C46B7">
        <w:t>Oathb</w:t>
      </w:r>
      <w:r w:rsidR="00FC57A7">
        <w:t>reaker…”, and “Fiery Glass Crusader” are the most popular AND most profitable items.  However, “Nirvana” and “Singed Scalpel” are also on the most profitable, but not most popular.</w:t>
      </w:r>
      <w:r>
        <w:t xml:space="preserve"> </w:t>
      </w:r>
    </w:p>
    <w:p w:rsidR="00331F4C" w:rsidRDefault="00331F4C" w:rsidP="00331F4C">
      <w:pPr>
        <w:pStyle w:val="ListParagraph"/>
        <w:spacing w:before="100" w:beforeAutospacing="1" w:after="100" w:afterAutospacing="1" w:line="240" w:lineRule="auto"/>
      </w:pPr>
    </w:p>
    <w:p w:rsidR="00FC57A7" w:rsidRPr="00FC57A7" w:rsidRDefault="00331F4C" w:rsidP="00FC57A7">
      <w:pPr>
        <w:pStyle w:val="ListParagraph"/>
        <w:spacing w:before="100" w:beforeAutospacing="1" w:after="100" w:afterAutospacing="1" w:line="240" w:lineRule="auto"/>
        <w:rPr>
          <w:b/>
        </w:rPr>
      </w:pPr>
      <w:r w:rsidRPr="00304A0D">
        <w:rPr>
          <w:b/>
        </w:rPr>
        <w:t>Conclusion</w:t>
      </w:r>
      <w:r>
        <w:rPr>
          <w:b/>
        </w:rPr>
        <w:t xml:space="preserve"> #3</w:t>
      </w:r>
      <w:r w:rsidRPr="00304A0D">
        <w:rPr>
          <w:b/>
        </w:rPr>
        <w:t>:</w:t>
      </w:r>
      <w:r w:rsidR="00FC57A7">
        <w:rPr>
          <w:b/>
        </w:rPr>
        <w:t xml:space="preserve"> </w:t>
      </w:r>
      <w:r w:rsidR="00FC57A7" w:rsidRPr="00FC57A7">
        <w:t xml:space="preserve">Continue </w:t>
      </w:r>
      <w:r w:rsidR="00FC57A7">
        <w:t>to focus on the “Final Critic”, “</w:t>
      </w:r>
      <w:r w:rsidR="002C46B7">
        <w:t>Oathb</w:t>
      </w:r>
      <w:r w:rsidR="00FC57A7">
        <w:t>reaker…”, and “Fiery Glass Crusader” to grow sales</w:t>
      </w:r>
      <w:r w:rsidR="004B647D">
        <w:t xml:space="preserve"> to the membership</w:t>
      </w:r>
      <w:r w:rsidR="00FC57A7">
        <w:t xml:space="preserve">, and also push the “Nirvana” and “Singed Scalpel” to those who already bought the </w:t>
      </w:r>
      <w:r w:rsidR="004B647D">
        <w:t xml:space="preserve">3 items </w:t>
      </w:r>
      <w:r w:rsidR="00FC57A7">
        <w:t xml:space="preserve">above.  </w:t>
      </w:r>
    </w:p>
    <w:p w:rsidR="00331F4C" w:rsidRDefault="00331F4C" w:rsidP="00331F4C">
      <w:pPr>
        <w:pStyle w:val="ListParagraph"/>
        <w:spacing w:before="100" w:beforeAutospacing="1" w:after="100" w:afterAutospacing="1" w:line="240" w:lineRule="auto"/>
      </w:pPr>
      <w:r>
        <w:t xml:space="preserve"> </w:t>
      </w:r>
    </w:p>
    <w:p w:rsidR="006D47A0" w:rsidRDefault="002161A9" w:rsidP="002161A9">
      <w:pPr>
        <w:spacing w:after="0" w:line="240" w:lineRule="auto"/>
      </w:pPr>
      <w:r>
        <w:rPr>
          <w:b/>
        </w:rPr>
        <w:t>Figure 6</w:t>
      </w:r>
      <w:r w:rsidRPr="009D05E7">
        <w:rPr>
          <w:b/>
        </w:rPr>
        <w:t xml:space="preserve">. </w:t>
      </w:r>
      <w:r w:rsidR="00FC57A7" w:rsidRPr="00FC57A7">
        <w:rPr>
          <w:b/>
        </w:rPr>
        <w:t>Most Popular Items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Figure 7</w:t>
      </w:r>
      <w:r w:rsidRPr="009D05E7">
        <w:rPr>
          <w:b/>
        </w:rPr>
        <w:t>.</w:t>
      </w:r>
      <w:r w:rsidR="009E63DC" w:rsidRPr="009E63DC">
        <w:t xml:space="preserve"> </w:t>
      </w:r>
      <w:r w:rsidR="009E63DC" w:rsidRPr="009E63DC">
        <w:rPr>
          <w:b/>
        </w:rPr>
        <w:t>Most Profitable Items</w:t>
      </w:r>
      <w:r w:rsidR="006D47A0">
        <w:rPr>
          <w:noProof/>
        </w:rPr>
        <w:drawing>
          <wp:inline distT="0" distB="0" distL="0" distR="0" wp14:anchorId="1DF105BC" wp14:editId="795065F4">
            <wp:extent cx="3042953" cy="949129"/>
            <wp:effectExtent l="19050" t="19050" r="2413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60" t="21550" r="36676" b="52150"/>
                    <a:stretch/>
                  </pic:blipFill>
                  <pic:spPr bwMode="auto">
                    <a:xfrm>
                      <a:off x="0" y="0"/>
                      <a:ext cx="3058705" cy="954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0860" w:rsidRPr="006A0860">
        <w:rPr>
          <w:noProof/>
        </w:rPr>
        <w:t xml:space="preserve"> </w:t>
      </w:r>
      <w:r w:rsidR="006A0860">
        <w:rPr>
          <w:noProof/>
        </w:rPr>
        <w:drawing>
          <wp:inline distT="0" distB="0" distL="0" distR="0" wp14:anchorId="60029C46" wp14:editId="2F1CAB15">
            <wp:extent cx="3124705" cy="949325"/>
            <wp:effectExtent l="19050" t="19050" r="1905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765" t="48358" r="36786" b="25334"/>
                    <a:stretch/>
                  </pic:blipFill>
                  <pic:spPr bwMode="auto">
                    <a:xfrm>
                      <a:off x="0" y="0"/>
                      <a:ext cx="3134205" cy="952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F4C" w:rsidRDefault="00331F4C" w:rsidP="009D05E7">
      <w:pPr>
        <w:spacing w:after="0" w:line="240" w:lineRule="auto"/>
      </w:pPr>
    </w:p>
    <w:p w:rsidR="00E710A8" w:rsidRDefault="00E710A8" w:rsidP="009D05E7">
      <w:pPr>
        <w:spacing w:after="0" w:line="240" w:lineRule="auto"/>
      </w:pPr>
    </w:p>
    <w:sectPr w:rsidR="00E710A8" w:rsidSect="004C721D">
      <w:headerReference w:type="default" r:id="rId14"/>
      <w:footerReference w:type="default" r:id="rId15"/>
      <w:pgSz w:w="12240" w:h="15840"/>
      <w:pgMar w:top="630" w:right="630" w:bottom="810" w:left="900" w:header="360" w:footer="36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3D3C" w:rsidRDefault="00403D3C" w:rsidP="009D66B1">
      <w:pPr>
        <w:spacing w:after="0" w:line="240" w:lineRule="auto"/>
      </w:pPr>
      <w:r>
        <w:separator/>
      </w:r>
    </w:p>
  </w:endnote>
  <w:endnote w:type="continuationSeparator" w:id="0">
    <w:p w:rsidR="00403D3C" w:rsidRDefault="00403D3C" w:rsidP="009D6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6B1" w:rsidRDefault="004C721D" w:rsidP="004C721D">
    <w:pPr>
      <w:pStyle w:val="Footer"/>
      <w:jc w:val="center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403D3C"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403D3C">
      <w:rPr>
        <w:b/>
        <w:bCs/>
        <w:noProof/>
      </w:rPr>
      <w:t>1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3D3C" w:rsidRDefault="00403D3C" w:rsidP="009D66B1">
      <w:pPr>
        <w:spacing w:after="0" w:line="240" w:lineRule="auto"/>
      </w:pPr>
      <w:r>
        <w:separator/>
      </w:r>
    </w:p>
  </w:footnote>
  <w:footnote w:type="continuationSeparator" w:id="0">
    <w:p w:rsidR="00403D3C" w:rsidRDefault="00403D3C" w:rsidP="009D66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6B1" w:rsidRDefault="009D66B1" w:rsidP="004C721D">
    <w:pPr>
      <w:spacing w:before="100" w:beforeAutospacing="1" w:after="100" w:afterAutospacing="1" w:line="240" w:lineRule="auto"/>
    </w:pPr>
    <w:r>
      <w:rPr>
        <w:rFonts w:ascii="Times New Roman" w:eastAsia="Times New Roman" w:hAnsi="Times New Roman" w:cs="Times New Roman"/>
        <w:sz w:val="24"/>
        <w:szCs w:val="24"/>
      </w:rPr>
      <w:t>Analysis of Heroes of Pymoli Data</w:t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  <w:t>Ed Ober</w:t>
    </w:r>
    <w:r>
      <w:rPr>
        <w:rFonts w:ascii="Times New Roman" w:eastAsia="Times New Roman" w:hAnsi="Times New Roman" w:cs="Times New Roman"/>
        <w:sz w:val="24"/>
        <w:szCs w:val="24"/>
      </w:rPr>
      <w:tab/>
      <w:t>2021-01-23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DE1EDD"/>
    <w:multiLevelType w:val="hybridMultilevel"/>
    <w:tmpl w:val="A3F2E888"/>
    <w:lvl w:ilvl="0" w:tplc="61E86A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C03CD"/>
    <w:multiLevelType w:val="multilevel"/>
    <w:tmpl w:val="D5D62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086B58"/>
    <w:multiLevelType w:val="hybridMultilevel"/>
    <w:tmpl w:val="B01E0CEC"/>
    <w:lvl w:ilvl="0" w:tplc="D85E2B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7907772"/>
    <w:multiLevelType w:val="hybridMultilevel"/>
    <w:tmpl w:val="7AD6C2F8"/>
    <w:lvl w:ilvl="0" w:tplc="AD6800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0235ACE"/>
    <w:multiLevelType w:val="multilevel"/>
    <w:tmpl w:val="D5D62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8546BE"/>
    <w:multiLevelType w:val="hybridMultilevel"/>
    <w:tmpl w:val="A77A7B6A"/>
    <w:lvl w:ilvl="0" w:tplc="BA7CBBA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559"/>
    <w:rsid w:val="0000089A"/>
    <w:rsid w:val="00016A87"/>
    <w:rsid w:val="000257EC"/>
    <w:rsid w:val="000B3F71"/>
    <w:rsid w:val="00125810"/>
    <w:rsid w:val="001258A9"/>
    <w:rsid w:val="001F6785"/>
    <w:rsid w:val="002161A9"/>
    <w:rsid w:val="0026100D"/>
    <w:rsid w:val="00272BC3"/>
    <w:rsid w:val="00297B10"/>
    <w:rsid w:val="002B638F"/>
    <w:rsid w:val="002C46B7"/>
    <w:rsid w:val="00304A0D"/>
    <w:rsid w:val="00331F4C"/>
    <w:rsid w:val="00384893"/>
    <w:rsid w:val="003C0681"/>
    <w:rsid w:val="003D368D"/>
    <w:rsid w:val="00403D3C"/>
    <w:rsid w:val="004102EE"/>
    <w:rsid w:val="004B647D"/>
    <w:rsid w:val="004C721D"/>
    <w:rsid w:val="004D0D9F"/>
    <w:rsid w:val="004F2DD5"/>
    <w:rsid w:val="005B2559"/>
    <w:rsid w:val="005C79F5"/>
    <w:rsid w:val="005F0A45"/>
    <w:rsid w:val="006824F1"/>
    <w:rsid w:val="006A0860"/>
    <w:rsid w:val="006C7F0E"/>
    <w:rsid w:val="006D47A0"/>
    <w:rsid w:val="006F0268"/>
    <w:rsid w:val="00747BC5"/>
    <w:rsid w:val="007C29FA"/>
    <w:rsid w:val="007C5C14"/>
    <w:rsid w:val="007D568A"/>
    <w:rsid w:val="007E759B"/>
    <w:rsid w:val="00816841"/>
    <w:rsid w:val="00875D9D"/>
    <w:rsid w:val="008E08D8"/>
    <w:rsid w:val="00913C5D"/>
    <w:rsid w:val="009D05E7"/>
    <w:rsid w:val="009D66B1"/>
    <w:rsid w:val="009E63DC"/>
    <w:rsid w:val="00A65136"/>
    <w:rsid w:val="00AE3514"/>
    <w:rsid w:val="00B603D0"/>
    <w:rsid w:val="00B8238B"/>
    <w:rsid w:val="00C17A96"/>
    <w:rsid w:val="00D36576"/>
    <w:rsid w:val="00D73C83"/>
    <w:rsid w:val="00DB333E"/>
    <w:rsid w:val="00DD50D7"/>
    <w:rsid w:val="00DF1AB8"/>
    <w:rsid w:val="00E710A8"/>
    <w:rsid w:val="00F96F54"/>
    <w:rsid w:val="00FA673A"/>
    <w:rsid w:val="00FC5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B5EEC3-42F6-49D1-B103-D76421180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A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6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6B1"/>
  </w:style>
  <w:style w:type="paragraph" w:styleId="Footer">
    <w:name w:val="footer"/>
    <w:basedOn w:val="Normal"/>
    <w:link w:val="FooterChar"/>
    <w:uiPriority w:val="99"/>
    <w:unhideWhenUsed/>
    <w:rsid w:val="009D6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00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Ober</dc:creator>
  <cp:keywords/>
  <dc:description/>
  <cp:lastModifiedBy>Edward Ober</cp:lastModifiedBy>
  <cp:revision>2</cp:revision>
  <dcterms:created xsi:type="dcterms:W3CDTF">2021-01-23T22:52:00Z</dcterms:created>
  <dcterms:modified xsi:type="dcterms:W3CDTF">2021-01-23T22:52:00Z</dcterms:modified>
</cp:coreProperties>
</file>