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5fb7de377a9b3a4ebec8477eeeae480bcca1dfc"/>
    <w:p>
      <w:pPr>
        <w:pStyle w:val="Heading1"/>
      </w:pPr>
      <w:r>
        <w:t xml:space="preserve">UPGRADE — v17.59 🚨 EMERGENCY FIX: Inverted Logic During Strong Trends</w:t>
      </w:r>
    </w:p>
    <w:p>
      <w:pPr>
        <w:pStyle w:val="BlockText"/>
      </w:pPr>
      <w:r>
        <w:rPr>
          <w:bCs/>
          <w:b/>
        </w:rPr>
        <w:t xml:space="preserve">Severity:</w:t>
      </w:r>
      <w:r>
        <w:t xml:space="preserve"> </w:t>
      </w:r>
      <w:r>
        <w:t xml:space="preserve">EMERGENCY ·</w:t>
      </w:r>
      <w:r>
        <w:t xml:space="preserve"> </w:t>
      </w:r>
      <w:r>
        <w:rPr>
          <w:bCs/>
          <w:b/>
        </w:rPr>
        <w:t xml:space="preserve">DB migration:</w:t>
      </w:r>
      <w:r>
        <w:t xml:space="preserve"> </w:t>
      </w:r>
      <w:r>
        <w:t xml:space="preserve">❌ NONE ·</w:t>
      </w:r>
      <w:r>
        <w:t xml:space="preserve"> </w:t>
      </w:r>
      <w:r>
        <w:rPr>
          <w:bCs/>
          <w:b/>
        </w:rPr>
        <w:t xml:space="preserve">Schema change:</w:t>
      </w:r>
      <w:r>
        <w:t xml:space="preserve"> </w:t>
      </w:r>
      <w:r>
        <w:t xml:space="preserve">❌ NONE ·</w:t>
      </w:r>
      <w:r>
        <w:t xml:space="preserve"> </w:t>
      </w:r>
      <w:r>
        <w:rPr>
          <w:bCs/>
          <w:b/>
        </w:rPr>
        <w:t xml:space="preserve">Backward compatible:</w:t>
      </w:r>
      <w:r>
        <w:t xml:space="preserve"> </w:t>
      </w:r>
      <w:r>
        <w:t xml:space="preserve">✅ YES ·</w:t>
      </w:r>
      <w:r>
        <w:t xml:space="preserve"> </w:t>
      </w:r>
      <w:r>
        <w:rPr>
          <w:bCs/>
          <w:b/>
        </w:rPr>
        <w:t xml:space="preserve">Deploy:</w:t>
      </w:r>
      <w:r>
        <w:t xml:space="preserve"> </w:t>
      </w:r>
      <w:r>
        <w:t xml:space="preserve">immediately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v17.59 is an</w:t>
      </w:r>
      <w:r>
        <w:t xml:space="preserve"> </w:t>
      </w:r>
      <w:r>
        <w:rPr>
          <w:bCs/>
          <w:b/>
        </w:rPr>
        <w:t xml:space="preserve">emergency fix</w:t>
      </w:r>
      <w:r>
        <w:t xml:space="preserve"> </w:t>
      </w:r>
      <w:r>
        <w:t xml:space="preserve">for inverted entry logic during strong directional</w:t>
      </w:r>
      <w:r>
        <w:t xml:space="preserve"> </w:t>
      </w:r>
      <w:r>
        <w:t xml:space="preserve">trends. The Pine indicator now resolves HTF/LTF trend direction with an explicit</w:t>
      </w:r>
      <w:r>
        <w:t xml:space="preserve"> </w:t>
      </w:r>
      <w:r>
        <w:rPr>
          <w:bCs/>
          <w:b/>
        </w:rPr>
        <w:t xml:space="preserve">override path</w:t>
      </w:r>
      <w:r>
        <w:t xml:space="preserve">, reports</w:t>
      </w:r>
      <w:r>
        <w:t xml:space="preserve"> </w:t>
      </w:r>
      <w:r>
        <w:rPr>
          <w:bCs/>
          <w:b/>
        </w:rPr>
        <w:t xml:space="preserve">range-expansion debug</w:t>
      </w:r>
      <w:r>
        <w:t xml:space="preserve"> </w:t>
      </w:r>
      <w:r>
        <w:t xml:space="preserve">context, and emits an</w:t>
      </w:r>
      <w:r>
        <w:t xml:space="preserve"> </w:t>
      </w:r>
      <w:r>
        <w:rPr>
          <w:bCs/>
          <w:b/>
        </w:rPr>
        <w:t xml:space="preserve">AMD</w:t>
      </w:r>
      <w:r>
        <w:rPr>
          <w:bCs/>
          <w:b/>
        </w:rPr>
        <w:t xml:space="preserve"> </w:t>
      </w:r>
      <w:r>
        <w:rPr>
          <w:bCs/>
          <w:b/>
        </w:rPr>
        <w:t xml:space="preserve">velocity</w:t>
      </w:r>
      <w:r>
        <w:t xml:space="preserve"> </w:t>
      </w:r>
      <w:r>
        <w:t xml:space="preserve">reading (as a % of ATR) plus a derived</w:t>
      </w:r>
      <w:r>
        <w:t xml:space="preserve"> </w:t>
      </w:r>
      <w:r>
        <w:rPr>
          <w:bCs/>
          <w:b/>
        </w:rPr>
        <w:t xml:space="preserve">strong-trend mode</w:t>
      </w:r>
      <w:r>
        <w:t xml:space="preserve">.</w:t>
      </w:r>
    </w:p>
    <w:p>
      <w:pPr>
        <w:pStyle w:val="BodyText"/>
      </w:pPr>
      <w:r>
        <w:t xml:space="preserve">The backend update is intentionally</w:t>
      </w:r>
      <w:r>
        <w:t xml:space="preserve"> </w:t>
      </w:r>
      <w:r>
        <w:rPr>
          <w:bCs/>
          <w:b/>
        </w:rPr>
        <w:t xml:space="preserve">minimal</w:t>
      </w:r>
      <w:r>
        <w:t xml:space="preserve">: it adds</w:t>
      </w:r>
      <w:r>
        <w:t xml:space="preserve"> </w:t>
      </w:r>
      <w:r>
        <w:rPr>
          <w:bCs/>
          <w:b/>
        </w:rPr>
        <w:t xml:space="preserve">9 OPTIONAL webhook</w:t>
      </w:r>
      <w:r>
        <w:rPr>
          <w:bCs/>
          <w:b/>
        </w:rPr>
        <w:t xml:space="preserve"> </w:t>
      </w:r>
      <w:r>
        <w:rPr>
          <w:bCs/>
          <w:b/>
        </w:rPr>
        <w:t xml:space="preserve">fields</w:t>
      </w:r>
      <w:r>
        <w:t xml:space="preserve"> </w:t>
      </w:r>
      <w:r>
        <w:t xml:space="preserve">that are</w:t>
      </w:r>
      <w:r>
        <w:t xml:space="preserve"> </w:t>
      </w:r>
      <w:r>
        <w:rPr>
          <w:bCs/>
          <w:b/>
        </w:rPr>
        <w:t xml:space="preserve">IN-MEMORY ONLY</w:t>
      </w:r>
      <w:r>
        <w:t xml:space="preserve">. They are parsed safely, echoed on</w:t>
      </w:r>
      <w:r>
        <w:t xml:space="preserve"> </w:t>
      </w:r>
      <w:r>
        <w:rPr>
          <w:rStyle w:val="VerbatimChar"/>
        </w:rPr>
        <w:t xml:space="preserve">POST /signal</w:t>
      </w:r>
      <w:r>
        <w:t xml:space="preserve">, and surfaced on</w:t>
      </w:r>
      <w:r>
        <w:t xml:space="preserve"> </w:t>
      </w:r>
      <w:r>
        <w:rPr>
          <w:rStyle w:val="VerbatimChar"/>
        </w:rPr>
        <w:t xml:space="preserve">GET /latest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but they are NOT persisted to</w:t>
      </w:r>
      <w:r>
        <w:rPr>
          <w:bCs/>
          <w:b/>
        </w:rPr>
        <w:t xml:space="preserve"> </w:t>
      </w:r>
      <w:r>
        <w:rPr>
          <w:bCs/>
          <w:b/>
        </w:rPr>
        <w:t xml:space="preserve">the database</w:t>
      </w:r>
      <w:r>
        <w:t xml:space="preserve">. There is</w:t>
      </w:r>
      <w:r>
        <w:t xml:space="preserve"> </w:t>
      </w:r>
      <w:r>
        <w:rPr>
          <w:bCs/>
          <w:b/>
        </w:rPr>
        <w:t xml:space="preserve">no schema migration and no schema change</w:t>
      </w:r>
      <w:r>
        <w:t xml:space="preserve">, so this</w:t>
      </w:r>
      <w:r>
        <w:t xml:space="preserve"> </w:t>
      </w:r>
      <w:r>
        <w:t xml:space="preserve">release can be deployed immediately with zero database risk.</w:t>
      </w:r>
    </w:p>
    <w:bookmarkEnd w:id="20"/>
    <w:bookmarkStart w:id="21" w:name="new-fields-9-all-optional-in-memory-only"/>
    <w:p>
      <w:pPr>
        <w:pStyle w:val="Heading2"/>
      </w:pPr>
      <w:r>
        <w:t xml:space="preserve">New Fields (9, all optional, in-memory only)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792"/>
        <w:gridCol w:w="2871"/>
        <w:gridCol w:w="990"/>
        <w:gridCol w:w="8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/ 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htf_override_active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HTF trend override engaged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ltf_override_active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LTF trend override engaged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htf_trend_final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resolved HTF trend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ltf_trend_final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resolved LTF trend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range_anchor_time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"2026-06-06T09:30:00Z"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 anchor timestamp of the active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range_force_expanded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range was force-expanded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amd_velocity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87.5</w:t>
            </w:r>
            <w:r>
              <w:t xml:space="preserve"> </w:t>
            </w:r>
            <w:r>
              <w:t xml:space="preserve">(% of ATR)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AMD velocity 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strong_trend_mode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BEARISH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BULLISH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strong-trend context</w:t>
            </w:r>
          </w:p>
        </w:tc>
      </w:tr>
    </w:tbl>
    <w:p>
      <w:pPr>
        <w:pStyle w:val="BodyText"/>
      </w:pPr>
      <w:r>
        <w:t xml:space="preserve">Plus: the existing</w:t>
      </w:r>
      <w:r>
        <w:t xml:space="preserve"> </w:t>
      </w:r>
      <w:r>
        <w:rPr>
          <w:rStyle w:val="VerbatimChar"/>
          <w:bCs/>
          <w:b/>
        </w:rPr>
        <w:t xml:space="preserve">amd_state</w:t>
      </w:r>
      <w:r>
        <w:t xml:space="preserve"> </w:t>
      </w:r>
      <w:r>
        <w:t xml:space="preserve">field may be sent with a velocity-based value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MARKDOWN</w:t>
      </w:r>
      <w:r>
        <w:t xml:space="preserve">); it continues to be validated/normalized by the existing</w:t>
      </w:r>
      <w:r>
        <w:t xml:space="preserve"> </w:t>
      </w:r>
      <w:r>
        <w:rPr>
          <w:rStyle w:val="VerbatimChar"/>
        </w:rPr>
        <w:t xml:space="preserve">normalize_amd_state</w:t>
      </w:r>
      <w:r>
        <w:t xml:space="preserve"> </w:t>
      </w:r>
      <w:r>
        <w:t xml:space="preserve">path (no behaviour change).</w:t>
      </w:r>
    </w:p>
    <w:p>
      <w:pPr>
        <w:pStyle w:val="BlockText"/>
      </w:pPr>
      <w:r>
        <w:rPr>
          <w:bCs/>
          <w:b/>
        </w:rPr>
        <w:t xml:space="preserve">Why in-memory only?</w:t>
      </w:r>
      <w:r>
        <w:t xml:space="preserve"> </w:t>
      </w:r>
      <w:r>
        <w:t xml:space="preserve">These fields are ephemeral real-time context for the</w:t>
      </w:r>
      <w:r>
        <w:t xml:space="preserve"> </w:t>
      </w:r>
      <w:r>
        <w:t xml:space="preserve">frontend HUD (so it can detect</w:t>
      </w:r>
      <w:r>
        <w:t xml:space="preserve"> </w:t>
      </w:r>
      <w:r>
        <w:t xml:space="preserve">“</w:t>
      </w:r>
      <w:r>
        <w:t xml:space="preserve">strong trend mode</w:t>
      </w:r>
      <w:r>
        <w:t xml:space="preserve">”</w:t>
      </w:r>
      <w:r>
        <w:t xml:space="preserve"> </w:t>
      </w:r>
      <w:r>
        <w:t xml:space="preserve">and avoid inverted entries).</w:t>
      </w:r>
      <w:r>
        <w:t xml:space="preserve"> </w:t>
      </w:r>
      <w:r>
        <w:t xml:space="preserve">They mirror the v17.57 PDH/PDL in-memory pattern — no DB columns, no migration.</w:t>
      </w:r>
    </w:p>
    <w:bookmarkEnd w:id="21"/>
    <w:bookmarkStart w:id="22" w:name="backend-changes"/>
    <w:p>
      <w:pPr>
        <w:pStyle w:val="Heading2"/>
      </w:pPr>
      <w:r>
        <w:t xml:space="preserve">Backend Changes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src/version.py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v17.59</w:t>
            </w:r>
            <w:r>
              <w:t xml:space="preserve">; added features</w:t>
            </w:r>
            <w:r>
              <w:t xml:space="preserve"> </w:t>
            </w:r>
            <w:r>
              <w:rPr>
                <w:rStyle w:val="VerbatimChar"/>
              </w:rPr>
              <w:t xml:space="preserve">trend_override_logic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amd_velocity_detection</w:t>
            </w:r>
            <w:r>
              <w:t xml:space="preserve"> </w:t>
            </w:r>
            <w:r>
              <w:t xml:space="preserve">(all existing flags preserved); added</w:t>
            </w:r>
            <w:r>
              <w:t xml:space="preserve"> </w:t>
            </w:r>
            <w:r>
              <w:rPr>
                <w:rStyle w:val="VerbatimChar"/>
              </w:rPr>
              <w:t xml:space="preserve">normalize_strong_trend_mode</w:t>
            </w:r>
            <w:r>
              <w:t xml:space="preserve"> </w:t>
            </w:r>
            <w:r>
              <w:t xml:space="preserve">helper (domain</w:t>
            </w:r>
            <w:r>
              <w:t xml:space="preserve"> </w:t>
            </w:r>
            <w:r>
              <w:rPr>
                <w:rStyle w:val="VerbatimChar"/>
              </w:rPr>
              <w:t xml:space="preserve">BEARISH</w:t>
            </w:r>
            <w:r>
              <w:t xml:space="preserve">/</w:t>
            </w:r>
            <w:r>
              <w:rPr>
                <w:rStyle w:val="VerbatimChar"/>
              </w:rPr>
              <w:t xml:space="preserve">BULLISH</w:t>
            </w:r>
            <w:r>
              <w:t xml:space="preserve">/</w:t>
            </w:r>
            <w:r>
              <w:rPr>
                <w:rStyle w:val="VerbatimChar"/>
              </w:rPr>
              <w:t xml:space="preserve">NONE</w:t>
            </w:r>
            <w:r>
              <w:t xml:space="preserve">, default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src/oie_processor.py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normalize_oie_payload</w:t>
            </w:r>
            <w:r>
              <w:t xml:space="preserve"> </w:t>
            </w:r>
            <w:r>
              <w:t xml:space="preserve">parses the 9 fields (safe parsers) into the record; new</w:t>
            </w:r>
            <w:r>
              <w:t xml:space="preserve"> </w:t>
            </w:r>
            <w:r>
              <w:rPr>
                <w:rStyle w:val="VerbatimChar"/>
              </w:rPr>
              <w:t xml:space="preserve">_apply_trend_override_fields(payload, record)</w:t>
            </w:r>
            <w:r>
              <w:t xml:space="preserve"> </w:t>
            </w:r>
            <w:r>
              <w:t xml:space="preserve">helper; new</w:t>
            </w:r>
            <w:r>
              <w:t xml:space="preserve"> </w:t>
            </w:r>
            <w:r>
              <w:rPr>
                <w:rStyle w:val="VerbatimChar"/>
              </w:rPr>
              <w:t xml:space="preserve">decode_v17_59_payload</w:t>
            </w:r>
            <w:r>
              <w:t xml:space="preserve">; the helper is also applied (defaults) in every older decoder for backward compat;</w:t>
            </w:r>
            <w:r>
              <w:t xml:space="preserve"> </w:t>
            </w:r>
            <w:r>
              <w:rPr>
                <w:rStyle w:val="VerbatimChar"/>
              </w:rPr>
              <w:t xml:space="preserve">decode_payload</w:t>
            </w:r>
            <w:r>
              <w:t xml:space="preserve"> </w:t>
            </w:r>
            <w:r>
              <w:t xml:space="preserve">dispatcher routes</w:t>
            </w:r>
            <w:r>
              <w:t xml:space="preserve"> </w:t>
            </w:r>
            <w:r>
              <w:rPr>
                <w:rStyle w:val="VerbatimChar"/>
              </w:rPr>
              <w:t xml:space="preserve">version.startswith("v17.59")</w:t>
            </w:r>
            <w:r>
              <w:t xml:space="preserve"> </w:t>
            </w:r>
            <w:r>
              <w:t xml:space="preserve">first.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src/webhook_server/routes.py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_update_latest_signal</w:t>
            </w:r>
            <w:r>
              <w:t xml:space="preserve"> </w:t>
            </w:r>
            <w:r>
              <w:t xml:space="preserve">snapshot includes the 9 fields;</w:t>
            </w:r>
            <w:r>
              <w:t xml:space="preserve"> </w:t>
            </w:r>
            <w:r>
              <w:rPr>
                <w:rStyle w:val="VerbatimChar"/>
              </w:rPr>
              <w:t xml:space="preserve">POST /signal</w:t>
            </w:r>
            <w:r>
              <w:t xml:space="preserve"> </w:t>
            </w:r>
            <w:r>
              <w:t xml:space="preserve">response echoes the 9 fields; module docstring updated.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 banner mentions</w:t>
            </w:r>
            <w:r>
              <w:t xml:space="preserve"> </w:t>
            </w:r>
            <w:r>
              <w:t xml:space="preserve">“</w:t>
            </w:r>
            <w:r>
              <w:t xml:space="preserve">Trend Override + AMD Velocity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src/database.py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change</w:t>
            </w:r>
            <w:r>
              <w:t xml:space="preserve"> </w:t>
            </w:r>
            <w:r>
              <w:t xml:space="preserve">(no migration).</w:t>
            </w:r>
          </w:p>
        </w:tc>
      </w:tr>
    </w:tbl>
    <w:bookmarkEnd w:id="22"/>
    <w:bookmarkStart w:id="23" w:name="api-behaviour"/>
    <w:p>
      <w:pPr>
        <w:pStyle w:val="Heading2"/>
      </w:pPr>
      <w:r>
        <w:t xml:space="preserve">API Behaviour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POST /api/v1/signal</w:t>
      </w:r>
      <w:r>
        <w:t xml:space="preserve"> </w:t>
      </w:r>
      <w:r>
        <w:t xml:space="preserve">— accepts the 9 new fields (optional) and echoes them</w:t>
      </w:r>
      <w:r>
        <w:t xml:space="preserve"> </w:t>
      </w:r>
      <w:r>
        <w:t xml:space="preserve">in the JSON response. Missing/invalid values fall back to safe defaults.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GET /api/v1/latest</w:t>
      </w:r>
      <w:r>
        <w:t xml:space="preserve"> </w:t>
      </w:r>
      <w:r>
        <w:t xml:space="preserve">— the in-memory snapshot now includes the 9 fields.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GET /api/v1/health</w:t>
      </w:r>
      <w:r>
        <w:t xml:space="preserve"> </w:t>
      </w:r>
      <w:r>
        <w:t xml:space="preserve">— reports</w:t>
      </w:r>
      <w:r>
        <w:t xml:space="preserve"> </w:t>
      </w:r>
      <w:r>
        <w:rPr>
          <w:rStyle w:val="VerbatimChar"/>
        </w:rPr>
        <w:t xml:space="preserve">version: v17.59</w:t>
      </w:r>
      <w:r>
        <w:t xml:space="preserve"> </w:t>
      </w:r>
      <w:r>
        <w:t xml:space="preserve">and the 2 new feature flags.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GET /api/v1/signals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unchanged</w:t>
      </w:r>
      <w:r>
        <w:t xml:space="preserve"> </w:t>
      </w:r>
      <w:r>
        <w:t xml:space="preserve">(the 9 fields are not persisted, so</w:t>
      </w:r>
      <w:r>
        <w:t xml:space="preserve"> </w:t>
      </w:r>
      <w:r>
        <w:t xml:space="preserve">they do not appear in DB-backed signal rows).</w:t>
      </w:r>
    </w:p>
    <w:bookmarkEnd w:id="23"/>
    <w:bookmarkStart w:id="24" w:name="safe-parsing-graceful-coercion"/>
    <w:p>
      <w:pPr>
        <w:pStyle w:val="Heading2"/>
      </w:pPr>
      <w:r>
        <w:t xml:space="preserve">Safe Parsing &amp; Graceful Coercion</w:t>
      </w:r>
    </w:p>
    <w:p>
      <w:pPr>
        <w:pStyle w:val="FirstParagraph"/>
      </w:pPr>
      <w:r>
        <w:t xml:space="preserve">All fields use the existing safe parsers (</w:t>
      </w:r>
      <w:r>
        <w:rPr>
          <w:rStyle w:val="VerbatimChar"/>
        </w:rPr>
        <w:t xml:space="preserve">_to_int</w:t>
      </w:r>
      <w:r>
        <w:t xml:space="preserve">,</w:t>
      </w:r>
      <w:r>
        <w:t xml:space="preserve"> </w:t>
      </w:r>
      <w:r>
        <w:rPr>
          <w:rStyle w:val="VerbatimChar"/>
        </w:rPr>
        <w:t xml:space="preserve">_to_float</w:t>
      </w:r>
      <w:r>
        <w:t xml:space="preserve">) and the new</w:t>
      </w:r>
      <w:r>
        <w:t xml:space="preserve"> </w:t>
      </w:r>
      <w:r>
        <w:rPr>
          <w:rStyle w:val="VerbatimChar"/>
        </w:rPr>
        <w:t xml:space="preserve">normalize_strong_trend_mode</w:t>
      </w:r>
      <w:r>
        <w:t xml:space="preserve">, so malformed input never crashes the webhook path: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amd_velocity = "not_a_number"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htf_trend_final = 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htf_override_active = "yes"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strong_trend_mode = "sideways"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"NONE"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range_force_expanded = ""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</w:tr>
    </w:tbl>
    <w:bookmarkEnd w:id="24"/>
    <w:bookmarkStart w:id="25" w:name="backward-compatibility"/>
    <w:p>
      <w:pPr>
        <w:pStyle w:val="Heading2"/>
      </w:pPr>
      <w:r>
        <w:t xml:space="preserve">Backward Compatibility</w:t>
      </w:r>
    </w:p>
    <w:p>
      <w:pPr>
        <w:pStyle w:val="FirstParagraph"/>
      </w:pPr>
      <w:r>
        <w:t xml:space="preserve">All prior payload versions (</w:t>
      </w:r>
      <w:r>
        <w:rPr>
          <w:bCs/>
          <w:b/>
        </w:rPr>
        <w:t xml:space="preserve">v17.58 / v17.57 / v17.56.9 / v17.56.8 / v17.56.7 /</w:t>
      </w:r>
      <w:r>
        <w:rPr>
          <w:bCs/>
          <w:b/>
        </w:rPr>
        <w:t xml:space="preserve"> </w:t>
      </w:r>
      <w:r>
        <w:rPr>
          <w:bCs/>
          <w:b/>
        </w:rPr>
        <w:t xml:space="preserve">legacy</w:t>
      </w:r>
      <w:r>
        <w:t xml:space="preserve">) decode exactly as before; the 9 new fields default to</w:t>
      </w:r>
      <w:r>
        <w:t xml:space="preserve"> </w:t>
      </w:r>
      <w:r>
        <w:rPr>
          <w:rStyle w:val="VerbatimChar"/>
        </w:rPr>
        <w:t xml:space="preserve">false / 0 / 0.0 / "" / "NONE"</w:t>
      </w:r>
      <w:r>
        <w:t xml:space="preserve">. No existing field, endpoint, or DB row is</w:t>
      </w:r>
      <w:r>
        <w:t xml:space="preserve"> </w:t>
      </w:r>
      <w:r>
        <w:t xml:space="preserve">affected. The signals table schema is unchanged.</w:t>
      </w:r>
    </w:p>
    <w:bookmarkEnd w:id="25"/>
    <w:bookmarkStart w:id="26" w:name="testing"/>
    <w:p>
      <w:pPr>
        <w:pStyle w:val="Heading2"/>
      </w:pPr>
      <w:r>
        <w:t xml:space="preserve">Testing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test_v17_59.py</w:t>
      </w:r>
      <w:r>
        <w:t xml:space="preserve"> </w:t>
      </w:r>
      <w:r>
        <w:t xml:space="preserve">— 111 checks, all passing (version flags, 9-field decode,</w:t>
      </w:r>
      <w:r>
        <w:t xml:space="preserve"> </w:t>
      </w:r>
      <w:r>
        <w:t xml:space="preserve">dispatcher routing, backward compat across 6 prior versions, graceful coercion,</w:t>
      </w:r>
      <w:r>
        <w:t xml:space="preserve"> </w:t>
      </w:r>
      <w:r>
        <w:t xml:space="preserve">domain validation,</w:t>
      </w:r>
      <w:r>
        <w:t xml:space="preserve"> </w:t>
      </w:r>
      <w:r>
        <w:rPr>
          <w:bCs/>
          <w:b/>
        </w:rPr>
        <w:t xml:space="preserve">in-memory-only schema assertion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/signal</w:t>
      </w:r>
      <w:r>
        <w:t xml:space="preserve"> </w:t>
      </w:r>
      <w:r>
        <w:t xml:space="preserve">echo,</w:t>
      </w:r>
      <w:r>
        <w:t xml:space="preserve"> </w:t>
      </w:r>
      <w:r>
        <w:rPr>
          <w:rStyle w:val="VerbatimChar"/>
        </w:rPr>
        <w:t xml:space="preserve">GET /latest</w:t>
      </w:r>
      <w:r>
        <w:t xml:space="preserve"> </w:t>
      </w:r>
      <w:r>
        <w:t xml:space="preserve">surface).</w:t>
      </w:r>
    </w:p>
    <w:p>
      <w:pPr>
        <w:numPr>
          <w:ilvl w:val="0"/>
          <w:numId w:val="1002"/>
        </w:numPr>
        <w:pStyle w:val="Compact"/>
      </w:pPr>
      <w:r>
        <w:t xml:space="preserve">Regression:</w:t>
      </w:r>
      <w:r>
        <w:t xml:space="preserve"> </w:t>
      </w:r>
      <w:r>
        <w:rPr>
          <w:rStyle w:val="VerbatimChar"/>
        </w:rPr>
        <w:t xml:space="preserve">test_v17_58.py</w:t>
      </w:r>
      <w:r>
        <w:t xml:space="preserve"> </w:t>
      </w:r>
      <w:r>
        <w:t xml:space="preserve">(155),</w:t>
      </w:r>
      <w:r>
        <w:t xml:space="preserve"> </w:t>
      </w:r>
      <w:r>
        <w:rPr>
          <w:rStyle w:val="VerbatimChar"/>
        </w:rPr>
        <w:t xml:space="preserve">test_v17_57.py</w:t>
      </w:r>
      <w:r>
        <w:t xml:space="preserve"> </w:t>
      </w:r>
      <w:r>
        <w:t xml:space="preserve">(97),</w:t>
      </w:r>
      <w:r>
        <w:t xml:space="preserve"> </w:t>
      </w:r>
      <w:r>
        <w:rPr>
          <w:rStyle w:val="VerbatimChar"/>
        </w:rPr>
        <w:t xml:space="preserve">test_v17_56_9.py</w:t>
      </w:r>
      <w:r>
        <w:t xml:space="preserve"> </w:t>
      </w:r>
      <w:r>
        <w:t xml:space="preserve">(66),</w:t>
      </w:r>
      <w:r>
        <w:t xml:space="preserve"> </w:t>
      </w:r>
      <w:r>
        <w:rPr>
          <w:rStyle w:val="VerbatimChar"/>
        </w:rPr>
        <w:t xml:space="preserve">test_v17_56_8.py</w:t>
      </w:r>
      <w:r>
        <w:t xml:space="preserve"> </w:t>
      </w:r>
      <w:r>
        <w:t xml:space="preserve">(53),</w:t>
      </w:r>
      <w:r>
        <w:t xml:space="preserve"> </w:t>
      </w:r>
      <w:r>
        <w:rPr>
          <w:rStyle w:val="VerbatimChar"/>
        </w:rPr>
        <w:t xml:space="preserve">test_oie_integration.py</w:t>
      </w:r>
      <w:r>
        <w:t xml:space="preserve"> </w:t>
      </w:r>
      <w:r>
        <w:t xml:space="preserve">— all passing.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test_v17_59.py</w:t>
      </w:r>
    </w:p>
    <w:bookmarkEnd w:id="26"/>
    <w:bookmarkStart w:id="27" w:name="deployment"/>
    <w:p>
      <w:pPr>
        <w:pStyle w:val="Heading2"/>
      </w:pPr>
      <w:r>
        <w:t xml:space="preserve">Deployment</w:t>
      </w:r>
    </w:p>
    <w:p>
      <w:pPr>
        <w:numPr>
          <w:ilvl w:val="0"/>
          <w:numId w:val="1003"/>
        </w:numPr>
        <w:pStyle w:val="Compact"/>
      </w:pPr>
      <w:r>
        <w:t xml:space="preserve">Merge the PR (Railway auto-deploys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migration step</w:t>
      </w:r>
      <w:r>
        <w:t xml:space="preserve"> </w:t>
      </w:r>
      <w:r>
        <w:t xml:space="preserve">— the DB schema is unchanged.</w:t>
      </w:r>
    </w:p>
    <w:p>
      <w:pPr>
        <w:numPr>
          <w:ilvl w:val="0"/>
          <w:numId w:val="1003"/>
        </w:numPr>
        <w:pStyle w:val="Compact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GET /api/v1/health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v17.59</w:t>
      </w:r>
      <w:r>
        <w:t xml:space="preserve"> </w:t>
      </w:r>
      <w:r>
        <w:t xml:space="preserve">+ the 2 new feature flags.</w:t>
      </w:r>
    </w:p>
    <w:bookmarkEnd w:id="27"/>
    <w:bookmarkStart w:id="28" w:name="pr-merge-order"/>
    <w:p>
      <w:pPr>
        <w:pStyle w:val="Heading2"/>
      </w:pPr>
      <w:r>
        <w:t xml:space="preserve">PR / Merge Order</w:t>
      </w:r>
    </w:p>
    <w:p>
      <w:pPr>
        <w:pStyle w:val="FirstParagraph"/>
      </w:pPr>
      <w:r>
        <w:t xml:space="preserve">This release stacks on the existing version chain:</w:t>
      </w:r>
    </w:p>
    <w:p>
      <w:pPr>
        <w:pStyle w:val="SourceCode"/>
      </w:pPr>
      <w:r>
        <w:rPr>
          <w:rStyle w:val="VerbatimChar"/>
        </w:rPr>
        <w:t xml:space="preserve">#12 → #14 → #16 → #17 → #18 → #19 (v17.59)</w:t>
      </w:r>
    </w:p>
    <w:p>
      <w:pPr>
        <w:pStyle w:val="FirstParagraph"/>
      </w:pPr>
      <w:r>
        <w:t xml:space="preserve">PR</w:t>
      </w:r>
      <w:r>
        <w:t xml:space="preserve"> </w:t>
      </w:r>
      <w:r>
        <w:rPr>
          <w:bCs/>
          <w:b/>
        </w:rPr>
        <w:t xml:space="preserve">#19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feature/v17.59-emergency-fix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feature/v17.58-sequence-state-machine</w:t>
      </w:r>
      <w:r>
        <w:t xml:space="preserve">.</w:t>
      </w:r>
      <w:r>
        <w:t xml:space="preserve"> </w:t>
      </w:r>
      <w:r>
        <w:t xml:space="preserve">Because this is an emergency fix with no DB risk, it may be fast-tracked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once the upstream chain is merged.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2026-06-06T12:34:09Z</dcterms:created>
  <dcterms:modified xsi:type="dcterms:W3CDTF">2026-06-06T12:34:09Z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