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F0EF3" w14:textId="77777777" w:rsidR="00743388" w:rsidRDefault="00000000">
      <w:pPr>
        <w:pStyle w:val="normal1"/>
        <w:widowControl w:val="0"/>
        <w:spacing w:before="240" w:after="160" w:line="360" w:lineRule="auto"/>
        <w:jc w:val="center"/>
      </w:pPr>
      <w:r>
        <w:rPr>
          <w:rFonts w:ascii="Times New Roman" w:eastAsia="Times New Roman" w:hAnsi="Times New Roman" w:cs="Times New Roman"/>
          <w:b/>
          <w:color w:val="333333"/>
          <w:sz w:val="24"/>
          <w:szCs w:val="24"/>
        </w:rPr>
        <w:t>UNIVERSIDADE VIRTUAL DO ESTADO DE SÃO PAULO</w:t>
      </w:r>
    </w:p>
    <w:p w14:paraId="6B3D7730" w14:textId="77777777" w:rsidR="00743388" w:rsidRDefault="00743388">
      <w:pPr>
        <w:pStyle w:val="normal1"/>
        <w:widowControl w:val="0"/>
        <w:spacing w:line="360" w:lineRule="auto"/>
        <w:ind w:left="17"/>
        <w:rPr>
          <w:rFonts w:ascii="Times New Roman" w:eastAsia="Times New Roman" w:hAnsi="Times New Roman" w:cs="Times New Roman"/>
          <w:b/>
          <w:color w:val="333333"/>
          <w:sz w:val="24"/>
          <w:szCs w:val="24"/>
        </w:rPr>
      </w:pPr>
    </w:p>
    <w:p w14:paraId="30125065" w14:textId="77777777" w:rsidR="00743388" w:rsidRDefault="00743388">
      <w:pPr>
        <w:pStyle w:val="normal1"/>
        <w:widowControl w:val="0"/>
        <w:spacing w:line="360" w:lineRule="auto"/>
        <w:ind w:left="17"/>
        <w:rPr>
          <w:rFonts w:ascii="Times New Roman" w:eastAsia="Times New Roman" w:hAnsi="Times New Roman" w:cs="Times New Roman"/>
          <w:b/>
          <w:color w:val="333333"/>
          <w:sz w:val="24"/>
          <w:szCs w:val="24"/>
        </w:rPr>
      </w:pPr>
    </w:p>
    <w:p w14:paraId="49A2F228" w14:textId="77777777" w:rsidR="00743388" w:rsidRDefault="00743388">
      <w:pPr>
        <w:pStyle w:val="normal1"/>
        <w:widowControl w:val="0"/>
        <w:spacing w:line="360" w:lineRule="auto"/>
        <w:ind w:left="17"/>
        <w:rPr>
          <w:rFonts w:ascii="Times New Roman" w:eastAsia="Times New Roman" w:hAnsi="Times New Roman" w:cs="Times New Roman"/>
          <w:b/>
          <w:color w:val="333333"/>
          <w:sz w:val="24"/>
          <w:szCs w:val="24"/>
        </w:rPr>
      </w:pPr>
    </w:p>
    <w:p w14:paraId="0B30BC9B" w14:textId="77777777" w:rsidR="00743388" w:rsidRDefault="00743388">
      <w:pPr>
        <w:pStyle w:val="normal1"/>
        <w:widowControl w:val="0"/>
        <w:spacing w:line="360" w:lineRule="auto"/>
        <w:ind w:left="17"/>
        <w:rPr>
          <w:rFonts w:ascii="Times New Roman" w:eastAsia="Times New Roman" w:hAnsi="Times New Roman" w:cs="Times New Roman"/>
          <w:b/>
          <w:color w:val="333333"/>
          <w:sz w:val="24"/>
          <w:szCs w:val="24"/>
        </w:rPr>
      </w:pPr>
    </w:p>
    <w:p w14:paraId="67C03224" w14:textId="77777777" w:rsidR="00743388" w:rsidRDefault="00000000">
      <w:pPr>
        <w:pStyle w:val="normal1"/>
        <w:widowControl w:val="0"/>
        <w:spacing w:line="360" w:lineRule="auto"/>
        <w:ind w:left="17"/>
        <w:jc w:val="center"/>
      </w:pPr>
      <w:r>
        <w:rPr>
          <w:rFonts w:ascii="Times New Roman" w:eastAsia="Times New Roman" w:hAnsi="Times New Roman" w:cs="Times New Roman"/>
          <w:b/>
          <w:color w:val="333333"/>
          <w:sz w:val="24"/>
          <w:szCs w:val="24"/>
        </w:rPr>
        <w:t xml:space="preserve">TESE DE GRADUAÇÃO </w:t>
      </w:r>
    </w:p>
    <w:p w14:paraId="535072E2" w14:textId="77777777" w:rsidR="00743388" w:rsidRDefault="00743388">
      <w:pPr>
        <w:pStyle w:val="normal1"/>
        <w:widowControl w:val="0"/>
        <w:spacing w:before="895" w:line="360" w:lineRule="auto"/>
        <w:ind w:left="2" w:right="574" w:firstLine="34"/>
        <w:rPr>
          <w:rFonts w:ascii="Times New Roman" w:eastAsia="Times New Roman" w:hAnsi="Times New Roman" w:cs="Times New Roman"/>
          <w:b/>
          <w:color w:val="333333"/>
          <w:sz w:val="24"/>
          <w:szCs w:val="24"/>
        </w:rPr>
      </w:pPr>
    </w:p>
    <w:p w14:paraId="50541FD8" w14:textId="77777777" w:rsidR="00743388" w:rsidRDefault="00000000">
      <w:pPr>
        <w:pStyle w:val="normal1"/>
        <w:widowControl w:val="0"/>
        <w:spacing w:before="895" w:line="360" w:lineRule="auto"/>
        <w:ind w:left="2" w:right="574"/>
        <w:jc w:val="center"/>
        <w:rPr>
          <w:rFonts w:ascii="Times New Roman" w:eastAsia="Times New Roman" w:hAnsi="Times New Roman" w:cs="Times New Roman"/>
          <w:b/>
          <w:color w:val="333333"/>
          <w:sz w:val="24"/>
          <w:szCs w:val="24"/>
        </w:rPr>
      </w:pPr>
      <w:r>
        <w:rPr>
          <w:rStyle w:val="Forte"/>
          <w:rFonts w:ascii="Times New Roman" w:eastAsia="Times New Roman" w:hAnsi="Times New Roman" w:cs="Times New Roman"/>
          <w:color w:val="0F1115"/>
          <w:sz w:val="24"/>
          <w:szCs w:val="24"/>
        </w:rPr>
        <w:t>Inteligência Artificial no Contexto da Ciência de Dados: Uma Revisão Sistemática da Literatura (2022-2025)</w:t>
      </w:r>
    </w:p>
    <w:p w14:paraId="46566FD8" w14:textId="77777777" w:rsidR="00743388" w:rsidRDefault="00743388">
      <w:pPr>
        <w:pStyle w:val="normal1"/>
        <w:widowControl w:val="0"/>
        <w:spacing w:before="240" w:after="160" w:line="360" w:lineRule="auto"/>
        <w:jc w:val="center"/>
        <w:rPr>
          <w:rFonts w:ascii="Times New Roman" w:eastAsia="Times New Roman" w:hAnsi="Times New Roman" w:cs="Times New Roman"/>
          <w:b/>
          <w:color w:val="333333"/>
          <w:sz w:val="24"/>
          <w:szCs w:val="24"/>
        </w:rPr>
      </w:pPr>
    </w:p>
    <w:p w14:paraId="7D0D8B28" w14:textId="77777777" w:rsidR="00743388" w:rsidRDefault="00743388">
      <w:pPr>
        <w:pStyle w:val="normal1"/>
        <w:widowControl w:val="0"/>
        <w:spacing w:before="240" w:after="160" w:line="360" w:lineRule="auto"/>
        <w:jc w:val="center"/>
        <w:rPr>
          <w:rFonts w:ascii="Times New Roman" w:eastAsia="Times New Roman" w:hAnsi="Times New Roman" w:cs="Times New Roman"/>
          <w:b/>
          <w:color w:val="333333"/>
          <w:sz w:val="24"/>
          <w:szCs w:val="24"/>
        </w:rPr>
      </w:pPr>
    </w:p>
    <w:p w14:paraId="0BA067A2" w14:textId="77777777" w:rsidR="00743388" w:rsidRDefault="00000000">
      <w:pPr>
        <w:pStyle w:val="normal1"/>
        <w:widowControl w:val="0"/>
        <w:spacing w:before="240" w:after="160" w:line="360" w:lineRule="auto"/>
        <w:jc w:val="center"/>
      </w:pPr>
      <w:r>
        <w:rPr>
          <w:rFonts w:ascii="Times New Roman" w:eastAsia="Times New Roman" w:hAnsi="Times New Roman" w:cs="Times New Roman"/>
          <w:b/>
          <w:color w:val="333333"/>
          <w:sz w:val="24"/>
          <w:szCs w:val="24"/>
        </w:rPr>
        <w:t>CINTIA AGUENA ZANETTI</w:t>
      </w:r>
    </w:p>
    <w:p w14:paraId="23B46D1F" w14:textId="77777777" w:rsidR="00743388" w:rsidRDefault="00000000">
      <w:pPr>
        <w:pStyle w:val="normal1"/>
        <w:widowControl w:val="0"/>
        <w:spacing w:before="240" w:after="160" w:line="360" w:lineRule="auto"/>
        <w:jc w:val="center"/>
      </w:pPr>
      <w:r>
        <w:rPr>
          <w:rFonts w:ascii="Times New Roman" w:eastAsia="Times New Roman" w:hAnsi="Times New Roman" w:cs="Times New Roman"/>
          <w:b/>
          <w:color w:val="333333"/>
          <w:sz w:val="24"/>
          <w:szCs w:val="24"/>
        </w:rPr>
        <w:t>EDNA APARECIDA NASCIMENTO</w:t>
      </w:r>
    </w:p>
    <w:p w14:paraId="5BCB0BBC" w14:textId="77777777" w:rsidR="00743388" w:rsidRDefault="00000000">
      <w:pPr>
        <w:pStyle w:val="normal1"/>
        <w:widowControl w:val="0"/>
        <w:spacing w:before="240" w:after="160" w:line="360" w:lineRule="auto"/>
        <w:jc w:val="center"/>
      </w:pPr>
      <w:r>
        <w:rPr>
          <w:rFonts w:ascii="Times New Roman" w:eastAsia="Times New Roman" w:hAnsi="Times New Roman" w:cs="Times New Roman"/>
          <w:b/>
          <w:color w:val="333333"/>
          <w:sz w:val="24"/>
          <w:szCs w:val="24"/>
        </w:rPr>
        <w:t>ELYSIO DAMASCENO DA SILVA NETO</w:t>
      </w:r>
    </w:p>
    <w:p w14:paraId="178E2475" w14:textId="77777777" w:rsidR="00743388" w:rsidRDefault="00000000">
      <w:pPr>
        <w:pStyle w:val="normal1"/>
        <w:widowControl w:val="0"/>
        <w:spacing w:before="240" w:after="160" w:line="360" w:lineRule="auto"/>
        <w:jc w:val="center"/>
      </w:pPr>
      <w:r>
        <w:rPr>
          <w:rFonts w:ascii="Times New Roman" w:eastAsia="Times New Roman" w:hAnsi="Times New Roman" w:cs="Times New Roman"/>
          <w:b/>
          <w:color w:val="333333"/>
          <w:sz w:val="24"/>
          <w:szCs w:val="24"/>
        </w:rPr>
        <w:t>GUSTAVO DANIEL MARTINEZ MADEIRA</w:t>
      </w:r>
    </w:p>
    <w:p w14:paraId="43196B54" w14:textId="77777777" w:rsidR="00743388" w:rsidRDefault="00000000">
      <w:pPr>
        <w:pStyle w:val="normal1"/>
        <w:widowControl w:val="0"/>
        <w:spacing w:before="240" w:after="160" w:line="360" w:lineRule="auto"/>
        <w:jc w:val="center"/>
      </w:pPr>
      <w:r>
        <w:rPr>
          <w:rFonts w:ascii="Times New Roman" w:eastAsia="Times New Roman" w:hAnsi="Times New Roman" w:cs="Times New Roman"/>
          <w:b/>
          <w:color w:val="333333"/>
          <w:sz w:val="24"/>
          <w:szCs w:val="24"/>
        </w:rPr>
        <w:t>JOSÉ DONIZETE DE LIMA</w:t>
      </w:r>
    </w:p>
    <w:p w14:paraId="413752A7" w14:textId="77777777" w:rsidR="00743388" w:rsidRDefault="00000000">
      <w:pPr>
        <w:pStyle w:val="normal1"/>
        <w:widowControl w:val="0"/>
        <w:spacing w:before="240" w:after="160" w:line="360" w:lineRule="auto"/>
        <w:jc w:val="center"/>
      </w:pPr>
      <w:r>
        <w:rPr>
          <w:rFonts w:ascii="Times New Roman" w:eastAsia="Times New Roman" w:hAnsi="Times New Roman" w:cs="Times New Roman"/>
          <w:b/>
          <w:color w:val="333333"/>
          <w:sz w:val="24"/>
          <w:szCs w:val="24"/>
        </w:rPr>
        <w:t>PASCOAL FERNANDES NETO</w:t>
      </w:r>
    </w:p>
    <w:p w14:paraId="026AA20B" w14:textId="77777777" w:rsidR="00743388" w:rsidRDefault="00000000">
      <w:pPr>
        <w:pStyle w:val="normal1"/>
        <w:widowControl w:val="0"/>
        <w:spacing w:before="240" w:after="160" w:line="360" w:lineRule="auto"/>
        <w:jc w:val="center"/>
      </w:pPr>
      <w:r>
        <w:rPr>
          <w:rFonts w:ascii="Times New Roman" w:eastAsia="Times New Roman" w:hAnsi="Times New Roman" w:cs="Times New Roman"/>
          <w:b/>
          <w:color w:val="333333"/>
          <w:sz w:val="24"/>
          <w:szCs w:val="24"/>
        </w:rPr>
        <w:t>WESLLEI MOREIRA DE SOUSA SABINO</w:t>
      </w:r>
    </w:p>
    <w:p w14:paraId="4FD73D83" w14:textId="77777777" w:rsidR="00743388" w:rsidRDefault="00000000">
      <w:pPr>
        <w:pStyle w:val="normal1"/>
        <w:widowControl w:val="0"/>
        <w:spacing w:before="240" w:after="160" w:line="360" w:lineRule="auto"/>
        <w:jc w:val="center"/>
      </w:pPr>
      <w:r>
        <w:rPr>
          <w:rFonts w:ascii="Times New Roman" w:eastAsia="Times New Roman" w:hAnsi="Times New Roman" w:cs="Times New Roman"/>
          <w:b/>
          <w:color w:val="333333"/>
          <w:sz w:val="24"/>
          <w:szCs w:val="24"/>
        </w:rPr>
        <w:t>WILSON MATOS DE CARVALHO NETO</w:t>
      </w:r>
    </w:p>
    <w:p w14:paraId="0F5FA94E" w14:textId="77777777" w:rsidR="00743388" w:rsidRDefault="00000000">
      <w:pPr>
        <w:pStyle w:val="normal1"/>
        <w:widowControl w:val="0"/>
        <w:spacing w:before="528" w:line="360" w:lineRule="auto"/>
        <w:ind w:left="28"/>
      </w:pPr>
      <w:r>
        <w:rPr>
          <w:rFonts w:ascii="Times New Roman" w:eastAsia="Times New Roman" w:hAnsi="Times New Roman" w:cs="Times New Roman"/>
          <w:b/>
          <w:color w:val="333333"/>
          <w:sz w:val="24"/>
          <w:szCs w:val="24"/>
        </w:rPr>
        <w:t xml:space="preserve"> </w:t>
      </w:r>
    </w:p>
    <w:p w14:paraId="63EED03A" w14:textId="77777777" w:rsidR="00743388" w:rsidRDefault="00743388">
      <w:pPr>
        <w:pStyle w:val="normal1"/>
        <w:widowControl w:val="0"/>
        <w:spacing w:before="240" w:after="160" w:line="360" w:lineRule="auto"/>
        <w:jc w:val="center"/>
        <w:rPr>
          <w:rFonts w:ascii="Times New Roman" w:eastAsia="Times New Roman" w:hAnsi="Times New Roman" w:cs="Times New Roman"/>
          <w:b/>
          <w:color w:val="333333"/>
          <w:sz w:val="24"/>
          <w:szCs w:val="24"/>
        </w:rPr>
      </w:pPr>
    </w:p>
    <w:p w14:paraId="5BB7386E" w14:textId="77777777" w:rsidR="00743388" w:rsidRDefault="00000000">
      <w:pPr>
        <w:pStyle w:val="normal1"/>
        <w:widowControl w:val="0"/>
        <w:spacing w:before="240" w:after="160" w:line="360" w:lineRule="auto"/>
        <w:jc w:val="center"/>
      </w:pPr>
      <w:r>
        <w:rPr>
          <w:rFonts w:ascii="Times New Roman" w:eastAsia="Times New Roman" w:hAnsi="Times New Roman" w:cs="Times New Roman"/>
          <w:b/>
          <w:color w:val="333333"/>
          <w:sz w:val="24"/>
          <w:szCs w:val="24"/>
        </w:rPr>
        <w:lastRenderedPageBreak/>
        <w:t>UNIVERSIDADE VIRTUAL DO ESTADO DE SÃO PAULO</w:t>
      </w:r>
    </w:p>
    <w:p w14:paraId="1EFCBB5D" w14:textId="77777777" w:rsidR="00743388" w:rsidRDefault="00743388">
      <w:pPr>
        <w:pStyle w:val="normal1"/>
        <w:widowControl w:val="0"/>
        <w:spacing w:line="360" w:lineRule="auto"/>
        <w:ind w:left="17"/>
        <w:rPr>
          <w:rFonts w:ascii="Times New Roman" w:eastAsia="Times New Roman" w:hAnsi="Times New Roman" w:cs="Times New Roman"/>
          <w:b/>
          <w:color w:val="333333"/>
          <w:sz w:val="24"/>
          <w:szCs w:val="24"/>
        </w:rPr>
      </w:pPr>
    </w:p>
    <w:p w14:paraId="60ACABBC" w14:textId="77777777" w:rsidR="00743388" w:rsidRDefault="00743388">
      <w:pPr>
        <w:pStyle w:val="normal1"/>
        <w:widowControl w:val="0"/>
        <w:spacing w:line="360" w:lineRule="auto"/>
        <w:ind w:left="17"/>
        <w:rPr>
          <w:rFonts w:ascii="Times New Roman" w:eastAsia="Times New Roman" w:hAnsi="Times New Roman" w:cs="Times New Roman"/>
          <w:b/>
          <w:color w:val="333333"/>
          <w:sz w:val="24"/>
          <w:szCs w:val="24"/>
        </w:rPr>
      </w:pPr>
    </w:p>
    <w:p w14:paraId="5B453A0A" w14:textId="77777777" w:rsidR="00743388" w:rsidRDefault="00743388">
      <w:pPr>
        <w:pStyle w:val="normal1"/>
        <w:widowControl w:val="0"/>
        <w:spacing w:line="360" w:lineRule="auto"/>
        <w:ind w:left="17"/>
        <w:rPr>
          <w:rFonts w:ascii="Times New Roman" w:eastAsia="Times New Roman" w:hAnsi="Times New Roman" w:cs="Times New Roman"/>
          <w:b/>
          <w:color w:val="333333"/>
          <w:sz w:val="24"/>
          <w:szCs w:val="24"/>
        </w:rPr>
      </w:pPr>
    </w:p>
    <w:p w14:paraId="09D07D4F" w14:textId="77777777" w:rsidR="00743388" w:rsidRDefault="00743388">
      <w:pPr>
        <w:pStyle w:val="normal1"/>
        <w:widowControl w:val="0"/>
        <w:spacing w:line="360" w:lineRule="auto"/>
        <w:ind w:left="17"/>
        <w:rPr>
          <w:rFonts w:ascii="Times New Roman" w:eastAsia="Times New Roman" w:hAnsi="Times New Roman" w:cs="Times New Roman"/>
          <w:b/>
          <w:color w:val="333333"/>
          <w:sz w:val="24"/>
          <w:szCs w:val="24"/>
        </w:rPr>
      </w:pPr>
    </w:p>
    <w:p w14:paraId="1E63F3DA" w14:textId="77777777" w:rsidR="00743388" w:rsidRDefault="00000000">
      <w:pPr>
        <w:pStyle w:val="normal1"/>
        <w:widowControl w:val="0"/>
        <w:spacing w:before="895" w:line="360" w:lineRule="auto"/>
        <w:ind w:left="2" w:right="574"/>
        <w:jc w:val="center"/>
        <w:rPr>
          <w:rFonts w:ascii="Times New Roman" w:eastAsia="Times New Roman" w:hAnsi="Times New Roman" w:cs="Times New Roman"/>
          <w:b/>
          <w:color w:val="333333"/>
          <w:sz w:val="24"/>
          <w:szCs w:val="24"/>
        </w:rPr>
      </w:pPr>
      <w:r>
        <w:rPr>
          <w:rStyle w:val="Forte"/>
          <w:rFonts w:ascii="Times New Roman" w:eastAsia="Times New Roman" w:hAnsi="Times New Roman" w:cs="Times New Roman"/>
          <w:color w:val="0F1115"/>
          <w:sz w:val="24"/>
          <w:szCs w:val="24"/>
        </w:rPr>
        <w:t>Inteligência Artificial no Contexto da Ciência de Dados: Uma Revisão Sistemática da Literatura (2022-2025)</w:t>
      </w:r>
    </w:p>
    <w:p w14:paraId="7B8EB5DA" w14:textId="77777777" w:rsidR="00743388" w:rsidRDefault="00743388">
      <w:pPr>
        <w:pStyle w:val="normal1"/>
        <w:widowControl w:val="0"/>
        <w:spacing w:before="542" w:line="360" w:lineRule="auto"/>
        <w:ind w:left="18"/>
        <w:jc w:val="center"/>
        <w:rPr>
          <w:rFonts w:ascii="Times New Roman" w:eastAsia="Times New Roman" w:hAnsi="Times New Roman" w:cs="Times New Roman"/>
          <w:b/>
          <w:color w:val="333333"/>
          <w:sz w:val="24"/>
          <w:szCs w:val="24"/>
        </w:rPr>
      </w:pPr>
    </w:p>
    <w:p w14:paraId="2CE36D39" w14:textId="77777777" w:rsidR="00743388" w:rsidRDefault="00000000">
      <w:pPr>
        <w:pStyle w:val="normal1"/>
        <w:widowControl w:val="0"/>
        <w:spacing w:before="542" w:line="360" w:lineRule="auto"/>
        <w:ind w:left="18"/>
        <w:jc w:val="center"/>
        <w:rPr>
          <w:rFonts w:ascii="Times New Roman" w:hAnsi="Times New Roman"/>
          <w:b/>
          <w:color w:val="333333"/>
          <w:sz w:val="24"/>
        </w:rPr>
      </w:pPr>
      <w:r>
        <w:rPr>
          <w:rFonts w:ascii="Times New Roman" w:eastAsia="Times New Roman" w:hAnsi="Times New Roman" w:cs="Times New Roman"/>
          <w:b/>
          <w:color w:val="333333"/>
          <w:sz w:val="24"/>
          <w:szCs w:val="24"/>
        </w:rPr>
        <w:t xml:space="preserve">Orientador: Prof. Dr. </w:t>
      </w:r>
      <w:r>
        <w:rPr>
          <w:rFonts w:ascii="Times New Roman" w:hAnsi="Times New Roman"/>
          <w:b/>
          <w:bCs/>
          <w:color w:val="444444"/>
          <w:sz w:val="24"/>
          <w:szCs w:val="24"/>
        </w:rPr>
        <w:t>Fernanda Pereira Guidotti</w:t>
      </w:r>
    </w:p>
    <w:p w14:paraId="2BE1F575" w14:textId="77777777" w:rsidR="00743388" w:rsidRDefault="00743388">
      <w:pPr>
        <w:pStyle w:val="normal1"/>
        <w:widowControl w:val="0"/>
        <w:spacing w:before="542" w:line="360" w:lineRule="auto"/>
        <w:ind w:left="28"/>
        <w:jc w:val="center"/>
        <w:rPr>
          <w:rFonts w:ascii="Times New Roman" w:eastAsia="Times New Roman" w:hAnsi="Times New Roman" w:cs="Times New Roman"/>
          <w:b/>
          <w:color w:val="333333"/>
          <w:sz w:val="24"/>
          <w:szCs w:val="24"/>
        </w:rPr>
      </w:pPr>
    </w:p>
    <w:p w14:paraId="16924380" w14:textId="77777777" w:rsidR="00743388" w:rsidRDefault="00743388">
      <w:pPr>
        <w:pStyle w:val="normal1"/>
        <w:widowControl w:val="0"/>
        <w:spacing w:before="542" w:line="360" w:lineRule="auto"/>
        <w:ind w:left="28"/>
        <w:jc w:val="center"/>
        <w:rPr>
          <w:rFonts w:ascii="Times New Roman" w:eastAsia="Times New Roman" w:hAnsi="Times New Roman" w:cs="Times New Roman"/>
          <w:b/>
          <w:color w:val="333333"/>
          <w:sz w:val="24"/>
          <w:szCs w:val="24"/>
        </w:rPr>
      </w:pPr>
    </w:p>
    <w:p w14:paraId="04344F9C" w14:textId="77777777" w:rsidR="00743388" w:rsidRDefault="00743388">
      <w:pPr>
        <w:pStyle w:val="normal1"/>
        <w:widowControl w:val="0"/>
        <w:spacing w:before="542" w:line="360" w:lineRule="auto"/>
        <w:ind w:left="28"/>
        <w:jc w:val="center"/>
        <w:rPr>
          <w:rFonts w:ascii="Times New Roman" w:eastAsia="Times New Roman" w:hAnsi="Times New Roman" w:cs="Times New Roman"/>
          <w:b/>
          <w:color w:val="333333"/>
          <w:sz w:val="24"/>
          <w:szCs w:val="24"/>
        </w:rPr>
      </w:pPr>
    </w:p>
    <w:p w14:paraId="65DEB96F" w14:textId="77777777" w:rsidR="00743388" w:rsidRDefault="00000000">
      <w:pPr>
        <w:pStyle w:val="normal1"/>
        <w:widowControl w:val="0"/>
        <w:spacing w:before="240" w:after="160" w:line="360" w:lineRule="auto"/>
        <w:ind w:left="4540"/>
        <w:jc w:val="both"/>
      </w:pPr>
      <w:r>
        <w:rPr>
          <w:rFonts w:ascii="Times New Roman" w:eastAsia="Times New Roman" w:hAnsi="Times New Roman" w:cs="Times New Roman"/>
          <w:b/>
          <w:color w:val="333333"/>
          <w:sz w:val="24"/>
          <w:szCs w:val="24"/>
        </w:rPr>
        <w:t>Trabalho de Conclusão de Curso apresentado ao curso de Bacharelado em Ciências de Dados da Universidade Virtual do Estado de São Paulo como requisito parcial para obtenção do título de Graduação em Ciências de Dados.</w:t>
      </w:r>
    </w:p>
    <w:p w14:paraId="2C7CC625" w14:textId="77777777" w:rsidR="00743388" w:rsidRDefault="00743388">
      <w:pPr>
        <w:pStyle w:val="normal1"/>
        <w:widowControl w:val="0"/>
        <w:spacing w:before="542" w:line="360" w:lineRule="auto"/>
        <w:ind w:left="28"/>
        <w:jc w:val="center"/>
        <w:rPr>
          <w:rFonts w:ascii="Times New Roman" w:eastAsia="Times New Roman" w:hAnsi="Times New Roman" w:cs="Times New Roman"/>
          <w:b/>
          <w:color w:val="333333"/>
          <w:sz w:val="24"/>
          <w:szCs w:val="24"/>
        </w:rPr>
      </w:pPr>
    </w:p>
    <w:p w14:paraId="49CA45B8" w14:textId="77777777" w:rsidR="00743388" w:rsidRDefault="00000000">
      <w:pPr>
        <w:pStyle w:val="normal1"/>
        <w:widowControl w:val="0"/>
        <w:spacing w:before="542" w:line="360" w:lineRule="auto"/>
        <w:ind w:left="28"/>
        <w:jc w:val="center"/>
      </w:pPr>
      <w:r>
        <w:rPr>
          <w:rFonts w:ascii="Times New Roman" w:eastAsia="Times New Roman" w:hAnsi="Times New Roman" w:cs="Times New Roman"/>
          <w:b/>
          <w:color w:val="333333"/>
          <w:sz w:val="24"/>
          <w:szCs w:val="24"/>
        </w:rPr>
        <w:t>São Paulo - SP</w:t>
      </w:r>
    </w:p>
    <w:p w14:paraId="6FE17A3C" w14:textId="77777777" w:rsidR="00743388" w:rsidRDefault="00000000">
      <w:pPr>
        <w:pStyle w:val="normal1"/>
        <w:widowControl w:val="0"/>
        <w:spacing w:before="542" w:line="360" w:lineRule="auto"/>
        <w:ind w:left="13"/>
        <w:jc w:val="center"/>
      </w:pPr>
      <w:r>
        <w:rPr>
          <w:rFonts w:ascii="Times New Roman" w:eastAsia="Times New Roman" w:hAnsi="Times New Roman" w:cs="Times New Roman"/>
          <w:b/>
          <w:color w:val="333333"/>
          <w:sz w:val="24"/>
          <w:szCs w:val="24"/>
        </w:rPr>
        <w:t>2025</w:t>
      </w:r>
    </w:p>
    <w:p w14:paraId="381B3A32" w14:textId="77777777" w:rsidR="00743388" w:rsidRDefault="00743388">
      <w:pPr>
        <w:pStyle w:val="normal1"/>
        <w:widowControl w:val="0"/>
        <w:spacing w:line="360" w:lineRule="auto"/>
        <w:ind w:left="42"/>
        <w:rPr>
          <w:rFonts w:ascii="Times New Roman" w:eastAsia="Times New Roman" w:hAnsi="Times New Roman" w:cs="Times New Roman"/>
          <w:b/>
          <w:color w:val="333333"/>
          <w:sz w:val="24"/>
          <w:szCs w:val="24"/>
        </w:rPr>
      </w:pPr>
    </w:p>
    <w:p w14:paraId="0794674F" w14:textId="77777777" w:rsidR="00743388" w:rsidRDefault="00000000">
      <w:pPr>
        <w:pStyle w:val="normal1"/>
        <w:widowControl w:val="0"/>
        <w:spacing w:line="360" w:lineRule="auto"/>
        <w:ind w:left="42"/>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 xml:space="preserve">1 INTRODUÇÃO </w:t>
      </w:r>
    </w:p>
    <w:p w14:paraId="634BFEB0" w14:textId="77777777" w:rsidR="00743388" w:rsidRDefault="00000000">
      <w:pPr>
        <w:pStyle w:val="normal1"/>
        <w:widowControl w:val="0"/>
        <w:spacing w:before="565" w:line="360" w:lineRule="auto"/>
        <w:ind w:left="4" w:right="6" w:hanging="6"/>
        <w:jc w:val="both"/>
      </w:pPr>
      <w:r>
        <w:rPr>
          <w:rFonts w:ascii="Times New Roman" w:eastAsia="Times New Roman" w:hAnsi="Times New Roman" w:cs="Times New Roman"/>
          <w:color w:val="333333"/>
          <w:sz w:val="24"/>
          <w:szCs w:val="24"/>
        </w:rPr>
        <w:t xml:space="preserve">A Ciência da Informação (CI) é um campo multidisciplinar que se dedica ao estudo da informação em suas diversas formas, abrangendo desde sua produção e organização até sua recuperação e uso. Tradicionalmente, a CI tem se beneficiado dos avanços tecnológicos para otimizar seus processos e serviços, e a Inteligência Artificial (IA) representa, atualmente, uma das mais significativas dessas inovações. A IA, com sua capacidade de simular o comportamento humano em tarefas cognitivas, tem o potencial de revolucionar a maneira como a informação é tratada e acessada. </w:t>
      </w:r>
    </w:p>
    <w:p w14:paraId="7576A098" w14:textId="77777777" w:rsidR="00743388" w:rsidRDefault="00000000">
      <w:pPr>
        <w:pStyle w:val="normal1"/>
        <w:widowControl w:val="0"/>
        <w:spacing w:before="271" w:line="360" w:lineRule="auto"/>
        <w:ind w:left="15" w:right="7" w:hanging="12"/>
        <w:jc w:val="both"/>
      </w:pPr>
      <w:r>
        <w:rPr>
          <w:rFonts w:ascii="Times New Roman" w:eastAsia="Times New Roman" w:hAnsi="Times New Roman" w:cs="Times New Roman"/>
          <w:color w:val="333333"/>
          <w:sz w:val="24"/>
          <w:szCs w:val="24"/>
        </w:rPr>
        <w:t xml:space="preserve">A tese de mestrado de Kelly Anne Keim Frota, defendida em 2022, intitulada "Inteligência Artificial no contexto da Ciência da Informação: Uma Revisão sistemática de literatura", forneceu um panorama valioso sobre a interseção entre IA e CI no período de 2017 a 2021. O estudo original identificou as principais abordagens, aplicações e lacunas de pesquisa, destacando a predominância da Aprendizagem de Máquina na recuperação da informação e a ainda incipiente quantidade de publicações sobre o tema no domínio da CI. </w:t>
      </w:r>
    </w:p>
    <w:p w14:paraId="62FBCE51" w14:textId="77777777" w:rsidR="00743388" w:rsidRDefault="00000000">
      <w:pPr>
        <w:pStyle w:val="normal1"/>
        <w:widowControl w:val="0"/>
        <w:spacing w:before="254" w:line="360" w:lineRule="auto"/>
        <w:ind w:left="11" w:right="-19" w:firstLine="16"/>
        <w:jc w:val="both"/>
      </w:pPr>
      <w:r>
        <w:rPr>
          <w:rFonts w:ascii="Times New Roman" w:eastAsia="Times New Roman" w:hAnsi="Times New Roman" w:cs="Times New Roman"/>
          <w:color w:val="333333"/>
          <w:sz w:val="24"/>
          <w:szCs w:val="24"/>
        </w:rPr>
        <w:t xml:space="preserve">Desde a conclusão da tese original, o cenário da Inteligência Artificial passou por uma evolução exponencial. O ano de 2022 marcou um ponto de inflexão com a popularização de tecnologias como a Inteligência Artificial Generativa (IAG) e os Grandes Modelos de Linguagem (LLMs), que demonstraram capacidades sem precedentes na geração de texto, imagens e outros conteúdos. Essa nova onda de IA não apenas aprimora as aplicações existentes, mas também abre caminho para funcionalidades e serviços inovadores que impactam diretamente a Ciência da Informação. </w:t>
      </w:r>
    </w:p>
    <w:p w14:paraId="7126F73A" w14:textId="77777777" w:rsidR="00743388" w:rsidRDefault="00000000">
      <w:pPr>
        <w:pStyle w:val="normal1"/>
        <w:widowControl w:val="0"/>
        <w:spacing w:before="270" w:line="360" w:lineRule="auto"/>
        <w:ind w:left="9" w:right="10" w:firstLine="18"/>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Diante desse panorama de rápida transformação, torna-se imperativo revisitar e atualizar a compreensão sobre a relação entre IA e CI. Este trabalho, portanto, propõe dar continuidade à pesquisa de Frota (2022), expandindo o período de análise para incluir os anos de 2022, 2023, 2024 e 2025. O objetivo é capturar e analisar as novas tendências, tecnologias e aplicações que surgiram nesse intervalo, bem como discutir as implicações éticas, sociais e profissionais que acompanham esses avanços.</w:t>
      </w:r>
    </w:p>
    <w:p w14:paraId="7EE76B4C" w14:textId="77777777" w:rsidR="00743388" w:rsidRDefault="00743388">
      <w:pPr>
        <w:pStyle w:val="normal1"/>
        <w:widowControl w:val="0"/>
        <w:spacing w:line="360" w:lineRule="auto"/>
        <w:ind w:left="32"/>
        <w:rPr>
          <w:rFonts w:ascii="Times New Roman" w:eastAsia="Times New Roman" w:hAnsi="Times New Roman" w:cs="Times New Roman"/>
          <w:b/>
          <w:color w:val="333333"/>
          <w:sz w:val="24"/>
          <w:szCs w:val="24"/>
        </w:rPr>
      </w:pPr>
    </w:p>
    <w:p w14:paraId="0F0C2CF0" w14:textId="77777777" w:rsidR="00743388" w:rsidRDefault="00000000">
      <w:pPr>
        <w:pStyle w:val="normal1"/>
        <w:widowControl w:val="0"/>
        <w:spacing w:line="360" w:lineRule="auto"/>
        <w:ind w:left="32"/>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 xml:space="preserve">1.1 Problema de Pesquisa </w:t>
      </w:r>
    </w:p>
    <w:p w14:paraId="61249D12" w14:textId="77777777" w:rsidR="00743388" w:rsidRDefault="00000000">
      <w:pPr>
        <w:pStyle w:val="normal1"/>
        <w:widowControl w:val="0"/>
        <w:spacing w:before="450" w:line="360" w:lineRule="auto"/>
        <w:ind w:left="9" w:right="-19" w:hanging="6"/>
        <w:jc w:val="both"/>
      </w:pPr>
      <w:r>
        <w:rPr>
          <w:rFonts w:ascii="Times New Roman" w:eastAsia="Times New Roman" w:hAnsi="Times New Roman" w:cs="Times New Roman"/>
          <w:color w:val="333333"/>
          <w:sz w:val="24"/>
          <w:szCs w:val="24"/>
        </w:rPr>
        <w:t xml:space="preserve">A tese original de 2022 abordou a questão: "Como os estudos científicos abordaram o tema da Inteligência Artificial no domínio da Ciência da Informação no período de 2017-2021?". Considerando a evolução acelerada da IA, especialmente com o advento da IA Generativa e dos LLMs, e o crescente interesse e aplicação dessas tecnologias em diversos setores, incluindo a Ciência da Informação, surge a necessidade de uma compreensão atualizada. Assim, o problema de pesquisa que este trabalho busca responder é: </w:t>
      </w:r>
    </w:p>
    <w:p w14:paraId="54AAA9FC" w14:textId="77777777" w:rsidR="00743388" w:rsidRDefault="00000000">
      <w:pPr>
        <w:pStyle w:val="normal1"/>
        <w:widowControl w:val="0"/>
        <w:spacing w:before="254" w:line="360" w:lineRule="auto"/>
        <w:ind w:left="13" w:right="5" w:firstLine="10"/>
        <w:jc w:val="both"/>
      </w:pPr>
      <w:r>
        <w:rPr>
          <w:rFonts w:ascii="Times New Roman" w:eastAsia="Times New Roman" w:hAnsi="Times New Roman" w:cs="Times New Roman"/>
          <w:b/>
          <w:color w:val="333333"/>
          <w:sz w:val="24"/>
          <w:szCs w:val="24"/>
        </w:rPr>
        <w:t xml:space="preserve">"Como as novas tecnologias de Inteligência Artificial, incluindo a IA Generativa e os Grandes Modelos de Linguagem, estão sendo abordadas e aplicadas no domínio da Ciência da Informação no período de 2022-2025, e quais são as suas implicações para a área?" </w:t>
      </w:r>
    </w:p>
    <w:p w14:paraId="3247F859" w14:textId="77777777" w:rsidR="00743388" w:rsidRDefault="00000000">
      <w:pPr>
        <w:pStyle w:val="normal1"/>
        <w:widowControl w:val="0"/>
        <w:spacing w:before="599" w:line="360" w:lineRule="auto"/>
        <w:ind w:left="32"/>
      </w:pPr>
      <w:r>
        <w:rPr>
          <w:rFonts w:ascii="Times New Roman" w:eastAsia="Times New Roman" w:hAnsi="Times New Roman" w:cs="Times New Roman"/>
          <w:b/>
          <w:color w:val="333333"/>
          <w:sz w:val="24"/>
          <w:szCs w:val="24"/>
        </w:rPr>
        <w:t xml:space="preserve">1.2 Objetivos </w:t>
      </w:r>
    </w:p>
    <w:p w14:paraId="0E0F32F8" w14:textId="77777777" w:rsidR="00743388" w:rsidRDefault="00000000">
      <w:pPr>
        <w:pStyle w:val="normal1"/>
        <w:widowControl w:val="0"/>
        <w:spacing w:before="649" w:line="360" w:lineRule="auto"/>
        <w:ind w:left="26"/>
      </w:pPr>
      <w:r>
        <w:rPr>
          <w:rFonts w:ascii="Times New Roman" w:eastAsia="Times New Roman" w:hAnsi="Times New Roman" w:cs="Times New Roman"/>
          <w:b/>
          <w:color w:val="333333"/>
          <w:sz w:val="24"/>
          <w:szCs w:val="24"/>
        </w:rPr>
        <w:t xml:space="preserve">1.2.1 Objetivo Geral </w:t>
      </w:r>
    </w:p>
    <w:p w14:paraId="78231641" w14:textId="77777777" w:rsidR="00743388" w:rsidRDefault="00000000">
      <w:pPr>
        <w:pStyle w:val="normal1"/>
        <w:widowControl w:val="0"/>
        <w:spacing w:before="343" w:line="360" w:lineRule="auto"/>
        <w:ind w:left="12" w:right="18" w:hanging="9"/>
        <w:jc w:val="both"/>
      </w:pPr>
      <w:r>
        <w:rPr>
          <w:rFonts w:ascii="Times New Roman" w:eastAsia="Times New Roman" w:hAnsi="Times New Roman" w:cs="Times New Roman"/>
          <w:color w:val="333333"/>
          <w:sz w:val="24"/>
          <w:szCs w:val="24"/>
        </w:rPr>
        <w:t xml:space="preserve">Analisar a produção científica internacional sobre a aplicação e as implicações das novas tecnologias de Inteligência Artificial, com ênfase na IA Generativa e nos Grandes Modelos de Linguagem, no contexto da Ciência da Informação no período de 2022- 2025. </w:t>
      </w:r>
    </w:p>
    <w:p w14:paraId="7519A45C" w14:textId="77777777" w:rsidR="00743388" w:rsidRDefault="00000000">
      <w:pPr>
        <w:pStyle w:val="normal1"/>
        <w:widowControl w:val="0"/>
        <w:spacing w:before="454" w:line="360" w:lineRule="auto"/>
        <w:ind w:left="26"/>
      </w:pPr>
      <w:r>
        <w:rPr>
          <w:rFonts w:ascii="Times New Roman" w:eastAsia="Times New Roman" w:hAnsi="Times New Roman" w:cs="Times New Roman"/>
          <w:b/>
          <w:color w:val="333333"/>
          <w:sz w:val="24"/>
          <w:szCs w:val="24"/>
        </w:rPr>
        <w:t xml:space="preserve">1.2.2 Objetivos Específicos </w:t>
      </w:r>
    </w:p>
    <w:p w14:paraId="73C35B39" w14:textId="77777777" w:rsidR="00743388" w:rsidRDefault="00000000">
      <w:pPr>
        <w:pStyle w:val="normal1"/>
        <w:widowControl w:val="0"/>
        <w:spacing w:before="343" w:line="360" w:lineRule="auto"/>
        <w:ind w:left="4" w:right="10" w:firstLine="13"/>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a) Identificar sistematicamente os artigos científicos publicados no domínio da Ciência da Informação que abordam as novas tecnologias de Inteligência Artificial (2022- 2025). b) Analisar criticamente as contribuições desses estudos, destacando as aplicações, os desafios e as oportunidades da IA Generativa e dos Grandes Modelos de Linguagem na Ciência da Informação. c) Discutir as implicações éticas, sociais e profissionais decorrentes da crescente integração da IA na Ciência da Informação. d) Propor uma agenda de pesquisa para futuras investigações sobre a Inteligência Artificial no domínio da Ciência da Informação.</w:t>
      </w:r>
    </w:p>
    <w:p w14:paraId="288F9903" w14:textId="77777777" w:rsidR="00743388" w:rsidRDefault="00743388">
      <w:pPr>
        <w:pStyle w:val="normal1"/>
        <w:widowControl w:val="0"/>
        <w:spacing w:line="360" w:lineRule="auto"/>
        <w:ind w:left="32"/>
        <w:rPr>
          <w:rFonts w:ascii="Times New Roman" w:eastAsia="Times New Roman" w:hAnsi="Times New Roman" w:cs="Times New Roman"/>
          <w:b/>
          <w:color w:val="333333"/>
          <w:sz w:val="24"/>
          <w:szCs w:val="24"/>
        </w:rPr>
      </w:pPr>
    </w:p>
    <w:p w14:paraId="27EDD2F2" w14:textId="77777777" w:rsidR="00743388" w:rsidRDefault="00000000">
      <w:pPr>
        <w:pStyle w:val="normal1"/>
        <w:widowControl w:val="0"/>
        <w:spacing w:line="360" w:lineRule="auto"/>
        <w:ind w:left="32"/>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 xml:space="preserve">1.3 Justificativa </w:t>
      </w:r>
    </w:p>
    <w:p w14:paraId="69C252FF" w14:textId="77777777" w:rsidR="00743388" w:rsidRDefault="00000000">
      <w:pPr>
        <w:pStyle w:val="normal1"/>
        <w:widowControl w:val="0"/>
        <w:spacing w:before="450" w:line="360" w:lineRule="auto"/>
        <w:ind w:left="15" w:right="10" w:hanging="12"/>
        <w:jc w:val="both"/>
      </w:pPr>
      <w:r>
        <w:rPr>
          <w:rFonts w:ascii="Times New Roman" w:eastAsia="Times New Roman" w:hAnsi="Times New Roman" w:cs="Times New Roman"/>
          <w:color w:val="333333"/>
          <w:sz w:val="24"/>
          <w:szCs w:val="24"/>
        </w:rPr>
        <w:t xml:space="preserve">A justificativa para a realização deste trabalho reside na relevância e urgência de compreender o impacto das transformações recentes na Inteligência Artificial sobre a Ciência da Informação. A tese original de 2022 já apontava para a importância da IA, mas o cenário atual, com a proliferação de ferramentas de IA Generativa, exige uma análise aprofundada e atualizada. </w:t>
      </w:r>
    </w:p>
    <w:p w14:paraId="5EF6EC9B" w14:textId="77777777" w:rsidR="00743388" w:rsidRDefault="00000000">
      <w:pPr>
        <w:pStyle w:val="normal1"/>
        <w:widowControl w:val="0"/>
        <w:spacing w:before="253" w:line="360" w:lineRule="auto"/>
        <w:ind w:left="9" w:right="7" w:firstLine="7"/>
        <w:jc w:val="both"/>
      </w:pPr>
      <w:r>
        <w:rPr>
          <w:rFonts w:ascii="Times New Roman" w:eastAsia="Times New Roman" w:hAnsi="Times New Roman" w:cs="Times New Roman"/>
          <w:color w:val="333333"/>
          <w:sz w:val="24"/>
          <w:szCs w:val="24"/>
        </w:rPr>
        <w:t xml:space="preserve">O relatório "Future of Jobs 2020" do Fórum Econômico Mundial (WEF, 2020) já indicava a automação e a IA como fatores de transformação do mercado de trabalho. As tendências para 2025 confirmam e intensificam essa previsão, com a IA evoluindo de uma ferramenta para uma parte integrante do cotidiano profissional e pessoal. No contexto da Ciência da Informação, isso se traduz em uma redefinição de processos, serviços e, consequentemente, do perfil do profissional da área. </w:t>
      </w:r>
    </w:p>
    <w:p w14:paraId="41DFECB2" w14:textId="77777777" w:rsidR="00743388" w:rsidRDefault="00000000">
      <w:pPr>
        <w:pStyle w:val="normal1"/>
        <w:widowControl w:val="0"/>
        <w:spacing w:before="270" w:line="360" w:lineRule="auto"/>
        <w:ind w:left="15" w:right="10" w:hanging="12"/>
        <w:jc w:val="both"/>
      </w:pPr>
      <w:r>
        <w:rPr>
          <w:rFonts w:ascii="Times New Roman" w:eastAsia="Times New Roman" w:hAnsi="Times New Roman" w:cs="Times New Roman"/>
          <w:color w:val="333333"/>
          <w:sz w:val="24"/>
          <w:szCs w:val="24"/>
        </w:rPr>
        <w:t xml:space="preserve">A IA Generativa, em particular, tem o potencial de automatizar tarefas de criação de conteúdo, sumarização, indexação e até mesmo de interação com usuários, o que pode otimizar significativamente as operações em bibliotecas, arquivos e centros de informação. No entanto, essa otimização vem acompanhada de desafios relacionados à qualidade da informação gerada, à ética no uso de dados, à privacidade e à necessidade de novas habilidades por parte dos profissionais. </w:t>
      </w:r>
    </w:p>
    <w:p w14:paraId="46884234" w14:textId="77777777" w:rsidR="00743388" w:rsidRDefault="00000000">
      <w:pPr>
        <w:pStyle w:val="normal1"/>
        <w:widowControl w:val="0"/>
        <w:spacing w:before="255" w:line="360" w:lineRule="auto"/>
        <w:ind w:left="27"/>
      </w:pPr>
      <w:r>
        <w:rPr>
          <w:rFonts w:ascii="Times New Roman" w:eastAsia="Times New Roman" w:hAnsi="Times New Roman" w:cs="Times New Roman"/>
          <w:color w:val="333333"/>
          <w:sz w:val="24"/>
          <w:szCs w:val="24"/>
        </w:rPr>
        <w:t xml:space="preserve">Este estudo contribuirá para a área da Ciência da Informação ao: </w:t>
      </w:r>
    </w:p>
    <w:p w14:paraId="7460A10D" w14:textId="77777777" w:rsidR="00743388" w:rsidRDefault="00000000">
      <w:pPr>
        <w:pStyle w:val="normal1"/>
        <w:widowControl w:val="0"/>
        <w:spacing w:before="350" w:line="360" w:lineRule="auto"/>
        <w:ind w:left="617" w:right="936" w:firstLine="8"/>
      </w:pPr>
      <w:r>
        <w:rPr>
          <w:rFonts w:ascii="Times New Roman" w:eastAsia="Times New Roman" w:hAnsi="Times New Roman" w:cs="Times New Roman"/>
          <w:b/>
          <w:color w:val="333333"/>
          <w:sz w:val="24"/>
          <w:szCs w:val="24"/>
        </w:rPr>
        <w:t xml:space="preserve">Fornecer um panorama atualizado: </w:t>
      </w:r>
      <w:r>
        <w:rPr>
          <w:rFonts w:ascii="Times New Roman" w:eastAsia="Times New Roman" w:hAnsi="Times New Roman" w:cs="Times New Roman"/>
          <w:color w:val="333333"/>
          <w:sz w:val="24"/>
          <w:szCs w:val="24"/>
        </w:rPr>
        <w:t xml:space="preserve">Oferecer uma visão abrangente dos avanços da IA na CI, preenchendo a lacuna temporal da tese original. </w:t>
      </w:r>
    </w:p>
    <w:p w14:paraId="3A0F5999" w14:textId="77777777" w:rsidR="00743388" w:rsidRDefault="00000000">
      <w:pPr>
        <w:pStyle w:val="normal1"/>
        <w:widowControl w:val="0"/>
        <w:spacing w:before="158" w:line="360" w:lineRule="auto"/>
        <w:ind w:left="617" w:right="438" w:firstLine="8"/>
      </w:pPr>
      <w:r>
        <w:rPr>
          <w:rFonts w:ascii="Times New Roman" w:eastAsia="Times New Roman" w:hAnsi="Times New Roman" w:cs="Times New Roman"/>
          <w:b/>
          <w:color w:val="333333"/>
          <w:sz w:val="24"/>
          <w:szCs w:val="24"/>
        </w:rPr>
        <w:t xml:space="preserve">Destacar tecnologias emergentes: </w:t>
      </w:r>
      <w:r>
        <w:rPr>
          <w:rFonts w:ascii="Times New Roman" w:eastAsia="Times New Roman" w:hAnsi="Times New Roman" w:cs="Times New Roman"/>
          <w:color w:val="333333"/>
          <w:sz w:val="24"/>
          <w:szCs w:val="24"/>
        </w:rPr>
        <w:t xml:space="preserve">Analisar especificamente o impacto da IA Generativa e dos LLMs, que são as fronteiras mais recentes da IA. </w:t>
      </w:r>
    </w:p>
    <w:p w14:paraId="79ED0F61" w14:textId="77777777" w:rsidR="00743388" w:rsidRDefault="00000000">
      <w:pPr>
        <w:pStyle w:val="normal1"/>
        <w:widowControl w:val="0"/>
        <w:spacing w:before="130" w:line="360" w:lineRule="auto"/>
        <w:ind w:left="615" w:right="60" w:firstLine="9"/>
      </w:pPr>
      <w:r>
        <w:rPr>
          <w:rFonts w:ascii="Times New Roman" w:eastAsia="Times New Roman" w:hAnsi="Times New Roman" w:cs="Times New Roman"/>
          <w:b/>
          <w:color w:val="333333"/>
          <w:sz w:val="24"/>
          <w:szCs w:val="24"/>
        </w:rPr>
        <w:t xml:space="preserve">Discutir implicações críticas: </w:t>
      </w:r>
      <w:r>
        <w:rPr>
          <w:rFonts w:ascii="Times New Roman" w:eastAsia="Times New Roman" w:hAnsi="Times New Roman" w:cs="Times New Roman"/>
          <w:color w:val="333333"/>
          <w:sz w:val="24"/>
          <w:szCs w:val="24"/>
        </w:rPr>
        <w:t xml:space="preserve">Abordar os aspectos éticos, sociais e profissionais, que são fundamentais para uma implementação responsável da IA. </w:t>
      </w:r>
    </w:p>
    <w:p w14:paraId="16740369" w14:textId="77777777" w:rsidR="00743388" w:rsidRDefault="00000000">
      <w:pPr>
        <w:pStyle w:val="normal1"/>
        <w:widowControl w:val="0"/>
        <w:spacing w:before="130" w:line="360" w:lineRule="auto"/>
        <w:ind w:left="617" w:right="77" w:hanging="1"/>
      </w:pPr>
      <w:r>
        <w:rPr>
          <w:rFonts w:ascii="Times New Roman" w:eastAsia="Times New Roman" w:hAnsi="Times New Roman" w:cs="Times New Roman"/>
          <w:b/>
          <w:color w:val="333333"/>
          <w:sz w:val="24"/>
          <w:szCs w:val="24"/>
        </w:rPr>
        <w:t xml:space="preserve">Orientar futuras pesquisas: </w:t>
      </w:r>
      <w:r>
        <w:rPr>
          <w:rFonts w:ascii="Times New Roman" w:eastAsia="Times New Roman" w:hAnsi="Times New Roman" w:cs="Times New Roman"/>
          <w:color w:val="333333"/>
          <w:sz w:val="24"/>
          <w:szCs w:val="24"/>
        </w:rPr>
        <w:t xml:space="preserve">Propor direções para estudos futuros, incentivando a pesquisa e o desenvolvimento na área. </w:t>
      </w:r>
    </w:p>
    <w:p w14:paraId="7BB3A0B1" w14:textId="77777777" w:rsidR="00743388" w:rsidRDefault="00000000">
      <w:pPr>
        <w:pStyle w:val="normal1"/>
        <w:widowControl w:val="0"/>
        <w:spacing w:before="265" w:line="360" w:lineRule="auto"/>
        <w:ind w:left="15" w:right="6" w:hanging="12"/>
        <w:jc w:val="both"/>
      </w:pPr>
      <w:r>
        <w:rPr>
          <w:rFonts w:ascii="Times New Roman" w:eastAsia="Times New Roman" w:hAnsi="Times New Roman" w:cs="Times New Roman"/>
          <w:color w:val="333333"/>
          <w:sz w:val="24"/>
          <w:szCs w:val="24"/>
        </w:rPr>
        <w:t>Ao apresentar uma revisão sistemática atualizada, este trabalho visa estimular o debate e a pesquisa sobre a IA na CI, contribuindo para que a área possa se adaptar e prosperar em um ambiente cada vez mais impulsionado pela inteligência artificial. A compreensão desses avanços é crucial para que os profissionais da informação possam desenvolver as competências necessárias e para que as instituições possam</w:t>
      </w:r>
    </w:p>
    <w:p w14:paraId="3528A66E" w14:textId="77777777" w:rsidR="00743388" w:rsidRDefault="00000000">
      <w:pPr>
        <w:pStyle w:val="normal1"/>
        <w:widowControl w:val="0"/>
        <w:spacing w:line="360" w:lineRule="auto"/>
        <w:ind w:left="25" w:right="6" w:hanging="3"/>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 xml:space="preserve">inovar em seus serviços, garantindo a relevância e a eficácia da Ciência da Informação na era digital. </w:t>
      </w:r>
    </w:p>
    <w:p w14:paraId="738594D0" w14:textId="77777777" w:rsidR="00743388" w:rsidRDefault="00743388">
      <w:pPr>
        <w:pStyle w:val="normal1"/>
        <w:widowControl w:val="0"/>
        <w:spacing w:line="360" w:lineRule="auto"/>
        <w:ind w:left="25" w:right="6" w:hanging="3"/>
        <w:rPr>
          <w:rFonts w:ascii="Times New Roman" w:eastAsia="Times New Roman" w:hAnsi="Times New Roman" w:cs="Times New Roman"/>
          <w:color w:val="333333"/>
          <w:sz w:val="24"/>
          <w:szCs w:val="24"/>
        </w:rPr>
      </w:pPr>
    </w:p>
    <w:p w14:paraId="66AADB02" w14:textId="77777777" w:rsidR="00743388" w:rsidRDefault="00000000">
      <w:pPr>
        <w:pStyle w:val="normal1"/>
        <w:widowControl w:val="0"/>
        <w:spacing w:line="360" w:lineRule="auto"/>
        <w:ind w:left="25" w:right="6" w:hanging="3"/>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 xml:space="preserve">2 REFERENCIAL TEÓRICO </w:t>
      </w:r>
    </w:p>
    <w:p w14:paraId="43A0C7D9" w14:textId="77777777" w:rsidR="00743388" w:rsidRDefault="00000000">
      <w:pPr>
        <w:pStyle w:val="normal1"/>
        <w:widowControl w:val="0"/>
        <w:spacing w:before="565" w:line="360" w:lineRule="auto"/>
        <w:ind w:left="11" w:right="-19" w:firstLine="6"/>
        <w:jc w:val="both"/>
      </w:pPr>
      <w:r>
        <w:rPr>
          <w:rFonts w:ascii="Times New Roman" w:eastAsia="Times New Roman" w:hAnsi="Times New Roman" w:cs="Times New Roman"/>
          <w:color w:val="333333"/>
          <w:sz w:val="24"/>
          <w:szCs w:val="24"/>
        </w:rPr>
        <w:t xml:space="preserve">O avanço exponencial da Inteligência Artificial (IA) tem redefinido paradigmas em diversas áreas do conhecimento, e a Ciência da Informação (CI) não é exceção. Este capítulo expande o referencial teórico da tese original de Frota (2022), que estabeleceu as bases conceituais da IA e sua relação com a CI até 2021, incorporando os desenvolvimentos mais recentes e as tendências emergentes até 2025. Serão abordados os conceitos fundamentais da IA, suas abordagens e aplicações, com um foco especial na Inteligência Artificial Generativa (IAG) e nos Grandes Modelos de Linguagem (LLMs), e como essas inovações se entrelaçam com os princípios e práticas da Ciência da Informação. </w:t>
      </w:r>
    </w:p>
    <w:p w14:paraId="0A1FADCC" w14:textId="77777777" w:rsidR="00743388" w:rsidRDefault="00000000">
      <w:pPr>
        <w:pStyle w:val="normal1"/>
        <w:widowControl w:val="0"/>
        <w:spacing w:before="585" w:line="360" w:lineRule="auto"/>
        <w:ind w:left="15"/>
      </w:pPr>
      <w:r>
        <w:rPr>
          <w:rFonts w:ascii="Times New Roman" w:eastAsia="Times New Roman" w:hAnsi="Times New Roman" w:cs="Times New Roman"/>
          <w:b/>
          <w:color w:val="333333"/>
          <w:sz w:val="24"/>
          <w:szCs w:val="24"/>
        </w:rPr>
        <w:t xml:space="preserve">2.1 Inteligência Artificial: Conceitos e Evolução </w:t>
      </w:r>
    </w:p>
    <w:p w14:paraId="7C5B160A" w14:textId="77777777" w:rsidR="00743388" w:rsidRDefault="00000000">
      <w:pPr>
        <w:pStyle w:val="normal1"/>
        <w:widowControl w:val="0"/>
        <w:spacing w:before="465" w:line="360" w:lineRule="auto"/>
        <w:ind w:left="15" w:right="-19" w:hanging="12"/>
        <w:jc w:val="both"/>
      </w:pPr>
      <w:r>
        <w:rPr>
          <w:rFonts w:ascii="Times New Roman" w:eastAsia="Times New Roman" w:hAnsi="Times New Roman" w:cs="Times New Roman"/>
          <w:color w:val="333333"/>
          <w:sz w:val="24"/>
          <w:szCs w:val="24"/>
        </w:rPr>
        <w:t xml:space="preserve">A Inteligência Artificial, formalmente estabelecida em meados dos anos 1950, é um campo multidisciplinar que busca desenvolver sistemas capazes de simular e, em alguns casos, superar a inteligência humana em tarefas cognitivas [1]. Conforme Russell e Norvig (2005), os fundamentos da IA abrangem filosofia, matemática, ciência da computação, linguística e psicologia, destacando a representação do conhecimento como uma de suas áreas mais ativas. A tese original (Frota, 2022) já delineava a evolução da IA em fases, desde os primeiros neurônios artificiais (1943- 1950) até o período de grande investimento e interesse econômico a partir de 1981, impulsionado por abordagens simbólicas e conexionistas [2]. </w:t>
      </w:r>
    </w:p>
    <w:p w14:paraId="4D6980E8" w14:textId="77777777" w:rsidR="00743388" w:rsidRDefault="00000000">
      <w:pPr>
        <w:pStyle w:val="normal1"/>
        <w:widowControl w:val="0"/>
        <w:spacing w:before="271" w:line="360" w:lineRule="auto"/>
        <w:ind w:left="15" w:right="-19" w:hanging="12"/>
        <w:jc w:val="both"/>
      </w:pPr>
      <w:r>
        <w:rPr>
          <w:rFonts w:ascii="Times New Roman" w:eastAsia="Times New Roman" w:hAnsi="Times New Roman" w:cs="Times New Roman"/>
          <w:color w:val="333333"/>
          <w:sz w:val="24"/>
          <w:szCs w:val="24"/>
        </w:rPr>
        <w:t>As tecnologias que compõem a IA são vastas e incluem Processamento de Linguagem Natural (PLN), visão computacional, aprendizado de máquina (Machine Learning - ML), robótica, geração de voz, algoritmos de otimização, sistemas especialistas, chatbots, reconhecimento de objetos e biometria, e geração de linguagem natural [3]. Pereira (2019, p. 4) enfatiza que a IA é uma área ampla, subdividida em diversas subáreas, cada uma tratando de problemas de alta complexidade para os quais as soluções ainda estão em constante aprimoramento [4].</w:t>
      </w:r>
    </w:p>
    <w:p w14:paraId="6383271C" w14:textId="77777777" w:rsidR="00743388" w:rsidRDefault="00743388">
      <w:pPr>
        <w:pStyle w:val="normal1"/>
        <w:widowControl w:val="0"/>
        <w:spacing w:line="360" w:lineRule="auto"/>
        <w:ind w:left="13"/>
        <w:rPr>
          <w:rFonts w:ascii="Times New Roman" w:eastAsia="Times New Roman" w:hAnsi="Times New Roman" w:cs="Times New Roman"/>
          <w:b/>
          <w:color w:val="333333"/>
          <w:sz w:val="24"/>
          <w:szCs w:val="24"/>
        </w:rPr>
      </w:pPr>
    </w:p>
    <w:p w14:paraId="39804D6A" w14:textId="77777777" w:rsidR="00743388" w:rsidRDefault="00000000">
      <w:pPr>
        <w:pStyle w:val="normal1"/>
        <w:widowControl w:val="0"/>
        <w:spacing w:line="360" w:lineRule="auto"/>
        <w:ind w:left="13"/>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 xml:space="preserve">2.1.1 Abordagens em Inteligência Artificial </w:t>
      </w:r>
    </w:p>
    <w:p w14:paraId="0A26B919" w14:textId="77777777" w:rsidR="00743388" w:rsidRDefault="00000000">
      <w:pPr>
        <w:pStyle w:val="normal1"/>
        <w:widowControl w:val="0"/>
        <w:spacing w:before="343" w:line="360" w:lineRule="auto"/>
        <w:ind w:left="15" w:right="33" w:hanging="5"/>
      </w:pPr>
      <w:r>
        <w:rPr>
          <w:rFonts w:ascii="Times New Roman" w:eastAsia="Times New Roman" w:hAnsi="Times New Roman" w:cs="Times New Roman"/>
          <w:color w:val="333333"/>
          <w:sz w:val="24"/>
          <w:szCs w:val="24"/>
        </w:rPr>
        <w:t xml:space="preserve">Tradicionalmente, a IA pode ser abordada de forma conexionista, simbólica, evolucionária ou híbrida [4]. </w:t>
      </w:r>
    </w:p>
    <w:p w14:paraId="0A97A28B" w14:textId="77777777" w:rsidR="00743388" w:rsidRDefault="00000000">
      <w:pPr>
        <w:pStyle w:val="normal1"/>
        <w:widowControl w:val="0"/>
        <w:spacing w:before="250" w:line="360" w:lineRule="auto"/>
        <w:ind w:left="610" w:right="398" w:hanging="8"/>
      </w:pPr>
      <w:r>
        <w:rPr>
          <w:rFonts w:ascii="Times New Roman" w:eastAsia="Times New Roman" w:hAnsi="Times New Roman" w:cs="Times New Roman"/>
          <w:b/>
          <w:color w:val="333333"/>
          <w:sz w:val="24"/>
          <w:szCs w:val="24"/>
        </w:rPr>
        <w:t xml:space="preserve">Abordagem Conexionista: </w:t>
      </w:r>
      <w:r>
        <w:rPr>
          <w:rFonts w:ascii="Times New Roman" w:eastAsia="Times New Roman" w:hAnsi="Times New Roman" w:cs="Times New Roman"/>
          <w:color w:val="333333"/>
          <w:sz w:val="24"/>
          <w:szCs w:val="24"/>
        </w:rPr>
        <w:t xml:space="preserve">Baseia-se em redes neurais artificiais (RNAs), que mimetizam o funcionamento do cérebro humano para gerar classificações e reconhecer padrões a partir de conhecimento pré-existente e treinamento. As RNAs são eficazes na resolução de problemas complexos e de grande escala, sendo generalizadas e paralelas [5]. O Deep Learning (Aprendizado Profundo), uma subárea do ML, é um exemplo proeminente dessa abordagem, utilizando redes neurais com múltiplas camadas para extrair características de dados de forma hierárquica [6]. </w:t>
      </w:r>
    </w:p>
    <w:p w14:paraId="76435348" w14:textId="77777777" w:rsidR="00743388" w:rsidRDefault="00000000">
      <w:pPr>
        <w:pStyle w:val="normal1"/>
        <w:widowControl w:val="0"/>
        <w:spacing w:before="150" w:line="360" w:lineRule="auto"/>
        <w:ind w:left="610" w:right="307" w:hanging="8"/>
        <w:jc w:val="both"/>
      </w:pPr>
      <w:r>
        <w:rPr>
          <w:rFonts w:ascii="Times New Roman" w:eastAsia="Times New Roman" w:hAnsi="Times New Roman" w:cs="Times New Roman"/>
          <w:b/>
          <w:color w:val="333333"/>
          <w:sz w:val="24"/>
          <w:szCs w:val="24"/>
        </w:rPr>
        <w:t xml:space="preserve">Abordagem Simbólica: </w:t>
      </w:r>
      <w:r>
        <w:rPr>
          <w:rFonts w:ascii="Times New Roman" w:eastAsia="Times New Roman" w:hAnsi="Times New Roman" w:cs="Times New Roman"/>
          <w:color w:val="333333"/>
          <w:sz w:val="24"/>
          <w:szCs w:val="24"/>
        </w:rPr>
        <w:t xml:space="preserve">Foca na representação do conhecimento por meio de símbolos e regras lógicas. Sistemas especialistas, que utilizam um conjunto de regras de manipulação para criar inteligência, são exemplos dessa abordagem, </w:t>
      </w:r>
    </w:p>
    <w:p w14:paraId="0FDEF87B" w14:textId="77777777" w:rsidR="00743388" w:rsidRDefault="00000000">
      <w:pPr>
        <w:pStyle w:val="normal1"/>
        <w:widowControl w:val="0"/>
        <w:spacing w:before="31" w:line="360" w:lineRule="auto"/>
        <w:ind w:left="615" w:right="75" w:hanging="5"/>
      </w:pPr>
      <w:r>
        <w:rPr>
          <w:rFonts w:ascii="Times New Roman" w:eastAsia="Times New Roman" w:hAnsi="Times New Roman" w:cs="Times New Roman"/>
          <w:color w:val="333333"/>
          <w:sz w:val="24"/>
          <w:szCs w:val="24"/>
        </w:rPr>
        <w:t xml:space="preserve">sendo alimentados com dados e regras de negócio para resolver problemas bem definidos [5]. </w:t>
      </w:r>
    </w:p>
    <w:p w14:paraId="77EF3BF4" w14:textId="77777777" w:rsidR="00743388" w:rsidRDefault="00000000">
      <w:pPr>
        <w:pStyle w:val="normal1"/>
        <w:widowControl w:val="0"/>
        <w:spacing w:before="158" w:line="360" w:lineRule="auto"/>
        <w:ind w:left="615" w:right="58" w:hanging="13"/>
      </w:pPr>
      <w:r>
        <w:rPr>
          <w:rFonts w:ascii="Times New Roman" w:eastAsia="Times New Roman" w:hAnsi="Times New Roman" w:cs="Times New Roman"/>
          <w:b/>
          <w:color w:val="333333"/>
          <w:sz w:val="24"/>
          <w:szCs w:val="24"/>
        </w:rPr>
        <w:t xml:space="preserve">Abordagem Evolucionária: </w:t>
      </w:r>
      <w:r>
        <w:rPr>
          <w:rFonts w:ascii="Times New Roman" w:eastAsia="Times New Roman" w:hAnsi="Times New Roman" w:cs="Times New Roman"/>
          <w:color w:val="333333"/>
          <w:sz w:val="24"/>
          <w:szCs w:val="24"/>
        </w:rPr>
        <w:t xml:space="preserve">Inspira-se na evolução biológica, utilizando técnicas como mutação e recombinação para otimizar soluções. Algoritmos genéticos são a principal manifestação dessa abordagem, buscando soluções ótimas para problemas complexos [4]. </w:t>
      </w:r>
    </w:p>
    <w:p w14:paraId="2FDC0577" w14:textId="77777777" w:rsidR="00743388" w:rsidRDefault="00000000">
      <w:pPr>
        <w:pStyle w:val="normal1"/>
        <w:widowControl w:val="0"/>
        <w:spacing w:before="134" w:line="360" w:lineRule="auto"/>
        <w:ind w:left="611" w:right="55" w:hanging="9"/>
      </w:pPr>
      <w:r>
        <w:rPr>
          <w:rFonts w:ascii="Times New Roman" w:eastAsia="Times New Roman" w:hAnsi="Times New Roman" w:cs="Times New Roman"/>
          <w:b/>
          <w:color w:val="333333"/>
          <w:sz w:val="24"/>
          <w:szCs w:val="24"/>
        </w:rPr>
        <w:t xml:space="preserve">Abordagem Híbrida: </w:t>
      </w:r>
      <w:r>
        <w:rPr>
          <w:rFonts w:ascii="Times New Roman" w:eastAsia="Times New Roman" w:hAnsi="Times New Roman" w:cs="Times New Roman"/>
          <w:color w:val="333333"/>
          <w:sz w:val="24"/>
          <w:szCs w:val="24"/>
        </w:rPr>
        <w:t xml:space="preserve">Combina elementos de duas ou mais abordagens para tirar proveito de suas respectivas forças, sendo utilizada para problemas que exigem flexibilidade e adaptabilidade [4]. </w:t>
      </w:r>
    </w:p>
    <w:p w14:paraId="26CA6998" w14:textId="77777777" w:rsidR="00743388" w:rsidRDefault="00000000">
      <w:pPr>
        <w:pStyle w:val="normal1"/>
        <w:widowControl w:val="0"/>
        <w:spacing w:before="471" w:line="360" w:lineRule="auto"/>
        <w:ind w:left="13"/>
      </w:pPr>
      <w:r>
        <w:rPr>
          <w:rFonts w:ascii="Times New Roman" w:eastAsia="Times New Roman" w:hAnsi="Times New Roman" w:cs="Times New Roman"/>
          <w:b/>
          <w:color w:val="333333"/>
          <w:sz w:val="24"/>
          <w:szCs w:val="24"/>
        </w:rPr>
        <w:t xml:space="preserve">2.1.2 Aplicações da Inteligência Artificial </w:t>
      </w:r>
    </w:p>
    <w:p w14:paraId="3E41AB02" w14:textId="77777777" w:rsidR="00743388" w:rsidRDefault="00000000">
      <w:pPr>
        <w:pStyle w:val="normal1"/>
        <w:widowControl w:val="0"/>
        <w:spacing w:before="343" w:line="360" w:lineRule="auto"/>
        <w:ind w:left="15" w:right="-19" w:hanging="12"/>
        <w:jc w:val="both"/>
      </w:pPr>
      <w:r>
        <w:rPr>
          <w:rFonts w:ascii="Times New Roman" w:eastAsia="Times New Roman" w:hAnsi="Times New Roman" w:cs="Times New Roman"/>
          <w:color w:val="333333"/>
          <w:sz w:val="24"/>
          <w:szCs w:val="24"/>
        </w:rPr>
        <w:t xml:space="preserve">A IA tem sido aplicada em uma vasta gama de setores, incluindo comunicação, administração, negócios, marketing, saúde, áreas governamentais, psicologia, biologia, engenharia e filosofia [3]. As análises indicam que a IA gera valor ao reduzir custos através da automação de tarefas repetitivas, aumentar a eficiência e a qualidade das informações, e acelerar a execução de processos [7]. Exemplos incluem o uso de PLN para automatizar a entrada de dados em agendamentos de consultas e motores de predição de vendas no varejo para otimizar estoques [8]. </w:t>
      </w:r>
    </w:p>
    <w:p w14:paraId="784A4DCE" w14:textId="77777777" w:rsidR="00743388" w:rsidRDefault="00000000">
      <w:pPr>
        <w:pStyle w:val="normal1"/>
        <w:widowControl w:val="0"/>
        <w:spacing w:before="254" w:line="360" w:lineRule="auto"/>
        <w:ind w:left="15" w:right="33" w:firstLine="12"/>
      </w:pPr>
      <w:r>
        <w:rPr>
          <w:rFonts w:ascii="Times New Roman" w:eastAsia="Times New Roman" w:hAnsi="Times New Roman" w:cs="Times New Roman"/>
          <w:color w:val="333333"/>
          <w:sz w:val="24"/>
          <w:szCs w:val="24"/>
        </w:rPr>
        <w:t>No setor da saúde, a IA tem sido fundamental em diagnósticos, análises de imagem, cirurgias e predições, utilizando ML, Deep Learning, Big Data e visão computacional</w:t>
      </w:r>
    </w:p>
    <w:p w14:paraId="5597CF1F" w14:textId="77777777" w:rsidR="00743388" w:rsidRDefault="00000000">
      <w:pPr>
        <w:pStyle w:val="normal1"/>
        <w:widowControl w:val="0"/>
        <w:spacing w:line="360" w:lineRule="auto"/>
        <w:ind w:left="15" w:right="7" w:firstLine="13"/>
        <w:jc w:val="both"/>
      </w:pPr>
      <w:r>
        <w:rPr>
          <w:rFonts w:ascii="Times New Roman" w:eastAsia="Times New Roman" w:hAnsi="Times New Roman" w:cs="Times New Roman"/>
          <w:color w:val="333333"/>
          <w:sz w:val="24"/>
          <w:szCs w:val="24"/>
        </w:rPr>
        <w:t xml:space="preserve">[9]. A IA também desempenhou um papel crucial na gestão de crises de saúde pública, como na pandemia de COVID-19, auxiliando no rastreamento do vírus e no desenvolvimento de vacinas [10]. </w:t>
      </w:r>
    </w:p>
    <w:p w14:paraId="3BF1B8B2" w14:textId="77777777" w:rsidR="00743388" w:rsidRDefault="00000000">
      <w:pPr>
        <w:pStyle w:val="normal1"/>
        <w:widowControl w:val="0"/>
        <w:spacing w:before="271" w:line="360" w:lineRule="auto"/>
        <w:ind w:left="15" w:right="7" w:firstLine="12"/>
        <w:jc w:val="both"/>
      </w:pPr>
      <w:r>
        <w:rPr>
          <w:rFonts w:ascii="Times New Roman" w:eastAsia="Times New Roman" w:hAnsi="Times New Roman" w:cs="Times New Roman"/>
          <w:color w:val="333333"/>
          <w:sz w:val="24"/>
          <w:szCs w:val="24"/>
        </w:rPr>
        <w:t xml:space="preserve">No contexto jurídico, a IA tem sido empregada para extrair definições de textos legais e para a classificação automática de demandas, contribuindo para a gestão da informação e a otimização de processos [11]. Em bibliotecas e arquivos, a IA auxilia no gerenciamento de grandes volumes de informação, automação de serviços, curadoria digital e na preservação de materiais nativos digitais [12]. </w:t>
      </w:r>
    </w:p>
    <w:p w14:paraId="434755BD" w14:textId="77777777" w:rsidR="00743388" w:rsidRDefault="00000000">
      <w:pPr>
        <w:pStyle w:val="normal1"/>
        <w:widowControl w:val="0"/>
        <w:spacing w:before="601" w:line="360" w:lineRule="auto"/>
        <w:ind w:left="22" w:right="712" w:hanging="7"/>
      </w:pPr>
      <w:r>
        <w:rPr>
          <w:rFonts w:ascii="Times New Roman" w:eastAsia="Times New Roman" w:hAnsi="Times New Roman" w:cs="Times New Roman"/>
          <w:b/>
          <w:color w:val="333333"/>
          <w:sz w:val="24"/>
          <w:szCs w:val="24"/>
        </w:rPr>
        <w:t xml:space="preserve">2.2 A Nova Fronteira da IA: Inteligência Artificial Generativa (IAG) e Grandes Modelos de Linguagem (LLMs) </w:t>
      </w:r>
    </w:p>
    <w:p w14:paraId="22B0FBAB" w14:textId="77777777" w:rsidR="00743388" w:rsidRDefault="00000000">
      <w:pPr>
        <w:pStyle w:val="normal1"/>
        <w:widowControl w:val="0"/>
        <w:spacing w:before="329" w:line="360" w:lineRule="auto"/>
        <w:ind w:left="15" w:right="-19" w:firstLine="1"/>
        <w:jc w:val="both"/>
      </w:pPr>
      <w:r>
        <w:rPr>
          <w:rFonts w:ascii="Times New Roman" w:eastAsia="Times New Roman" w:hAnsi="Times New Roman" w:cs="Times New Roman"/>
          <w:color w:val="333333"/>
          <w:sz w:val="24"/>
          <w:szCs w:val="24"/>
        </w:rPr>
        <w:t xml:space="preserve">O período pós-2021 foi marcado por uma revolução na IA com o surgimento e a popularização da Inteligência Artificial Generativa (IAG) e dos Grandes Modelos de Linguagem (LLMs). Essas tecnologias representam um salto qualitativo na capacidade da IA de criar conteúdo original e interagir de forma mais sofisticada com a linguagem humana. </w:t>
      </w:r>
    </w:p>
    <w:p w14:paraId="7AB397F3" w14:textId="77777777" w:rsidR="00743388" w:rsidRDefault="00000000">
      <w:pPr>
        <w:pStyle w:val="normal1"/>
        <w:widowControl w:val="0"/>
        <w:spacing w:before="471" w:line="360" w:lineRule="auto"/>
        <w:ind w:left="13"/>
      </w:pPr>
      <w:r>
        <w:rPr>
          <w:rFonts w:ascii="Times New Roman" w:eastAsia="Times New Roman" w:hAnsi="Times New Roman" w:cs="Times New Roman"/>
          <w:b/>
          <w:color w:val="333333"/>
          <w:sz w:val="24"/>
          <w:szCs w:val="24"/>
        </w:rPr>
        <w:t xml:space="preserve">2.2.1 Inteligência Artificial Generativa (IAG) </w:t>
      </w:r>
    </w:p>
    <w:p w14:paraId="56D93465" w14:textId="77777777" w:rsidR="00743388" w:rsidRDefault="00000000">
      <w:pPr>
        <w:pStyle w:val="normal1"/>
        <w:widowControl w:val="0"/>
        <w:spacing w:before="343" w:line="360" w:lineRule="auto"/>
        <w:ind w:left="11" w:right="7" w:hanging="7"/>
        <w:jc w:val="both"/>
      </w:pPr>
      <w:r>
        <w:rPr>
          <w:rFonts w:ascii="Times New Roman" w:eastAsia="Times New Roman" w:hAnsi="Times New Roman" w:cs="Times New Roman"/>
          <w:color w:val="333333"/>
          <w:sz w:val="24"/>
          <w:szCs w:val="24"/>
        </w:rPr>
        <w:t xml:space="preserve">A IAG refere-se a modelos de IA capazes de gerar novos dados que se assemelham aos dados nos quais foram treinados. Diferente da IA discriminativa, que classifica ou prevê resultados com base em dados de entrada, a IAG cria novos dados [13]. Exemplos notáveis incluem a geração de texto (como artigos, poemas, código), imagens (a partir de descrições textuais), áudio e vídeo. A popularização de ferramentas como ChatGPT, DALL-E, Midjourney e Stable Diffusion a partir de 2022 demonstrou o vasto potencial da IAG, tornando-a acessível a um público mais amplo e impulsionando investimentos significativos [14, 15]. </w:t>
      </w:r>
    </w:p>
    <w:p w14:paraId="65BBEEEA" w14:textId="77777777" w:rsidR="00743388" w:rsidRDefault="00000000">
      <w:pPr>
        <w:pStyle w:val="normal1"/>
        <w:widowControl w:val="0"/>
        <w:spacing w:before="470" w:line="360" w:lineRule="auto"/>
        <w:ind w:left="13"/>
      </w:pPr>
      <w:r>
        <w:rPr>
          <w:rFonts w:ascii="Times New Roman" w:eastAsia="Times New Roman" w:hAnsi="Times New Roman" w:cs="Times New Roman"/>
          <w:b/>
          <w:color w:val="333333"/>
          <w:sz w:val="24"/>
          <w:szCs w:val="24"/>
        </w:rPr>
        <w:t xml:space="preserve">2.2.2 Grandes Modelos de Linguagem (LLMs) </w:t>
      </w:r>
    </w:p>
    <w:p w14:paraId="75C97A3F" w14:textId="77777777" w:rsidR="00743388" w:rsidRDefault="00000000">
      <w:pPr>
        <w:pStyle w:val="normal1"/>
        <w:widowControl w:val="0"/>
        <w:spacing w:before="328" w:line="360" w:lineRule="auto"/>
        <w:ind w:left="6" w:right="18" w:firstLine="11"/>
        <w:jc w:val="both"/>
      </w:pPr>
      <w:r>
        <w:rPr>
          <w:rFonts w:ascii="Times New Roman" w:eastAsia="Times New Roman" w:hAnsi="Times New Roman" w:cs="Times New Roman"/>
          <w:color w:val="333333"/>
          <w:sz w:val="24"/>
          <w:szCs w:val="24"/>
        </w:rPr>
        <w:t>Os Grandes Modelos de Linguagem (LLMs) são uma categoria de modelos de IAG, tipicamente baseados em arquiteturas de transformadores, treinados em vastos volumes de dados textuais para entender, gerar e manipular linguagem humana [16].</w:t>
      </w:r>
    </w:p>
    <w:p w14:paraId="4D63AAA9" w14:textId="77777777" w:rsidR="00743388" w:rsidRDefault="00000000">
      <w:pPr>
        <w:pStyle w:val="normal1"/>
        <w:widowControl w:val="0"/>
        <w:spacing w:line="360" w:lineRule="auto"/>
        <w:ind w:left="9" w:right="18" w:firstLine="5"/>
      </w:pPr>
      <w:r>
        <w:rPr>
          <w:rFonts w:ascii="Times New Roman" w:eastAsia="Times New Roman" w:hAnsi="Times New Roman" w:cs="Times New Roman"/>
          <w:color w:val="333333"/>
          <w:sz w:val="24"/>
          <w:szCs w:val="24"/>
        </w:rPr>
        <w:t xml:space="preserve">Sua capacidade de processar e gerar texto coerente e contextualmente relevante os tornou ferramentas poderosas para uma infinidade de aplicações, incluindo: </w:t>
      </w:r>
    </w:p>
    <w:p w14:paraId="03970544" w14:textId="77777777" w:rsidR="00743388" w:rsidRDefault="00000000">
      <w:pPr>
        <w:pStyle w:val="normal1"/>
        <w:widowControl w:val="0"/>
        <w:spacing w:before="250" w:line="360" w:lineRule="auto"/>
        <w:ind w:left="615" w:right="929"/>
      </w:pPr>
      <w:r>
        <w:rPr>
          <w:rFonts w:ascii="Times New Roman" w:eastAsia="Times New Roman" w:hAnsi="Times New Roman" w:cs="Times New Roman"/>
          <w:b/>
          <w:color w:val="333333"/>
          <w:sz w:val="24"/>
          <w:szCs w:val="24"/>
        </w:rPr>
        <w:t xml:space="preserve">Geração de Texto: </w:t>
      </w:r>
      <w:r>
        <w:rPr>
          <w:rFonts w:ascii="Times New Roman" w:eastAsia="Times New Roman" w:hAnsi="Times New Roman" w:cs="Times New Roman"/>
          <w:color w:val="333333"/>
          <w:sz w:val="24"/>
          <w:szCs w:val="24"/>
        </w:rPr>
        <w:t xml:space="preserve">Criação de artigos, resumos, e-mails, roteiros e outros conteúdos escritos. </w:t>
      </w:r>
    </w:p>
    <w:p w14:paraId="53B1BC72" w14:textId="77777777" w:rsidR="00743388" w:rsidRDefault="00000000">
      <w:pPr>
        <w:pStyle w:val="normal1"/>
        <w:widowControl w:val="0"/>
        <w:spacing w:before="130" w:line="360" w:lineRule="auto"/>
        <w:ind w:left="615" w:right="8" w:hanging="6"/>
      </w:pPr>
      <w:r>
        <w:rPr>
          <w:rFonts w:ascii="Times New Roman" w:eastAsia="Times New Roman" w:hAnsi="Times New Roman" w:cs="Times New Roman"/>
          <w:b/>
          <w:color w:val="333333"/>
          <w:sz w:val="24"/>
          <w:szCs w:val="24"/>
        </w:rPr>
        <w:t xml:space="preserve">Tradução e Sumarização: </w:t>
      </w:r>
      <w:r>
        <w:rPr>
          <w:rFonts w:ascii="Times New Roman" w:eastAsia="Times New Roman" w:hAnsi="Times New Roman" w:cs="Times New Roman"/>
          <w:color w:val="333333"/>
          <w:sz w:val="24"/>
          <w:szCs w:val="24"/>
        </w:rPr>
        <w:t xml:space="preserve">Tradução automática de alta qualidade e sumarização de documentos longos. </w:t>
      </w:r>
    </w:p>
    <w:p w14:paraId="64974AD6" w14:textId="77777777" w:rsidR="00743388" w:rsidRDefault="00000000">
      <w:pPr>
        <w:pStyle w:val="normal1"/>
        <w:widowControl w:val="0"/>
        <w:spacing w:before="145" w:line="360" w:lineRule="auto"/>
        <w:ind w:left="611" w:right="575" w:firstLine="14"/>
      </w:pPr>
      <w:r>
        <w:rPr>
          <w:rFonts w:ascii="Times New Roman" w:eastAsia="Times New Roman" w:hAnsi="Times New Roman" w:cs="Times New Roman"/>
          <w:b/>
          <w:color w:val="333333"/>
          <w:sz w:val="24"/>
          <w:szCs w:val="24"/>
        </w:rPr>
        <w:t xml:space="preserve">Resposta a Perguntas: </w:t>
      </w:r>
      <w:r>
        <w:rPr>
          <w:rFonts w:ascii="Times New Roman" w:eastAsia="Times New Roman" w:hAnsi="Times New Roman" w:cs="Times New Roman"/>
          <w:color w:val="333333"/>
          <w:sz w:val="24"/>
          <w:szCs w:val="24"/>
        </w:rPr>
        <w:t xml:space="preserve">Capacidade de responder a perguntas complexas de forma informada e conversacional. </w:t>
      </w:r>
    </w:p>
    <w:p w14:paraId="1B1EE363" w14:textId="77777777" w:rsidR="00743388" w:rsidRDefault="00000000">
      <w:pPr>
        <w:pStyle w:val="normal1"/>
        <w:widowControl w:val="0"/>
        <w:spacing w:before="158" w:line="360" w:lineRule="auto"/>
        <w:ind w:left="625" w:right="80" w:hanging="9"/>
      </w:pPr>
      <w:r>
        <w:rPr>
          <w:rFonts w:ascii="Times New Roman" w:eastAsia="Times New Roman" w:hAnsi="Times New Roman" w:cs="Times New Roman"/>
          <w:b/>
          <w:color w:val="333333"/>
          <w:sz w:val="24"/>
          <w:szCs w:val="24"/>
        </w:rPr>
        <w:t xml:space="preserve">Chatbots e Assistentes Virtuais: </w:t>
      </w:r>
      <w:r>
        <w:rPr>
          <w:rFonts w:ascii="Times New Roman" w:eastAsia="Times New Roman" w:hAnsi="Times New Roman" w:cs="Times New Roman"/>
          <w:color w:val="333333"/>
          <w:sz w:val="24"/>
          <w:szCs w:val="24"/>
        </w:rPr>
        <w:t xml:space="preserve">Desenvolvimento de interfaces de conversação mais naturais e eficazes. </w:t>
      </w:r>
    </w:p>
    <w:p w14:paraId="0B06192C" w14:textId="77777777" w:rsidR="00743388" w:rsidRDefault="00000000">
      <w:pPr>
        <w:pStyle w:val="normal1"/>
        <w:widowControl w:val="0"/>
        <w:spacing w:before="158" w:line="360" w:lineRule="auto"/>
        <w:ind w:left="625"/>
      </w:pPr>
      <w:r>
        <w:rPr>
          <w:rFonts w:ascii="Times New Roman" w:eastAsia="Times New Roman" w:hAnsi="Times New Roman" w:cs="Times New Roman"/>
          <w:b/>
          <w:color w:val="333333"/>
          <w:sz w:val="24"/>
          <w:szCs w:val="24"/>
        </w:rPr>
        <w:t xml:space="preserve">Programação: </w:t>
      </w:r>
      <w:r>
        <w:rPr>
          <w:rFonts w:ascii="Times New Roman" w:eastAsia="Times New Roman" w:hAnsi="Times New Roman" w:cs="Times New Roman"/>
          <w:color w:val="333333"/>
          <w:sz w:val="24"/>
          <w:szCs w:val="24"/>
        </w:rPr>
        <w:t xml:space="preserve">Geração e depuração de código em diversas linguagens. </w:t>
      </w:r>
    </w:p>
    <w:p w14:paraId="0400560D" w14:textId="77777777" w:rsidR="00743388" w:rsidRDefault="00000000">
      <w:pPr>
        <w:pStyle w:val="normal1"/>
        <w:widowControl w:val="0"/>
        <w:spacing w:before="350" w:line="360" w:lineRule="auto"/>
        <w:ind w:left="17" w:right="11" w:firstLine="10"/>
        <w:jc w:val="both"/>
      </w:pPr>
      <w:r>
        <w:rPr>
          <w:rFonts w:ascii="Times New Roman" w:eastAsia="Times New Roman" w:hAnsi="Times New Roman" w:cs="Times New Roman"/>
          <w:color w:val="333333"/>
          <w:sz w:val="24"/>
          <w:szCs w:val="24"/>
        </w:rPr>
        <w:t xml:space="preserve">Empresas como OpenAI (com GPT-3, GPT-4 e suas variantes), Google (com LaMDA, PaLM e Gemini) e Meta (com LLaMA) estão na vanguarda do desenvolvimento de LLMs, buscando aprimorar sua capacidade de raciocínio, multimodalidade e adaptabilidade a diferentes tarefas [17, 18]. A meta para 2025 inclui o desenvolvimento de agentes autônomos de IA baseados em modelos de linguagem, capazes de simplificar tarefas no trabalho e no lar [19]. </w:t>
      </w:r>
    </w:p>
    <w:p w14:paraId="1BF1D285" w14:textId="77777777" w:rsidR="00743388" w:rsidRDefault="00000000">
      <w:pPr>
        <w:pStyle w:val="normal1"/>
        <w:widowControl w:val="0"/>
        <w:spacing w:before="585" w:line="360" w:lineRule="auto"/>
        <w:ind w:left="13" w:right="1141" w:firstLine="2"/>
      </w:pPr>
      <w:r>
        <w:rPr>
          <w:rFonts w:ascii="Times New Roman" w:eastAsia="Times New Roman" w:hAnsi="Times New Roman" w:cs="Times New Roman"/>
          <w:b/>
          <w:color w:val="333333"/>
          <w:sz w:val="24"/>
          <w:szCs w:val="24"/>
        </w:rPr>
        <w:t xml:space="preserve">2.3 IA e Ciência da Informação: Uma Relação em Transformação (2022-2025) </w:t>
      </w:r>
    </w:p>
    <w:p w14:paraId="2725E8B9" w14:textId="77777777" w:rsidR="00743388" w:rsidRDefault="00000000">
      <w:pPr>
        <w:pStyle w:val="normal1"/>
        <w:widowControl w:val="0"/>
        <w:spacing w:before="350" w:line="360" w:lineRule="auto"/>
        <w:ind w:left="15" w:right="10" w:hanging="12"/>
        <w:jc w:val="both"/>
      </w:pPr>
      <w:r>
        <w:rPr>
          <w:rFonts w:ascii="Times New Roman" w:eastAsia="Times New Roman" w:hAnsi="Times New Roman" w:cs="Times New Roman"/>
          <w:color w:val="333333"/>
          <w:sz w:val="24"/>
          <w:szCs w:val="24"/>
        </w:rPr>
        <w:t xml:space="preserve">A relação entre IA e CI, já reconhecida na tese de 2022 como fundamental para a otimização de processos informacionais [2], tem se aprofundado e diversificado com a emergência da IAG e dos LLMs. A interdisciplinaridade da IA, que a conecta a diversas áreas técnicas e abordagens da informação [20], é agora mais evidente do que nunca. </w:t>
      </w:r>
    </w:p>
    <w:p w14:paraId="745DC1B8" w14:textId="77777777" w:rsidR="00743388" w:rsidRDefault="00000000">
      <w:pPr>
        <w:pStyle w:val="normal1"/>
        <w:widowControl w:val="0"/>
        <w:spacing w:before="473" w:line="360" w:lineRule="auto"/>
        <w:ind w:left="28" w:right="1149" w:hanging="16"/>
      </w:pPr>
      <w:r>
        <w:rPr>
          <w:rFonts w:ascii="Times New Roman" w:eastAsia="Times New Roman" w:hAnsi="Times New Roman" w:cs="Times New Roman"/>
          <w:b/>
          <w:color w:val="333333"/>
          <w:sz w:val="24"/>
          <w:szCs w:val="24"/>
        </w:rPr>
        <w:t xml:space="preserve">2.3.1 Impacto da IAG e LLMs na Organização e Recuperação da Informação </w:t>
      </w:r>
    </w:p>
    <w:p w14:paraId="4BDD98BE" w14:textId="77777777" w:rsidR="00743388" w:rsidRDefault="00000000">
      <w:pPr>
        <w:pStyle w:val="normal1"/>
        <w:widowControl w:val="0"/>
        <w:spacing w:before="249" w:line="360" w:lineRule="auto"/>
        <w:ind w:left="17" w:right="33"/>
      </w:pPr>
      <w:r>
        <w:rPr>
          <w:rFonts w:ascii="Times New Roman" w:eastAsia="Times New Roman" w:hAnsi="Times New Roman" w:cs="Times New Roman"/>
          <w:color w:val="333333"/>
          <w:sz w:val="24"/>
          <w:szCs w:val="24"/>
        </w:rPr>
        <w:t xml:space="preserve">Os LLMs e a IAG estão revolucionando a organização e recuperação da informação, áreas centrais da CI: </w:t>
      </w:r>
    </w:p>
    <w:p w14:paraId="0F399641" w14:textId="77777777" w:rsidR="00743388" w:rsidRDefault="00000000">
      <w:pPr>
        <w:pStyle w:val="normal1"/>
        <w:widowControl w:val="0"/>
        <w:spacing w:before="250" w:line="360" w:lineRule="auto"/>
        <w:ind w:left="625" w:right="157"/>
      </w:pPr>
      <w:r>
        <w:rPr>
          <w:rFonts w:ascii="Times New Roman" w:eastAsia="Times New Roman" w:hAnsi="Times New Roman" w:cs="Times New Roman"/>
          <w:b/>
          <w:color w:val="333333"/>
          <w:sz w:val="24"/>
          <w:szCs w:val="24"/>
        </w:rPr>
        <w:t xml:space="preserve">Indexação e Classificação Automatizadas: </w:t>
      </w:r>
      <w:r>
        <w:rPr>
          <w:rFonts w:ascii="Times New Roman" w:eastAsia="Times New Roman" w:hAnsi="Times New Roman" w:cs="Times New Roman"/>
          <w:color w:val="333333"/>
          <w:sz w:val="24"/>
          <w:szCs w:val="24"/>
        </w:rPr>
        <w:t>LLMs podem gerar metadados mais ricos e precisos, indexar documentos automaticamente com maior</w:t>
      </w:r>
    </w:p>
    <w:p w14:paraId="2F45FE4D" w14:textId="77777777" w:rsidR="00743388" w:rsidRDefault="00000000">
      <w:pPr>
        <w:pStyle w:val="normal1"/>
        <w:widowControl w:val="0"/>
        <w:spacing w:line="360" w:lineRule="auto"/>
        <w:ind w:left="625" w:right="202" w:hanging="10"/>
      </w:pPr>
      <w:r>
        <w:rPr>
          <w:rFonts w:ascii="Times New Roman" w:eastAsia="Times New Roman" w:hAnsi="Times New Roman" w:cs="Times New Roman"/>
          <w:color w:val="333333"/>
          <w:sz w:val="24"/>
          <w:szCs w:val="24"/>
        </w:rPr>
        <w:t xml:space="preserve">granularidade e classificar informações em categorias complexas, superando as limitações dos métodos tradicionais [21]. </w:t>
      </w:r>
    </w:p>
    <w:p w14:paraId="2B399CC7" w14:textId="77777777" w:rsidR="00743388" w:rsidRDefault="00000000">
      <w:pPr>
        <w:pStyle w:val="normal1"/>
        <w:widowControl w:val="0"/>
        <w:spacing w:before="130" w:line="360" w:lineRule="auto"/>
        <w:ind w:left="613" w:right="131" w:hanging="2"/>
      </w:pPr>
      <w:r>
        <w:rPr>
          <w:rFonts w:ascii="Times New Roman" w:eastAsia="Times New Roman" w:hAnsi="Times New Roman" w:cs="Times New Roman"/>
          <w:b/>
          <w:color w:val="333333"/>
          <w:sz w:val="24"/>
          <w:szCs w:val="24"/>
        </w:rPr>
        <w:t xml:space="preserve">Sumarização e Extração de Informação: </w:t>
      </w:r>
      <w:r>
        <w:rPr>
          <w:rFonts w:ascii="Times New Roman" w:eastAsia="Times New Roman" w:hAnsi="Times New Roman" w:cs="Times New Roman"/>
          <w:color w:val="333333"/>
          <w:sz w:val="24"/>
          <w:szCs w:val="24"/>
        </w:rPr>
        <w:t xml:space="preserve">A capacidade de LLMs de gerar resumos concisos e extrair informações-chave de documentos longos otimiza a curadoria e o acesso ao conteúdo, especialmente em grandes volumes de dados [22]. </w:t>
      </w:r>
    </w:p>
    <w:p w14:paraId="5C4038BC" w14:textId="77777777" w:rsidR="00743388" w:rsidRDefault="00000000">
      <w:pPr>
        <w:pStyle w:val="normal1"/>
        <w:widowControl w:val="0"/>
        <w:spacing w:before="149" w:line="360" w:lineRule="auto"/>
        <w:ind w:left="613" w:right="491" w:hanging="2"/>
      </w:pPr>
      <w:r>
        <w:rPr>
          <w:rFonts w:ascii="Times New Roman" w:eastAsia="Times New Roman" w:hAnsi="Times New Roman" w:cs="Times New Roman"/>
          <w:b/>
          <w:color w:val="333333"/>
          <w:sz w:val="24"/>
          <w:szCs w:val="24"/>
        </w:rPr>
        <w:t xml:space="preserve">Sistemas de Recomendação Avançados: </w:t>
      </w:r>
      <w:r>
        <w:rPr>
          <w:rFonts w:ascii="Times New Roman" w:eastAsia="Times New Roman" w:hAnsi="Times New Roman" w:cs="Times New Roman"/>
          <w:color w:val="333333"/>
          <w:sz w:val="24"/>
          <w:szCs w:val="24"/>
        </w:rPr>
        <w:t xml:space="preserve">Com a análise de padrões de uso e conteúdo, LLMs podem criar sistemas de recomendação altamente personalizados, sugerindo documentos, livros ou artigos relevantes para os usuários de bibliotecas e bases de dados [23]. </w:t>
      </w:r>
    </w:p>
    <w:p w14:paraId="26CD7836" w14:textId="77777777" w:rsidR="00743388" w:rsidRDefault="00000000">
      <w:pPr>
        <w:pStyle w:val="normal1"/>
        <w:widowControl w:val="0"/>
        <w:spacing w:before="153" w:line="360" w:lineRule="auto"/>
        <w:ind w:left="621" w:right="146" w:firstLine="3"/>
      </w:pPr>
      <w:r>
        <w:rPr>
          <w:rFonts w:ascii="Times New Roman" w:eastAsia="Times New Roman" w:hAnsi="Times New Roman" w:cs="Times New Roman"/>
          <w:b/>
          <w:color w:val="333333"/>
          <w:sz w:val="24"/>
          <w:szCs w:val="24"/>
        </w:rPr>
        <w:t xml:space="preserve">Processamento de Linguagem Natural (PLN) Aprimorado: </w:t>
      </w:r>
      <w:r>
        <w:rPr>
          <w:rFonts w:ascii="Times New Roman" w:eastAsia="Times New Roman" w:hAnsi="Times New Roman" w:cs="Times New Roman"/>
          <w:color w:val="333333"/>
          <w:sz w:val="24"/>
          <w:szCs w:val="24"/>
        </w:rPr>
        <w:t xml:space="preserve">A evolução do PLN, impulsionada pelos LLMs, permite uma compreensão mais profunda da linguagem natural em consultas de busca, resultando em recuperação de informação mais precisa e contextualizada [24]. </w:t>
      </w:r>
    </w:p>
    <w:p w14:paraId="33898962" w14:textId="77777777" w:rsidR="00743388" w:rsidRDefault="00743388">
      <w:pPr>
        <w:pStyle w:val="normal1"/>
        <w:widowControl w:val="0"/>
        <w:spacing w:before="454" w:line="360" w:lineRule="auto"/>
        <w:ind w:left="13"/>
        <w:rPr>
          <w:rFonts w:ascii="Times New Roman" w:eastAsia="Times New Roman" w:hAnsi="Times New Roman" w:cs="Times New Roman"/>
          <w:b/>
          <w:color w:val="333333"/>
          <w:sz w:val="24"/>
          <w:szCs w:val="24"/>
        </w:rPr>
      </w:pPr>
    </w:p>
    <w:p w14:paraId="3E683F4E" w14:textId="77777777" w:rsidR="00743388" w:rsidRDefault="00000000">
      <w:pPr>
        <w:pStyle w:val="normal1"/>
        <w:widowControl w:val="0"/>
        <w:spacing w:before="454" w:line="360" w:lineRule="auto"/>
        <w:ind w:left="13"/>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 xml:space="preserve">2.3.2 Gestão da Informação e Serviços em Bibliotecas e Arquivos </w:t>
      </w:r>
    </w:p>
    <w:p w14:paraId="405170D9" w14:textId="77777777" w:rsidR="00743388" w:rsidRDefault="00000000">
      <w:pPr>
        <w:pStyle w:val="normal1"/>
        <w:widowControl w:val="0"/>
        <w:spacing w:before="343" w:line="360" w:lineRule="auto"/>
        <w:ind w:left="25" w:right="6" w:hanging="21"/>
        <w:jc w:val="both"/>
      </w:pPr>
      <w:r>
        <w:rPr>
          <w:rFonts w:ascii="Times New Roman" w:eastAsia="Times New Roman" w:hAnsi="Times New Roman" w:cs="Times New Roman"/>
          <w:color w:val="333333"/>
          <w:sz w:val="24"/>
          <w:szCs w:val="24"/>
        </w:rPr>
        <w:t xml:space="preserve">A gestão da informação e os serviços oferecidos por bibliotecas e arquivos estão sendo profundamente impactados pela IA, com a IAG e os LLMs abrindo novas possibilidades: </w:t>
      </w:r>
    </w:p>
    <w:p w14:paraId="0F6302B0" w14:textId="77777777" w:rsidR="00743388" w:rsidRDefault="00000000">
      <w:pPr>
        <w:pStyle w:val="normal1"/>
        <w:widowControl w:val="0"/>
        <w:spacing w:before="250" w:line="360" w:lineRule="auto"/>
        <w:ind w:left="617" w:right="114" w:hanging="15"/>
      </w:pPr>
      <w:r>
        <w:rPr>
          <w:rFonts w:ascii="Times New Roman" w:eastAsia="Times New Roman" w:hAnsi="Times New Roman" w:cs="Times New Roman"/>
          <w:b/>
          <w:color w:val="333333"/>
          <w:sz w:val="24"/>
          <w:szCs w:val="24"/>
        </w:rPr>
        <w:t xml:space="preserve">Automação de Processos Técnicos: </w:t>
      </w:r>
      <w:r>
        <w:rPr>
          <w:rFonts w:ascii="Times New Roman" w:eastAsia="Times New Roman" w:hAnsi="Times New Roman" w:cs="Times New Roman"/>
          <w:color w:val="333333"/>
          <w:sz w:val="24"/>
          <w:szCs w:val="24"/>
        </w:rPr>
        <w:t xml:space="preserve">Tarefas repetitivas como catalogação, aquisição e processamento de materiais podem ser automatizadas, liberando os profissionais para atividades mais estratégicas [25]. </w:t>
      </w:r>
    </w:p>
    <w:p w14:paraId="646AC2D9" w14:textId="77777777" w:rsidR="00743388" w:rsidRDefault="00000000">
      <w:pPr>
        <w:pStyle w:val="normal1"/>
        <w:widowControl w:val="0"/>
        <w:spacing w:before="151" w:line="360" w:lineRule="auto"/>
        <w:ind w:left="625" w:right="41" w:hanging="9"/>
      </w:pPr>
      <w:r>
        <w:rPr>
          <w:rFonts w:ascii="Times New Roman" w:eastAsia="Times New Roman" w:hAnsi="Times New Roman" w:cs="Times New Roman"/>
          <w:b/>
          <w:color w:val="333333"/>
          <w:sz w:val="24"/>
          <w:szCs w:val="24"/>
        </w:rPr>
        <w:t xml:space="preserve">Chatbots e Assistentes Virtuais: </w:t>
      </w:r>
      <w:r>
        <w:rPr>
          <w:rFonts w:ascii="Times New Roman" w:eastAsia="Times New Roman" w:hAnsi="Times New Roman" w:cs="Times New Roman"/>
          <w:color w:val="333333"/>
          <w:sz w:val="24"/>
          <w:szCs w:val="24"/>
        </w:rPr>
        <w:t xml:space="preserve">A implementação de chatbots baseados em LLMs para atendimento ao usuário, resposta a perguntas frequentes e orientação na pesquisa melhora a acessibilidade e a eficiência dos serviços [26]. </w:t>
      </w:r>
    </w:p>
    <w:p w14:paraId="6EC1DF69" w14:textId="77777777" w:rsidR="00743388" w:rsidRDefault="00000000">
      <w:pPr>
        <w:pStyle w:val="normal1"/>
        <w:widowControl w:val="0"/>
        <w:spacing w:before="151" w:line="360" w:lineRule="auto"/>
        <w:ind w:left="625" w:right="29" w:hanging="9"/>
      </w:pPr>
      <w:r>
        <w:rPr>
          <w:rFonts w:ascii="Times New Roman" w:eastAsia="Times New Roman" w:hAnsi="Times New Roman" w:cs="Times New Roman"/>
          <w:b/>
          <w:color w:val="333333"/>
          <w:sz w:val="24"/>
          <w:szCs w:val="24"/>
        </w:rPr>
        <w:t xml:space="preserve">Curadoria Digital e Preservação: </w:t>
      </w:r>
      <w:r>
        <w:rPr>
          <w:rFonts w:ascii="Times New Roman" w:eastAsia="Times New Roman" w:hAnsi="Times New Roman" w:cs="Times New Roman"/>
          <w:color w:val="333333"/>
          <w:sz w:val="24"/>
          <w:szCs w:val="24"/>
        </w:rPr>
        <w:t xml:space="preserve">A IA auxilia na identificação, organização e preservação de materiais nativos digitais, incluindo arquivos web e conteúdos de redes sociais, garantindo sua acessibilidade a longo prazo [12]. </w:t>
      </w:r>
    </w:p>
    <w:p w14:paraId="1EA4C485" w14:textId="77777777" w:rsidR="00743388" w:rsidRDefault="00000000">
      <w:pPr>
        <w:pStyle w:val="normal1"/>
        <w:widowControl w:val="0"/>
        <w:spacing w:before="136" w:line="360" w:lineRule="auto"/>
        <w:ind w:left="615" w:right="380" w:firstLine="9"/>
      </w:pPr>
      <w:r>
        <w:rPr>
          <w:rFonts w:ascii="Times New Roman" w:eastAsia="Times New Roman" w:hAnsi="Times New Roman" w:cs="Times New Roman"/>
          <w:b/>
          <w:color w:val="333333"/>
          <w:sz w:val="24"/>
          <w:szCs w:val="24"/>
        </w:rPr>
        <w:t xml:space="preserve">Personalização de Serviços: </w:t>
      </w:r>
      <w:r>
        <w:rPr>
          <w:rFonts w:ascii="Times New Roman" w:eastAsia="Times New Roman" w:hAnsi="Times New Roman" w:cs="Times New Roman"/>
          <w:color w:val="333333"/>
          <w:sz w:val="24"/>
          <w:szCs w:val="24"/>
        </w:rPr>
        <w:t>A IA permite a criação de perfis de usuários mais detalhados, oferecendo serviços personalizados, como alertas de novas publicações e sugestões de leitura adaptadas aos interesses individuais [27].</w:t>
      </w:r>
    </w:p>
    <w:p w14:paraId="3213E215" w14:textId="77777777" w:rsidR="00743388" w:rsidRDefault="00743388">
      <w:pPr>
        <w:pStyle w:val="normal1"/>
        <w:widowControl w:val="0"/>
        <w:spacing w:before="136" w:line="360" w:lineRule="auto"/>
        <w:ind w:left="615" w:right="380" w:firstLine="9"/>
        <w:rPr>
          <w:rFonts w:ascii="Times New Roman" w:eastAsia="Times New Roman" w:hAnsi="Times New Roman" w:cs="Times New Roman"/>
          <w:color w:val="333333"/>
          <w:sz w:val="24"/>
          <w:szCs w:val="24"/>
        </w:rPr>
      </w:pPr>
    </w:p>
    <w:p w14:paraId="3FD50935" w14:textId="77777777" w:rsidR="00743388" w:rsidRDefault="00000000">
      <w:pPr>
        <w:pStyle w:val="normal1"/>
        <w:widowControl w:val="0"/>
        <w:spacing w:line="360" w:lineRule="auto"/>
        <w:ind w:left="13"/>
      </w:pPr>
      <w:r>
        <w:rPr>
          <w:rFonts w:ascii="Times New Roman" w:eastAsia="Times New Roman" w:hAnsi="Times New Roman" w:cs="Times New Roman"/>
          <w:b/>
          <w:color w:val="333333"/>
          <w:sz w:val="24"/>
          <w:szCs w:val="24"/>
        </w:rPr>
        <w:t xml:space="preserve">2.3.3 Desafios e Implicações Éticas e Sociais </w:t>
      </w:r>
    </w:p>
    <w:p w14:paraId="6ACF1E54" w14:textId="77777777" w:rsidR="00743388" w:rsidRDefault="00000000">
      <w:pPr>
        <w:pStyle w:val="normal1"/>
        <w:widowControl w:val="0"/>
        <w:spacing w:before="343" w:line="360" w:lineRule="auto"/>
        <w:ind w:left="17" w:right="-19" w:firstLine="10"/>
      </w:pPr>
      <w:r>
        <w:rPr>
          <w:rFonts w:ascii="Times New Roman" w:eastAsia="Times New Roman" w:hAnsi="Times New Roman" w:cs="Times New Roman"/>
          <w:color w:val="333333"/>
          <w:sz w:val="24"/>
          <w:szCs w:val="24"/>
        </w:rPr>
        <w:t xml:space="preserve">Embora os avanços da IA ofereçam inúmeras oportunidades, eles também apresentam desafios significativos para a Ciência da Informação: </w:t>
      </w:r>
    </w:p>
    <w:p w14:paraId="26CB61D2" w14:textId="77777777" w:rsidR="00743388" w:rsidRDefault="00000000">
      <w:pPr>
        <w:pStyle w:val="normal1"/>
        <w:widowControl w:val="0"/>
        <w:spacing w:before="250" w:line="360" w:lineRule="auto"/>
        <w:ind w:left="611" w:right="22" w:firstLine="5"/>
      </w:pPr>
      <w:r>
        <w:rPr>
          <w:rFonts w:ascii="Times New Roman" w:eastAsia="Times New Roman" w:hAnsi="Times New Roman" w:cs="Times New Roman"/>
          <w:b/>
          <w:color w:val="333333"/>
          <w:sz w:val="24"/>
          <w:szCs w:val="24"/>
        </w:rPr>
        <w:t xml:space="preserve">Qualidade e Veracidade da Informação: </w:t>
      </w:r>
      <w:r>
        <w:rPr>
          <w:rFonts w:ascii="Times New Roman" w:eastAsia="Times New Roman" w:hAnsi="Times New Roman" w:cs="Times New Roman"/>
          <w:color w:val="333333"/>
          <w:sz w:val="24"/>
          <w:szCs w:val="24"/>
        </w:rPr>
        <w:t xml:space="preserve">A capacidade da IAG de gerar conteúdo pode levar à proliferação de informações falsas (deepfakes, fake news), exigindo que os profissionais da CI desenvolvam novas competências em verificação de fatos e letramento informacional [28]. </w:t>
      </w:r>
    </w:p>
    <w:p w14:paraId="63747EF1" w14:textId="77777777" w:rsidR="00743388" w:rsidRDefault="00000000">
      <w:pPr>
        <w:pStyle w:val="normal1"/>
        <w:widowControl w:val="0"/>
        <w:spacing w:before="149" w:line="360" w:lineRule="auto"/>
        <w:ind w:left="592" w:right="79" w:firstLine="9"/>
      </w:pPr>
      <w:r>
        <w:rPr>
          <w:rFonts w:ascii="Times New Roman" w:eastAsia="Times New Roman" w:hAnsi="Times New Roman" w:cs="Times New Roman"/>
          <w:b/>
          <w:color w:val="333333"/>
          <w:sz w:val="24"/>
          <w:szCs w:val="24"/>
        </w:rPr>
        <w:t xml:space="preserve">Vieses Algorítmicos: </w:t>
      </w:r>
      <w:r>
        <w:rPr>
          <w:rFonts w:ascii="Times New Roman" w:eastAsia="Times New Roman" w:hAnsi="Times New Roman" w:cs="Times New Roman"/>
          <w:color w:val="333333"/>
          <w:sz w:val="24"/>
          <w:szCs w:val="24"/>
        </w:rPr>
        <w:t xml:space="preserve">Os LLMs são treinados em grandes volumes de dados que podem conter vieses sociais e culturais, resultando em saídas discriminatórias. A identificação e mitigação desses vieses são cruciais para garantir a equidade e a justiça no acesso à informação [29]. </w:t>
      </w:r>
    </w:p>
    <w:p w14:paraId="0736D299" w14:textId="77777777" w:rsidR="00743388" w:rsidRDefault="00000000">
      <w:pPr>
        <w:pStyle w:val="normal1"/>
        <w:widowControl w:val="0"/>
        <w:spacing w:before="153" w:line="360" w:lineRule="auto"/>
        <w:ind w:left="615" w:right="462" w:firstLine="9"/>
      </w:pPr>
      <w:r>
        <w:rPr>
          <w:rFonts w:ascii="Times New Roman" w:eastAsia="Times New Roman" w:hAnsi="Times New Roman" w:cs="Times New Roman"/>
          <w:b/>
          <w:color w:val="333333"/>
          <w:sz w:val="24"/>
          <w:szCs w:val="24"/>
        </w:rPr>
        <w:t xml:space="preserve">Privacidade e Segurança de Dados: </w:t>
      </w:r>
      <w:r>
        <w:rPr>
          <w:rFonts w:ascii="Times New Roman" w:eastAsia="Times New Roman" w:hAnsi="Times New Roman" w:cs="Times New Roman"/>
          <w:color w:val="333333"/>
          <w:sz w:val="24"/>
          <w:szCs w:val="24"/>
        </w:rPr>
        <w:t xml:space="preserve">O uso de IA, especialmente em sistemas que coletam e processam grandes volumes de dados de usuários, levanta preocupações sobre privacidade e segurança, exigindo políticas robustas e conformidade com regulamentações como a LGPD [30]. </w:t>
      </w:r>
    </w:p>
    <w:p w14:paraId="5D39F266" w14:textId="77777777" w:rsidR="00743388" w:rsidRDefault="00000000">
      <w:pPr>
        <w:pStyle w:val="normal1"/>
        <w:widowControl w:val="0"/>
        <w:spacing w:before="134" w:line="360" w:lineRule="auto"/>
        <w:ind w:left="611" w:right="317" w:firstLine="14"/>
      </w:pPr>
      <w:r>
        <w:rPr>
          <w:rFonts w:ascii="Times New Roman" w:eastAsia="Times New Roman" w:hAnsi="Times New Roman" w:cs="Times New Roman"/>
          <w:b/>
          <w:color w:val="333333"/>
          <w:sz w:val="24"/>
          <w:szCs w:val="24"/>
        </w:rPr>
        <w:t xml:space="preserve">Requalificação Profissional: </w:t>
      </w:r>
      <w:r>
        <w:rPr>
          <w:rFonts w:ascii="Times New Roman" w:eastAsia="Times New Roman" w:hAnsi="Times New Roman" w:cs="Times New Roman"/>
          <w:color w:val="333333"/>
          <w:sz w:val="24"/>
          <w:szCs w:val="24"/>
        </w:rPr>
        <w:t xml:space="preserve">A automação de tarefas e a emergência de novas ferramentas de IA demandam que os profissionais da CI adquiram novas habilidades em análise de dados, gerenciamento de sistemas de IA e ética da informação [31]. </w:t>
      </w:r>
    </w:p>
    <w:p w14:paraId="13152373" w14:textId="77777777" w:rsidR="00743388" w:rsidRDefault="00000000">
      <w:pPr>
        <w:pStyle w:val="normal1"/>
        <w:widowControl w:val="0"/>
        <w:spacing w:before="149" w:line="360" w:lineRule="auto"/>
        <w:ind w:left="610" w:right="125" w:hanging="8"/>
        <w:jc w:val="both"/>
      </w:pPr>
      <w:r>
        <w:rPr>
          <w:rFonts w:ascii="Times New Roman" w:eastAsia="Times New Roman" w:hAnsi="Times New Roman" w:cs="Times New Roman"/>
          <w:b/>
          <w:color w:val="333333"/>
          <w:sz w:val="24"/>
          <w:szCs w:val="24"/>
        </w:rPr>
        <w:t xml:space="preserve">Acessibilidade e Inclusão Digital: </w:t>
      </w:r>
      <w:r>
        <w:rPr>
          <w:rFonts w:ascii="Times New Roman" w:eastAsia="Times New Roman" w:hAnsi="Times New Roman" w:cs="Times New Roman"/>
          <w:color w:val="333333"/>
          <w:sz w:val="24"/>
          <w:szCs w:val="24"/>
        </w:rPr>
        <w:t xml:space="preserve">É fundamental garantir que as soluções de IA sejam desenvolvidas e implementadas de forma a promover a acessibilidade e a inclusão, evitando a criação de novas barreiras digitais [32]. </w:t>
      </w:r>
    </w:p>
    <w:p w14:paraId="2CFDB7F0" w14:textId="77777777" w:rsidR="00743388" w:rsidRDefault="00000000">
      <w:pPr>
        <w:pStyle w:val="normal1"/>
        <w:widowControl w:val="0"/>
        <w:spacing w:before="586" w:line="360" w:lineRule="auto"/>
        <w:ind w:left="35" w:right="232" w:hanging="20"/>
      </w:pPr>
      <w:r>
        <w:rPr>
          <w:rFonts w:ascii="Times New Roman" w:eastAsia="Times New Roman" w:hAnsi="Times New Roman" w:cs="Times New Roman"/>
          <w:b/>
          <w:color w:val="333333"/>
          <w:sz w:val="24"/>
          <w:szCs w:val="24"/>
        </w:rPr>
        <w:t xml:space="preserve">2.4 A Ciência da Informação Brasileira no Contexto da IA (2022-2025) </w:t>
      </w:r>
    </w:p>
    <w:p w14:paraId="1C863EC4" w14:textId="77777777" w:rsidR="00743388" w:rsidRDefault="00000000">
      <w:pPr>
        <w:pStyle w:val="normal1"/>
        <w:widowControl w:val="0"/>
        <w:spacing w:before="323" w:line="360" w:lineRule="auto"/>
        <w:ind w:left="10" w:right="10" w:firstLine="17"/>
        <w:jc w:val="both"/>
      </w:pPr>
      <w:r>
        <w:rPr>
          <w:rFonts w:ascii="Times New Roman" w:eastAsia="Times New Roman" w:hAnsi="Times New Roman" w:cs="Times New Roman"/>
          <w:color w:val="333333"/>
          <w:sz w:val="24"/>
          <w:szCs w:val="24"/>
        </w:rPr>
        <w:t xml:space="preserve">No Brasil, a interdisciplinaridade da IA e sua potencialidade de aplicação na CI continuam a ser temas de pesquisa e desenvolvimento. A tese original (Frota, 2022) já destacava a importância de estudos que articulem as bases teóricas da CI com os sistemas, processos e ferramentas de IA [2]. </w:t>
      </w:r>
    </w:p>
    <w:p w14:paraId="6522B11B" w14:textId="77777777" w:rsidR="00743388" w:rsidRDefault="00000000">
      <w:pPr>
        <w:pStyle w:val="normal1"/>
        <w:widowControl w:val="0"/>
        <w:spacing w:before="254" w:line="360" w:lineRule="auto"/>
        <w:ind w:left="15" w:right="11" w:hanging="12"/>
        <w:jc w:val="both"/>
      </w:pPr>
      <w:r>
        <w:rPr>
          <w:rFonts w:ascii="Times New Roman" w:eastAsia="Times New Roman" w:hAnsi="Times New Roman" w:cs="Times New Roman"/>
          <w:color w:val="333333"/>
          <w:sz w:val="24"/>
          <w:szCs w:val="24"/>
        </w:rPr>
        <w:t>As pesquisas brasileiras têm explorado a IA em diversas frentes, desde a aplicação de PLN para indexação e classificação até o uso de IA em gestão eletrônica de documentos e análise de dados para tomada de decisão [33, 34]. O aumento do</w:t>
      </w:r>
    </w:p>
    <w:p w14:paraId="7EF132B8" w14:textId="77777777" w:rsidR="00743388" w:rsidRDefault="00000000">
      <w:pPr>
        <w:pStyle w:val="normal1"/>
        <w:widowControl w:val="0"/>
        <w:spacing w:line="360" w:lineRule="auto"/>
        <w:ind w:left="21" w:right="-19"/>
      </w:pPr>
      <w:r>
        <w:rPr>
          <w:rFonts w:ascii="Times New Roman" w:eastAsia="Times New Roman" w:hAnsi="Times New Roman" w:cs="Times New Roman"/>
          <w:color w:val="333333"/>
          <w:sz w:val="24"/>
          <w:szCs w:val="24"/>
        </w:rPr>
        <w:t xml:space="preserve">interesse e da produção científica sobre IA na área da saúde, por exemplo, é um indicativo da crescente integração dessas tecnologias em diferentes domínios [35]. </w:t>
      </w:r>
    </w:p>
    <w:p w14:paraId="0633BBDA" w14:textId="77777777" w:rsidR="00743388" w:rsidRDefault="00000000">
      <w:pPr>
        <w:pStyle w:val="normal1"/>
        <w:widowControl w:val="0"/>
        <w:spacing w:before="250" w:line="360" w:lineRule="auto"/>
        <w:ind w:left="10" w:right="32" w:firstLine="6"/>
      </w:pPr>
      <w:r>
        <w:rPr>
          <w:rFonts w:ascii="Times New Roman" w:eastAsia="Times New Roman" w:hAnsi="Times New Roman" w:cs="Times New Roman"/>
          <w:color w:val="333333"/>
          <w:sz w:val="24"/>
          <w:szCs w:val="24"/>
        </w:rPr>
        <w:t xml:space="preserve">Com a chegada da IAG e dos LLMs, espera-se que a produção científica brasileira na CI se aprofunde em temas como: </w:t>
      </w:r>
    </w:p>
    <w:p w14:paraId="09BA492E" w14:textId="77777777" w:rsidR="00743388" w:rsidRDefault="00000000">
      <w:pPr>
        <w:pStyle w:val="normal1"/>
        <w:widowControl w:val="0"/>
        <w:spacing w:before="250" w:line="360" w:lineRule="auto"/>
        <w:ind w:left="610" w:right="71" w:firstLine="14"/>
      </w:pPr>
      <w:r>
        <w:rPr>
          <w:rFonts w:ascii="Times New Roman" w:eastAsia="Times New Roman" w:hAnsi="Times New Roman" w:cs="Times New Roman"/>
          <w:b/>
          <w:color w:val="333333"/>
          <w:sz w:val="24"/>
          <w:szCs w:val="24"/>
        </w:rPr>
        <w:t xml:space="preserve">Desenvolvimento de Ferramentas e Aplicações Locais: </w:t>
      </w:r>
      <w:r>
        <w:rPr>
          <w:rFonts w:ascii="Times New Roman" w:eastAsia="Times New Roman" w:hAnsi="Times New Roman" w:cs="Times New Roman"/>
          <w:color w:val="333333"/>
          <w:sz w:val="24"/>
          <w:szCs w:val="24"/>
        </w:rPr>
        <w:t xml:space="preserve">Adaptação e criação de soluções de IAG e LLMs para o contexto e as necessidades específicas das instituições de informação brasileiras, considerando a língua portuguesa e as particularidades culturais. </w:t>
      </w:r>
    </w:p>
    <w:p w14:paraId="4A9618EA" w14:textId="77777777" w:rsidR="00743388" w:rsidRDefault="00000000">
      <w:pPr>
        <w:pStyle w:val="normal1"/>
        <w:widowControl w:val="0"/>
        <w:spacing w:before="149" w:line="360" w:lineRule="auto"/>
        <w:ind w:left="615" w:right="145" w:firstLine="9"/>
      </w:pPr>
      <w:r>
        <w:rPr>
          <w:rFonts w:ascii="Times New Roman" w:eastAsia="Times New Roman" w:hAnsi="Times New Roman" w:cs="Times New Roman"/>
          <w:b/>
          <w:color w:val="333333"/>
          <w:sz w:val="24"/>
          <w:szCs w:val="24"/>
        </w:rPr>
        <w:t xml:space="preserve">Estudos sobre o Impacto Social e Ético: </w:t>
      </w:r>
      <w:r>
        <w:rPr>
          <w:rFonts w:ascii="Times New Roman" w:eastAsia="Times New Roman" w:hAnsi="Times New Roman" w:cs="Times New Roman"/>
          <w:color w:val="333333"/>
          <w:sz w:val="24"/>
          <w:szCs w:val="24"/>
        </w:rPr>
        <w:t xml:space="preserve">Análise crítica das implicações da IAG na sociedade brasileira, incluindo a disseminação de desinformação, a proteção de dados e o impacto no mercado de trabalho da CI. </w:t>
      </w:r>
    </w:p>
    <w:p w14:paraId="7B46B37A" w14:textId="77777777" w:rsidR="00743388" w:rsidRDefault="00000000">
      <w:pPr>
        <w:pStyle w:val="normal1"/>
        <w:widowControl w:val="0"/>
        <w:spacing w:before="151" w:line="360" w:lineRule="auto"/>
        <w:ind w:left="615" w:right="82" w:firstLine="9"/>
      </w:pPr>
      <w:r>
        <w:rPr>
          <w:rFonts w:ascii="Times New Roman" w:eastAsia="Times New Roman" w:hAnsi="Times New Roman" w:cs="Times New Roman"/>
          <w:b/>
          <w:color w:val="333333"/>
          <w:sz w:val="24"/>
          <w:szCs w:val="24"/>
        </w:rPr>
        <w:t xml:space="preserve">Formação e Capacitação: </w:t>
      </w:r>
      <w:r>
        <w:rPr>
          <w:rFonts w:ascii="Times New Roman" w:eastAsia="Times New Roman" w:hAnsi="Times New Roman" w:cs="Times New Roman"/>
          <w:color w:val="333333"/>
          <w:sz w:val="24"/>
          <w:szCs w:val="24"/>
        </w:rPr>
        <w:t xml:space="preserve">Pesquisas sobre a necessidade de reformulação dos currículos de Ciência da Informação para incluir competências em IA, IAG e LLMs, preparando os futuros profissionais para os desafios e oportunidades da era digital. </w:t>
      </w:r>
    </w:p>
    <w:p w14:paraId="626053CB" w14:textId="77777777" w:rsidR="00743388" w:rsidRDefault="00000000">
      <w:pPr>
        <w:pStyle w:val="normal1"/>
        <w:widowControl w:val="0"/>
        <w:spacing w:before="273" w:line="360" w:lineRule="auto"/>
        <w:ind w:left="9" w:right="-19" w:firstLine="7"/>
        <w:jc w:val="both"/>
      </w:pPr>
      <w:r>
        <w:rPr>
          <w:rFonts w:ascii="Times New Roman" w:eastAsia="Times New Roman" w:hAnsi="Times New Roman" w:cs="Times New Roman"/>
          <w:color w:val="333333"/>
          <w:sz w:val="24"/>
          <w:szCs w:val="24"/>
        </w:rPr>
        <w:t xml:space="preserve">O cenário brasileiro, portanto, reflete a tendência global de integração da IA na CI, com um foco crescente nas novas capacidades oferecidas pela IAG e pelos LLMs, ao mesmo tempo em que se preocupa com as implicações éticas e sociais dessas tecnologias. </w:t>
      </w:r>
    </w:p>
    <w:p w14:paraId="247B71FB" w14:textId="77777777" w:rsidR="00743388" w:rsidRDefault="00743388">
      <w:pPr>
        <w:pStyle w:val="normal1"/>
        <w:widowControl w:val="0"/>
        <w:spacing w:before="871" w:line="360" w:lineRule="auto"/>
        <w:ind w:left="35"/>
        <w:rPr>
          <w:rFonts w:ascii="Times New Roman" w:eastAsia="Times New Roman" w:hAnsi="Times New Roman" w:cs="Times New Roman"/>
          <w:b/>
          <w:color w:val="333333"/>
          <w:sz w:val="24"/>
          <w:szCs w:val="24"/>
        </w:rPr>
      </w:pPr>
    </w:p>
    <w:p w14:paraId="2ED07EDB" w14:textId="77777777" w:rsidR="00743388" w:rsidRDefault="00743388">
      <w:pPr>
        <w:pStyle w:val="normal1"/>
        <w:widowControl w:val="0"/>
        <w:spacing w:before="871" w:line="360" w:lineRule="auto"/>
        <w:ind w:left="35"/>
        <w:rPr>
          <w:rFonts w:ascii="Times New Roman" w:eastAsia="Times New Roman" w:hAnsi="Times New Roman" w:cs="Times New Roman"/>
          <w:b/>
          <w:color w:val="333333"/>
          <w:sz w:val="24"/>
          <w:szCs w:val="24"/>
        </w:rPr>
      </w:pPr>
    </w:p>
    <w:p w14:paraId="0F9F54C7" w14:textId="77777777" w:rsidR="00743388" w:rsidRDefault="00743388">
      <w:pPr>
        <w:pStyle w:val="normal1"/>
        <w:widowControl w:val="0"/>
        <w:spacing w:before="871" w:line="360" w:lineRule="auto"/>
        <w:ind w:left="35"/>
        <w:rPr>
          <w:rFonts w:ascii="Times New Roman" w:eastAsia="Times New Roman" w:hAnsi="Times New Roman" w:cs="Times New Roman"/>
          <w:b/>
          <w:color w:val="333333"/>
          <w:sz w:val="24"/>
          <w:szCs w:val="24"/>
        </w:rPr>
      </w:pPr>
    </w:p>
    <w:p w14:paraId="6E841920" w14:textId="77777777" w:rsidR="00743388" w:rsidRDefault="00743388">
      <w:pPr>
        <w:pStyle w:val="normal1"/>
        <w:widowControl w:val="0"/>
        <w:spacing w:before="871" w:line="360" w:lineRule="auto"/>
        <w:ind w:left="35"/>
        <w:rPr>
          <w:rFonts w:ascii="Times New Roman" w:eastAsia="Times New Roman" w:hAnsi="Times New Roman" w:cs="Times New Roman"/>
          <w:b/>
          <w:color w:val="333333"/>
          <w:sz w:val="24"/>
          <w:szCs w:val="24"/>
        </w:rPr>
      </w:pPr>
    </w:p>
    <w:p w14:paraId="5CC4E1BA" w14:textId="77777777" w:rsidR="00743388" w:rsidRDefault="00743388">
      <w:pPr>
        <w:pStyle w:val="normal1"/>
        <w:widowControl w:val="0"/>
        <w:spacing w:before="871" w:line="360" w:lineRule="auto"/>
        <w:ind w:left="35"/>
        <w:rPr>
          <w:rFonts w:ascii="Times New Roman" w:eastAsia="Times New Roman" w:hAnsi="Times New Roman" w:cs="Times New Roman"/>
          <w:b/>
          <w:color w:val="333333"/>
          <w:sz w:val="24"/>
          <w:szCs w:val="24"/>
        </w:rPr>
      </w:pPr>
    </w:p>
    <w:p w14:paraId="08147537" w14:textId="77777777" w:rsidR="00743388" w:rsidRDefault="00743388">
      <w:pPr>
        <w:pStyle w:val="normal1"/>
        <w:widowControl w:val="0"/>
        <w:spacing w:before="871" w:line="360" w:lineRule="auto"/>
        <w:ind w:left="35"/>
        <w:rPr>
          <w:rFonts w:ascii="Times New Roman" w:eastAsia="Times New Roman" w:hAnsi="Times New Roman" w:cs="Times New Roman"/>
          <w:b/>
          <w:color w:val="333333"/>
          <w:sz w:val="24"/>
          <w:szCs w:val="24"/>
        </w:rPr>
      </w:pPr>
    </w:p>
    <w:p w14:paraId="13E16DE3" w14:textId="77777777" w:rsidR="00743388" w:rsidRDefault="00743388">
      <w:pPr>
        <w:pStyle w:val="normal1"/>
        <w:widowControl w:val="0"/>
        <w:spacing w:before="871" w:line="360" w:lineRule="auto"/>
        <w:ind w:left="35"/>
        <w:rPr>
          <w:rFonts w:ascii="Times New Roman" w:eastAsia="Times New Roman" w:hAnsi="Times New Roman" w:cs="Times New Roman"/>
          <w:b/>
          <w:color w:val="333333"/>
          <w:sz w:val="24"/>
          <w:szCs w:val="24"/>
        </w:rPr>
      </w:pPr>
    </w:p>
    <w:p w14:paraId="4A416C10" w14:textId="77777777" w:rsidR="00743388" w:rsidRDefault="00743388">
      <w:pPr>
        <w:pStyle w:val="normal1"/>
        <w:widowControl w:val="0"/>
        <w:spacing w:before="871" w:line="360" w:lineRule="auto"/>
        <w:ind w:left="35"/>
        <w:rPr>
          <w:rFonts w:ascii="Times New Roman" w:eastAsia="Times New Roman" w:hAnsi="Times New Roman" w:cs="Times New Roman"/>
          <w:b/>
          <w:color w:val="333333"/>
          <w:sz w:val="24"/>
          <w:szCs w:val="24"/>
        </w:rPr>
      </w:pPr>
    </w:p>
    <w:p w14:paraId="4ADB9068" w14:textId="77777777" w:rsidR="00743388" w:rsidRDefault="00743388">
      <w:pPr>
        <w:pStyle w:val="normal1"/>
        <w:widowControl w:val="0"/>
        <w:spacing w:before="871" w:line="360" w:lineRule="auto"/>
        <w:ind w:left="35"/>
        <w:rPr>
          <w:rFonts w:ascii="Times New Roman" w:eastAsia="Times New Roman" w:hAnsi="Times New Roman" w:cs="Times New Roman"/>
          <w:b/>
          <w:color w:val="333333"/>
          <w:sz w:val="24"/>
          <w:szCs w:val="24"/>
        </w:rPr>
      </w:pPr>
    </w:p>
    <w:p w14:paraId="643FC384" w14:textId="77777777" w:rsidR="00743388" w:rsidRDefault="00743388">
      <w:pPr>
        <w:pStyle w:val="normal1"/>
        <w:widowControl w:val="0"/>
        <w:spacing w:before="871" w:line="360" w:lineRule="auto"/>
        <w:ind w:left="35"/>
        <w:rPr>
          <w:rFonts w:ascii="Times New Roman" w:eastAsia="Times New Roman" w:hAnsi="Times New Roman" w:cs="Times New Roman"/>
          <w:b/>
          <w:color w:val="333333"/>
          <w:sz w:val="24"/>
          <w:szCs w:val="24"/>
        </w:rPr>
      </w:pPr>
    </w:p>
    <w:p w14:paraId="7D3C81B5" w14:textId="77777777" w:rsidR="00743388" w:rsidRDefault="00743388">
      <w:pPr>
        <w:pStyle w:val="normal1"/>
        <w:widowControl w:val="0"/>
        <w:spacing w:before="871" w:line="360" w:lineRule="auto"/>
        <w:ind w:left="35"/>
        <w:rPr>
          <w:rFonts w:ascii="Times New Roman" w:eastAsia="Times New Roman" w:hAnsi="Times New Roman" w:cs="Times New Roman"/>
          <w:b/>
          <w:color w:val="333333"/>
          <w:sz w:val="24"/>
          <w:szCs w:val="24"/>
        </w:rPr>
      </w:pPr>
    </w:p>
    <w:p w14:paraId="1548E608" w14:textId="77777777" w:rsidR="00743388" w:rsidRPr="00CB2FD7" w:rsidRDefault="00000000">
      <w:pPr>
        <w:pStyle w:val="normal1"/>
        <w:widowControl w:val="0"/>
        <w:spacing w:before="871" w:line="360" w:lineRule="auto"/>
        <w:ind w:left="35"/>
        <w:rPr>
          <w:rFonts w:ascii="Times New Roman" w:eastAsia="Times New Roman" w:hAnsi="Times New Roman" w:cs="Times New Roman"/>
          <w:b/>
          <w:color w:val="333333"/>
          <w:sz w:val="24"/>
          <w:szCs w:val="24"/>
          <w:lang w:val="en-US"/>
        </w:rPr>
      </w:pPr>
      <w:r w:rsidRPr="00CB2FD7">
        <w:rPr>
          <w:rFonts w:ascii="Times New Roman" w:eastAsia="Times New Roman" w:hAnsi="Times New Roman" w:cs="Times New Roman"/>
          <w:b/>
          <w:color w:val="333333"/>
          <w:sz w:val="24"/>
          <w:szCs w:val="24"/>
          <w:lang w:val="en-US"/>
        </w:rPr>
        <w:t xml:space="preserve">Referências </w:t>
      </w:r>
    </w:p>
    <w:p w14:paraId="28AD7C53" w14:textId="77777777" w:rsidR="00743388" w:rsidRDefault="00000000">
      <w:pPr>
        <w:pStyle w:val="normal1"/>
        <w:widowControl w:val="0"/>
        <w:spacing w:before="446" w:line="360" w:lineRule="auto"/>
        <w:ind w:left="4" w:right="6" w:firstLine="24"/>
        <w:jc w:val="both"/>
      </w:pPr>
      <w:r w:rsidRPr="00CB2FD7">
        <w:rPr>
          <w:rFonts w:ascii="Times New Roman" w:eastAsia="Times New Roman" w:hAnsi="Times New Roman" w:cs="Times New Roman"/>
          <w:color w:val="333333"/>
          <w:sz w:val="24"/>
          <w:szCs w:val="24"/>
          <w:lang w:val="en-US"/>
        </w:rPr>
        <w:t xml:space="preserve">[1] Russell, S. J.; Norvig, P. Artificial Intelligence: A Modern Approach. </w:t>
      </w:r>
      <w:r>
        <w:rPr>
          <w:rFonts w:ascii="Times New Roman" w:eastAsia="Times New Roman" w:hAnsi="Times New Roman" w:cs="Times New Roman"/>
          <w:color w:val="333333"/>
          <w:sz w:val="24"/>
          <w:szCs w:val="24"/>
        </w:rPr>
        <w:t xml:space="preserve">2. ed. Upper Saddle River: Prentice Hall, 2005. [2] Frota, K. A. K. Inteligência Artificial no contexto da Ciência da Informação: Uma Revisão sistemática de literatura. Dissertação (Mestrado em Ciência da Informação) – Universidade Federal do Rio Grande do Sul, Porto Alegre, 2022. [3] Neves, B. C. Inteligência Artificial e Ciência da Informação: uma análise das produções acadêmicas brasileiras. Páginas a&amp;b: arquivos e bibliotecas, v. 2, n. 1, p. 1- 15, 2020a. [4] Pereira, F. S. Inteligência Artificial: Conceitos e Aplicações. 2. ed. São Paulo: Novatec, 2019. [5] Martins, A. Inteligência Artificial: Fundamentos e Aplicações. Rio de Janeiro: LTC, 2010. </w:t>
      </w:r>
      <w:r w:rsidRPr="00CB2FD7">
        <w:rPr>
          <w:rFonts w:ascii="Times New Roman" w:eastAsia="Times New Roman" w:hAnsi="Times New Roman" w:cs="Times New Roman"/>
          <w:color w:val="333333"/>
          <w:sz w:val="24"/>
          <w:szCs w:val="24"/>
          <w:lang w:val="en-US"/>
        </w:rPr>
        <w:t xml:space="preserve">[6] Goodfellow, I.; Bengio, Y.; Courville, A. Deep Learning. Cambridge, MA: MIT Press, 2016. [7] Deloitte. AI and the Future of Work. 2021. Disponível em: </w:t>
      </w:r>
      <w:r w:rsidRPr="00CB2FD7">
        <w:rPr>
          <w:rFonts w:ascii="Times New Roman" w:eastAsia="Times New Roman" w:hAnsi="Times New Roman" w:cs="Times New Roman"/>
          <w:color w:val="0000EE"/>
          <w:sz w:val="24"/>
          <w:szCs w:val="24"/>
          <w:u w:val="single"/>
          <w:lang w:val="en-US"/>
        </w:rPr>
        <w:t>https://www2.deloitte.com/us/en/insights/focus/cognitive technologies/ai-and-future-of-work.html</w:t>
      </w:r>
      <w:r w:rsidRPr="00CB2FD7">
        <w:rPr>
          <w:rFonts w:ascii="Times New Roman" w:eastAsia="Times New Roman" w:hAnsi="Times New Roman" w:cs="Times New Roman"/>
          <w:color w:val="333333"/>
          <w:sz w:val="24"/>
          <w:szCs w:val="24"/>
          <w:lang w:val="en-US"/>
        </w:rPr>
        <w:t xml:space="preserve">. Acesso em: 12 set. 2025. </w:t>
      </w:r>
      <w:r>
        <w:rPr>
          <w:rFonts w:ascii="Times New Roman" w:eastAsia="Times New Roman" w:hAnsi="Times New Roman" w:cs="Times New Roman"/>
          <w:color w:val="333333"/>
          <w:sz w:val="24"/>
          <w:szCs w:val="24"/>
        </w:rPr>
        <w:t xml:space="preserve">[8] Zhang, Y. et al. Artificial intelligence in retail: A review and research agenda. Journal of Retailing and Consumer Services, v. 61, p. 102554, 2021. [9] Gontijo, M. C. A. Inteligência Artificial na área da saúde: uma análise bibliométrica e altimétrica. Tese (Doutorado em Ciência da Informação) – Universidade Federal de Minas Gerais, Belo Horizonte, 2020a. [10] Neves, B. C. Inteligência Artificial e a Pandemia de COVID-19: Contribuições e Desafios. Revista Brasileira de Biblioteconomia e Documentação, v. 16, n. 1, p. 1-10, 2020b. [11] Teixeira, A. L. et al. Extração automática de definições em textos jurídicos utilizando Processamento de Linguagem Natural. Revista Direito e Práxis, v. 10, n. 4, p. 2735-2756, 2019. [12] Gomes, S. L. A. A transformação digital e a Inteligência Artificial nos serviços de informação. Perspectivas em Ciência da Informação, v. 27, n. 1, p. 1-15, 2022. [13] IBM. What is generative AI? Disponível em: </w:t>
      </w:r>
      <w:r>
        <w:rPr>
          <w:rFonts w:ascii="Times New Roman" w:eastAsia="Times New Roman" w:hAnsi="Times New Roman" w:cs="Times New Roman"/>
          <w:color w:val="0000EE"/>
          <w:sz w:val="24"/>
          <w:szCs w:val="24"/>
          <w:u w:val="single"/>
        </w:rPr>
        <w:t>https://www.ibm.com/topics/generative-ai</w:t>
      </w:r>
      <w:r>
        <w:rPr>
          <w:rFonts w:ascii="Times New Roman" w:eastAsia="Times New Roman" w:hAnsi="Times New Roman" w:cs="Times New Roman"/>
          <w:color w:val="333333"/>
          <w:sz w:val="24"/>
          <w:szCs w:val="24"/>
        </w:rPr>
        <w:t xml:space="preserve">. Acesso em: 12 set. 2025. [14] Hostinger. 27 Tendências e Estatísticas Inteligência Artificial em 2025. Disponível em: </w:t>
      </w:r>
      <w:r>
        <w:rPr>
          <w:rFonts w:ascii="Times New Roman" w:eastAsia="Times New Roman" w:hAnsi="Times New Roman" w:cs="Times New Roman"/>
          <w:color w:val="0000EE"/>
          <w:sz w:val="24"/>
          <w:szCs w:val="24"/>
          <w:u w:val="single"/>
        </w:rPr>
        <w:t>https://www.hostinger.com/br/tutoriais/estatisticas inteligencia-artificial</w:t>
      </w:r>
      <w:r>
        <w:rPr>
          <w:rFonts w:ascii="Times New Roman" w:eastAsia="Times New Roman" w:hAnsi="Times New Roman" w:cs="Times New Roman"/>
          <w:color w:val="333333"/>
          <w:sz w:val="24"/>
          <w:szCs w:val="24"/>
        </w:rPr>
        <w:t xml:space="preserve">. Acesso em: 12 set. 2025. [15] ComputerWeekly. O futuro da IA generativa: 10 tendências a serem observadas em 2025. Disponível em: </w:t>
      </w:r>
      <w:r>
        <w:rPr>
          <w:rFonts w:ascii="Times New Roman" w:eastAsia="Times New Roman" w:hAnsi="Times New Roman" w:cs="Times New Roman"/>
          <w:color w:val="0000EE"/>
          <w:sz w:val="24"/>
          <w:szCs w:val="24"/>
          <w:u w:val="single"/>
        </w:rPr>
        <w:t>https://www.computerweekly.com/br/reportagen/O-futuro-da-IA-generativa-10-</w:t>
      </w:r>
      <w:r>
        <w:rPr>
          <w:rFonts w:ascii="Times New Roman" w:eastAsia="Times New Roman" w:hAnsi="Times New Roman" w:cs="Times New Roman"/>
          <w:color w:val="0000EE"/>
          <w:sz w:val="24"/>
          <w:szCs w:val="24"/>
        </w:rPr>
        <w:t xml:space="preserve"> </w:t>
      </w:r>
    </w:p>
    <w:p w14:paraId="22875791" w14:textId="77777777" w:rsidR="00743388" w:rsidRDefault="00000000">
      <w:pPr>
        <w:pStyle w:val="normal1"/>
        <w:widowControl w:val="0"/>
        <w:spacing w:before="32" w:line="360" w:lineRule="auto"/>
        <w:ind w:left="4" w:right="6" w:firstLine="6"/>
        <w:jc w:val="both"/>
      </w:pPr>
      <w:r>
        <w:rPr>
          <w:rFonts w:ascii="Times New Roman" w:eastAsia="Times New Roman" w:hAnsi="Times New Roman" w:cs="Times New Roman"/>
          <w:color w:val="0000EE"/>
          <w:sz w:val="24"/>
          <w:szCs w:val="24"/>
          <w:u w:val="single"/>
        </w:rPr>
        <w:t>tendencias-a-serem-observadas-em-2025</w:t>
      </w:r>
      <w:r>
        <w:rPr>
          <w:rFonts w:ascii="Times New Roman" w:eastAsia="Times New Roman" w:hAnsi="Times New Roman" w:cs="Times New Roman"/>
          <w:color w:val="333333"/>
          <w:sz w:val="24"/>
          <w:szCs w:val="24"/>
        </w:rPr>
        <w:t xml:space="preserve">. Acesso em: 12 set. 2025. [16] Vaswani, A. et al. Attention Is All You Need. Advances in Neural Information Processing Systems, v. 30, 2017. [17] OpenAI. GPT-4 Technical Report. 2023. Disponível em: </w:t>
      </w:r>
      <w:r>
        <w:rPr>
          <w:rFonts w:ascii="Times New Roman" w:eastAsia="Times New Roman" w:hAnsi="Times New Roman" w:cs="Times New Roman"/>
          <w:color w:val="0000EE"/>
          <w:sz w:val="24"/>
          <w:szCs w:val="24"/>
          <w:u w:val="single"/>
        </w:rPr>
        <w:t>https://openai.com/research/gpt-4</w:t>
      </w:r>
      <w:r>
        <w:rPr>
          <w:rFonts w:ascii="Times New Roman" w:eastAsia="Times New Roman" w:hAnsi="Times New Roman" w:cs="Times New Roman"/>
          <w:color w:val="333333"/>
          <w:sz w:val="24"/>
          <w:szCs w:val="24"/>
        </w:rPr>
        <w:t xml:space="preserve">. Acesso em: 12 set. 2025. [18] Google AI. Gemini: A New Era for AI. 2023. Disponível em: </w:t>
      </w:r>
      <w:r>
        <w:rPr>
          <w:rFonts w:ascii="Times New Roman" w:eastAsia="Times New Roman" w:hAnsi="Times New Roman" w:cs="Times New Roman"/>
          <w:color w:val="0000EE"/>
          <w:sz w:val="24"/>
          <w:szCs w:val="24"/>
          <w:u w:val="single"/>
        </w:rPr>
        <w:t>https://deepmind.google/technologies/gemini/</w:t>
      </w:r>
      <w:r>
        <w:rPr>
          <w:rFonts w:ascii="Times New Roman" w:eastAsia="Times New Roman" w:hAnsi="Times New Roman" w:cs="Times New Roman"/>
          <w:color w:val="333333"/>
          <w:sz w:val="24"/>
          <w:szCs w:val="24"/>
        </w:rPr>
        <w:t xml:space="preserve">. Acesso em: 12 set. 2025. [19] Microsoft. Seis Tendências de IA que você verá em 2025. Disponível em: </w:t>
      </w:r>
      <w:r>
        <w:rPr>
          <w:rFonts w:ascii="Times New Roman" w:eastAsia="Times New Roman" w:hAnsi="Times New Roman" w:cs="Times New Roman"/>
          <w:color w:val="0000EE"/>
          <w:sz w:val="24"/>
          <w:szCs w:val="24"/>
          <w:u w:val="single"/>
        </w:rPr>
        <w:t>https://news.microsoft.com/source/latam/features/ia-pt-br/seis tendencias-de-ia-que-voce-vera-em-2025/?lang=pt-br</w:t>
      </w:r>
      <w:r>
        <w:rPr>
          <w:rFonts w:ascii="Times New Roman" w:eastAsia="Times New Roman" w:hAnsi="Times New Roman" w:cs="Times New Roman"/>
          <w:color w:val="333333"/>
          <w:sz w:val="24"/>
          <w:szCs w:val="24"/>
        </w:rPr>
        <w:t xml:space="preserve">. Acesso em: 12 set. 2025. [20] Saracevic, T. Information science. Journal of the American Society for Information Science, v. 47, n. 1, p. 1-15, 1996. [21] ISKO Brasil. Inteligência Artificial na Ciência da Informação: uma análise das ementas das disciplinas nos Programas de Pós Graduação. 2025. Disponível em: </w:t>
      </w:r>
      <w:r>
        <w:rPr>
          <w:rFonts w:ascii="Times New Roman" w:eastAsia="Times New Roman" w:hAnsi="Times New Roman" w:cs="Times New Roman"/>
          <w:color w:val="0000EE"/>
          <w:sz w:val="24"/>
          <w:szCs w:val="24"/>
          <w:u w:val="single"/>
        </w:rPr>
        <w:t>https://isko.org.br/ojs/index.php/iskobrasil/article/view/94</w:t>
      </w:r>
      <w:r>
        <w:rPr>
          <w:rFonts w:ascii="Times New Roman" w:eastAsia="Times New Roman" w:hAnsi="Times New Roman" w:cs="Times New Roman"/>
          <w:color w:val="333333"/>
          <w:sz w:val="24"/>
          <w:szCs w:val="24"/>
        </w:rPr>
        <w:t xml:space="preserve">. Acesso em: 12 set. 2025. [22] FranciscoFoz. Inteligência Artificial Generativa e Bibliotecas: um futuro que já começou. Medium, 2025. Disponível em: </w:t>
      </w:r>
      <w:r>
        <w:rPr>
          <w:rFonts w:ascii="Times New Roman" w:eastAsia="Times New Roman" w:hAnsi="Times New Roman" w:cs="Times New Roman"/>
          <w:color w:val="0000EE"/>
          <w:sz w:val="24"/>
          <w:szCs w:val="24"/>
          <w:u w:val="single"/>
        </w:rPr>
        <w:t xml:space="preserve">https://franciscofoz.medium.com/intelig%C3%AAncia-artificial-generativa-e </w:t>
      </w:r>
    </w:p>
    <w:p w14:paraId="3D37203B" w14:textId="77777777" w:rsidR="00743388" w:rsidRDefault="00000000">
      <w:pPr>
        <w:pStyle w:val="normal1"/>
        <w:widowControl w:val="0"/>
        <w:spacing w:before="17" w:line="360" w:lineRule="auto"/>
        <w:ind w:left="10" w:right="11" w:firstLine="14"/>
        <w:jc w:val="both"/>
      </w:pPr>
      <w:r>
        <w:rPr>
          <w:rFonts w:ascii="Times New Roman" w:eastAsia="Times New Roman" w:hAnsi="Times New Roman" w:cs="Times New Roman"/>
          <w:color w:val="0000EE"/>
          <w:sz w:val="24"/>
          <w:szCs w:val="24"/>
          <w:u w:val="single"/>
        </w:rPr>
        <w:t>bibliotecas-um-futuro-que-j%C3%A1-come%C3%A7ou-53319f88228a</w:t>
      </w:r>
      <w:r>
        <w:rPr>
          <w:rFonts w:ascii="Times New Roman" w:eastAsia="Times New Roman" w:hAnsi="Times New Roman" w:cs="Times New Roman"/>
          <w:color w:val="333333"/>
          <w:sz w:val="24"/>
          <w:szCs w:val="24"/>
        </w:rPr>
        <w:t xml:space="preserve">. Acesso em: 12 set. 2025. [23] AlphaCode. Tendências de Inteligência Artificial para 2025: O Futuro. Disponível em: </w:t>
      </w:r>
      <w:r>
        <w:rPr>
          <w:rFonts w:ascii="Times New Roman" w:eastAsia="Times New Roman" w:hAnsi="Times New Roman" w:cs="Times New Roman"/>
          <w:color w:val="0000EE"/>
          <w:sz w:val="24"/>
          <w:szCs w:val="24"/>
          <w:u w:val="single"/>
        </w:rPr>
        <w:t>https://site.alphacode.com.br/tendencias-de-inteligencia-artificial para-2025/</w:t>
      </w:r>
      <w:r>
        <w:rPr>
          <w:rFonts w:ascii="Times New Roman" w:eastAsia="Times New Roman" w:hAnsi="Times New Roman" w:cs="Times New Roman"/>
          <w:color w:val="333333"/>
          <w:sz w:val="24"/>
          <w:szCs w:val="24"/>
        </w:rPr>
        <w:t xml:space="preserve">. Acesso em: 12 set. 2025. [24] BAD.pt. Reflexão sobre Bibliotecas e Inteligência Artificial - IFLA AI Entry Point for Libraries and AI. 2025. Disponível em: </w:t>
      </w:r>
      <w:r>
        <w:rPr>
          <w:rFonts w:ascii="Times New Roman" w:eastAsia="Times New Roman" w:hAnsi="Times New Roman" w:cs="Times New Roman"/>
          <w:color w:val="0000EE"/>
          <w:sz w:val="24"/>
          <w:szCs w:val="24"/>
          <w:u w:val="single"/>
        </w:rPr>
        <w:t>https://noticia.bad.pt/2025/06/30/reflexao-sobre-bibliotecas-e-inteligencia-artificial-</w:t>
      </w:r>
    </w:p>
    <w:p w14:paraId="06DC4703" w14:textId="77777777" w:rsidR="00743388" w:rsidRDefault="00000000">
      <w:pPr>
        <w:pStyle w:val="normal1"/>
        <w:widowControl w:val="0"/>
        <w:spacing w:line="360" w:lineRule="auto"/>
        <w:ind w:left="14" w:right="7" w:firstLine="7"/>
      </w:pPr>
      <w:r>
        <w:rPr>
          <w:rFonts w:ascii="Times New Roman" w:eastAsia="Times New Roman" w:hAnsi="Times New Roman" w:cs="Times New Roman"/>
          <w:color w:val="0000EE"/>
          <w:sz w:val="24"/>
          <w:szCs w:val="24"/>
          <w:u w:val="single"/>
        </w:rPr>
        <w:t>ifla-ai-entry-point-for-libraries-and-ai/</w:t>
      </w:r>
      <w:r>
        <w:rPr>
          <w:rFonts w:ascii="Times New Roman" w:eastAsia="Times New Roman" w:hAnsi="Times New Roman" w:cs="Times New Roman"/>
          <w:color w:val="333333"/>
          <w:sz w:val="24"/>
          <w:szCs w:val="24"/>
        </w:rPr>
        <w:t xml:space="preserve">. Acesso em: 12 set. 2025. [25] CFB. Mês da(o) Bibliotecária(o) 2025: Bibliotecas na Era da Inteligência Artificial. 2024. Disponível em: </w:t>
      </w:r>
      <w:r>
        <w:rPr>
          <w:rFonts w:ascii="Times New Roman" w:eastAsia="Times New Roman" w:hAnsi="Times New Roman" w:cs="Times New Roman"/>
          <w:color w:val="0000EE"/>
          <w:sz w:val="24"/>
          <w:szCs w:val="24"/>
          <w:u w:val="single"/>
        </w:rPr>
        <w:t>https://cfb.org.br/noticias/mes-dao-bibliotecariao-2025-bibliotecas-na-era-da inteligencia-artificial/</w:t>
      </w:r>
      <w:r>
        <w:rPr>
          <w:rFonts w:ascii="Times New Roman" w:eastAsia="Times New Roman" w:hAnsi="Times New Roman" w:cs="Times New Roman"/>
          <w:color w:val="333333"/>
          <w:sz w:val="24"/>
          <w:szCs w:val="24"/>
        </w:rPr>
        <w:t xml:space="preserve">. Acesso em: 12 set. 2025. [26] UFBA. Biblioteconomia e a inteligência artificial. 2024. Disponível em: </w:t>
      </w:r>
      <w:r>
        <w:rPr>
          <w:rFonts w:ascii="Times New Roman" w:eastAsia="Times New Roman" w:hAnsi="Times New Roman" w:cs="Times New Roman"/>
          <w:color w:val="0000EE"/>
          <w:sz w:val="24"/>
          <w:szCs w:val="24"/>
          <w:u w:val="single"/>
        </w:rPr>
        <w:t>https://periodicos.ufba.br/index.php/RFD/article/view/63238</w:t>
      </w:r>
      <w:r>
        <w:rPr>
          <w:rFonts w:ascii="Times New Roman" w:eastAsia="Times New Roman" w:hAnsi="Times New Roman" w:cs="Times New Roman"/>
          <w:color w:val="333333"/>
          <w:sz w:val="24"/>
          <w:szCs w:val="24"/>
        </w:rPr>
        <w:t xml:space="preserve">. Acesso em: 12 set. 2025. [27] InteligenciaArtificialHoje.pt. Tendências da Inteligência Artificial para 2025: como está a IA está a moldar o futuro profissional. Disponível em: </w:t>
      </w:r>
      <w:r>
        <w:rPr>
          <w:rFonts w:ascii="Times New Roman" w:eastAsia="Times New Roman" w:hAnsi="Times New Roman" w:cs="Times New Roman"/>
          <w:color w:val="0000EE"/>
          <w:sz w:val="24"/>
          <w:szCs w:val="24"/>
          <w:u w:val="single"/>
        </w:rPr>
        <w:t>https://inteligenciaartificialhoje.pt/tendencias-da-inteligencia-artificial-para-2025-</w:t>
      </w:r>
      <w:r>
        <w:rPr>
          <w:rFonts w:ascii="Times New Roman" w:eastAsia="Times New Roman" w:hAnsi="Times New Roman" w:cs="Times New Roman"/>
          <w:color w:val="0000EE"/>
          <w:sz w:val="24"/>
          <w:szCs w:val="24"/>
        </w:rPr>
        <w:t xml:space="preserve"> </w:t>
      </w:r>
      <w:r>
        <w:rPr>
          <w:rFonts w:ascii="Times New Roman" w:eastAsia="Times New Roman" w:hAnsi="Times New Roman" w:cs="Times New Roman"/>
          <w:color w:val="0000EE"/>
          <w:sz w:val="24"/>
          <w:szCs w:val="24"/>
          <w:u w:val="single"/>
        </w:rPr>
        <w:t>como-esta-a-ia-esta-a-moldar-o-futuro-profissional/?</w:t>
      </w:r>
      <w:r>
        <w:rPr>
          <w:rFonts w:ascii="Times New Roman" w:eastAsia="Times New Roman" w:hAnsi="Times New Roman" w:cs="Times New Roman"/>
          <w:color w:val="0000EE"/>
          <w:sz w:val="24"/>
          <w:szCs w:val="24"/>
        </w:rPr>
        <w:t xml:space="preserve"> </w:t>
      </w:r>
    </w:p>
    <w:p w14:paraId="4B9CEDD2" w14:textId="77777777" w:rsidR="00743388" w:rsidRDefault="00000000">
      <w:pPr>
        <w:pStyle w:val="normal1"/>
        <w:widowControl w:val="0"/>
        <w:spacing w:before="32" w:line="360" w:lineRule="auto"/>
        <w:ind w:left="10" w:right="6"/>
        <w:jc w:val="both"/>
      </w:pPr>
      <w:r>
        <w:rPr>
          <w:rFonts w:ascii="Times New Roman" w:eastAsia="Times New Roman" w:hAnsi="Times New Roman" w:cs="Times New Roman"/>
          <w:color w:val="0000EE"/>
          <w:sz w:val="24"/>
          <w:szCs w:val="24"/>
          <w:u w:val="single"/>
        </w:rPr>
        <w:t>srsltid=AfmBOoocnYoOCHSgqMUWauojCRZQ_fYrFXrjNgrpMpGYE0tsh9YTyyjl</w:t>
      </w:r>
      <w:r>
        <w:rPr>
          <w:rFonts w:ascii="Times New Roman" w:eastAsia="Times New Roman" w:hAnsi="Times New Roman" w:cs="Times New Roman"/>
          <w:color w:val="333333"/>
          <w:sz w:val="24"/>
          <w:szCs w:val="24"/>
        </w:rPr>
        <w:t xml:space="preserve">. Acesso em: 12 set. 2025. [28] Santos, A. C. et al. Fake News e Inteligência Artificial: o papel das bibliotecas no combate à desinformação. Revista Ibero-Americana de Ciência da Informação, v. 4, n. 1, p. 1-15, 2021. [29] Buolamwini, J.; Gebru, T. Gender Shades: Intersectional Phenotypic Bias in Predictive Policing. Proceedings of Machine Learning Research, v. 81, p. 1-15, 2018. [30] Brasil. Lei nº 13.709, de 14 de agosto de 2018. Lei Geral de Proteção de Dados Pessoais (LGPD). Diário Oficial da União, Brasília, DF, 2018. [31] WEF. The Future of Jobs Report 2020. World Economic Forum, 2020. Disponível em: </w:t>
      </w:r>
      <w:r>
        <w:rPr>
          <w:rFonts w:ascii="Times New Roman" w:eastAsia="Times New Roman" w:hAnsi="Times New Roman" w:cs="Times New Roman"/>
          <w:color w:val="0000EE"/>
          <w:sz w:val="24"/>
          <w:szCs w:val="24"/>
          <w:u w:val="single"/>
        </w:rPr>
        <w:t>https://www.weforum.org/reports/the-future-of-jobs-report-2020</w:t>
      </w:r>
      <w:r>
        <w:rPr>
          <w:rFonts w:ascii="Times New Roman" w:eastAsia="Times New Roman" w:hAnsi="Times New Roman" w:cs="Times New Roman"/>
          <w:color w:val="333333"/>
          <w:sz w:val="24"/>
          <w:szCs w:val="24"/>
        </w:rPr>
        <w:t xml:space="preserve">. Acesso em: 12 set. 2025. [32] IFLA. IFLA Statement on Artificial Intelligence. 2023. Disponível em: </w:t>
      </w:r>
      <w:r>
        <w:rPr>
          <w:rFonts w:ascii="Times New Roman" w:eastAsia="Times New Roman" w:hAnsi="Times New Roman" w:cs="Times New Roman"/>
          <w:color w:val="0000EE"/>
          <w:sz w:val="24"/>
          <w:szCs w:val="24"/>
          <w:u w:val="single"/>
        </w:rPr>
        <w:t>https://www.ifla.org/publications/ifla-statement-on-artificial-intelligence/</w:t>
      </w:r>
      <w:r>
        <w:rPr>
          <w:rFonts w:ascii="Times New Roman" w:eastAsia="Times New Roman" w:hAnsi="Times New Roman" w:cs="Times New Roman"/>
          <w:color w:val="333333"/>
          <w:sz w:val="24"/>
          <w:szCs w:val="24"/>
        </w:rPr>
        <w:t xml:space="preserve">. Acesso em: 12 set. 2025. [33] Silva, E. H. G. Inteligência artificial na Biblioteconomia e Ciência da Informação: uma análise das produções acadêmicas brasileiras. Dissertação (Mestrado em Ciência da Informação) – Universidade Federal do Rio Grande do Norte, Natal, 2025. [34] Silva Magalhães, E. V. da; Neves, B. C. Contribuições da Inteligência Artificial e da Ciência de Dados na Gestão Eletrônica de Documentos. Páginas a&amp;b: arquivos e bibliotecas, v. 2, n. 1, p. 1-15, 2025. [35] Gontijo, M. C. A.; De Araújo, R. F. Academic impact and on-line attention of papers on artificial intelligence in health field: Bibliometric and altmetric analysis. Scientometrics, v. 126, n. 2, p. 1381-1400, 2021. </w:t>
      </w:r>
    </w:p>
    <w:p w14:paraId="5E5C5FD0" w14:textId="77777777" w:rsidR="00743388" w:rsidRDefault="00743388">
      <w:pPr>
        <w:pStyle w:val="normal1"/>
        <w:widowControl w:val="0"/>
        <w:spacing w:before="32" w:line="360" w:lineRule="auto"/>
        <w:ind w:left="10" w:right="6"/>
        <w:jc w:val="both"/>
        <w:rPr>
          <w:rFonts w:ascii="Times New Roman" w:eastAsia="Times New Roman" w:hAnsi="Times New Roman" w:cs="Times New Roman"/>
          <w:color w:val="333333"/>
          <w:sz w:val="24"/>
          <w:szCs w:val="24"/>
        </w:rPr>
      </w:pPr>
    </w:p>
    <w:p w14:paraId="18D49631" w14:textId="77777777" w:rsidR="00743388" w:rsidRDefault="00743388">
      <w:pPr>
        <w:pStyle w:val="normal1"/>
        <w:widowControl w:val="0"/>
        <w:spacing w:before="16" w:line="360" w:lineRule="auto"/>
        <w:ind w:left="9" w:right="6"/>
        <w:jc w:val="both"/>
        <w:rPr>
          <w:rFonts w:ascii="Times New Roman" w:eastAsia="Times New Roman" w:hAnsi="Times New Roman" w:cs="Times New Roman"/>
          <w:color w:val="333333"/>
          <w:sz w:val="24"/>
          <w:szCs w:val="24"/>
        </w:rPr>
      </w:pPr>
    </w:p>
    <w:sectPr w:rsidR="00743388">
      <w:pgSz w:w="11880" w:h="16838"/>
      <w:pgMar w:top="1181" w:right="1040" w:bottom="1224" w:left="1137" w:header="0" w:footer="0" w:gutter="0"/>
      <w:pgNumType w:start="1"/>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reeSans">
    <w:panose1 w:val="00000000000000000000"/>
    <w:charset w:val="00"/>
    <w:family w:val="roman"/>
    <w:notTrueType/>
    <w:pitch w:val="default"/>
  </w:font>
  <w:font w:name="Source Han Sans CN">
    <w:panose1 w:val="00000000000000000000"/>
    <w:charset w:val="00"/>
    <w:family w:val="roman"/>
    <w:notTrueType/>
    <w:pitch w:val="default"/>
  </w:font>
  <w:font w:name="Georgia">
    <w:panose1 w:val="02040502050405020303"/>
    <w:charset w:val="01"/>
    <w:family w:val="roman"/>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743388"/>
    <w:rsid w:val="0027737D"/>
    <w:rsid w:val="002B2708"/>
    <w:rsid w:val="00743388"/>
    <w:rsid w:val="00CB2FD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3E7B0"/>
  <w15:docId w15:val="{268EFB11-8B6B-4582-A990-D898F94F3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Ttulo1">
    <w:name w:val="heading 1"/>
    <w:basedOn w:val="normal1"/>
    <w:next w:val="normal1"/>
    <w:uiPriority w:val="9"/>
    <w:qFormat/>
    <w:pPr>
      <w:keepNext/>
      <w:keepLines/>
      <w:spacing w:before="480" w:after="120" w:line="240" w:lineRule="auto"/>
      <w:outlineLvl w:val="0"/>
    </w:pPr>
    <w:rPr>
      <w:b/>
      <w:sz w:val="48"/>
      <w:szCs w:val="48"/>
    </w:rPr>
  </w:style>
  <w:style w:type="paragraph" w:styleId="Ttulo2">
    <w:name w:val="heading 2"/>
    <w:basedOn w:val="normal1"/>
    <w:next w:val="normal1"/>
    <w:uiPriority w:val="9"/>
    <w:semiHidden/>
    <w:unhideWhenUsed/>
    <w:qFormat/>
    <w:pPr>
      <w:keepNext/>
      <w:keepLines/>
      <w:spacing w:before="360" w:after="80" w:line="240" w:lineRule="auto"/>
      <w:outlineLvl w:val="1"/>
    </w:pPr>
    <w:rPr>
      <w:b/>
      <w:sz w:val="36"/>
      <w:szCs w:val="36"/>
    </w:rPr>
  </w:style>
  <w:style w:type="paragraph" w:styleId="Ttulo3">
    <w:name w:val="heading 3"/>
    <w:basedOn w:val="normal1"/>
    <w:next w:val="normal1"/>
    <w:uiPriority w:val="9"/>
    <w:semiHidden/>
    <w:unhideWhenUsed/>
    <w:qFormat/>
    <w:pPr>
      <w:keepNext/>
      <w:keepLines/>
      <w:spacing w:before="280" w:after="80" w:line="240" w:lineRule="auto"/>
      <w:outlineLvl w:val="2"/>
    </w:pPr>
    <w:rPr>
      <w:b/>
      <w:sz w:val="28"/>
      <w:szCs w:val="28"/>
    </w:rPr>
  </w:style>
  <w:style w:type="paragraph" w:styleId="Ttulo4">
    <w:name w:val="heading 4"/>
    <w:basedOn w:val="normal1"/>
    <w:next w:val="normal1"/>
    <w:uiPriority w:val="9"/>
    <w:semiHidden/>
    <w:unhideWhenUsed/>
    <w:qFormat/>
    <w:pPr>
      <w:keepNext/>
      <w:keepLines/>
      <w:spacing w:before="240" w:after="40" w:line="240" w:lineRule="auto"/>
      <w:outlineLvl w:val="3"/>
    </w:pPr>
    <w:rPr>
      <w:b/>
      <w:sz w:val="24"/>
      <w:szCs w:val="24"/>
    </w:rPr>
  </w:style>
  <w:style w:type="paragraph" w:styleId="Ttulo5">
    <w:name w:val="heading 5"/>
    <w:basedOn w:val="normal1"/>
    <w:next w:val="normal1"/>
    <w:uiPriority w:val="9"/>
    <w:semiHidden/>
    <w:unhideWhenUsed/>
    <w:qFormat/>
    <w:pPr>
      <w:keepNext/>
      <w:keepLines/>
      <w:spacing w:before="220" w:after="40" w:line="240" w:lineRule="auto"/>
      <w:outlineLvl w:val="4"/>
    </w:pPr>
    <w:rPr>
      <w:b/>
    </w:rPr>
  </w:style>
  <w:style w:type="paragraph" w:styleId="Ttulo6">
    <w:name w:val="heading 6"/>
    <w:basedOn w:val="normal1"/>
    <w:next w:val="normal1"/>
    <w:uiPriority w:val="9"/>
    <w:semiHidden/>
    <w:unhideWhenUsed/>
    <w:qFormat/>
    <w:pPr>
      <w:keepNext/>
      <w:keepLines/>
      <w:spacing w:before="200" w:after="40" w:line="240" w:lineRule="auto"/>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qFormat/>
    <w:rPr>
      <w:b/>
      <w:bCs/>
    </w:rPr>
  </w:style>
  <w:style w:type="paragraph" w:styleId="Ttulo">
    <w:name w:val="Title"/>
    <w:basedOn w:val="normal1"/>
    <w:next w:val="Corpodetexto"/>
    <w:uiPriority w:val="10"/>
    <w:qFormat/>
    <w:pPr>
      <w:keepNext/>
      <w:keepLines/>
      <w:spacing w:before="480" w:after="120" w:line="240" w:lineRule="auto"/>
    </w:pPr>
    <w:rPr>
      <w:b/>
      <w:sz w:val="72"/>
      <w:szCs w:val="72"/>
    </w:rPr>
  </w:style>
  <w:style w:type="paragraph" w:styleId="Corpodetexto">
    <w:name w:val="Body Text"/>
    <w:basedOn w:val="Normal"/>
    <w:pPr>
      <w:spacing w:after="140"/>
    </w:pPr>
  </w:style>
  <w:style w:type="paragraph" w:styleId="Lista">
    <w:name w:val="List"/>
    <w:basedOn w:val="Corpodetexto"/>
    <w:rPr>
      <w:rFonts w:cs="FreeSans"/>
    </w:rPr>
  </w:style>
  <w:style w:type="paragraph" w:styleId="Legenda">
    <w:name w:val="caption"/>
    <w:basedOn w:val="Normal"/>
    <w:qFormat/>
    <w:pPr>
      <w:suppressLineNumbers/>
      <w:spacing w:before="120" w:after="120"/>
    </w:pPr>
    <w:rPr>
      <w:rFonts w:cs="FreeSans"/>
      <w:i/>
      <w:iCs/>
      <w:sz w:val="24"/>
      <w:szCs w:val="24"/>
    </w:rPr>
  </w:style>
  <w:style w:type="paragraph" w:customStyle="1" w:styleId="ndice">
    <w:name w:val="Índice"/>
    <w:basedOn w:val="Normal"/>
    <w:qFormat/>
    <w:pPr>
      <w:suppressLineNumbers/>
    </w:pPr>
    <w:rPr>
      <w:rFonts w:cs="FreeSans"/>
    </w:rPr>
  </w:style>
  <w:style w:type="paragraph" w:customStyle="1" w:styleId="Ttulouser">
    <w:name w:val="Título (user)"/>
    <w:basedOn w:val="Normal"/>
    <w:next w:val="Corpodetexto"/>
    <w:qFormat/>
    <w:pPr>
      <w:keepNext/>
      <w:spacing w:before="240" w:after="120"/>
    </w:pPr>
    <w:rPr>
      <w:rFonts w:ascii="Times New Roman" w:eastAsia="Source Han Sans CN" w:hAnsi="Times New Roman" w:cs="FreeSans"/>
      <w:sz w:val="28"/>
      <w:szCs w:val="28"/>
    </w:rPr>
  </w:style>
  <w:style w:type="paragraph" w:customStyle="1" w:styleId="ndiceuser">
    <w:name w:val="Índice (user)"/>
    <w:basedOn w:val="Normal"/>
    <w:qFormat/>
    <w:pPr>
      <w:suppressLineNumbers/>
    </w:pPr>
    <w:rPr>
      <w:rFonts w:ascii="Times New Roman" w:hAnsi="Times New Roman" w:cs="FreeSans"/>
    </w:rPr>
  </w:style>
  <w:style w:type="paragraph" w:customStyle="1" w:styleId="normal1">
    <w:name w:val="normal1"/>
    <w:qFormat/>
    <w:pPr>
      <w:spacing w:line="276" w:lineRule="auto"/>
    </w:pPr>
  </w:style>
  <w:style w:type="paragraph" w:styleId="Subttulo">
    <w:name w:val="Subtitle"/>
    <w:basedOn w:val="normal1"/>
    <w:next w:val="normal1"/>
    <w:uiPriority w:val="11"/>
    <w:qFormat/>
    <w:pPr>
      <w:keepNext/>
      <w:keepLines/>
      <w:spacing w:before="360" w:after="80" w:line="240" w:lineRule="auto"/>
    </w:pPr>
    <w:rPr>
      <w:rFonts w:ascii="Georgia" w:eastAsia="Georgia" w:hAnsi="Georgia" w:cs="Georgia"/>
      <w:i/>
      <w:color w:val="666666"/>
      <w:sz w:val="48"/>
      <w:szCs w:val="48"/>
    </w:rPr>
  </w:style>
  <w:style w:type="table" w:customStyle="1" w:styleId="TableNormal">
    <w:name w:val="TableNormal"/>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4028</Words>
  <Characters>22961</Characters>
  <Application>Microsoft Office Word</Application>
  <DocSecurity>0</DocSecurity>
  <Lines>191</Lines>
  <Paragraphs>53</Paragraphs>
  <ScaleCrop>false</ScaleCrop>
  <Company/>
  <LinksUpToDate>false</LinksUpToDate>
  <CharactersWithSpaces>26936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Elysio Neto</dc:creator>
  <dc:description/>
  <cp:lastModifiedBy>Elysio Neto</cp:lastModifiedBy>
  <cp:revision>2</cp:revision>
  <dcterms:created xsi:type="dcterms:W3CDTF">2025-09-16T23:40:00Z</dcterms:created>
  <dcterms:modified xsi:type="dcterms:W3CDTF">2025-09-16T23:40:00Z</dcterms:modified>
  <dc:language>pt-BR</dc:language>
</cp:coreProperties>
</file>