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DEFENCE GATEWAY DEMO — FICTITIOUS DOCUMENT</w:t>
      </w:r>
    </w:p>
    <w:p>
      <w:pPr>
        <w:pStyle w:val="Heading1"/>
      </w:pPr>
      <w:r>
        <w:t>Logistics Standard Operating Procedure</w:t>
      </w:r>
    </w:p>
    <w:p>
      <w:pPr>
        <w:pStyle w:val="Heading2"/>
      </w:pPr>
      <w:r>
        <w:t>1. Receiving</w:t>
      </w:r>
    </w:p>
    <w:p>
      <w:r>
        <w:t>All incoming parts must be inspected against the delivery note and logged into the inventory system before being stored. Discrepancies are reported to the supply officer the same day.</w:t>
      </w:r>
    </w:p>
    <w:p>
      <w:pPr>
        <w:pStyle w:val="Heading2"/>
      </w:pPr>
      <w:r>
        <w:t>2. Stock control</w:t>
      </w:r>
    </w:p>
    <w:p>
      <w:r>
        <w:t>Depots must reorder when stock levels fall below the published minimum threshold. Thresholds are reviewed every quarter.</w:t>
      </w:r>
    </w:p>
    <w:p>
      <w:pPr>
        <w:pStyle w:val="Heading2"/>
      </w:pPr>
      <w:r>
        <w:t>3. Issue and return</w:t>
      </w:r>
    </w:p>
    <w:p>
      <w:r>
        <w:t>Parts issued against a work order must be tracked and returned to stores if they are not consumed.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