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216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Preditor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β1 ± EP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df1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df2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 global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R² ajustado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Abertura do dossel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-2.9876 ± 8.086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Altitude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-0.0034 ± 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Altura da serrapilheira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0.0515 ± 0.0743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Área das poças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-0.013 ± 0.0282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Distância dos corpos hídricos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-0.001 ± 7e-04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-1.511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footer1
        <w:tc>
          <w:tcPr>
            <w:gridSpan w:val="10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t-crítico = 1.83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2026-01-19T16:29:24Z</dcterms:modified>
  <cp:category/>
</cp:coreProperties>
</file>