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2160"/>
        <w:gridCol w:w="2160"/>
        <w:gridCol w:w="216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Área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Riqueza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Shannon-Wiener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Gini-Simpson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Equitabilidade de Pielou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FTC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2025-12-17T08:59:51Z</dcterms:modified>
  <cp:category/>
</cp:coreProperties>
</file>