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Seguimiento 1 - Análisis de Algoritmos</w:t>
      </w:r>
    </w:p>
    <w:p>
      <w:pPr>
        <w:pStyle w:val="Heading1"/>
      </w:pPr>
      <w:r>
        <w:t>Universidad del Quindío</w:t>
      </w:r>
    </w:p>
    <w:p>
      <w:r>
        <w:t>Programa de Ingeniería de Sistemas y Computación</w:t>
      </w:r>
    </w:p>
    <w:p>
      <w:r>
        <w:t>Curso: Análisis de Algoritmos - 2026-1</w:t>
      </w:r>
    </w:p>
    <w:p>
      <w:pPr>
        <w:pStyle w:val="Heading1"/>
      </w:pPr>
      <w:r>
        <w:t>1. Introducción y Contexto del Proyecto</w:t>
      </w:r>
    </w:p>
    <w:p>
      <w:r>
        <w:t xml:space="preserve">Este seguimiento 1 hace parte del proyecto final de análisis de algoritmos, </w:t>
      </w:r>
      <w:r>
        <w:rPr>
          <w:b/>
        </w:rPr>
        <w:t xml:space="preserve">enfocados en el primer punto de este mismo. </w:t>
      </w:r>
      <w:r>
        <w:t xml:space="preserve">Este seguimiento está enfocado no solo en entender cómo funcionan algunos algoritmos de ordenamiento, observar el tiempo de ejecución de estos y entender la complejidad de cada uno, sino también en obtener, entender y organizar toda la información que estos algoritmos reciben. </w:t>
      </w:r>
      <w:r>
        <w:rPr>
          <w:b/>
        </w:rPr>
        <w:t>Uno de los puntos importantes a la hora de usar un algoritmo de ordenamiento es obtener la menor complejidad y tiempo de ejecución posible, con esto optimizar tiempo y operaciones, esto debido a la gran cantidad de datos que se manejan hoy en día en las empresas modernas.</w:t>
      </w:r>
    </w:p>
    <w:p/>
    <w:p>
      <w:r>
        <w:t xml:space="preserve">El análisis financiero moderno depende en gran medida de la capacidad computacional para procesar grandes volúmenes de datos históricos y detectar patrones relevantes en el comportamiento de los activos financieros. </w:t>
      </w:r>
    </w:p>
    <w:p>
      <w:pPr>
        <w:pStyle w:val="Heading1"/>
      </w:pPr>
      <w:r>
        <w:t>2. Objetivos del Proyecto</w:t>
      </w:r>
    </w:p>
    <w:p>
      <w:r>
        <w:t>El propósito de este proyecto es diseñar e implementar una serie de algoritmos que permitan realizar análisis técnico, estadístico y comparativo de activos financieros, haciendo énfasis en la eficiencia computacional, la correcta fundamentación matemática de las métricas utilizadas y el análisis formal de la complejidad algorítmica.</w:t>
      </w:r>
    </w:p>
    <w:p/>
    <w:p>
      <w:pPr>
        <w:pStyle w:val="ListBullet"/>
      </w:pPr>
      <w:r>
        <w:t>Los objetivos específicos incluyen:</w:t>
      </w:r>
    </w:p>
    <w:p>
      <w:pPr>
        <w:pStyle w:val="Heading1"/>
      </w:pPr>
      <w:r>
        <w:t>3. Activos Financieros Utilizados</w:t>
      </w:r>
    </w:p>
    <w:p>
      <w:r>
        <w:t>Para este proyecto se seleccionaron 12 activos financieros que incluyen acciones colombianas y ETFs internacionales.</w:t>
      </w:r>
    </w:p>
    <w:p>
      <w:pPr>
        <w:pStyle w:val="Heading2"/>
      </w:pPr>
      <w:r>
        <w:t>3.1 Acciones Colombianas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Símbolo</w:t>
            </w:r>
          </w:p>
        </w:tc>
        <w:tc>
          <w:tcPr>
            <w:tcW w:type="dxa" w:w="2880"/>
          </w:tcPr>
          <w:p>
            <w:r>
              <w:t>Nombre Completo</w:t>
            </w:r>
          </w:p>
        </w:tc>
        <w:tc>
          <w:tcPr>
            <w:tcW w:type="dxa" w:w="2880"/>
          </w:tcPr>
          <w:p>
            <w:r>
              <w:t>Sector</w:t>
            </w:r>
          </w:p>
        </w:tc>
      </w:tr>
      <w:tr>
        <w:tc>
          <w:tcPr>
            <w:tcW w:type="dxa" w:w="2880"/>
          </w:tcPr>
          <w:p>
            <w:r>
              <w:t>ISA</w:t>
            </w:r>
          </w:p>
        </w:tc>
        <w:tc>
          <w:tcPr>
            <w:tcW w:type="dxa" w:w="2880"/>
          </w:tcPr>
          <w:p>
            <w:r>
              <w:t>Interconexión Eléctrica S.A.</w:t>
            </w:r>
          </w:p>
        </w:tc>
        <w:tc>
          <w:tcPr>
            <w:tcW w:type="dxa" w:w="2880"/>
          </w:tcPr>
          <w:p>
            <w:r>
              <w:t>Energía eléctrica - Transmisión</w:t>
            </w:r>
          </w:p>
        </w:tc>
      </w:tr>
      <w:tr>
        <w:tc>
          <w:tcPr>
            <w:tcW w:type="dxa" w:w="2880"/>
          </w:tcPr>
          <w:p>
            <w:r>
              <w:t>GEB</w:t>
            </w:r>
          </w:p>
        </w:tc>
        <w:tc>
          <w:tcPr>
            <w:tcW w:type="dxa" w:w="2880"/>
          </w:tcPr>
          <w:p>
            <w:r>
              <w:t>Grupo Energía de Bogotá</w:t>
            </w:r>
          </w:p>
        </w:tc>
        <w:tc>
          <w:tcPr>
            <w:tcW w:type="dxa" w:w="2880"/>
          </w:tcPr>
          <w:p>
            <w:r>
              <w:t>Energía - Distribución</w:t>
            </w:r>
          </w:p>
        </w:tc>
      </w:tr>
    </w:tbl>
    <w:p>
      <w:pPr>
        <w:pStyle w:val="Heading2"/>
      </w:pPr>
      <w:r>
        <w:t>3.2 ETFs Internacionales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Símbolo</w:t>
            </w:r>
          </w:p>
        </w:tc>
        <w:tc>
          <w:tcPr>
            <w:tcW w:type="dxa" w:w="2880"/>
          </w:tcPr>
          <w:p>
            <w:r>
              <w:t>Nombre Completo</w:t>
            </w:r>
          </w:p>
        </w:tc>
        <w:tc>
          <w:tcPr>
            <w:tcW w:type="dxa" w:w="2880"/>
          </w:tcPr>
          <w:p>
            <w:r>
              <w:t>Descripción</w:t>
            </w:r>
          </w:p>
        </w:tc>
      </w:tr>
      <w:tr>
        <w:tc>
          <w:tcPr>
            <w:tcW w:type="dxa" w:w="2880"/>
          </w:tcPr>
          <w:p>
            <w:r>
              <w:t>VOO</w:t>
            </w:r>
          </w:p>
        </w:tc>
        <w:tc>
          <w:tcPr>
            <w:tcW w:type="dxa" w:w="2880"/>
          </w:tcPr>
          <w:p>
            <w:r>
              <w:t>Vanguard S&amp;P 500 ETF</w:t>
            </w:r>
          </w:p>
        </w:tc>
        <w:tc>
          <w:tcPr>
            <w:tcW w:type="dxa" w:w="2880"/>
          </w:tcPr>
          <w:p>
            <w:r>
              <w:t>Replica el índice S&amp;P 500</w:t>
            </w:r>
          </w:p>
        </w:tc>
      </w:tr>
      <w:tr>
        <w:tc>
          <w:tcPr>
            <w:tcW w:type="dxa" w:w="2880"/>
          </w:tcPr>
          <w:p>
            <w:r>
              <w:t>VTI</w:t>
            </w:r>
          </w:p>
        </w:tc>
        <w:tc>
          <w:tcPr>
            <w:tcW w:type="dxa" w:w="2880"/>
          </w:tcPr>
          <w:p>
            <w:r>
              <w:t>Vanguard Total Stock Market ETF</w:t>
            </w:r>
          </w:p>
        </w:tc>
        <w:tc>
          <w:tcPr>
            <w:tcW w:type="dxa" w:w="2880"/>
          </w:tcPr>
          <w:p>
            <w:r>
              <w:t>Todas las empresas del mercado estadounidense</w:t>
            </w:r>
          </w:p>
        </w:tc>
      </w:tr>
      <w:tr>
        <w:tc>
          <w:tcPr>
            <w:tcW w:type="dxa" w:w="2880"/>
          </w:tcPr>
          <w:p>
            <w:r>
              <w:t>QQQ</w:t>
            </w:r>
          </w:p>
        </w:tc>
        <w:tc>
          <w:tcPr>
            <w:tcW w:type="dxa" w:w="2880"/>
          </w:tcPr>
          <w:p>
            <w:r>
              <w:t>Invesco QQQ Trust</w:t>
            </w:r>
          </w:p>
        </w:tc>
        <w:tc>
          <w:tcPr>
            <w:tcW w:type="dxa" w:w="2880"/>
          </w:tcPr>
          <w:p>
            <w:r>
              <w:t>Seguí el Nasdaq-100, concentrando en empresas de tecnología</w:t>
            </w:r>
          </w:p>
        </w:tc>
      </w:tr>
      <w:tr>
        <w:tc>
          <w:tcPr>
            <w:tcW w:type="dxa" w:w="2880"/>
          </w:tcPr>
          <w:p>
            <w:r>
              <w:t>SPY</w:t>
            </w:r>
          </w:p>
        </w:tc>
        <w:tc>
          <w:tcPr>
            <w:tcW w:type="dxa" w:w="2880"/>
          </w:tcPr>
          <w:p>
            <w:r>
              <w:t>SPDR S&amp;P 500 ETF Trust</w:t>
            </w:r>
          </w:p>
        </w:tc>
        <w:tc>
          <w:tcPr>
            <w:tcW w:type="dxa" w:w="2880"/>
          </w:tcPr>
          <w:p>
            <w:r>
              <w:t>Uno de los ETFs más antiguos y líquidos del S&amp;P 500</w:t>
            </w:r>
          </w:p>
        </w:tc>
      </w:tr>
      <w:tr>
        <w:tc>
          <w:tcPr>
            <w:tcW w:type="dxa" w:w="2880"/>
          </w:tcPr>
          <w:p>
            <w:r>
              <w:t>VEA</w:t>
            </w:r>
          </w:p>
        </w:tc>
        <w:tc>
          <w:tcPr>
            <w:tcW w:type="dxa" w:w="2880"/>
          </w:tcPr>
          <w:p>
            <w:r>
              <w:t>Vanguard FTSE Developed Markets</w:t>
            </w:r>
          </w:p>
        </w:tc>
        <w:tc>
          <w:tcPr>
            <w:tcW w:type="dxa" w:w="2880"/>
          </w:tcPr>
          <w:p>
            <w:r>
              <w:t>Mercados desarrollados de Europa, Japón y Australia</w:t>
            </w:r>
          </w:p>
        </w:tc>
      </w:tr>
      <w:tr>
        <w:tc>
          <w:tcPr>
            <w:tcW w:type="dxa" w:w="2880"/>
          </w:tcPr>
          <w:p>
            <w:r>
              <w:t>VWO</w:t>
            </w:r>
          </w:p>
        </w:tc>
        <w:tc>
          <w:tcPr>
            <w:tcW w:type="dxa" w:w="2880"/>
          </w:tcPr>
          <w:p>
            <w:r>
              <w:t>Vanguard FTSE Emerging Markets</w:t>
            </w:r>
          </w:p>
        </w:tc>
        <w:tc>
          <w:tcPr>
            <w:tcW w:type="dxa" w:w="2880"/>
          </w:tcPr>
          <w:p>
            <w:r>
              <w:t>Mercados emergentes como China, India y Brasil</w:t>
            </w:r>
          </w:p>
        </w:tc>
      </w:tr>
      <w:tr>
        <w:tc>
          <w:tcPr>
            <w:tcW w:type="dxa" w:w="2880"/>
          </w:tcPr>
          <w:p>
            <w:r>
              <w:t>BND</w:t>
            </w:r>
          </w:p>
        </w:tc>
        <w:tc>
          <w:tcPr>
            <w:tcW w:type="dxa" w:w="2880"/>
          </w:tcPr>
          <w:p>
            <w:r>
              <w:t>Vanguard Total Bond Market ETF</w:t>
            </w:r>
          </w:p>
        </w:tc>
        <w:tc>
          <w:tcPr>
            <w:tcW w:type="dxa" w:w="2880"/>
          </w:tcPr>
          <w:p>
            <w:r>
              <w:t>Fondo de bonos gubernamentales y corporativos de EE.UU.</w:t>
            </w:r>
          </w:p>
        </w:tc>
      </w:tr>
      <w:tr>
        <w:tc>
          <w:tcPr>
            <w:tcW w:type="dxa" w:w="2880"/>
          </w:tcPr>
          <w:p>
            <w:r>
              <w:t>EFA</w:t>
            </w:r>
          </w:p>
        </w:tc>
        <w:tc>
          <w:tcPr>
            <w:tcW w:type="dxa" w:w="2880"/>
          </w:tcPr>
          <w:p>
            <w:r>
              <w:t>iShares MSCI EAFE ETF</w:t>
            </w:r>
          </w:p>
        </w:tc>
        <w:tc>
          <w:tcPr>
            <w:tcW w:type="dxa" w:w="2880"/>
          </w:tcPr>
          <w:p>
            <w:r>
              <w:t>Países desarrollados de Europa, Asia y Australia</w:t>
            </w:r>
          </w:p>
        </w:tc>
      </w:tr>
      <w:tr>
        <w:tc>
          <w:tcPr>
            <w:tcW w:type="dxa" w:w="2880"/>
          </w:tcPr>
          <w:p>
            <w:r>
              <w:t>EEM</w:t>
            </w:r>
          </w:p>
        </w:tc>
        <w:tc>
          <w:tcPr>
            <w:tcW w:type="dxa" w:w="2880"/>
          </w:tcPr>
          <w:p>
            <w:r>
              <w:t>iShares MSCI Emerging Markets ETF</w:t>
            </w:r>
          </w:p>
        </w:tc>
        <w:tc>
          <w:tcPr>
            <w:tcW w:type="dxa" w:w="2880"/>
          </w:tcPr>
          <w:p>
            <w:r>
              <w:t>Mercados emergentes a nivel mundial</w:t>
            </w:r>
          </w:p>
        </w:tc>
      </w:tr>
      <w:tr>
        <w:tc>
          <w:tcPr>
            <w:tcW w:type="dxa" w:w="2880"/>
          </w:tcPr>
          <w:p>
            <w:r>
              <w:t>TLT</w:t>
            </w:r>
          </w:p>
        </w:tc>
        <w:tc>
          <w:tcPr>
            <w:tcW w:type="dxa" w:w="2880"/>
          </w:tcPr>
          <w:p>
            <w:r>
              <w:t>iShares 20+ Year Treasury Bond</w:t>
            </w:r>
          </w:p>
        </w:tc>
        <w:tc>
          <w:tcPr>
            <w:tcW w:type="dxa" w:w="2880"/>
          </w:tcPr>
          <w:p>
            <w:r>
              <w:t>Bonos del tesoro estadounidenses a largo plazo</w:t>
            </w:r>
          </w:p>
        </w:tc>
      </w:tr>
    </w:tbl>
    <w:p>
      <w:pPr>
        <w:pStyle w:val="Heading1"/>
      </w:pPr>
      <w:r>
        <w:t>4. Arquitectura del Sistema</w:t>
      </w:r>
    </w:p>
    <w:p>
      <w:r>
        <w:t>El proyecto sigue una arquitectura de microservicios modular implementada en Python.</w:t>
      </w:r>
    </w:p>
    <w:p>
      <w:pPr>
        <w:pStyle w:val="Heading2"/>
      </w:pPr>
      <w:r>
        <w:t>4.1 Estructura de Directorios</w:t>
      </w:r>
    </w:p>
    <w:p>
      <w:r>
        <w:t>src/</w:t>
        <w:br/>
        <w:t xml:space="preserve">├── etl/                      </w:t>
        <w:br/>
        <w:t xml:space="preserve">│   ├── fetcher.py            </w:t>
        <w:br/>
        <w:t xml:space="preserve">│   ├── cleaner.py            </w:t>
        <w:br/>
        <w:t xml:space="preserve">│   └── unifier.py            </w:t>
        <w:br/>
        <w:t xml:space="preserve">├── sorting/                  </w:t>
        <w:br/>
        <w:t xml:space="preserve">│   ├── algorithms.py         </w:t>
        <w:br/>
        <w:t xml:space="preserve">│   ├── comparator.py        </w:t>
        <w:br/>
        <w:t xml:space="preserve">│   └── visualizer.py        </w:t>
        <w:br/>
        <w:t xml:space="preserve">├── services/                 </w:t>
        <w:br/>
        <w:t xml:space="preserve">│   ├── volume_analyzer.py    </w:t>
        <w:br/>
        <w:t xml:space="preserve">│   └── main_runner.py        </w:t>
        <w:br/>
        <w:t xml:space="preserve">└── api/                      </w:t>
        <w:br/>
        <w:t xml:space="preserve">    └── gateway.py</w:t>
      </w:r>
    </w:p>
    <w:p>
      <w:pPr>
        <w:pStyle w:val="Heading1"/>
      </w:pPr>
      <w:r>
        <w:t>5. Metodología y Implementación</w:t>
      </w:r>
    </w:p>
    <w:p>
      <w:pPr>
        <w:pStyle w:val="Heading2"/>
      </w:pPr>
      <w:r>
        <w:t>5.1 Proceso ETL</w:t>
      </w:r>
    </w:p>
    <w:p>
      <w:r>
        <w:t>El proceso ETL implementado sigue tres etapas claramente definidas:</w:t>
      </w:r>
    </w:p>
    <w:p>
      <w:r>
        <w:t>Extracción de Datos: La obtención de datos financieros se realiza mediante peticiones HTTP directas a la API de Yahoo Finance. Se usó esta implementación manual para cumplir con el requisito de utilizar peticiones explícitas y manejo manual de parsing. Complejidad: O(n × d).</w:t>
      </w:r>
    </w:p>
    <w:p>
      <w:r>
        <w:t>Limpieza de Datos: Se implementaron tres técnicas de limpieza:</w:t>
      </w:r>
    </w:p>
    <w:p>
      <w:pPr>
        <w:pStyle w:val="ListBullet"/>
      </w:pPr>
      <w:r>
        <w:t>• Eliminación de Duplicados - Complejidad: O(n)</w:t>
      </w:r>
    </w:p>
    <w:p>
      <w:pPr>
        <w:pStyle w:val="ListBullet"/>
      </w:pPr>
      <w:r>
        <w:t>• Interpolación Lineal - Complejidad: O(n)</w:t>
      </w:r>
    </w:p>
    <w:p>
      <w:pPr>
        <w:pStyle w:val="ListBullet"/>
      </w:pPr>
      <w:r>
        <w:t>• Detección de Outliers mediante Z-Score - Complejidad: O(n)</w:t>
      </w:r>
    </w:p>
    <w:p>
      <w:pPr>
        <w:pStyle w:val="Heading2"/>
      </w:pPr>
      <w:r>
        <w:t>5.2 Algoritmos de Ordenamiento Implementados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Algoritmo</w:t>
            </w:r>
          </w:p>
        </w:tc>
        <w:tc>
          <w:tcPr>
            <w:tcW w:type="dxa" w:w="2160"/>
          </w:tcPr>
          <w:p>
            <w:r>
              <w:t>Complejidad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TimSort</w:t>
            </w:r>
          </w:p>
        </w:tc>
        <w:tc>
          <w:tcPr>
            <w:tcW w:type="dxa" w:w="2160"/>
          </w:tcPr>
          <w:p>
            <w:r>
              <w:t>O(n log n)</w:t>
            </w:r>
          </w:p>
        </w:tc>
        <w:tc>
          <w:tcPr>
            <w:tcW w:type="dxa" w:w="2160"/>
          </w:tcPr>
          <w:p>
            <w:r>
              <w:t>Combina Insertion Sort + Merge Sort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Comb Sort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Bubble Sort con gap decreciente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Selection Sort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Encuentra el mínimo en cada iteración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Tree Sort</w:t>
            </w:r>
          </w:p>
        </w:tc>
        <w:tc>
          <w:tcPr>
            <w:tcW w:type="dxa" w:w="2160"/>
          </w:tcPr>
          <w:p>
            <w:r>
              <w:t>O(n log n)</w:t>
            </w:r>
          </w:p>
        </w:tc>
        <w:tc>
          <w:tcPr>
            <w:tcW w:type="dxa" w:w="2160"/>
          </w:tcPr>
          <w:p>
            <w:r>
              <w:t>Usa BST para ordenar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Pigeonhole Sort</w:t>
            </w:r>
          </w:p>
        </w:tc>
        <w:tc>
          <w:tcPr>
            <w:tcW w:type="dxa" w:w="2160"/>
          </w:tcPr>
          <w:p>
            <w:r>
              <w:t>O(n + k)</w:t>
            </w:r>
          </w:p>
        </w:tc>
        <w:tc>
          <w:tcPr>
            <w:tcW w:type="dxa" w:w="2160"/>
          </w:tcPr>
          <w:p>
            <w:r>
              <w:t>Para rango(k) &lt; 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Bucket Sort</w:t>
            </w:r>
          </w:p>
        </w:tc>
        <w:tc>
          <w:tcPr>
            <w:tcW w:type="dxa" w:w="2160"/>
          </w:tcPr>
          <w:p>
            <w:r>
              <w:t>O(n + k)</w:t>
            </w:r>
          </w:p>
        </w:tc>
        <w:tc>
          <w:tcPr>
            <w:tcW w:type="dxa" w:w="2160"/>
          </w:tcPr>
          <w:p>
            <w:r>
              <w:t>Distribuye en buckets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QuickSort</w:t>
            </w:r>
          </w:p>
        </w:tc>
        <w:tc>
          <w:tcPr>
            <w:tcW w:type="dxa" w:w="2160"/>
          </w:tcPr>
          <w:p>
            <w:r>
              <w:t>O(n log n)</w:t>
            </w:r>
          </w:p>
        </w:tc>
        <w:tc>
          <w:tcPr>
            <w:tcW w:type="dxa" w:w="2160"/>
          </w:tcPr>
          <w:p>
            <w:r>
              <w:t>Partición de Lomuto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HeapSort</w:t>
            </w:r>
          </w:p>
        </w:tc>
        <w:tc>
          <w:tcPr>
            <w:tcW w:type="dxa" w:w="2160"/>
          </w:tcPr>
          <w:p>
            <w:r>
              <w:t>O(n log n)</w:t>
            </w:r>
          </w:p>
        </w:tc>
        <w:tc>
          <w:tcPr>
            <w:tcW w:type="dxa" w:w="2160"/>
          </w:tcPr>
          <w:p>
            <w:r>
              <w:t>Garantiza O(n log n)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Bitonic Sort</w:t>
            </w:r>
          </w:p>
        </w:tc>
        <w:tc>
          <w:tcPr>
            <w:tcW w:type="dxa" w:w="2160"/>
          </w:tcPr>
          <w:p>
            <w:r>
              <w:t>O(log² n)</w:t>
            </w:r>
          </w:p>
        </w:tc>
        <w:tc>
          <w:tcPr>
            <w:tcW w:type="dxa" w:w="2160"/>
          </w:tcPr>
          <w:p>
            <w:r>
              <w:t>Para arquitecturas paralelas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Gnome Sort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Caminata por el array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Binary Insertion Sort</w:t>
            </w:r>
          </w:p>
        </w:tc>
        <w:tc>
          <w:tcPr>
            <w:tcW w:type="dxa" w:w="2160"/>
          </w:tcPr>
          <w:p>
            <w:r>
              <w:t>O(n²)</w:t>
            </w:r>
          </w:p>
        </w:tc>
        <w:tc>
          <w:tcPr>
            <w:tcW w:type="dxa" w:w="2160"/>
          </w:tcPr>
          <w:p>
            <w:r>
              <w:t>Búsqueda binaria para inserción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Radix Sort</w:t>
            </w:r>
          </w:p>
        </w:tc>
        <w:tc>
          <w:tcPr>
            <w:tcW w:type="dxa" w:w="2160"/>
          </w:tcPr>
          <w:p>
            <w:r>
              <w:t>O(nk)</w:t>
            </w:r>
          </w:p>
        </w:tc>
        <w:tc>
          <w:tcPr>
            <w:tcW w:type="dxa" w:w="2160"/>
          </w:tcPr>
          <w:p>
            <w:r>
              <w:t>Ordena por dígitos</w:t>
            </w:r>
          </w:p>
        </w:tc>
      </w:tr>
    </w:tbl>
    <w:p>
      <w:pPr>
        <w:pStyle w:val="Heading1"/>
      </w:pPr>
      <w:r>
        <w:t>6. Resultados Obtenidos</w:t>
      </w:r>
    </w:p>
    <w:p>
      <w:pPr>
        <w:pStyle w:val="Heading2"/>
      </w:pPr>
      <w:r>
        <w:t>6.1 Tabla de Tiempos de Ejecución</w:t>
      </w:r>
    </w:p>
    <w:p>
      <w:r>
        <w:t>Las mediciones fueron realizadas con un dataset de 12,792 registros: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Algoritmo</w:t>
            </w:r>
          </w:p>
        </w:tc>
        <w:tc>
          <w:tcPr>
            <w:tcW w:type="dxa" w:w="2880"/>
          </w:tcPr>
          <w:p>
            <w:r>
              <w:t>Complejidad</w:t>
            </w:r>
          </w:p>
        </w:tc>
        <w:tc>
          <w:tcPr>
            <w:tcW w:type="dxa" w:w="2880"/>
          </w:tcPr>
          <w:p>
            <w:r>
              <w:t>Tiempo (ms)</w:t>
            </w:r>
          </w:p>
        </w:tc>
      </w:tr>
      <w:tr>
        <w:tc>
          <w:tcPr>
            <w:tcW w:type="dxa" w:w="2880"/>
          </w:tcPr>
          <w:p>
            <w:r>
              <w:t>Radix Sort</w:t>
            </w:r>
          </w:p>
        </w:tc>
        <w:tc>
          <w:tcPr>
            <w:tcW w:type="dxa" w:w="2880"/>
          </w:tcPr>
          <w:p>
            <w:r>
              <w:t>O(nk)</w:t>
            </w:r>
          </w:p>
        </w:tc>
        <w:tc>
          <w:tcPr>
            <w:tcW w:type="dxa" w:w="2880"/>
          </w:tcPr>
          <w:p>
            <w:r>
              <w:t>3.14</w:t>
            </w:r>
          </w:p>
        </w:tc>
      </w:tr>
      <w:tr>
        <w:tc>
          <w:tcPr>
            <w:tcW w:type="dxa" w:w="2880"/>
          </w:tcPr>
          <w:p>
            <w:r>
              <w:t>Pigeonhole Sort</w:t>
            </w:r>
          </w:p>
        </w:tc>
        <w:tc>
          <w:tcPr>
            <w:tcW w:type="dxa" w:w="2880"/>
          </w:tcPr>
          <w:p>
            <w:r>
              <w:t>O(n + k)</w:t>
            </w:r>
          </w:p>
        </w:tc>
        <w:tc>
          <w:tcPr>
            <w:tcW w:type="dxa" w:w="2880"/>
          </w:tcPr>
          <w:p>
            <w:r>
              <w:t>3.30</w:t>
            </w:r>
          </w:p>
        </w:tc>
      </w:tr>
      <w:tr>
        <w:tc>
          <w:tcPr>
            <w:tcW w:type="dxa" w:w="2880"/>
          </w:tcPr>
          <w:p>
            <w:r>
              <w:t>Bucket Sort</w:t>
            </w:r>
          </w:p>
        </w:tc>
        <w:tc>
          <w:tcPr>
            <w:tcW w:type="dxa" w:w="2880"/>
          </w:tcPr>
          <w:p>
            <w:r>
              <w:t>O(n + k)</w:t>
            </w:r>
          </w:p>
        </w:tc>
        <w:tc>
          <w:tcPr>
            <w:tcW w:type="dxa" w:w="2880"/>
          </w:tcPr>
          <w:p>
            <w:r>
              <w:t>8.61</w:t>
            </w:r>
          </w:p>
        </w:tc>
      </w:tr>
      <w:tr>
        <w:tc>
          <w:tcPr>
            <w:tcW w:type="dxa" w:w="2880"/>
          </w:tcPr>
          <w:p>
            <w:r>
              <w:t>TimSort</w:t>
            </w:r>
          </w:p>
        </w:tc>
        <w:tc>
          <w:tcPr>
            <w:tcW w:type="dxa" w:w="2880"/>
          </w:tcPr>
          <w:p>
            <w:r>
              <w:t>O(n log n)</w:t>
            </w:r>
          </w:p>
        </w:tc>
        <w:tc>
          <w:tcPr>
            <w:tcW w:type="dxa" w:w="2880"/>
          </w:tcPr>
          <w:p>
            <w:r>
              <w:t>33.47</w:t>
            </w:r>
          </w:p>
        </w:tc>
      </w:tr>
      <w:tr>
        <w:tc>
          <w:tcPr>
            <w:tcW w:type="dxa" w:w="2880"/>
          </w:tcPr>
          <w:p>
            <w:r>
              <w:t>Comb Sort</w:t>
            </w:r>
          </w:p>
        </w:tc>
        <w:tc>
          <w:tcPr>
            <w:tcW w:type="dxa" w:w="2880"/>
          </w:tcPr>
          <w:p>
            <w:r>
              <w:t>O(n²)</w:t>
            </w:r>
          </w:p>
        </w:tc>
        <w:tc>
          <w:tcPr>
            <w:tcW w:type="dxa" w:w="2880"/>
          </w:tcPr>
          <w:p>
            <w:r>
              <w:t>95.10</w:t>
            </w:r>
          </w:p>
        </w:tc>
      </w:tr>
      <w:tr>
        <w:tc>
          <w:tcPr>
            <w:tcW w:type="dxa" w:w="2880"/>
          </w:tcPr>
          <w:p>
            <w:r>
              <w:t>HeapSort</w:t>
            </w:r>
          </w:p>
        </w:tc>
        <w:tc>
          <w:tcPr>
            <w:tcW w:type="dxa" w:w="2880"/>
          </w:tcPr>
          <w:p>
            <w:r>
              <w:t>O(n log n)</w:t>
            </w:r>
          </w:p>
        </w:tc>
        <w:tc>
          <w:tcPr>
            <w:tcW w:type="dxa" w:w="2880"/>
          </w:tcPr>
          <w:p>
            <w:r>
              <w:t>107.71</w:t>
            </w:r>
          </w:p>
        </w:tc>
      </w:tr>
      <w:tr>
        <w:tc>
          <w:tcPr>
            <w:tcW w:type="dxa" w:w="2880"/>
          </w:tcPr>
          <w:p>
            <w:r>
              <w:t>Bitonic Sort</w:t>
            </w:r>
          </w:p>
        </w:tc>
        <w:tc>
          <w:tcPr>
            <w:tcW w:type="dxa" w:w="2880"/>
          </w:tcPr>
          <w:p>
            <w:r>
              <w:t>O(log² n)</w:t>
            </w:r>
          </w:p>
        </w:tc>
        <w:tc>
          <w:tcPr>
            <w:tcW w:type="dxa" w:w="2880"/>
          </w:tcPr>
          <w:p>
            <w:r>
              <w:t>352.45</w:t>
            </w:r>
          </w:p>
        </w:tc>
      </w:tr>
      <w:tr>
        <w:tc>
          <w:tcPr>
            <w:tcW w:type="dxa" w:w="2880"/>
          </w:tcPr>
          <w:p>
            <w:r>
              <w:t>Tree Sort</w:t>
            </w:r>
          </w:p>
        </w:tc>
        <w:tc>
          <w:tcPr>
            <w:tcW w:type="dxa" w:w="2880"/>
          </w:tcPr>
          <w:p>
            <w:r>
              <w:t>O(n log n)</w:t>
            </w:r>
          </w:p>
        </w:tc>
        <w:tc>
          <w:tcPr>
            <w:tcW w:type="dxa" w:w="2880"/>
          </w:tcPr>
          <w:p>
            <w:r>
              <w:t>1051.90</w:t>
            </w:r>
          </w:p>
        </w:tc>
      </w:tr>
      <w:tr>
        <w:tc>
          <w:tcPr>
            <w:tcW w:type="dxa" w:w="2880"/>
          </w:tcPr>
          <w:p>
            <w:r>
              <w:t>QuickSort</w:t>
            </w:r>
          </w:p>
        </w:tc>
        <w:tc>
          <w:tcPr>
            <w:tcW w:type="dxa" w:w="2880"/>
          </w:tcPr>
          <w:p>
            <w:r>
              <w:t>O(n log n)</w:t>
            </w:r>
          </w:p>
        </w:tc>
        <w:tc>
          <w:tcPr>
            <w:tcW w:type="dxa" w:w="2880"/>
          </w:tcPr>
          <w:p>
            <w:r>
              <w:t>2107.53</w:t>
            </w:r>
          </w:p>
        </w:tc>
      </w:tr>
      <w:tr>
        <w:tc>
          <w:tcPr>
            <w:tcW w:type="dxa" w:w="2880"/>
          </w:tcPr>
          <w:p>
            <w:r>
              <w:t>Binary Insertion Sort</w:t>
            </w:r>
          </w:p>
        </w:tc>
        <w:tc>
          <w:tcPr>
            <w:tcW w:type="dxa" w:w="2880"/>
          </w:tcPr>
          <w:p>
            <w:r>
              <w:t>O(n²)</w:t>
            </w:r>
          </w:p>
        </w:tc>
        <w:tc>
          <w:tcPr>
            <w:tcW w:type="dxa" w:w="2880"/>
          </w:tcPr>
          <w:p>
            <w:r>
              <w:t>4093.35</w:t>
            </w:r>
          </w:p>
        </w:tc>
      </w:tr>
      <w:tr>
        <w:tc>
          <w:tcPr>
            <w:tcW w:type="dxa" w:w="2880"/>
          </w:tcPr>
          <w:p>
            <w:r>
              <w:t>Selection Sort</w:t>
            </w:r>
          </w:p>
        </w:tc>
        <w:tc>
          <w:tcPr>
            <w:tcW w:type="dxa" w:w="2880"/>
          </w:tcPr>
          <w:p>
            <w:r>
              <w:t>O(n²)</w:t>
            </w:r>
          </w:p>
        </w:tc>
        <w:tc>
          <w:tcPr>
            <w:tcW w:type="dxa" w:w="2880"/>
          </w:tcPr>
          <w:p>
            <w:r>
              <w:t>14090.68</w:t>
            </w:r>
          </w:p>
        </w:tc>
      </w:tr>
      <w:tr>
        <w:tc>
          <w:tcPr>
            <w:tcW w:type="dxa" w:w="2880"/>
          </w:tcPr>
          <w:p>
            <w:r>
              <w:t>Gnome Sort</w:t>
            </w:r>
          </w:p>
        </w:tc>
        <w:tc>
          <w:tcPr>
            <w:tcW w:type="dxa" w:w="2880"/>
          </w:tcPr>
          <w:p>
            <w:r>
              <w:t>O(n²)</w:t>
            </w:r>
          </w:p>
        </w:tc>
        <w:tc>
          <w:tcPr>
            <w:tcW w:type="dxa" w:w="2880"/>
          </w:tcPr>
          <w:p>
            <w:r>
              <w:t>21215.64</w:t>
            </w:r>
          </w:p>
        </w:tc>
      </w:tr>
    </w:tbl>
    <w:p>
      <w:pPr>
        <w:pStyle w:val="Heading1"/>
      </w:pPr>
      <w:r>
        <w:t>7. Conclusiones</w:t>
      </w:r>
    </w:p>
    <w:p>
      <w:pPr>
        <w:pStyle w:val="Heading2"/>
      </w:pPr>
      <w:r>
        <w:t>7.1 Hallazgos Principales</w:t>
      </w:r>
    </w:p>
    <w:p>
      <w:r>
        <w:t>Del análisis de los resultados se pueden extraer varias conclusiones relevantes:</w:t>
      </w:r>
    </w:p>
    <w:p>
      <w:r>
        <w:t>Complejidad teórica vs. Rendimiento real: Los algoritmos con mejor complejidad teórica no siempre son los más rápidos en la práctica. Radix Sort y Pigeonhole Sort superaron significativamente a algoritmos con O(n log n).</w:t>
      </w:r>
    </w:p>
    <w:p>
      <w:r>
        <w:t>Eficiencia de TimSort: TimSort demostró ser muy eficiente (~33ms). Su capacidad de detectar runs naturales lo hace ideal para datos financieros.</w:t>
      </w:r>
    </w:p>
    <w:p>
      <w:pPr>
        <w:pStyle w:val="Heading1"/>
      </w:pPr>
      <w:r>
        <w:t>8. Uso de Herramientas de Inteligencia Artificial</w:t>
      </w:r>
    </w:p>
    <w:p>
      <w:r>
        <w:t>Se utilizó IA generativa como apoyo para:</w:t>
      </w:r>
    </w:p>
    <w:p>
      <w:pPr>
        <w:pStyle w:val="ListBullet"/>
      </w:pPr>
      <w:r>
        <w:t>• Estructuración del proyecto y generación de código base</w:t>
      </w:r>
    </w:p>
    <w:p>
      <w:pPr>
        <w:pStyle w:val="ListBullet"/>
      </w:pPr>
      <w:r>
        <w:t>• Resolución de problemas técnicos</w:t>
      </w:r>
    </w:p>
    <w:p>
      <w:pPr>
        <w:pStyle w:val="ListBullet"/>
      </w:pPr>
      <w:r>
        <w:t>• El diseño algorítmico, análisis de complejidad y documentación fueron desarrollados de manera independiente.</w:t>
      </w:r>
    </w:p>
    <w:p>
      <w:pPr>
        <w:pStyle w:val="Heading1"/>
      </w:pPr>
      <w:r>
        <w:t>9. Ejecución del Proyecto</w:t>
      </w:r>
    </w:p>
    <w:p>
      <w:r>
        <w:t>Comandos principales:</w:t>
      </w:r>
    </w:p>
    <w:p>
      <w:pPr>
        <w:pStyle w:val="ListBullet"/>
      </w:pPr>
      <w:r>
        <w:t>• task install - Crea entorno virtual e instala dependencias</w:t>
      </w:r>
    </w:p>
    <w:p>
      <w:pPr>
        <w:pStyle w:val="ListBullet"/>
      </w:pPr>
      <w:r>
        <w:t>• task run - Ejecuta el pipeline completo</w:t>
      </w:r>
    </w:p>
    <w:p>
      <w:pPr>
        <w:pStyle w:val="ListBullet"/>
      </w:pPr>
      <w:r>
        <w:t>• task run-full - Descarga datos reales</w:t>
      </w:r>
    </w:p>
    <w:p>
      <w:pPr>
        <w:pStyle w:val="Heading1"/>
      </w:pPr>
      <w:r>
        <w:t>10. Tecnologías Utilizadas</w:t>
      </w:r>
    </w:p>
    <w:p>
      <w:pPr>
        <w:pStyle w:val="ListBullet"/>
      </w:pPr>
      <w:r>
        <w:t>• Python 3.10+ - Lenguaje principal</w:t>
      </w:r>
    </w:p>
    <w:p>
      <w:pPr>
        <w:pStyle w:val="ListBullet"/>
      </w:pPr>
      <w:r>
        <w:t>• requests - Peticiones HTTP</w:t>
      </w:r>
    </w:p>
    <w:p>
      <w:pPr>
        <w:pStyle w:val="ListBullet"/>
      </w:pPr>
      <w:r>
        <w:t>• matplotlib - Visualizaciones</w:t>
      </w:r>
    </w:p>
    <w:p>
      <w:pPr>
        <w:pStyle w:val="ListBullet"/>
      </w:pPr>
      <w:r>
        <w:t>• pandas - Manipulación de datos</w:t>
      </w:r>
    </w:p>
    <w:p>
      <w:pPr>
        <w:pStyle w:val="ListBullet"/>
      </w:pPr>
      <w:r>
        <w:t>• Flask - API REST</w:t>
      </w:r>
    </w:p>
    <w:p>
      <w:pPr>
        <w:pStyle w:val="ListBullet"/>
      </w:pPr>
      <w:r>
        <w:t>• Docker - Contenedores</w:t>
      </w:r>
    </w:p>
    <w:p/>
    <w:p>
      <w:r>
        <w:rPr>
          <w:i/>
        </w:rPr>
        <w:t>Proyecto desarrollado para el curso de Análisis de Algoritmos - Universidad del Quindío - 2026-1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