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color w:val="1F497D"/>
          <w:sz w:val="40"/>
        </w:rPr>
        <w:t>Design — DR Backup Hybride Azure Databricks</w:t>
      </w:r>
    </w:p>
    <w:p>
      <w:pPr>
        <w:spacing w:before="40" w:after="80"/>
      </w:pPr>
      <w:r>
        <w:rPr>
          <w:b/>
        </w:rPr>
        <w:t>Date :</w:t>
      </w:r>
      <w:r>
        <w:t xml:space="preserve"> 2026-04-02</w:t>
      </w:r>
    </w:p>
    <w:p>
      <w:pPr>
        <w:spacing w:before="40" w:after="80"/>
      </w:pPr>
      <w:r>
        <w:rPr>
          <w:b/>
        </w:rPr>
        <w:t>Client :</w:t>
      </w:r>
      <w:r>
        <w:t xml:space="preserve"> Groupe Mutuelle</w:t>
      </w:r>
    </w:p>
    <w:p>
      <w:pPr>
        <w:spacing w:before="40" w:after="80"/>
      </w:pPr>
      <w:r>
        <w:rPr>
          <w:b/>
        </w:rPr>
        <w:t>Auteur :</w:t>
      </w:r>
      <w:r>
        <w:t xml:space="preserve"> Solution Technique</w:t>
      </w:r>
    </w:p>
    <w:p>
      <w:pPr>
        <w:spacing w:before="80" w:after="80"/>
      </w:pPr>
      <w:r>
        <w:rPr>
          <w:color w:val="CCCCCC"/>
        </w:rPr>
        <w:t>────────────────────────────────────────────────────────────</w:t>
      </w:r>
    </w:p>
    <w:p>
      <w:pPr>
        <w:spacing w:before="200" w:after="80"/>
      </w:pPr>
      <w:r>
        <w:rPr>
          <w:b/>
          <w:color w:val="2E74B5"/>
          <w:sz w:val="32"/>
        </w:rPr>
        <w:t>Contexte</w:t>
      </w:r>
    </w:p>
    <w:p>
      <w:pPr>
        <w:spacing w:before="40" w:after="80"/>
      </w:pPr>
      <w:r>
        <w:t>Le client exploite un workspace Azure Databricks (Unity Catalog activé) en production sur Switzerland North. Les fonctionnalités DR natives Databricks ne seront disponibles que l'an prochain. L'objectif est de mettre en place un DR fait maison, simple et efficace, couvrant une restauration complète de l'environnement après un désastre.</w:t>
      </w:r>
    </w:p>
    <w:p>
      <w:pPr>
        <w:spacing w:before="40" w:after="80"/>
      </w:pPr>
      <w:r>
        <w:t>L'infrastructure de destination (ADLS Gen2 DR avec Private Endpoints, UC External Location, Access Connector RBAC) est déjà provisionnée via Terraform (</w:t>
      </w:r>
      <w:r>
        <w:rPr>
          <w:rFonts w:ascii="Courier New" w:hAnsi="Courier New"/>
          <w:sz w:val="18"/>
        </w:rPr>
        <w:t>main.tf</w:t>
      </w:r>
      <w:r>
        <w:t>).</w:t>
      </w:r>
    </w:p>
    <w:p>
      <w:pPr>
        <w:spacing w:before="80" w:after="80"/>
      </w:pPr>
      <w:r>
        <w:rPr>
          <w:color w:val="CCCCCC"/>
        </w:rPr>
        <w:t>────────────────────────────────────────────────────────────</w:t>
      </w:r>
    </w:p>
    <w:p>
      <w:pPr>
        <w:spacing w:before="200" w:after="80"/>
      </w:pPr>
      <w:r>
        <w:rPr>
          <w:b/>
          <w:color w:val="2E74B5"/>
          <w:sz w:val="32"/>
        </w:rPr>
        <w:t>Périmètre</w:t>
      </w:r>
    </w:p>
    <w:p>
      <w:pPr>
        <w:spacing w:before="200" w:after="80"/>
      </w:pPr>
      <w:r>
        <w:rPr>
          <w:b/>
          <w:color w:val="373737"/>
          <w:sz w:val="26"/>
        </w:rPr>
        <w:t>Assets à sauvegarder (scope complet)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pPr>
              <w:jc w:val="center"/>
            </w:pPr>
            <w:r/>
            <w:r>
              <w:rPr>
                <w:b/>
                <w:color w:val="FFFFFF"/>
              </w:rPr>
              <w:t>Domaine</w:t>
            </w:r>
          </w:p>
        </w:tc>
        <w:tc>
          <w:tcPr>
            <w:tcW w:type="dxa" w:w="2928"/>
            <w:shd w:val="clear" w:color="auto" w:fill="2E74B5"/>
          </w:tcPr>
          <w:p>
            <w:pPr>
              <w:jc w:val="center"/>
            </w:pPr>
            <w:r/>
            <w:r>
              <w:rPr>
                <w:b/>
                <w:color w:val="FFFFFF"/>
              </w:rPr>
              <w:t>Assets</w:t>
            </w:r>
          </w:p>
        </w:tc>
        <w:tc>
          <w:tcPr>
            <w:tcW w:type="dxa" w:w="2928"/>
            <w:shd w:val="clear" w:color="auto" w:fill="2E74B5"/>
          </w:tcPr>
          <w:p>
            <w:pPr>
              <w:jc w:val="center"/>
            </w:pPr>
            <w:r/>
            <w:r>
              <w:rPr>
                <w:b/>
                <w:color w:val="FFFFFF"/>
              </w:rPr>
              <w:t>Outil</w:t>
            </w:r>
          </w:p>
        </w:tc>
      </w:tr>
      <w:tr>
        <w:tc>
          <w:tcPr>
            <w:tcW w:type="dxa" w:w="2928"/>
            <w:shd w:val="clear" w:color="auto" w:fill="F2F2F2"/>
          </w:tcPr>
          <w:p>
            <w:r/>
            <w:r>
              <w:t>Workspace</w:t>
            </w:r>
          </w:p>
        </w:tc>
        <w:tc>
          <w:tcPr>
            <w:tcW w:type="dxa" w:w="2928"/>
            <w:shd w:val="clear" w:color="auto" w:fill="F2F2F2"/>
          </w:tcPr>
          <w:p>
            <w:r/>
            <w:r>
              <w:t>Notebooks (.dbc), Jobs (JSON), Clusters (JSON), Cluster Policies, Instance Pools, SQL Warehouses</w:t>
            </w:r>
          </w:p>
        </w:tc>
        <w:tc>
          <w:tcPr>
            <w:tcW w:type="dxa" w:w="2928"/>
            <w:shd w:val="clear" w:color="auto" w:fill="F2F2F2"/>
          </w:tcPr>
          <w:p>
            <w:r/>
            <w:r>
              <w:t>CI/CD + Databricks CLI / DAB</w:t>
            </w:r>
          </w:p>
        </w:tc>
      </w:tr>
      <w:tr>
        <w:tc>
          <w:tcPr>
            <w:tcW w:type="dxa" w:w="2928"/>
            <w:shd w:val="clear" w:color="auto" w:fill="FFFFFF"/>
          </w:tcPr>
          <w:p>
            <w:r/>
            <w:r>
              <w:t>Unity Catalog</w:t>
            </w:r>
          </w:p>
        </w:tc>
        <w:tc>
          <w:tcPr>
            <w:tcW w:type="dxa" w:w="2928"/>
            <w:shd w:val="clear" w:color="auto" w:fill="FFFFFF"/>
          </w:tcPr>
          <w:p>
            <w:r/>
            <w:r>
              <w:t>Catalogs, Schemas, Tables (DDL SQL), External Locations, Grants/Permissions</w:t>
            </w:r>
          </w:p>
        </w:tc>
        <w:tc>
          <w:tcPr>
            <w:tcW w:type="dxa" w:w="2928"/>
            <w:shd w:val="clear" w:color="auto" w:fill="FFFFFF"/>
          </w:tcPr>
          <w:p>
            <w:r/>
            <w:r>
              <w:t>Notebook Databricks</w:t>
            </w:r>
          </w:p>
        </w:tc>
      </w:tr>
      <w:tr>
        <w:tc>
          <w:tcPr>
            <w:tcW w:type="dxa" w:w="2928"/>
            <w:shd w:val="clear" w:color="auto" w:fill="F2F2F2"/>
          </w:tcPr>
          <w:p>
            <w:r/>
            <w:r>
              <w:t>Données</w:t>
            </w:r>
          </w:p>
        </w:tc>
        <w:tc>
          <w:tcPr>
            <w:tcW w:type="dxa" w:w="2928"/>
            <w:shd w:val="clear" w:color="auto" w:fill="F2F2F2"/>
          </w:tcPr>
          <w:p>
            <w:r/>
            <w:r>
              <w:t>Delta tables managed (DEEP CLONE), Delta tables external (copie fichiers)</w:t>
            </w:r>
          </w:p>
        </w:tc>
        <w:tc>
          <w:tcPr>
            <w:tcW w:type="dxa" w:w="2928"/>
            <w:shd w:val="clear" w:color="auto" w:fill="F2F2F2"/>
          </w:tcPr>
          <w:p>
            <w:r/>
            <w:r>
              <w:t>Notebook Databricks</w:t>
            </w:r>
          </w:p>
        </w:tc>
      </w:tr>
      <w:tr>
        <w:tc>
          <w:tcPr>
            <w:tcW w:type="dxa" w:w="2928"/>
            <w:shd w:val="clear" w:color="auto" w:fill="FFFFFF"/>
          </w:tcPr>
          <w:p>
            <w:r/>
            <w:r>
              <w:t>Secrets</w:t>
            </w:r>
          </w:p>
        </w:tc>
        <w:tc>
          <w:tcPr>
            <w:tcW w:type="dxa" w:w="2928"/>
            <w:shd w:val="clear" w:color="auto" w:fill="FFFFFF"/>
          </w:tcPr>
          <w:p>
            <w:r/>
            <w:r>
              <w:t>Secret scopes (noms + clés listés — valeurs non exportables par Databricks)</w:t>
            </w:r>
          </w:p>
        </w:tc>
        <w:tc>
          <w:tcPr>
            <w:tcW w:type="dxa" w:w="2928"/>
            <w:shd w:val="clear" w:color="auto" w:fill="FFFFFF"/>
          </w:tcPr>
          <w:p>
            <w:r/>
            <w:r>
              <w:t>CI/CD + REST API</w:t>
            </w:r>
          </w:p>
        </w:tc>
      </w:tr>
    </w:tbl>
    <w:p/>
    <w:p>
      <w:pPr>
        <w:spacing w:before="200" w:after="80"/>
      </w:pPr>
      <w:r>
        <w:rPr>
          <w:b/>
          <w:color w:val="373737"/>
          <w:sz w:val="26"/>
        </w:rPr>
        <w:t>Fréquence</w:t>
      </w:r>
    </w:p>
    <w:p>
      <w:pPr>
        <w:spacing w:before="40" w:after="80"/>
      </w:pPr>
      <w:r>
        <w:t>Journalière — déclenchement à 02h00 UTC.</w:t>
      </w:r>
    </w:p>
    <w:p>
      <w:pPr>
        <w:spacing w:before="200" w:after="80"/>
      </w:pPr>
      <w:r>
        <w:rPr>
          <w:b/>
          <w:color w:val="373737"/>
          <w:sz w:val="26"/>
        </w:rPr>
        <w:t>Format de sauvegarde</w:t>
      </w:r>
    </w:p>
    <w:p>
      <w:pPr>
        <w:pStyle w:val="ListBullet"/>
        <w:spacing w:before="20" w:after="20"/>
        <w:ind w:left="360"/>
      </w:pPr>
      <w:r>
        <w:t xml:space="preserve">Notebooks : </w:t>
      </w:r>
      <w:r>
        <w:rPr>
          <w:rFonts w:ascii="Courier New" w:hAnsi="Courier New"/>
          <w:sz w:val="18"/>
        </w:rPr>
        <w:t>.dbc</w:t>
      </w:r>
      <w:r>
        <w:t xml:space="preserve"> (export natif Databricks)</w:t>
      </w:r>
    </w:p>
    <w:p>
      <w:pPr>
        <w:pStyle w:val="ListBullet"/>
        <w:spacing w:before="20" w:after="20"/>
        <w:ind w:left="360"/>
      </w:pPr>
      <w:r>
        <w:t>Jobs, Clusters, Policies, Warehouses : JSON (REST API)</w:t>
      </w:r>
    </w:p>
    <w:p>
      <w:pPr>
        <w:pStyle w:val="ListBullet"/>
        <w:spacing w:before="20" w:after="20"/>
        <w:ind w:left="360"/>
      </w:pPr>
      <w:r>
        <w:t>UC metadata : DDL SQL (</w:t>
      </w:r>
      <w:r>
        <w:rPr>
          <w:rFonts w:ascii="Courier New" w:hAnsi="Courier New"/>
          <w:sz w:val="18"/>
        </w:rPr>
        <w:t>CREATE CATALOG</w:t>
      </w:r>
      <w:r>
        <w:t xml:space="preserve">, </w:t>
      </w:r>
      <w:r>
        <w:rPr>
          <w:rFonts w:ascii="Courier New" w:hAnsi="Courier New"/>
          <w:sz w:val="18"/>
        </w:rPr>
        <w:t>CREATE SCHEMA</w:t>
      </w:r>
      <w:r>
        <w:t xml:space="preserve">, </w:t>
      </w:r>
      <w:r>
        <w:rPr>
          <w:rFonts w:ascii="Courier New" w:hAnsi="Courier New"/>
          <w:sz w:val="18"/>
        </w:rPr>
        <w:t>CREATE TABLE</w:t>
      </w:r>
      <w:r>
        <w:t xml:space="preserve">, </w:t>
      </w:r>
      <w:r>
        <w:rPr>
          <w:rFonts w:ascii="Courier New" w:hAnsi="Courier New"/>
          <w:sz w:val="18"/>
        </w:rPr>
        <w:t>GRANT</w:t>
      </w:r>
      <w:r>
        <w:t>)</w:t>
      </w:r>
    </w:p>
    <w:p>
      <w:pPr>
        <w:pStyle w:val="ListBullet"/>
        <w:spacing w:before="20" w:after="20"/>
        <w:ind w:left="360"/>
      </w:pPr>
      <w:r>
        <w:t>Données Delta : format Delta natif (DEEP CLONE ou copie fichiers)</w:t>
      </w:r>
    </w:p>
    <w:p>
      <w:pPr>
        <w:pStyle w:val="ListBullet"/>
        <w:spacing w:before="20" w:after="20"/>
        <w:ind w:left="360"/>
      </w:pPr>
      <w:r>
        <w:t>Rapport : HTML + JSON</w:t>
      </w:r>
    </w:p>
    <w:p>
      <w:pPr>
        <w:spacing w:before="80" w:after="80"/>
      </w:pPr>
      <w:r>
        <w:rPr>
          <w:color w:val="CCCCCC"/>
        </w:rPr>
        <w:t>────────────────────────────────────────────────────────────</w:t>
      </w:r>
    </w:p>
    <w:p>
      <w:pPr>
        <w:spacing w:before="200" w:after="80"/>
      </w:pPr>
      <w:r>
        <w:rPr>
          <w:b/>
          <w:color w:val="2E74B5"/>
          <w:sz w:val="32"/>
        </w:rPr>
        <w:t>Architecture</w:t>
      </w:r>
    </w:p>
    <w:p>
      <w:pPr>
        <w:spacing w:before="0" w:after="0"/>
        <w:ind w:left="432"/>
        <w:shd w:val="clear" w:color="auto" w:fill="F2F2F2"/>
      </w:pPr>
      <w:r>
        <w:rPr>
          <w:rFonts w:ascii="Courier New" w:hAnsi="Courier New"/>
          <w:color w:val="24292E"/>
          <w:sz w:val="17"/>
        </w:rPr>
        <w:t>┌─────────────────────────────────────────────────────────┐</w:t>
      </w:r>
    </w:p>
    <w:p>
      <w:pPr>
        <w:spacing w:before="0" w:after="0"/>
        <w:ind w:left="432"/>
        <w:shd w:val="clear" w:color="auto" w:fill="F2F2F2"/>
      </w:pPr>
      <w:r>
        <w:rPr>
          <w:rFonts w:ascii="Courier New" w:hAnsi="Courier New"/>
          <w:color w:val="24292E"/>
          <w:sz w:val="17"/>
        </w:rPr>
        <w:t>│  CI/CD Pipeline (GitHub Actions / Azure DevOps)          │</w:t>
      </w:r>
    </w:p>
    <w:p>
      <w:pPr>
        <w:spacing w:before="0" w:after="0"/>
        <w:ind w:left="432"/>
        <w:shd w:val="clear" w:color="auto" w:fill="F2F2F2"/>
      </w:pPr>
      <w:r>
        <w:rPr>
          <w:rFonts w:ascii="Courier New" w:hAnsi="Courier New"/>
          <w:color w:val="24292E"/>
          <w:sz w:val="17"/>
        </w:rPr>
        <w:t>│  Schedule: 02h00 UTC daily                               │</w:t>
      </w:r>
    </w:p>
    <w:p>
      <w:pPr>
        <w:spacing w:before="0" w:after="0"/>
        <w:ind w:left="432"/>
        <w:shd w:val="clear" w:color="auto" w:fill="F2F2F2"/>
      </w:pPr>
      <w:r>
        <w:rPr>
          <w:rFonts w:ascii="Courier New" w:hAnsi="Courier New"/>
          <w:color w:val="24292E"/>
          <w:sz w:val="17"/>
        </w:rPr>
        <w:t>│                                                          │</w:t>
      </w:r>
    </w:p>
    <w:p>
      <w:pPr>
        <w:spacing w:before="0" w:after="0"/>
        <w:ind w:left="432"/>
        <w:shd w:val="clear" w:color="auto" w:fill="F2F2F2"/>
      </w:pPr>
      <w:r>
        <w:rPr>
          <w:rFonts w:ascii="Courier New" w:hAnsi="Courier New"/>
          <w:color w:val="24292E"/>
          <w:sz w:val="17"/>
        </w:rPr>
        <w:t>│  databricks bundle generate  ──► jobs YAML               │</w:t>
      </w:r>
    </w:p>
    <w:p>
      <w:pPr>
        <w:spacing w:before="0" w:after="0"/>
        <w:ind w:left="432"/>
        <w:shd w:val="clear" w:color="auto" w:fill="F2F2F2"/>
      </w:pPr>
      <w:r>
        <w:rPr>
          <w:rFonts w:ascii="Courier New" w:hAnsi="Courier New"/>
          <w:color w:val="24292E"/>
          <w:sz w:val="17"/>
        </w:rPr>
        <w:t>│  databricks workspace export ──► notebooks .dbc          │</w:t>
      </w:r>
    </w:p>
    <w:p>
      <w:pPr>
        <w:spacing w:before="0" w:after="0"/>
        <w:ind w:left="432"/>
        <w:shd w:val="clear" w:color="auto" w:fill="F2F2F2"/>
      </w:pPr>
      <w:r>
        <w:rPr>
          <w:rFonts w:ascii="Courier New" w:hAnsi="Courier New"/>
          <w:color w:val="24292E"/>
          <w:sz w:val="17"/>
        </w:rPr>
        <w:t>│  databricks api get          ──► clusters, policies,     │</w:t>
      </w:r>
    </w:p>
    <w:p>
      <w:pPr>
        <w:spacing w:before="0" w:after="0"/>
        <w:ind w:left="432"/>
        <w:shd w:val="clear" w:color="auto" w:fill="F2F2F2"/>
      </w:pPr>
      <w:r>
        <w:rPr>
          <w:rFonts w:ascii="Courier New" w:hAnsi="Courier New"/>
          <w:color w:val="24292E"/>
          <w:sz w:val="17"/>
        </w:rPr>
        <w:t>│                                   warehouses, pools       │</w:t>
      </w:r>
    </w:p>
    <w:p>
      <w:pPr>
        <w:spacing w:before="0" w:after="0"/>
        <w:ind w:left="432"/>
        <w:shd w:val="clear" w:color="auto" w:fill="F2F2F2"/>
      </w:pPr>
      <w:r>
        <w:rPr>
          <w:rFonts w:ascii="Courier New" w:hAnsi="Courier New"/>
          <w:color w:val="24292E"/>
          <w:sz w:val="17"/>
        </w:rPr>
        <w:t>│                                                          │</w:t>
      </w:r>
    </w:p>
    <w:p>
      <w:pPr>
        <w:spacing w:before="0" w:after="0"/>
        <w:ind w:left="432"/>
        <w:shd w:val="clear" w:color="auto" w:fill="F2F2F2"/>
      </w:pPr>
      <w:r>
        <w:rPr>
          <w:rFonts w:ascii="Courier New" w:hAnsi="Courier New"/>
          <w:color w:val="24292E"/>
          <w:sz w:val="17"/>
        </w:rPr>
        <w:t>│  → écrit dans ADLS DR: dr-backup/YYYY-MM-DD/workspace/  │</w:t>
      </w:r>
    </w:p>
    <w:p>
      <w:pPr>
        <w:spacing w:before="0" w:after="0"/>
        <w:ind w:left="432"/>
        <w:shd w:val="clear" w:color="auto" w:fill="F2F2F2"/>
      </w:pPr>
      <w:r>
        <w:rPr>
          <w:rFonts w:ascii="Courier New" w:hAnsi="Courier New"/>
          <w:color w:val="24292E"/>
          <w:sz w:val="17"/>
        </w:rPr>
        <w:t>│  → commit dans git repo (historique versionné)           │</w:t>
      </w:r>
    </w:p>
    <w:p>
      <w:pPr>
        <w:spacing w:before="0" w:after="0"/>
        <w:ind w:left="432"/>
        <w:shd w:val="clear" w:color="auto" w:fill="F2F2F2"/>
      </w:pPr>
      <w:r>
        <w:rPr>
          <w:rFonts w:ascii="Courier New" w:hAnsi="Courier New"/>
          <w:color w:val="24292E"/>
          <w:sz w:val="17"/>
        </w:rPr>
        <w:t>│  → déclenche le Databricks Job de backup data via API    │</w:t>
      </w:r>
    </w:p>
    <w:p>
      <w:pPr>
        <w:spacing w:before="0" w:after="0"/>
        <w:ind w:left="432"/>
        <w:shd w:val="clear" w:color="auto" w:fill="F2F2F2"/>
      </w:pPr>
      <w:r>
        <w:rPr>
          <w:rFonts w:ascii="Courier New" w:hAnsi="Courier New"/>
          <w:color w:val="24292E"/>
          <w:sz w:val="17"/>
        </w:rPr>
        <w:t>└─────────────────────────────────────────────────────────┘</w:t>
      </w:r>
    </w:p>
    <w:p>
      <w:pPr>
        <w:spacing w:before="0" w:after="0"/>
        <w:ind w:left="432"/>
        <w:shd w:val="clear" w:color="auto" w:fill="F2F2F2"/>
      </w:pPr>
      <w:r>
        <w:rPr>
          <w:rFonts w:ascii="Courier New" w:hAnsi="Courier New"/>
          <w:color w:val="24292E"/>
          <w:sz w:val="17"/>
        </w:rPr>
        <w:t xml:space="preserve">                          │</w:t>
      </w:r>
    </w:p>
    <w:p>
      <w:pPr>
        <w:spacing w:before="0" w:after="0"/>
        <w:ind w:left="432"/>
        <w:shd w:val="clear" w:color="auto" w:fill="F2F2F2"/>
      </w:pPr>
      <w:r>
        <w:rPr>
          <w:rFonts w:ascii="Courier New" w:hAnsi="Courier New"/>
          <w:color w:val="24292E"/>
          <w:sz w:val="17"/>
        </w:rPr>
        <w:t xml:space="preserve">                          ▼ trigger REST API</w:t>
      </w:r>
    </w:p>
    <w:p>
      <w:pPr>
        <w:spacing w:before="0" w:after="0"/>
        <w:ind w:left="432"/>
        <w:shd w:val="clear" w:color="auto" w:fill="F2F2F2"/>
      </w:pPr>
      <w:r>
        <w:rPr>
          <w:rFonts w:ascii="Courier New" w:hAnsi="Courier New"/>
          <w:color w:val="24292E"/>
          <w:sz w:val="17"/>
        </w:rPr>
        <w:t>┌─────────────────────────────────────────────────────────┐</w:t>
      </w:r>
    </w:p>
    <w:p>
      <w:pPr>
        <w:spacing w:before="0" w:after="0"/>
        <w:ind w:left="432"/>
        <w:shd w:val="clear" w:color="auto" w:fill="F2F2F2"/>
      </w:pPr>
      <w:r>
        <w:rPr>
          <w:rFonts w:ascii="Courier New" w:hAnsi="Courier New"/>
          <w:color w:val="24292E"/>
          <w:sz w:val="17"/>
        </w:rPr>
        <w:t>│  Databricks Job — DR Backup Orchestrator                 │</w:t>
      </w:r>
    </w:p>
    <w:p>
      <w:pPr>
        <w:spacing w:before="0" w:after="0"/>
        <w:ind w:left="432"/>
        <w:shd w:val="clear" w:color="auto" w:fill="F2F2F2"/>
      </w:pPr>
      <w:r>
        <w:rPr>
          <w:rFonts w:ascii="Courier New" w:hAnsi="Courier New"/>
          <w:color w:val="24292E"/>
          <w:sz w:val="17"/>
        </w:rPr>
        <w:t>│                                                          │</w:t>
      </w:r>
    </w:p>
    <w:p>
      <w:pPr>
        <w:spacing w:before="0" w:after="0"/>
        <w:ind w:left="432"/>
        <w:shd w:val="clear" w:color="auto" w:fill="F2F2F2"/>
      </w:pPr>
      <w:r>
        <w:rPr>
          <w:rFonts w:ascii="Courier New" w:hAnsi="Courier New"/>
          <w:color w:val="24292E"/>
          <w:sz w:val="17"/>
        </w:rPr>
        <w:t>│  01_uc_metadata  → DDL SQL (catalogs, schemas,           │</w:t>
      </w:r>
    </w:p>
    <w:p>
      <w:pPr>
        <w:spacing w:before="0" w:after="0"/>
        <w:ind w:left="432"/>
        <w:shd w:val="clear" w:color="auto" w:fill="F2F2F2"/>
      </w:pPr>
      <w:r>
        <w:rPr>
          <w:rFonts w:ascii="Courier New" w:hAnsi="Courier New"/>
          <w:color w:val="24292E"/>
          <w:sz w:val="17"/>
        </w:rPr>
        <w:t>│                    tables, external locations, grants)   │</w:t>
      </w:r>
    </w:p>
    <w:p>
      <w:pPr>
        <w:spacing w:before="0" w:after="0"/>
        <w:ind w:left="432"/>
        <w:shd w:val="clear" w:color="auto" w:fill="F2F2F2"/>
      </w:pPr>
      <w:r>
        <w:rPr>
          <w:rFonts w:ascii="Courier New" w:hAnsi="Courier New"/>
          <w:color w:val="24292E"/>
          <w:sz w:val="17"/>
        </w:rPr>
        <w:t>│  02_data_clone   → DEEP CLONE managed tables             │</w:t>
      </w:r>
    </w:p>
    <w:p>
      <w:pPr>
        <w:spacing w:before="0" w:after="0"/>
        <w:ind w:left="432"/>
        <w:shd w:val="clear" w:color="auto" w:fill="F2F2F2"/>
      </w:pPr>
      <w:r>
        <w:rPr>
          <w:rFonts w:ascii="Courier New" w:hAnsi="Courier New"/>
          <w:color w:val="24292E"/>
          <w:sz w:val="17"/>
        </w:rPr>
        <w:t>│                    copie fichiers external tables        │</w:t>
      </w:r>
    </w:p>
    <w:p>
      <w:pPr>
        <w:spacing w:before="0" w:after="0"/>
        <w:ind w:left="432"/>
        <w:shd w:val="clear" w:color="auto" w:fill="F2F2F2"/>
      </w:pPr>
      <w:r>
        <w:rPr>
          <w:rFonts w:ascii="Courier New" w:hAnsi="Courier New"/>
          <w:color w:val="24292E"/>
          <w:sz w:val="17"/>
        </w:rPr>
        <w:t>│  03_diff         → compare manifestes J vs J-1           │</w:t>
      </w:r>
    </w:p>
    <w:p>
      <w:pPr>
        <w:spacing w:before="0" w:after="0"/>
        <w:ind w:left="432"/>
        <w:shd w:val="clear" w:color="auto" w:fill="F2F2F2"/>
      </w:pPr>
      <w:r>
        <w:rPr>
          <w:rFonts w:ascii="Courier New" w:hAnsi="Courier New"/>
          <w:color w:val="24292E"/>
          <w:sz w:val="17"/>
        </w:rPr>
        <w:t>│  04_report       → génère rapport HTML dans ADLS         │</w:t>
      </w:r>
    </w:p>
    <w:p>
      <w:pPr>
        <w:spacing w:before="0" w:after="0"/>
        <w:ind w:left="432"/>
        <w:shd w:val="clear" w:color="auto" w:fill="F2F2F2"/>
      </w:pPr>
      <w:r>
        <w:rPr>
          <w:rFonts w:ascii="Courier New" w:hAnsi="Courier New"/>
          <w:color w:val="24292E"/>
          <w:sz w:val="17"/>
        </w:rPr>
        <w:t>└─────────────────────────────────────────────────────────┘</w:t>
      </w:r>
    </w:p>
    <w:p>
      <w:pPr>
        <w:spacing w:before="0" w:after="0"/>
        <w:ind w:left="432"/>
        <w:shd w:val="clear" w:color="auto" w:fill="F2F2F2"/>
      </w:pPr>
      <w:r>
        <w:rPr>
          <w:rFonts w:ascii="Courier New" w:hAnsi="Courier New"/>
          <w:color w:val="24292E"/>
          <w:sz w:val="17"/>
        </w:rPr>
        <w:t xml:space="preserve">                          │</w:t>
      </w:r>
    </w:p>
    <w:p>
      <w:pPr>
        <w:spacing w:before="0" w:after="0"/>
        <w:ind w:left="432"/>
        <w:shd w:val="clear" w:color="auto" w:fill="F2F2F2"/>
      </w:pPr>
      <w:r>
        <w:rPr>
          <w:rFonts w:ascii="Courier New" w:hAnsi="Courier New"/>
          <w:color w:val="24292E"/>
          <w:sz w:val="17"/>
        </w:rPr>
        <w:t xml:space="preserve">                          ▼</w:t>
      </w:r>
    </w:p>
    <w:p>
      <w:pPr>
        <w:spacing w:before="0" w:after="0"/>
        <w:ind w:left="432"/>
        <w:shd w:val="clear" w:color="auto" w:fill="F2F2F2"/>
      </w:pPr>
      <w:r>
        <w:rPr>
          <w:rFonts w:ascii="Courier New" w:hAnsi="Courier New"/>
          <w:color w:val="24292E"/>
          <w:sz w:val="17"/>
        </w:rPr>
        <w:t>┌─────────────────────────────────────────────────────────┐</w:t>
      </w:r>
    </w:p>
    <w:p>
      <w:pPr>
        <w:spacing w:before="0" w:after="0"/>
        <w:ind w:left="432"/>
        <w:shd w:val="clear" w:color="auto" w:fill="F2F2F2"/>
      </w:pPr>
      <w:r>
        <w:rPr>
          <w:rFonts w:ascii="Courier New" w:hAnsi="Courier New"/>
          <w:color w:val="24292E"/>
          <w:sz w:val="17"/>
        </w:rPr>
        <w:t>│  ADLS Gen2 DR (st10keyitdpdrpdevchn00)                   │</w:t>
      </w:r>
    </w:p>
    <w:p>
      <w:pPr>
        <w:spacing w:before="0" w:after="0"/>
        <w:ind w:left="432"/>
        <w:shd w:val="clear" w:color="auto" w:fill="F2F2F2"/>
      </w:pPr>
      <w:r>
        <w:rPr>
          <w:rFonts w:ascii="Courier New" w:hAnsi="Courier New"/>
          <w:color w:val="24292E"/>
          <w:sz w:val="17"/>
        </w:rPr>
        <w:t>│  Container: dr-backup/                                   │</w:t>
      </w:r>
    </w:p>
    <w:p>
      <w:pPr>
        <w:spacing w:before="0" w:after="0"/>
        <w:ind w:left="432"/>
        <w:shd w:val="clear" w:color="auto" w:fill="F2F2F2"/>
      </w:pPr>
      <w:r>
        <w:rPr>
          <w:rFonts w:ascii="Courier New" w:hAnsi="Courier New"/>
          <w:color w:val="24292E"/>
          <w:sz w:val="17"/>
        </w:rPr>
        <w:t>│  Accès: Private Endpoint uniquement (dfs + blob)         │</w:t>
      </w:r>
    </w:p>
    <w:p>
      <w:pPr>
        <w:spacing w:before="0" w:after="0"/>
        <w:ind w:left="432"/>
        <w:shd w:val="clear" w:color="auto" w:fill="F2F2F2"/>
      </w:pPr>
      <w:r>
        <w:rPr>
          <w:rFonts w:ascii="Courier New" w:hAnsi="Courier New"/>
          <w:color w:val="24292E"/>
          <w:sz w:val="17"/>
        </w:rPr>
        <w:t>│  Auth: Access Connector Managed Identity                 │</w:t>
      </w:r>
    </w:p>
    <w:p>
      <w:pPr>
        <w:spacing w:before="0" w:after="0"/>
        <w:ind w:left="432"/>
        <w:shd w:val="clear" w:color="auto" w:fill="F2F2F2"/>
      </w:pPr>
      <w:r>
        <w:rPr>
          <w:rFonts w:ascii="Courier New" w:hAnsi="Courier New"/>
          <w:color w:val="24292E"/>
          <w:sz w:val="17"/>
        </w:rPr>
        <w:t>└─────────────────────────────────────────────────────────┘</w:t>
      </w:r>
    </w:p>
    <w:p/>
    <w:p>
      <w:pPr>
        <w:spacing w:before="80" w:after="80"/>
      </w:pPr>
      <w:r>
        <w:rPr>
          <w:color w:val="CCCCCC"/>
        </w:rPr>
        <w:t>────────────────────────────────────────────────────────────</w:t>
      </w:r>
    </w:p>
    <w:p>
      <w:pPr>
        <w:spacing w:before="200" w:after="80"/>
      </w:pPr>
      <w:r>
        <w:rPr>
          <w:b/>
          <w:color w:val="2E74B5"/>
          <w:sz w:val="32"/>
        </w:rPr>
        <w:t>Structure ADLS DR</w:t>
      </w:r>
    </w:p>
    <w:p>
      <w:pPr>
        <w:spacing w:before="0" w:after="0"/>
        <w:ind w:left="432"/>
        <w:shd w:val="clear" w:color="auto" w:fill="F2F2F2"/>
      </w:pPr>
      <w:r>
        <w:rPr>
          <w:rFonts w:ascii="Courier New" w:hAnsi="Courier New"/>
          <w:color w:val="24292E"/>
          <w:sz w:val="17"/>
        </w:rPr>
        <w:t>dr-backup/</w:t>
      </w:r>
    </w:p>
    <w:p>
      <w:pPr>
        <w:spacing w:before="0" w:after="0"/>
        <w:ind w:left="432"/>
        <w:shd w:val="clear" w:color="auto" w:fill="F2F2F2"/>
      </w:pPr>
      <w:r>
        <w:rPr>
          <w:rFonts w:ascii="Courier New" w:hAnsi="Courier New"/>
          <w:color w:val="24292E"/>
          <w:sz w:val="17"/>
        </w:rPr>
        <w:t>├── YYYY-MM-DD/</w:t>
      </w:r>
    </w:p>
    <w:p>
      <w:pPr>
        <w:spacing w:before="0" w:after="0"/>
        <w:ind w:left="432"/>
        <w:shd w:val="clear" w:color="auto" w:fill="F2F2F2"/>
      </w:pPr>
      <w:r>
        <w:rPr>
          <w:rFonts w:ascii="Courier New" w:hAnsi="Courier New"/>
          <w:color w:val="24292E"/>
          <w:sz w:val="17"/>
        </w:rPr>
        <w:t>│   ├── workspace/</w:t>
      </w:r>
    </w:p>
    <w:p>
      <w:pPr>
        <w:spacing w:before="0" w:after="0"/>
        <w:ind w:left="432"/>
        <w:shd w:val="clear" w:color="auto" w:fill="F2F2F2"/>
      </w:pPr>
      <w:r>
        <w:rPr>
          <w:rFonts w:ascii="Courier New" w:hAnsi="Courier New"/>
          <w:color w:val="24292E"/>
          <w:sz w:val="17"/>
        </w:rPr>
        <w:t>│   │   ├── notebooks/          ← export .dbc par dossier workspace</w:t>
      </w:r>
    </w:p>
    <w:p>
      <w:pPr>
        <w:spacing w:before="0" w:after="0"/>
        <w:ind w:left="432"/>
        <w:shd w:val="clear" w:color="auto" w:fill="F2F2F2"/>
      </w:pPr>
      <w:r>
        <w:rPr>
          <w:rFonts w:ascii="Courier New" w:hAnsi="Courier New"/>
          <w:color w:val="24292E"/>
          <w:sz w:val="17"/>
        </w:rPr>
        <w:t>│   │   ├── jobs.json           ← liste complète des jobs</w:t>
      </w:r>
    </w:p>
    <w:p>
      <w:pPr>
        <w:spacing w:before="0" w:after="0"/>
        <w:ind w:left="432"/>
        <w:shd w:val="clear" w:color="auto" w:fill="F2F2F2"/>
      </w:pPr>
      <w:r>
        <w:rPr>
          <w:rFonts w:ascii="Courier New" w:hAnsi="Courier New"/>
          <w:color w:val="24292E"/>
          <w:sz w:val="17"/>
        </w:rPr>
        <w:t>│   │   ├── clusters.json       ← all-purpose clusters configs</w:t>
      </w:r>
    </w:p>
    <w:p>
      <w:pPr>
        <w:spacing w:before="0" w:after="0"/>
        <w:ind w:left="432"/>
        <w:shd w:val="clear" w:color="auto" w:fill="F2F2F2"/>
      </w:pPr>
      <w:r>
        <w:rPr>
          <w:rFonts w:ascii="Courier New" w:hAnsi="Courier New"/>
          <w:color w:val="24292E"/>
          <w:sz w:val="17"/>
        </w:rPr>
        <w:t>│   │   ├── policies.json       ← cluster policies</w:t>
      </w:r>
    </w:p>
    <w:p>
      <w:pPr>
        <w:spacing w:before="0" w:after="0"/>
        <w:ind w:left="432"/>
        <w:shd w:val="clear" w:color="auto" w:fill="F2F2F2"/>
      </w:pPr>
      <w:r>
        <w:rPr>
          <w:rFonts w:ascii="Courier New" w:hAnsi="Courier New"/>
          <w:color w:val="24292E"/>
          <w:sz w:val="17"/>
        </w:rPr>
        <w:t>│   │   ├── instance_pools.json</w:t>
      </w:r>
    </w:p>
    <w:p>
      <w:pPr>
        <w:spacing w:before="0" w:after="0"/>
        <w:ind w:left="432"/>
        <w:shd w:val="clear" w:color="auto" w:fill="F2F2F2"/>
      </w:pPr>
      <w:r>
        <w:rPr>
          <w:rFonts w:ascii="Courier New" w:hAnsi="Courier New"/>
          <w:color w:val="24292E"/>
          <w:sz w:val="17"/>
        </w:rPr>
        <w:t>│   │   └── sql_warehouses.json</w:t>
      </w:r>
    </w:p>
    <w:p>
      <w:pPr>
        <w:spacing w:before="0" w:after="0"/>
        <w:ind w:left="432"/>
        <w:shd w:val="clear" w:color="auto" w:fill="F2F2F2"/>
      </w:pPr>
      <w:r>
        <w:rPr>
          <w:rFonts w:ascii="Courier New" w:hAnsi="Courier New"/>
          <w:color w:val="24292E"/>
          <w:sz w:val="17"/>
        </w:rPr>
        <w:t>│   ├── uc_metadata/</w:t>
      </w:r>
    </w:p>
    <w:p>
      <w:pPr>
        <w:spacing w:before="0" w:after="0"/>
        <w:ind w:left="432"/>
        <w:shd w:val="clear" w:color="auto" w:fill="F2F2F2"/>
      </w:pPr>
      <w:r>
        <w:rPr>
          <w:rFonts w:ascii="Courier New" w:hAnsi="Courier New"/>
          <w:color w:val="24292E"/>
          <w:sz w:val="17"/>
        </w:rPr>
        <w:t>│   │   ├── 01_catalogs.sql     ← CREATE CATALOG statements</w:t>
      </w:r>
    </w:p>
    <w:p>
      <w:pPr>
        <w:spacing w:before="0" w:after="0"/>
        <w:ind w:left="432"/>
        <w:shd w:val="clear" w:color="auto" w:fill="F2F2F2"/>
      </w:pPr>
      <w:r>
        <w:rPr>
          <w:rFonts w:ascii="Courier New" w:hAnsi="Courier New"/>
          <w:color w:val="24292E"/>
          <w:sz w:val="17"/>
        </w:rPr>
        <w:t>│   │   ├── 02_schemas.sql      ← CREATE SCHEMA statements</w:t>
      </w:r>
    </w:p>
    <w:p>
      <w:pPr>
        <w:spacing w:before="0" w:after="0"/>
        <w:ind w:left="432"/>
        <w:shd w:val="clear" w:color="auto" w:fill="F2F2F2"/>
      </w:pPr>
      <w:r>
        <w:rPr>
          <w:rFonts w:ascii="Courier New" w:hAnsi="Courier New"/>
          <w:color w:val="24292E"/>
          <w:sz w:val="17"/>
        </w:rPr>
        <w:t>│   │   ├── 03_tables.sql       ← CREATE TABLE / CREATE VIEW DDL</w:t>
      </w:r>
    </w:p>
    <w:p>
      <w:pPr>
        <w:spacing w:before="0" w:after="0"/>
        <w:ind w:left="432"/>
        <w:shd w:val="clear" w:color="auto" w:fill="F2F2F2"/>
      </w:pPr>
      <w:r>
        <w:rPr>
          <w:rFonts w:ascii="Courier New" w:hAnsi="Courier New"/>
          <w:color w:val="24292E"/>
          <w:sz w:val="17"/>
        </w:rPr>
        <w:t>│   │   ├── 04_external_locations.sql</w:t>
      </w:r>
    </w:p>
    <w:p>
      <w:pPr>
        <w:spacing w:before="0" w:after="0"/>
        <w:ind w:left="432"/>
        <w:shd w:val="clear" w:color="auto" w:fill="F2F2F2"/>
      </w:pPr>
      <w:r>
        <w:rPr>
          <w:rFonts w:ascii="Courier New" w:hAnsi="Courier New"/>
          <w:color w:val="24292E"/>
          <w:sz w:val="17"/>
        </w:rPr>
        <w:t>│   │   └── 05_grants.sql       ← GRANT statements (ordre garanti)</w:t>
      </w:r>
    </w:p>
    <w:p>
      <w:pPr>
        <w:spacing w:before="0" w:after="0"/>
        <w:ind w:left="432"/>
        <w:shd w:val="clear" w:color="auto" w:fill="F2F2F2"/>
      </w:pPr>
      <w:r>
        <w:rPr>
          <w:rFonts w:ascii="Courier New" w:hAnsi="Courier New"/>
          <w:color w:val="24292E"/>
          <w:sz w:val="17"/>
        </w:rPr>
        <w:t>│   ├── data/</w:t>
      </w:r>
    </w:p>
    <w:p>
      <w:pPr>
        <w:spacing w:before="0" w:after="0"/>
        <w:ind w:left="432"/>
        <w:shd w:val="clear" w:color="auto" w:fill="F2F2F2"/>
      </w:pPr>
      <w:r>
        <w:rPr>
          <w:rFonts w:ascii="Courier New" w:hAnsi="Courier New"/>
          <w:color w:val="24292E"/>
          <w:sz w:val="17"/>
        </w:rPr>
        <w:t>│   │   └── &lt;catalog&gt;/&lt;schema&gt;/&lt;table&gt;/   ← Delta natif (DEEP CLONE)</w:t>
      </w:r>
    </w:p>
    <w:p>
      <w:pPr>
        <w:spacing w:before="0" w:after="0"/>
        <w:ind w:left="432"/>
        <w:shd w:val="clear" w:color="auto" w:fill="F2F2F2"/>
      </w:pPr>
      <w:r>
        <w:rPr>
          <w:rFonts w:ascii="Courier New" w:hAnsi="Courier New"/>
          <w:color w:val="24292E"/>
          <w:sz w:val="17"/>
        </w:rPr>
        <w:t>│   ├── diff/</w:t>
      </w:r>
    </w:p>
    <w:p>
      <w:pPr>
        <w:spacing w:before="0" w:after="0"/>
        <w:ind w:left="432"/>
        <w:shd w:val="clear" w:color="auto" w:fill="F2F2F2"/>
      </w:pPr>
      <w:r>
        <w:rPr>
          <w:rFonts w:ascii="Courier New" w:hAnsi="Courier New"/>
          <w:color w:val="24292E"/>
          <w:sz w:val="17"/>
        </w:rPr>
        <w:t>│   │   └── diff_YYYY-MM-DD.json         ← diff vs backup J-1</w:t>
      </w:r>
    </w:p>
    <w:p>
      <w:pPr>
        <w:spacing w:before="0" w:after="0"/>
        <w:ind w:left="432"/>
        <w:shd w:val="clear" w:color="auto" w:fill="F2F2F2"/>
      </w:pPr>
      <w:r>
        <w:rPr>
          <w:rFonts w:ascii="Courier New" w:hAnsi="Courier New"/>
          <w:color w:val="24292E"/>
          <w:sz w:val="17"/>
        </w:rPr>
        <w:t>│   └── report/</w:t>
      </w:r>
    </w:p>
    <w:p>
      <w:pPr>
        <w:spacing w:before="0" w:after="0"/>
        <w:ind w:left="432"/>
        <w:shd w:val="clear" w:color="auto" w:fill="F2F2F2"/>
      </w:pPr>
      <w:r>
        <w:rPr>
          <w:rFonts w:ascii="Courier New" w:hAnsi="Courier New"/>
          <w:color w:val="24292E"/>
          <w:sz w:val="17"/>
        </w:rPr>
        <w:t>│       └── dr_report_YYYY-MM-DD.html    ← compte rendu DR</w:t>
      </w:r>
    </w:p>
    <w:p>
      <w:pPr>
        <w:spacing w:before="0" w:after="0"/>
        <w:ind w:left="432"/>
        <w:shd w:val="clear" w:color="auto" w:fill="F2F2F2"/>
      </w:pPr>
      <w:r>
        <w:rPr>
          <w:rFonts w:ascii="Courier New" w:hAnsi="Courier New"/>
          <w:color w:val="24292E"/>
          <w:sz w:val="17"/>
        </w:rPr>
        <w:t>├── manifest.json               ← index de tous les backups (date, taille, statut)</w:t>
      </w:r>
    </w:p>
    <w:p>
      <w:pPr>
        <w:spacing w:before="0" w:after="0"/>
        <w:ind w:left="432"/>
        <w:shd w:val="clear" w:color="auto" w:fill="F2F2F2"/>
      </w:pPr>
      <w:r>
        <w:rPr>
          <w:rFonts w:ascii="Courier New" w:hAnsi="Courier New"/>
          <w:color w:val="24292E"/>
          <w:sz w:val="17"/>
        </w:rPr>
        <w:t>└── latest.json                 ← pointeur vers le dernier backup réussi</w:t>
      </w:r>
    </w:p>
    <w:p/>
    <w:p>
      <w:pPr>
        <w:spacing w:before="80" w:after="80"/>
      </w:pPr>
      <w:r>
        <w:rPr>
          <w:color w:val="CCCCCC"/>
        </w:rPr>
        <w:t>────────────────────────────────────────────────────────────</w:t>
      </w:r>
    </w:p>
    <w:p>
      <w:pPr>
        <w:spacing w:before="200" w:after="80"/>
      </w:pPr>
      <w:r>
        <w:rPr>
          <w:b/>
          <w:color w:val="2E74B5"/>
          <w:sz w:val="32"/>
        </w:rPr>
        <w:t>Fonctionnalités</w:t>
      </w:r>
    </w:p>
    <w:p>
      <w:pPr>
        <w:spacing w:before="200" w:after="80"/>
      </w:pPr>
      <w:r>
        <w:rPr>
          <w:b/>
          <w:color w:val="373737"/>
          <w:sz w:val="26"/>
        </w:rPr>
        <w:t>1. Diff backup J vs J-1</w:t>
      </w:r>
    </w:p>
    <w:p>
      <w:pPr>
        <w:spacing w:before="40" w:after="80"/>
      </w:pPr>
      <w:r>
        <w:t xml:space="preserve">Le notebook </w:t>
      </w:r>
      <w:r>
        <w:rPr>
          <w:rFonts w:ascii="Courier New" w:hAnsi="Courier New"/>
          <w:sz w:val="18"/>
        </w:rPr>
        <w:t>03_diff</w:t>
      </w:r>
      <w:r>
        <w:t xml:space="preserve"> compare les manifestes des deux derniers backups :</w:t>
      </w:r>
    </w:p>
    <w:p>
      <w:pPr>
        <w:pStyle w:val="ListBullet"/>
        <w:spacing w:before="20" w:after="20"/>
        <w:ind w:left="360"/>
      </w:pPr>
      <w:r>
        <w:t>Nouveaux assets (tables, jobs, notebooks ajoutés)</w:t>
      </w:r>
    </w:p>
    <w:p>
      <w:pPr>
        <w:pStyle w:val="ListBullet"/>
        <w:spacing w:before="20" w:after="20"/>
        <w:ind w:left="360"/>
      </w:pPr>
      <w:r>
        <w:t>Assets supprimés</w:t>
      </w:r>
    </w:p>
    <w:p>
      <w:pPr>
        <w:pStyle w:val="ListBullet"/>
        <w:spacing w:before="20" w:after="20"/>
        <w:ind w:left="360"/>
      </w:pPr>
      <w:r>
        <w:t>Assets modifiés (hash ou timestamp différent)</w:t>
      </w:r>
    </w:p>
    <w:p>
      <w:pPr>
        <w:pStyle w:val="ListBullet"/>
        <w:spacing w:before="20" w:after="20"/>
        <w:ind w:left="360"/>
      </w:pPr>
      <w:r>
        <w:t>Volume de données : delta en GB</w:t>
      </w:r>
    </w:p>
    <w:p>
      <w:pPr>
        <w:pStyle w:val="ListBullet"/>
        <w:spacing w:before="20" w:after="20"/>
        <w:ind w:left="360"/>
      </w:pPr>
      <w:r>
        <w:t xml:space="preserve">Résultat : </w:t>
      </w:r>
      <w:r>
        <w:rPr>
          <w:rFonts w:ascii="Courier New" w:hAnsi="Courier New"/>
          <w:sz w:val="18"/>
        </w:rPr>
        <w:t>diff_YYYY-MM-DD.json</w:t>
      </w:r>
      <w:r>
        <w:t xml:space="preserve"> + résumé dans le rapport</w:t>
      </w:r>
    </w:p>
    <w:p>
      <w:pPr>
        <w:spacing w:before="200" w:after="80"/>
      </w:pPr>
      <w:r>
        <w:rPr>
          <w:b/>
          <w:color w:val="373737"/>
          <w:sz w:val="26"/>
        </w:rPr>
        <w:t>2. Reconstruction du catalogue depuis un dump</w:t>
      </w:r>
    </w:p>
    <w:p>
      <w:pPr>
        <w:spacing w:before="40" w:after="80"/>
      </w:pPr>
      <w:r>
        <w:t xml:space="preserve">Script de restore SQL qui rejoue </w:t>
      </w:r>
      <w:r>
        <w:rPr>
          <w:rFonts w:ascii="Courier New" w:hAnsi="Courier New"/>
          <w:sz w:val="18"/>
        </w:rPr>
        <w:t>uc_metadata/</w:t>
      </w:r>
      <w:r>
        <w:t xml:space="preserve"> dans l'ordre strict :</w:t>
      </w:r>
    </w:p>
    <w:p>
      <w:pPr>
        <w:spacing w:before="0" w:after="0"/>
        <w:ind w:left="432"/>
        <w:shd w:val="clear" w:color="auto" w:fill="F2F2F2"/>
      </w:pPr>
      <w:r>
        <w:rPr>
          <w:rFonts w:ascii="Courier New" w:hAnsi="Courier New"/>
          <w:color w:val="24292E"/>
          <w:sz w:val="17"/>
        </w:rPr>
        <w:t>1. CREATE CATALOG</w:t>
      </w:r>
    </w:p>
    <w:p>
      <w:pPr>
        <w:spacing w:before="0" w:after="0"/>
        <w:ind w:left="432"/>
        <w:shd w:val="clear" w:color="auto" w:fill="F2F2F2"/>
      </w:pPr>
      <w:r>
        <w:rPr>
          <w:rFonts w:ascii="Courier New" w:hAnsi="Courier New"/>
          <w:color w:val="24292E"/>
          <w:sz w:val="17"/>
        </w:rPr>
        <w:t>2. CREATE SCHEMA</w:t>
      </w:r>
    </w:p>
    <w:p>
      <w:pPr>
        <w:spacing w:before="0" w:after="0"/>
        <w:ind w:left="432"/>
        <w:shd w:val="clear" w:color="auto" w:fill="F2F2F2"/>
      </w:pPr>
      <w:r>
        <w:rPr>
          <w:rFonts w:ascii="Courier New" w:hAnsi="Courier New"/>
          <w:color w:val="24292E"/>
          <w:sz w:val="17"/>
        </w:rPr>
        <w:t>3. CREATE EXTERNAL LOCATION (si nécessaire)</w:t>
      </w:r>
    </w:p>
    <w:p>
      <w:pPr>
        <w:spacing w:before="0" w:after="0"/>
        <w:ind w:left="432"/>
        <w:shd w:val="clear" w:color="auto" w:fill="F2F2F2"/>
      </w:pPr>
      <w:r>
        <w:rPr>
          <w:rFonts w:ascii="Courier New" w:hAnsi="Courier New"/>
          <w:color w:val="24292E"/>
          <w:sz w:val="17"/>
        </w:rPr>
        <w:t>4. CREATE TABLE / CREATE VIEW</w:t>
      </w:r>
    </w:p>
    <w:p>
      <w:pPr>
        <w:spacing w:before="0" w:after="0"/>
        <w:ind w:left="432"/>
        <w:shd w:val="clear" w:color="auto" w:fill="F2F2F2"/>
      </w:pPr>
      <w:r>
        <w:rPr>
          <w:rFonts w:ascii="Courier New" w:hAnsi="Courier New"/>
          <w:color w:val="24292E"/>
          <w:sz w:val="17"/>
        </w:rPr>
        <w:t>5. GRANT (après création des objets)</w:t>
      </w:r>
    </w:p>
    <w:p/>
    <w:p>
      <w:pPr>
        <w:spacing w:before="40" w:after="80"/>
      </w:pPr>
      <w:r>
        <w:t xml:space="preserve">Idempotent : utilise </w:t>
      </w:r>
      <w:r>
        <w:rPr>
          <w:rFonts w:ascii="Courier New" w:hAnsi="Courier New"/>
          <w:sz w:val="18"/>
        </w:rPr>
        <w:t>CREATE IF NOT EXISTS</w:t>
      </w:r>
      <w:r>
        <w:t xml:space="preserve"> + gestion des erreurs par asset.</w:t>
      </w:r>
    </w:p>
    <w:p>
      <w:pPr>
        <w:spacing w:before="200" w:after="80"/>
      </w:pPr>
      <w:r>
        <w:rPr>
          <w:b/>
          <w:color w:val="373737"/>
          <w:sz w:val="26"/>
        </w:rPr>
        <w:t>3. Compte rendu DR</w:t>
      </w:r>
    </w:p>
    <w:p>
      <w:pPr>
        <w:spacing w:before="40" w:after="80"/>
      </w:pPr>
      <w:r>
        <w:t xml:space="preserve">Le notebook </w:t>
      </w:r>
      <w:r>
        <w:rPr>
          <w:rFonts w:ascii="Courier New" w:hAnsi="Courier New"/>
          <w:sz w:val="18"/>
        </w:rPr>
        <w:t>04_report</w:t>
      </w:r>
      <w:r>
        <w:t xml:space="preserve"> génère un rapport HTML avec :</w:t>
      </w:r>
    </w:p>
    <w:p>
      <w:pPr>
        <w:pStyle w:val="ListBullet"/>
        <w:spacing w:before="20" w:after="20"/>
        <w:ind w:left="360"/>
      </w:pPr>
      <w:r>
        <w:t>Date et durée du backup</w:t>
      </w:r>
    </w:p>
    <w:p>
      <w:pPr>
        <w:pStyle w:val="ListBullet"/>
        <w:spacing w:before="20" w:after="20"/>
        <w:ind w:left="360"/>
      </w:pPr>
      <w:r>
        <w:t>Nombre d'assets sauvegardés par catégorie (tables, jobs, notebooks…)</w:t>
      </w:r>
    </w:p>
    <w:p>
      <w:pPr>
        <w:pStyle w:val="ListBullet"/>
        <w:spacing w:before="20" w:after="20"/>
        <w:ind w:left="360"/>
      </w:pPr>
      <w:r>
        <w:t>Volume total de données (GB)</w:t>
      </w:r>
    </w:p>
    <w:p>
      <w:pPr>
        <w:pStyle w:val="ListBullet"/>
        <w:spacing w:before="20" w:after="20"/>
        <w:ind w:left="360"/>
      </w:pPr>
      <w:r>
        <w:t>Résumé du diff vs J-1</w:t>
      </w:r>
    </w:p>
    <w:p>
      <w:pPr>
        <w:pStyle w:val="ListBullet"/>
        <w:spacing w:before="20" w:after="20"/>
        <w:ind w:left="360"/>
      </w:pPr>
      <w:r>
        <w:t>Statut de chaque étape (succès / échec / skipped)</w:t>
      </w:r>
    </w:p>
    <w:p>
      <w:pPr>
        <w:pStyle w:val="ListBullet"/>
        <w:spacing w:before="20" w:after="20"/>
        <w:ind w:left="360"/>
      </w:pPr>
      <w:r>
        <w:t>Erreurs détaillées avec stack trace</w:t>
      </w:r>
    </w:p>
    <w:p>
      <w:pPr>
        <w:pStyle w:val="ListBullet"/>
        <w:spacing w:before="20" w:after="20"/>
        <w:ind w:left="360"/>
      </w:pPr>
      <w:r>
        <w:t>Instructions de restauration rapide</w:t>
      </w:r>
    </w:p>
    <w:p>
      <w:pPr>
        <w:spacing w:before="80" w:after="80"/>
      </w:pPr>
      <w:r>
        <w:rPr>
          <w:color w:val="CCCCCC"/>
        </w:rPr>
        <w:t>────────────────────────────────────────────────────────────</w:t>
      </w:r>
    </w:p>
    <w:p>
      <w:pPr>
        <w:spacing w:before="200" w:after="80"/>
      </w:pPr>
      <w:r>
        <w:rPr>
          <w:b/>
          <w:color w:val="2E74B5"/>
          <w:sz w:val="32"/>
        </w:rPr>
        <w:t>Stratégie données Delta</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pPr>
              <w:jc w:val="center"/>
            </w:pPr>
            <w:r/>
            <w:r>
              <w:rPr>
                <w:b/>
                <w:color w:val="FFFFFF"/>
              </w:rPr>
              <w:t>Type de table</w:t>
            </w:r>
          </w:p>
        </w:tc>
        <w:tc>
          <w:tcPr>
            <w:tcW w:type="dxa" w:w="2928"/>
            <w:shd w:val="clear" w:color="auto" w:fill="2E74B5"/>
          </w:tcPr>
          <w:p>
            <w:pPr>
              <w:jc w:val="center"/>
            </w:pPr>
            <w:r/>
            <w:r>
              <w:rPr>
                <w:b/>
                <w:color w:val="FFFFFF"/>
              </w:rPr>
              <w:t>Stratégie backup</w:t>
            </w:r>
          </w:p>
        </w:tc>
        <w:tc>
          <w:tcPr>
            <w:tcW w:type="dxa" w:w="2928"/>
            <w:shd w:val="clear" w:color="auto" w:fill="2E74B5"/>
          </w:tcPr>
          <w:p>
            <w:pPr>
              <w:jc w:val="center"/>
            </w:pPr>
            <w:r/>
            <w:r>
              <w:rPr>
                <w:b/>
                <w:color w:val="FFFFFF"/>
              </w:rPr>
              <w:t>Stratégie restore</w:t>
            </w:r>
          </w:p>
        </w:tc>
      </w:tr>
      <w:tr>
        <w:tc>
          <w:tcPr>
            <w:tcW w:type="dxa" w:w="2928"/>
            <w:shd w:val="clear" w:color="auto" w:fill="F2F2F2"/>
          </w:tcPr>
          <w:p>
            <w:r/>
            <w:r>
              <w:rPr>
                <w:b/>
              </w:rPr>
              <w:t>Managed</w:t>
            </w:r>
            <w:r>
              <w:t xml:space="preserve"> (UC managed storage)</w:t>
            </w:r>
          </w:p>
        </w:tc>
        <w:tc>
          <w:tcPr>
            <w:tcW w:type="dxa" w:w="2928"/>
            <w:shd w:val="clear" w:color="auto" w:fill="F2F2F2"/>
          </w:tcPr>
          <w:p>
            <w:r/>
            <w:r>
              <w:rPr>
                <w:rFonts w:ascii="Courier New" w:hAnsi="Courier New"/>
                <w:sz w:val="18"/>
              </w:rPr>
              <w:t>DEEP CLONE</w:t>
            </w:r>
            <w:r>
              <w:t xml:space="preserve"> vers </w:t>
            </w:r>
            <w:r>
              <w:rPr>
                <w:rFonts w:ascii="Courier New" w:hAnsi="Courier New"/>
                <w:sz w:val="18"/>
              </w:rPr>
              <w:t>dr-backup/data/&lt;catalog&gt;/&lt;schema&gt;/&lt;table&gt;</w:t>
            </w:r>
          </w:p>
        </w:tc>
        <w:tc>
          <w:tcPr>
            <w:tcW w:type="dxa" w:w="2928"/>
            <w:shd w:val="clear" w:color="auto" w:fill="F2F2F2"/>
          </w:tcPr>
          <w:p>
            <w:r/>
            <w:r>
              <w:rPr>
                <w:rFonts w:ascii="Courier New" w:hAnsi="Courier New"/>
                <w:sz w:val="18"/>
              </w:rPr>
              <w:t>CREATE TABLE ... CLONE</w:t>
            </w:r>
            <w:r>
              <w:t xml:space="preserve"> depuis ADLS DR</w:t>
            </w:r>
          </w:p>
        </w:tc>
      </w:tr>
      <w:tr>
        <w:tc>
          <w:tcPr>
            <w:tcW w:type="dxa" w:w="2928"/>
            <w:shd w:val="clear" w:color="auto" w:fill="FFFFFF"/>
          </w:tcPr>
          <w:p>
            <w:r/>
            <w:r>
              <w:rPr>
                <w:b/>
              </w:rPr>
              <w:t>External</w:t>
            </w:r>
            <w:r>
              <w:t xml:space="preserve"> (ADLS propre client)</w:t>
            </w:r>
          </w:p>
        </w:tc>
        <w:tc>
          <w:tcPr>
            <w:tcW w:type="dxa" w:w="2928"/>
            <w:shd w:val="clear" w:color="auto" w:fill="FFFFFF"/>
          </w:tcPr>
          <w:p>
            <w:r/>
            <w:r>
              <w:t xml:space="preserve">Copie fichiers Delta via </w:t>
            </w:r>
            <w:r>
              <w:rPr>
                <w:rFonts w:ascii="Courier New" w:hAnsi="Courier New"/>
                <w:sz w:val="18"/>
              </w:rPr>
              <w:t>dbutils.fs.cp</w:t>
            </w:r>
            <w:r>
              <w:t xml:space="preserve"> ou Spark</w:t>
            </w:r>
          </w:p>
        </w:tc>
        <w:tc>
          <w:tcPr>
            <w:tcW w:type="dxa" w:w="2928"/>
            <w:shd w:val="clear" w:color="auto" w:fill="FFFFFF"/>
          </w:tcPr>
          <w:p>
            <w:r/>
            <w:r>
              <w:t xml:space="preserve">Recréer External Location + </w:t>
            </w:r>
            <w:r>
              <w:rPr>
                <w:rFonts w:ascii="Courier New" w:hAnsi="Courier New"/>
                <w:sz w:val="18"/>
              </w:rPr>
              <w:t>CREATE TABLE</w:t>
            </w:r>
            <w:r>
              <w:t xml:space="preserve"> DDL</w:t>
            </w:r>
          </w:p>
        </w:tc>
      </w:tr>
    </w:tbl>
    <w:p/>
    <w:p>
      <w:pPr>
        <w:spacing w:before="40" w:after="80"/>
      </w:pPr>
      <w:r>
        <w:t>Chaque backup journalier est un clone complet horodaté — pas d'incrémental pour la phase v1 (simplifie la restauration).</w:t>
      </w:r>
    </w:p>
    <w:p>
      <w:pPr>
        <w:spacing w:before="80" w:after="80"/>
      </w:pPr>
      <w:r>
        <w:rPr>
          <w:color w:val="CCCCCC"/>
        </w:rPr>
        <w:t>────────────────────────────────────────────────────────────</w:t>
      </w:r>
    </w:p>
    <w:p>
      <w:pPr>
        <w:spacing w:before="200" w:after="80"/>
      </w:pPr>
      <w:r>
        <w:rPr>
          <w:b/>
          <w:color w:val="2E74B5"/>
          <w:sz w:val="32"/>
        </w:rPr>
        <w:t>Séquence de restauration DR</w:t>
      </w:r>
    </w:p>
    <w:p>
      <w:pPr>
        <w:spacing w:before="40" w:after="80"/>
      </w:pPr>
      <w:r>
        <w:t>En cas de désastre (workspace perdu, région indisponible) :</w:t>
      </w:r>
    </w:p>
    <w:p>
      <w:pPr>
        <w:spacing w:before="0" w:after="0"/>
        <w:ind w:left="432"/>
        <w:shd w:val="clear" w:color="auto" w:fill="F2F2F2"/>
      </w:pPr>
      <w:r>
        <w:rPr>
          <w:rFonts w:ascii="Courier New" w:hAnsi="Courier New"/>
          <w:color w:val="24292E"/>
          <w:sz w:val="17"/>
        </w:rPr>
        <w:t>1. terraform apply               → recrée workspace + storage DR</w:t>
      </w:r>
    </w:p>
    <w:p>
      <w:pPr>
        <w:spacing w:before="0" w:after="0"/>
        <w:ind w:left="432"/>
        <w:shd w:val="clear" w:color="auto" w:fill="F2F2F2"/>
      </w:pPr>
      <w:r>
        <w:rPr>
          <w:rFonts w:ascii="Courier New" w:hAnsi="Courier New"/>
          <w:color w:val="24292E"/>
          <w:sz w:val="17"/>
        </w:rPr>
        <w:t>2. CI/CD: DAB deploy + API POST  → restaure jobs, clusters, notebooks</w:t>
      </w:r>
    </w:p>
    <w:p>
      <w:pPr>
        <w:spacing w:before="0" w:after="0"/>
        <w:ind w:left="432"/>
        <w:shd w:val="clear" w:color="auto" w:fill="F2F2F2"/>
      </w:pPr>
      <w:r>
        <w:rPr>
          <w:rFonts w:ascii="Courier New" w:hAnsi="Courier New"/>
          <w:color w:val="24292E"/>
          <w:sz w:val="17"/>
        </w:rPr>
        <w:t>3. Script SQL uc_metadata/       → recrée structure UC (catalog → schema → table → grants)</w:t>
      </w:r>
    </w:p>
    <w:p>
      <w:pPr>
        <w:spacing w:before="0" w:after="0"/>
        <w:ind w:left="432"/>
        <w:shd w:val="clear" w:color="auto" w:fill="F2F2F2"/>
      </w:pPr>
      <w:r>
        <w:rPr>
          <w:rFonts w:ascii="Courier New" w:hAnsi="Courier New"/>
          <w:color w:val="24292E"/>
          <w:sz w:val="17"/>
        </w:rPr>
        <w:t>4. RESTORE depuis dr-backup/data → redonne accès aux données Delta</w:t>
      </w:r>
    </w:p>
    <w:p>
      <w:pPr>
        <w:spacing w:before="0" w:after="0"/>
        <w:ind w:left="432"/>
        <w:shd w:val="clear" w:color="auto" w:fill="F2F2F2"/>
      </w:pPr>
      <w:r>
        <w:rPr>
          <w:rFonts w:ascii="Courier New" w:hAnsi="Courier New"/>
          <w:color w:val="24292E"/>
          <w:sz w:val="17"/>
        </w:rPr>
        <w:t>5. Valider via rapport du dernier backup</w:t>
      </w:r>
    </w:p>
    <w:p/>
    <w:p>
      <w:pPr>
        <w:spacing w:before="80" w:after="80"/>
      </w:pPr>
      <w:r>
        <w:rPr>
          <w:color w:val="CCCCCC"/>
        </w:rPr>
        <w:t>────────────────────────────────────────────────────────────</w:t>
      </w:r>
    </w:p>
    <w:p>
      <w:pPr>
        <w:spacing w:before="200" w:after="80"/>
      </w:pPr>
      <w:r>
        <w:rPr>
          <w:b/>
          <w:color w:val="2E74B5"/>
          <w:sz w:val="32"/>
        </w:rPr>
        <w:t>Infrastructure existante (Terraform)</w:t>
      </w:r>
    </w:p>
    <w:p>
      <w:pPr>
        <w:spacing w:before="40" w:after="80"/>
      </w:pPr>
      <w:r>
        <w:t xml:space="preserve">Déjà provisionné dans </w:t>
      </w:r>
      <w:r>
        <w:rPr>
          <w:rFonts w:ascii="Courier New" w:hAnsi="Courier New"/>
          <w:sz w:val="18"/>
        </w:rPr>
        <w:t>main.tf</w:t>
      </w:r>
      <w:r>
        <w:t xml:space="preserve"> :</w:t>
      </w:r>
    </w:p>
    <w:p>
      <w:pPr>
        <w:pStyle w:val="ListBullet"/>
        <w:spacing w:before="20" w:after="20"/>
        <w:ind w:left="360"/>
      </w:pPr>
      <w:r>
        <w:t xml:space="preserve">Resource Group DR : </w:t>
      </w:r>
      <w:r>
        <w:rPr>
          <w:rFonts w:ascii="Courier New" w:hAnsi="Courier New"/>
          <w:sz w:val="18"/>
        </w:rPr>
        <w:t>rg-dp-drp-processing-chn-dev-00</w:t>
      </w:r>
    </w:p>
    <w:p>
      <w:pPr>
        <w:pStyle w:val="ListBullet"/>
        <w:spacing w:before="20" w:after="20"/>
        <w:ind w:left="360"/>
      </w:pPr>
      <w:r>
        <w:t xml:space="preserve">Storage Account ADLS Gen2 : </w:t>
      </w:r>
      <w:r>
        <w:rPr>
          <w:rFonts w:ascii="Courier New" w:hAnsi="Courier New"/>
          <w:sz w:val="18"/>
        </w:rPr>
        <w:t>st10keyitdpdrpdevchn00</w:t>
      </w:r>
      <w:r>
        <w:t xml:space="preserve"> (HNS, public access disabled)</w:t>
      </w:r>
    </w:p>
    <w:p>
      <w:pPr>
        <w:pStyle w:val="ListBullet"/>
        <w:spacing w:before="20" w:after="20"/>
        <w:ind w:left="360"/>
      </w:pPr>
      <w:r>
        <w:t xml:space="preserve">Container </w:t>
      </w:r>
      <w:r>
        <w:rPr>
          <w:rFonts w:ascii="Courier New" w:hAnsi="Courier New"/>
          <w:sz w:val="18"/>
        </w:rPr>
        <w:t>dr-backup</w:t>
      </w:r>
    </w:p>
    <w:p>
      <w:pPr>
        <w:pStyle w:val="ListBullet"/>
        <w:spacing w:before="20" w:after="20"/>
        <w:ind w:left="360"/>
      </w:pPr>
      <w:r>
        <w:t xml:space="preserve">Private Endpoints : </w:t>
      </w:r>
      <w:r>
        <w:rPr>
          <w:rFonts w:ascii="Courier New" w:hAnsi="Courier New"/>
          <w:sz w:val="18"/>
        </w:rPr>
        <w:t>dfs</w:t>
      </w:r>
      <w:r>
        <w:t xml:space="preserve"> + </w:t>
      </w:r>
      <w:r>
        <w:rPr>
          <w:rFonts w:ascii="Courier New" w:hAnsi="Courier New"/>
          <w:sz w:val="18"/>
        </w:rPr>
        <w:t>blob</w:t>
      </w:r>
      <w:r>
        <w:t xml:space="preserve"> → Private DNS Zones liées au VNet Databricks</w:t>
      </w:r>
    </w:p>
    <w:p>
      <w:pPr>
        <w:pStyle w:val="ListBullet"/>
        <w:spacing w:before="20" w:after="20"/>
        <w:ind w:left="360"/>
      </w:pPr>
      <w:r>
        <w:t xml:space="preserve">RBAC : Access Connector </w:t>
      </w:r>
      <w:r>
        <w:rPr>
          <w:rFonts w:ascii="Courier New" w:hAnsi="Courier New"/>
          <w:sz w:val="18"/>
        </w:rPr>
        <w:t>ac-dp-drp-dev-chn-00</w:t>
      </w:r>
      <w:r>
        <w:t xml:space="preserve"> → Storage Blob Data Contributor</w:t>
      </w:r>
    </w:p>
    <w:p>
      <w:pPr>
        <w:pStyle w:val="ListBullet"/>
        <w:spacing w:before="20" w:after="20"/>
        <w:ind w:left="360"/>
      </w:pPr>
      <w:r>
        <w:t xml:space="preserve">UC Storage Credential : </w:t>
      </w:r>
      <w:r>
        <w:rPr>
          <w:rFonts w:ascii="Courier New" w:hAnsi="Courier New"/>
          <w:sz w:val="18"/>
        </w:rPr>
        <w:t>sc-dr-backup</w:t>
      </w:r>
    </w:p>
    <w:p>
      <w:pPr>
        <w:pStyle w:val="ListBullet"/>
        <w:spacing w:before="20" w:after="20"/>
        <w:ind w:left="360"/>
      </w:pPr>
      <w:r>
        <w:t xml:space="preserve">UC External Location : </w:t>
      </w:r>
      <w:r>
        <w:rPr>
          <w:rFonts w:ascii="Courier New" w:hAnsi="Courier New"/>
          <w:sz w:val="18"/>
        </w:rPr>
        <w:t>el-dr-backup</w:t>
      </w:r>
    </w:p>
    <w:p>
      <w:pPr>
        <w:spacing w:before="80" w:after="80"/>
      </w:pPr>
      <w:r>
        <w:rPr>
          <w:color w:val="CCCCCC"/>
        </w:rPr>
        <w:t>────────────────────────────────────────────────────────────</w:t>
      </w:r>
    </w:p>
    <w:p>
      <w:pPr>
        <w:spacing w:before="200" w:after="80"/>
      </w:pPr>
      <w:r>
        <w:rPr>
          <w:b/>
          <w:color w:val="2E74B5"/>
          <w:sz w:val="32"/>
        </w:rPr>
        <w:t>Contraintes &amp; points d'attention</w:t>
      </w:r>
    </w:p>
    <w:p>
      <w:pPr>
        <w:pStyle w:val="ListBullet"/>
        <w:spacing w:before="20" w:after="20"/>
        <w:ind w:left="360"/>
      </w:pPr>
      <w:r>
        <w:rPr>
          <w:b/>
        </w:rPr>
        <w:t>Secrets Databricks</w:t>
      </w:r>
      <w:r>
        <w:t xml:space="preserve"> : les valeurs de secrets ne sont pas exportables via l'API — seuls les noms des scopes et clés sont sauvegardés. La restauration des secrets nécessite une intervention manuelle ou un coffre externe (Azure Key Vault).</w:t>
      </w:r>
    </w:p>
    <w:p>
      <w:pPr>
        <w:pStyle w:val="ListBullet"/>
        <w:spacing w:before="20" w:after="20"/>
        <w:ind w:left="360"/>
      </w:pPr>
      <w:r>
        <w:rPr>
          <w:b/>
        </w:rPr>
        <w:t>Tables external</w:t>
      </w:r>
      <w:r>
        <w:t xml:space="preserve"> : la copie des fichiers ne sera possible que si le storage source est accessible depuis le cluster DR. À documenter par table dans le rapport.</w:t>
      </w:r>
    </w:p>
    <w:p>
      <w:pPr>
        <w:pStyle w:val="ListBullet"/>
        <w:spacing w:before="20" w:after="20"/>
        <w:ind w:left="360"/>
      </w:pPr>
      <w:r>
        <w:rPr>
          <w:b/>
        </w:rPr>
        <w:t>Ordre des GRANT</w:t>
      </w:r>
      <w:r>
        <w:t xml:space="preserve"> : les grants doivent être appliqués après la création des objets UC — l'ordre dans </w:t>
      </w:r>
      <w:r>
        <w:rPr>
          <w:rFonts w:ascii="Courier New" w:hAnsi="Courier New"/>
          <w:sz w:val="18"/>
        </w:rPr>
        <w:t>05_grants.sql</w:t>
      </w:r>
      <w:r>
        <w:t xml:space="preserve"> est critique.</w:t>
      </w:r>
    </w:p>
    <w:p>
      <w:pPr>
        <w:pStyle w:val="ListBullet"/>
        <w:spacing w:before="20" w:after="20"/>
        <w:ind w:left="360"/>
      </w:pPr>
      <w:r>
        <w:rPr>
          <w:b/>
        </w:rPr>
        <w:t>Private Endpoint</w:t>
      </w:r>
      <w:r>
        <w:t xml:space="preserve"> : le cluster Databricks doit résoudre le storage DR via DNS privé (</w:t>
      </w:r>
      <w:r>
        <w:rPr>
          <w:rFonts w:ascii="Courier New" w:hAnsi="Courier New"/>
          <w:sz w:val="18"/>
        </w:rPr>
        <w:t>nslookup</w:t>
      </w:r>
      <w:r>
        <w:t xml:space="preserve"> vérifié en post-deploy Terraform).</w:t>
      </w:r>
    </w:p>
    <w:p>
      <w:pPr>
        <w:spacing w:before="80" w:after="80"/>
      </w:pPr>
      <w:r>
        <w:rPr>
          <w:color w:val="CCCCCC"/>
        </w:rPr>
        <w:t>────────────────────────────────────────────────────────────</w:t>
      </w:r>
    </w:p>
    <w:p>
      <w:pPr>
        <w:spacing w:before="200" w:after="80"/>
      </w:pPr>
      <w:r>
        <w:rPr>
          <w:b/>
          <w:color w:val="2E74B5"/>
          <w:sz w:val="32"/>
        </w:rPr>
        <w:t>Composants à développer</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pPr>
              <w:jc w:val="center"/>
            </w:pPr>
            <w:r/>
            <w:r>
              <w:rPr>
                <w:b/>
                <w:color w:val="FFFFFF"/>
              </w:rPr>
              <w:t>Composant</w:t>
            </w:r>
          </w:p>
        </w:tc>
        <w:tc>
          <w:tcPr>
            <w:tcW w:type="dxa" w:w="2928"/>
            <w:shd w:val="clear" w:color="auto" w:fill="2E74B5"/>
          </w:tcPr>
          <w:p>
            <w:pPr>
              <w:jc w:val="center"/>
            </w:pPr>
            <w:r/>
            <w:r>
              <w:rPr>
                <w:b/>
                <w:color w:val="FFFFFF"/>
              </w:rPr>
              <w:t>Type</w:t>
            </w:r>
          </w:p>
        </w:tc>
        <w:tc>
          <w:tcPr>
            <w:tcW w:type="dxa" w:w="2928"/>
            <w:shd w:val="clear" w:color="auto" w:fill="2E74B5"/>
          </w:tcPr>
          <w:p>
            <w:pPr>
              <w:jc w:val="center"/>
            </w:pPr>
            <w:r/>
            <w:r>
              <w:rPr>
                <w:b/>
                <w:color w:val="FFFFFF"/>
              </w:rPr>
              <w:t>Priorité</w:t>
            </w:r>
          </w:p>
        </w:tc>
      </w:tr>
      <w:tr>
        <w:tc>
          <w:tcPr>
            <w:tcW w:type="dxa" w:w="2928"/>
            <w:shd w:val="clear" w:color="auto" w:fill="F2F2F2"/>
          </w:tcPr>
          <w:p>
            <w:r/>
            <w:r>
              <w:t>CI/CD workflow (GitHub Actions ou Azure DevOps)</w:t>
            </w:r>
          </w:p>
        </w:tc>
        <w:tc>
          <w:tcPr>
            <w:tcW w:type="dxa" w:w="2928"/>
            <w:shd w:val="clear" w:color="auto" w:fill="F2F2F2"/>
          </w:tcPr>
          <w:p>
            <w:r/>
            <w:r>
              <w:t>YAML pipeline</w:t>
            </w:r>
          </w:p>
        </w:tc>
        <w:tc>
          <w:tcPr>
            <w:tcW w:type="dxa" w:w="2928"/>
            <w:shd w:val="clear" w:color="auto" w:fill="F2F2F2"/>
          </w:tcPr>
          <w:p>
            <w:r/>
            <w:r>
              <w:t>P1</w:t>
            </w:r>
          </w:p>
        </w:tc>
      </w:tr>
      <w:tr>
        <w:tc>
          <w:tcPr>
            <w:tcW w:type="dxa" w:w="2928"/>
            <w:shd w:val="clear" w:color="auto" w:fill="FFFFFF"/>
          </w:tcPr>
          <w:p>
            <w:r/>
            <w:r>
              <w:t>Script export workspace (CLI + REST API)</w:t>
            </w:r>
          </w:p>
        </w:tc>
        <w:tc>
          <w:tcPr>
            <w:tcW w:type="dxa" w:w="2928"/>
            <w:shd w:val="clear" w:color="auto" w:fill="FFFFFF"/>
          </w:tcPr>
          <w:p>
            <w:r/>
            <w:r>
              <w:t>Python/Bash</w:t>
            </w:r>
          </w:p>
        </w:tc>
        <w:tc>
          <w:tcPr>
            <w:tcW w:type="dxa" w:w="2928"/>
            <w:shd w:val="clear" w:color="auto" w:fill="FFFFFF"/>
          </w:tcPr>
          <w:p>
            <w:r/>
            <w:r>
              <w:t>P1</w:t>
            </w:r>
          </w:p>
        </w:tc>
      </w:tr>
      <w:tr>
        <w:tc>
          <w:tcPr>
            <w:tcW w:type="dxa" w:w="2928"/>
            <w:shd w:val="clear" w:color="auto" w:fill="F2F2F2"/>
          </w:tcPr>
          <w:p>
            <w:r/>
            <w:r>
              <w:t xml:space="preserve">Notebook </w:t>
            </w:r>
            <w:r>
              <w:rPr>
                <w:rFonts w:ascii="Courier New" w:hAnsi="Courier New"/>
                <w:sz w:val="18"/>
              </w:rPr>
              <w:t>01_uc_metadata</w:t>
            </w:r>
          </w:p>
        </w:tc>
        <w:tc>
          <w:tcPr>
            <w:tcW w:type="dxa" w:w="2928"/>
            <w:shd w:val="clear" w:color="auto" w:fill="F2F2F2"/>
          </w:tcPr>
          <w:p>
            <w:r/>
            <w:r>
              <w:t>Python (Databricks)</w:t>
            </w:r>
          </w:p>
        </w:tc>
        <w:tc>
          <w:tcPr>
            <w:tcW w:type="dxa" w:w="2928"/>
            <w:shd w:val="clear" w:color="auto" w:fill="F2F2F2"/>
          </w:tcPr>
          <w:p>
            <w:r/>
            <w:r>
              <w:t>P1</w:t>
            </w:r>
          </w:p>
        </w:tc>
      </w:tr>
      <w:tr>
        <w:tc>
          <w:tcPr>
            <w:tcW w:type="dxa" w:w="2928"/>
            <w:shd w:val="clear" w:color="auto" w:fill="FFFFFF"/>
          </w:tcPr>
          <w:p>
            <w:r/>
            <w:r>
              <w:t xml:space="preserve">Notebook </w:t>
            </w:r>
            <w:r>
              <w:rPr>
                <w:rFonts w:ascii="Courier New" w:hAnsi="Courier New"/>
                <w:sz w:val="18"/>
              </w:rPr>
              <w:t>02_data_clone</w:t>
            </w:r>
          </w:p>
        </w:tc>
        <w:tc>
          <w:tcPr>
            <w:tcW w:type="dxa" w:w="2928"/>
            <w:shd w:val="clear" w:color="auto" w:fill="FFFFFF"/>
          </w:tcPr>
          <w:p>
            <w:r/>
            <w:r>
              <w:t>Python/SQL (Databricks)</w:t>
            </w:r>
          </w:p>
        </w:tc>
        <w:tc>
          <w:tcPr>
            <w:tcW w:type="dxa" w:w="2928"/>
            <w:shd w:val="clear" w:color="auto" w:fill="FFFFFF"/>
          </w:tcPr>
          <w:p>
            <w:r/>
            <w:r>
              <w:t>P1</w:t>
            </w:r>
          </w:p>
        </w:tc>
      </w:tr>
      <w:tr>
        <w:tc>
          <w:tcPr>
            <w:tcW w:type="dxa" w:w="2928"/>
            <w:shd w:val="clear" w:color="auto" w:fill="F2F2F2"/>
          </w:tcPr>
          <w:p>
            <w:r/>
            <w:r>
              <w:t xml:space="preserve">Notebook </w:t>
            </w:r>
            <w:r>
              <w:rPr>
                <w:rFonts w:ascii="Courier New" w:hAnsi="Courier New"/>
                <w:sz w:val="18"/>
              </w:rPr>
              <w:t>03_diff</w:t>
            </w:r>
          </w:p>
        </w:tc>
        <w:tc>
          <w:tcPr>
            <w:tcW w:type="dxa" w:w="2928"/>
            <w:shd w:val="clear" w:color="auto" w:fill="F2F2F2"/>
          </w:tcPr>
          <w:p>
            <w:r/>
            <w:r>
              <w:t>Python (Databricks)</w:t>
            </w:r>
          </w:p>
        </w:tc>
        <w:tc>
          <w:tcPr>
            <w:tcW w:type="dxa" w:w="2928"/>
            <w:shd w:val="clear" w:color="auto" w:fill="F2F2F2"/>
          </w:tcPr>
          <w:p>
            <w:r/>
            <w:r>
              <w:t>P2</w:t>
            </w:r>
          </w:p>
        </w:tc>
      </w:tr>
      <w:tr>
        <w:tc>
          <w:tcPr>
            <w:tcW w:type="dxa" w:w="2928"/>
            <w:shd w:val="clear" w:color="auto" w:fill="FFFFFF"/>
          </w:tcPr>
          <w:p>
            <w:r/>
            <w:r>
              <w:t xml:space="preserve">Notebook </w:t>
            </w:r>
            <w:r>
              <w:rPr>
                <w:rFonts w:ascii="Courier New" w:hAnsi="Courier New"/>
                <w:sz w:val="18"/>
              </w:rPr>
              <w:t>04_report</w:t>
            </w:r>
          </w:p>
        </w:tc>
        <w:tc>
          <w:tcPr>
            <w:tcW w:type="dxa" w:w="2928"/>
            <w:shd w:val="clear" w:color="auto" w:fill="FFFFFF"/>
          </w:tcPr>
          <w:p>
            <w:r/>
            <w:r>
              <w:t>Python (Databricks)</w:t>
            </w:r>
          </w:p>
        </w:tc>
        <w:tc>
          <w:tcPr>
            <w:tcW w:type="dxa" w:w="2928"/>
            <w:shd w:val="clear" w:color="auto" w:fill="FFFFFF"/>
          </w:tcPr>
          <w:p>
            <w:r/>
            <w:r>
              <w:t>P2</w:t>
            </w:r>
          </w:p>
        </w:tc>
      </w:tr>
      <w:tr>
        <w:tc>
          <w:tcPr>
            <w:tcW w:type="dxa" w:w="2928"/>
            <w:shd w:val="clear" w:color="auto" w:fill="F2F2F2"/>
          </w:tcPr>
          <w:p>
            <w:r/>
            <w:r>
              <w:t>Script restore UC (SQL)</w:t>
            </w:r>
          </w:p>
        </w:tc>
        <w:tc>
          <w:tcPr>
            <w:tcW w:type="dxa" w:w="2928"/>
            <w:shd w:val="clear" w:color="auto" w:fill="F2F2F2"/>
          </w:tcPr>
          <w:p>
            <w:r/>
            <w:r>
              <w:t>SQL</w:t>
            </w:r>
          </w:p>
        </w:tc>
        <w:tc>
          <w:tcPr>
            <w:tcW w:type="dxa" w:w="2928"/>
            <w:shd w:val="clear" w:color="auto" w:fill="F2F2F2"/>
          </w:tcPr>
          <w:p>
            <w:r/>
            <w:r>
              <w:t>P1</w:t>
            </w:r>
          </w:p>
        </w:tc>
      </w:tr>
      <w:tr>
        <w:tc>
          <w:tcPr>
            <w:tcW w:type="dxa" w:w="2928"/>
            <w:shd w:val="clear" w:color="auto" w:fill="FFFFFF"/>
          </w:tcPr>
          <w:p>
            <w:r/>
            <w:r>
              <w:t>Script restore workspace (CI/CD)</w:t>
            </w:r>
          </w:p>
        </w:tc>
        <w:tc>
          <w:tcPr>
            <w:tcW w:type="dxa" w:w="2928"/>
            <w:shd w:val="clear" w:color="auto" w:fill="FFFFFF"/>
          </w:tcPr>
          <w:p>
            <w:r/>
            <w:r>
              <w:t>Python/Bash</w:t>
            </w:r>
          </w:p>
        </w:tc>
        <w:tc>
          <w:tcPr>
            <w:tcW w:type="dxa" w:w="2928"/>
            <w:shd w:val="clear" w:color="auto" w:fill="FFFFFF"/>
          </w:tcPr>
          <w:p>
            <w:r/>
            <w:r>
              <w:t>P1</w:t>
            </w:r>
          </w:p>
        </w:tc>
      </w:tr>
      <w:tr>
        <w:tc>
          <w:tcPr>
            <w:tcW w:type="dxa" w:w="2928"/>
            <w:shd w:val="clear" w:color="auto" w:fill="F2F2F2"/>
          </w:tcPr>
          <w:p>
            <w:r/>
            <w:r>
              <w:t>Databricks Job config (JSON/YAML)</w:t>
            </w:r>
          </w:p>
        </w:tc>
        <w:tc>
          <w:tcPr>
            <w:tcW w:type="dxa" w:w="2928"/>
            <w:shd w:val="clear" w:color="auto" w:fill="F2F2F2"/>
          </w:tcPr>
          <w:p>
            <w:r/>
            <w:r>
              <w:t>JSON</w:t>
            </w:r>
          </w:p>
        </w:tc>
        <w:tc>
          <w:tcPr>
            <w:tcW w:type="dxa" w:w="2928"/>
            <w:shd w:val="clear" w:color="auto" w:fill="F2F2F2"/>
          </w:tcPr>
          <w:p>
            <w:r/>
            <w:r>
              <w:t>P1</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