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07/10/2026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r>
        <w:tc>
          <w:tcPr>
            <w:tcW w:type="dxa" w:w="7370"/>
          </w:tcPr>
          <w:p>
            <w:r>
              <w:t>Jobs sauvegardés avec leurs tâches ; export du workspace sans perte (réessais)</w:t>
            </w:r>
          </w:p>
        </w:tc>
        <w:tc>
          <w:tcPr>
            <w:tcW w:type="dxa" w:w="1701"/>
          </w:tcPr>
          <w:p>
            <w:r>
              <w:t>—</w:t>
            </w:r>
          </w:p>
        </w:tc>
      </w:tr>
      <w:tr>
        <w:tc>
          <w:tcPr>
            <w:tcW w:type="dxa" w:w="7370"/>
          </w:tcPr>
          <w:p>
            <w:r>
              <w:t>Rapport : tables sauvegardées, non clonables et en erreur, avec leur liste</w:t>
            </w:r>
          </w:p>
        </w:tc>
        <w:tc>
          <w:tcPr>
            <w:tcW w:type="dxa" w:w="1701"/>
          </w:tcPr>
          <w:p>
            <w:r>
              <w:t>A.6</w:t>
            </w:r>
          </w:p>
        </w:tc>
      </w:tr>
      <w:tr>
        <w:tc>
          <w:tcPr>
            <w:tcW w:type="dxa" w:w="7370"/>
          </w:tcPr>
          <w:p>
            <w:r>
              <w:t>Restauration limitée aux tables du backup de référence ; filtres de l'orchestrateur</w:t>
            </w:r>
          </w:p>
        </w:tc>
        <w:tc>
          <w:tcPr>
            <w:tcW w:type="dxa" w:w="1701"/>
          </w:tcPr>
          <w:p>
            <w:r>
              <w:t>§9</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Metastore</w:t>
            </w:r>
          </w:p>
        </w:tc>
        <w:tc>
          <w:tcPr>
            <w:tcW w:type="dxa" w:w="3685"/>
          </w:tcPr>
          <w:p>
            <w:r>
              <w:t>Aucun droit particulier</w:t>
            </w:r>
          </w:p>
        </w:tc>
        <w:tc>
          <w:tcPr>
            <w:tcW w:type="dxa" w:w="2835"/>
          </w:tcPr>
          <w:p>
            <w:r>
              <w:t>La lecture d'information_schema suffit</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backup_root</w:t>
            </w:r>
          </w:p>
        </w:tc>
        <w:tc>
          <w:tcPr>
            <w:tcW w:type="dxa" w:w="6803"/>
          </w:tcPr>
          <w:p>
            <w:r>
              <w:t>Racine du backup : contrôle le résultat du dernier backup réel</w:t>
            </w:r>
          </w:p>
        </w:tc>
      </w:tr>
    </w:tbl>
    <w:p/>
    <w:p>
      <w:pPr>
        <w:ind w:left="283"/>
      </w:pPr>
      <w:r>
        <w:rPr>
          <w:i/>
          <w:color w:val="707070"/>
          <w:sz w:val="20"/>
        </w:rPr>
        <w:t>Note : à exécuter avec un compte admin du metastore, qui voit tous les objets. Le rapport est conçu pour être présenté tel quel : synthèse par type et par catalog, objets à traiter, légende des moyens de restauration.</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d'export (01, 03, 04, 14) et de restauration (08, 09, 12, 13, 15) en dépendent. Le bundle le déploie à côté des notebooks et les jobs le trouvent automatiquement : aucun chemin à renseigner. Une extraction partielle de l'archive fait échouer le diff, le rapport et la copie des fichiers des volumes, et le backup des définitions de volumes et fonctions est sauté (avertissement dans la sortie de 01_uc_metadata).</w:t>
      </w:r>
    </w:p>
    <w:p>
      <w:pPr>
        <w:pStyle w:val="Heading2"/>
        <w:jc w:val="left"/>
      </w:pPr>
      <w:r>
        <w:rPr>
          <w:color w:val="1F497D"/>
        </w:rPr>
        <w:t>4.2 Adapter databricks.yml</w:t>
      </w:r>
    </w:p>
    <w:p>
      <w:r>
        <w:t>Trois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r>
        <w:t>Paramètres de périmètre de 10_restore_orchestrator : catalog_filter (permissions, volumes et fonctions), job_filter (nom de job), notebook_filter (chemin dans le workspace, pour les notebooks et leurs permissions), pipeline_filter (nom de pipeline) et volume_filter (catalogue.schéma.volume, jokers acceptés). Laissés vides, ils couvrent tout le backup : pour une restauration partielle, toujours les renseigner.</w:t>
      </w:r>
    </w:p>
    <w:p>
      <w:r>
        <w:t>07_restore ne restaure que les tables sauvegardées avec succès à la date de référence : le dernier backup, ou le dernier au plus tard à la date du point de restauration. Les tables présentes dans le stockage mais absentes de ce backup sont listées comme périmées ; include_stale = true les restaure quand même, dans l'état de leur dernier backup réussi.</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w:t>
      </w:r>
    </w:p>
    <w:p>
      <w:r>
        <w:t>Le rapport du jour liste les tables non sauvegardées et leur cause (section « Tables non sauvegardées »). 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Table protégée par un filtre de lignes ou un masque de colonnes : non clonable, listée comme non clonable dans le rapport</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