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08/10/2026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r>
        <w:tc>
          <w:tcPr>
            <w:tcW w:type="dxa" w:w="7370"/>
          </w:tcPr>
          <w:p>
            <w:r>
              <w:t>Dossier lib/ trouvé automatiquement : la variable lib_path disparaît</w:t>
            </w:r>
          </w:p>
        </w:tc>
        <w:tc>
          <w:tcPr>
            <w:tcW w:type="dxa" w:w="1701"/>
          </w:tcPr>
          <w:p>
            <w:r>
              <w:t>§4.1, §4.2</w:t>
            </w:r>
          </w:p>
        </w:tc>
      </w:tr>
      <w:tr>
        <w:tc>
          <w:tcPr>
            <w:tcW w:type="dxa" w:w="7370"/>
          </w:tcPr>
          <w:p>
            <w:r>
              <w:t>Jobs sauvegardés avec leurs tâches ; export du workspace sans perte (réessais)</w:t>
            </w:r>
          </w:p>
        </w:tc>
        <w:tc>
          <w:tcPr>
            <w:tcW w:type="dxa" w:w="1701"/>
          </w:tcPr>
          <w:p>
            <w:r>
              <w:t>—</w:t>
            </w:r>
          </w:p>
        </w:tc>
      </w:tr>
      <w:tr>
        <w:tc>
          <w:tcPr>
            <w:tcW w:type="dxa" w:w="7370"/>
          </w:tcPr>
          <w:p>
            <w:r>
              <w:t>Rapport : tables sauvegardées, non clonables et en erreur, avec leur liste</w:t>
            </w:r>
          </w:p>
        </w:tc>
        <w:tc>
          <w:tcPr>
            <w:tcW w:type="dxa" w:w="1701"/>
          </w:tcPr>
          <w:p>
            <w:r>
              <w:t>A.6</w:t>
            </w:r>
          </w:p>
        </w:tc>
      </w:tr>
      <w:tr>
        <w:tc>
          <w:tcPr>
            <w:tcW w:type="dxa" w:w="7370"/>
          </w:tcPr>
          <w:p>
            <w:r>
              <w:t>Restauration limitée aux tables du backup de référence ; filtres de l'orchestrateur</w:t>
            </w:r>
          </w:p>
        </w:tc>
        <w:tc>
          <w:tcPr>
            <w:tcW w:type="dxa" w:w="1701"/>
          </w:tcPr>
          <w:p>
            <w:r>
              <w:t>§9</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données des tables protégées par un filtre de lignes ou un masque de colonnes : DEEP CLONE les refuse quel que soit le compte. Leur définition est sauvegardée, leurs données sont à reconstruire (§3.5, §9.3)</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table, chaque run</w:t>
        <w:br/>
        <w:t xml:space="preserve">    _checkpoints/{AAAA-MM-JJ}.json   reprise apres interruption</w:t>
        <w:br/>
        <w:t xml:space="preserve">    _last_versions.json              versions Delta deja sauvegardees</w:t>
        <w:br/>
        <w:t xml:space="preserve">    _reclone_archive/{AAAA-MM-JJ}/   anciennes copies remplacees (a purger a la main)</w:t>
        <w:br/>
        <w:t xml:space="preserve">  volumes/</w:t>
        <w:br/>
        <w:t xml:space="preserve">    files/{catalog}/{schema}/{volume}/{AAAA-MM-JJ}/   fichiers des volumes manages</w:t>
        <w:br/>
        <w:t xml:space="preserve">    _index/                          etat de chaque volume, jour par jour (Delta)</w:t>
        <w:br/>
        <w:t xml:space="preserve">  snapshots/</w:t>
        <w:br/>
        <w:t xml:space="preserve">    monthly/{AAAA-MM}/               archive mensuelle independante</w:t>
        <w:br/>
        <w:t xml:space="preserve">  {AAAA-MM-JJ}/                     DDL Unity Catalog, jobs, pipelines, workspace, rapport</w:t>
        <w:br/>
        <w:t xml:space="preserve">  latest.json                       pointeur vers le dernier backup</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BROWSE, SELECT, READ VOLUME, EXECUTE</w:t>
            </w:r>
          </w:p>
        </w:tc>
        <w:tc>
          <w:tcPr>
            <w:tcW w:type="dxa" w:w="2835"/>
          </w:tcPr>
          <w:p>
            <w:r>
              <w:t>Lire tables, volumes (fichiers) et fonctions ; droits vérifiés par dr-backup-grants-sync (§8)</w:t>
            </w:r>
          </w:p>
        </w:tc>
      </w:tr>
      <w:tr>
        <w:tc>
          <w:tcPr>
            <w:tcW w:type="dxa" w:w="2835"/>
          </w:tcPr>
          <w:p>
            <w:r>
              <w:t>Catalog system</w:t>
            </w:r>
          </w:p>
        </w:tc>
        <w:tc>
          <w:tcPr>
            <w:tcW w:type="dxa" w:w="3685"/>
          </w:tcPr>
          <w:p>
            <w:r>
              <w:t>USE CATALOG</w:t>
            </w:r>
          </w:p>
        </w:tc>
        <w:tc>
          <w:tcPr>
            <w:tcW w:type="dxa" w:w="2835"/>
          </w:tcPr>
          <w:p>
            <w:r>
              <w:t>Lire information_schema, sur lequel s'appuie le tri tables / vues</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BROWSE, SELECT, READ VOLUME, EXECUTE</w:t>
        <w:br/>
        <w:t xml:space="preserve">  ON CATALOG `&lt;catalog-a-sauvegarder&gt;` TO `&lt;application-id-du-sp&gt;`;</w:t>
        <w:br/>
        <w:br/>
        <w:t>GRANT USE CATALOG ON CATALOG `system` TO `&lt;application-id-du-sp&gt;`;</w:t>
      </w:r>
    </w:p>
    <w:p>
      <w:pPr>
        <w:ind w:left="283"/>
      </w:pPr>
      <w:r>
        <w:rPr>
          <w:i/>
          <w:color w:val="707070"/>
          <w:sz w:val="20"/>
        </w:rPr>
        <w:t>Note : sans USE CATALOG sur system, chaque lecture d'information_schema échoue (INSUFFICIENT_PERMISSIONS). Le backup lit alors le type des tables via l'API Unity Catalog, plus lentement : un appel par schéma. Le job dr-backup-grants-sync vérifie ce droit.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 (vide = non vérifié)</w:t>
            </w:r>
          </w:p>
        </w:tc>
      </w:tr>
      <w:tr>
        <w:tc>
          <w:tcPr>
            <w:tcW w:type="dxa" w:w="2268"/>
          </w:tcPr>
          <w:p>
            <w:r>
              <w:t>backup_root</w:t>
            </w:r>
          </w:p>
        </w:tc>
        <w:tc>
          <w:tcPr>
            <w:tcW w:type="dxa" w:w="6803"/>
          </w:tcPr>
          <w:p>
            <w:r>
              <w:t>Racine du backup : contrôle le résultat du dernier backup réel et détecte la version déployée</w:t>
            </w:r>
          </w:p>
        </w:tc>
      </w:tr>
      <w:tr>
        <w:tc>
          <w:tcPr>
            <w:tcW w:type="dxa" w:w="2268"/>
          </w:tcPr>
          <w:p>
            <w:r>
              <w:t>backup_version</w:t>
            </w:r>
          </w:p>
        </w:tc>
        <w:tc>
          <w:tcPr>
            <w:tcW w:type="dxa" w:w="6803"/>
          </w:tcPr>
          <w:p>
            <w:r>
              <w:t>auto (détectée depuis backup_root), v4.1 ou v4.2 : règles de couverture appliquées</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count_workspace_objects</w:t>
            </w:r>
          </w:p>
        </w:tc>
        <w:tc>
          <w:tcPr>
            <w:tcW w:type="dxa" w:w="6803"/>
          </w:tcPr>
          <w:p>
            <w:r>
              <w:t>Compter les notebooks et fichiers par dossier du workspace (plus long)</w:t>
            </w:r>
          </w:p>
        </w:tc>
      </w:tr>
      <w:tr>
        <w:tc>
          <w:tcPr>
            <w:tcW w:type="dxa" w:w="2268"/>
          </w:tcPr>
          <w:p>
            <w:r>
              <w:t>output_dir</w:t>
            </w:r>
          </w:p>
        </w:tc>
        <w:tc>
          <w:tcPr>
            <w:tcW w:type="dxa" w:w="6803"/>
          </w:tcPr>
          <w:p>
            <w:r>
              <w:t>Dossier du workspace où écrire le HTML et l'Excel (vide = dossier personnel)</w:t>
            </w:r>
          </w:p>
        </w:tc>
      </w:tr>
    </w:tbl>
    <w:p/>
    <w:p>
      <w:pPr>
        <w:ind w:left="283"/>
      </w:pPr>
      <w:r>
        <w:rPr>
          <w:i/>
          <w:color w:val="707070"/>
          <w:sz w:val="20"/>
        </w:rPr>
        <w:t>Note : à exécuter avec un compte admin du metastore, qui voit tous les objets. Toujours renseigner backup_root : sans lui, le rapport ne peut pas déterminer la version déployée et applique par prudence les règles de la v4.1, qui classent à tort volumes, fonctions et pipelines en « non couvert ».</w:t>
      </w:r>
    </w:p>
    <w:p>
      <w:pPr>
        <w:pStyle w:val="Heading3"/>
        <w:jc w:val="left"/>
      </w:pPr>
      <w:r>
        <w:rPr>
          <w:color w:val="1F497D"/>
        </w:rPr>
        <w:t>Lire le rapport</w:t>
      </w:r>
    </w:p>
    <w:p>
      <w:r>
        <w:t>L'en-tête indique les règles appliquées (« règles du backup v4.2 · dernier backup … ») puis les points d'attention : version, objets inaccessibles au compte de backup, tables protégées, droit manquant sur le catalog system. Viennent ensuite une synthèse par type et par catalog, puis le détail objet par objet (onglet de détail de l'Excel), dont voici les colonnes :</w:t>
      </w:r>
    </w:p>
    <w:tbl>
      <w:tblPr>
        <w:tblStyle w:val="TableGrid"/>
        <w:tblW w:type="auto" w:w="0"/>
        <w:jc w:val="left"/>
        <w:tblLook w:firstColumn="1" w:firstRow="1" w:lastColumn="0" w:lastRow="0" w:noHBand="0" w:noVBand="1" w:val="04A0"/>
      </w:tblPr>
      <w:tblGrid>
        <w:gridCol w:w="4320"/>
        <w:gridCol w:w="4320"/>
      </w:tblGrid>
      <w:tr>
        <w:tc>
          <w:tcPr>
            <w:tcW w:type="dxa" w:w="1984"/>
            <w:shd w:val="clear" w:color="auto" w:fill="1F497D"/>
          </w:tcPr>
          <w:p>
            <w:r>
              <w:rPr>
                <w:b/>
                <w:color w:val="FFFFFF"/>
              </w:rPr>
              <w:t>Colonne</w:t>
            </w:r>
          </w:p>
        </w:tc>
        <w:tc>
          <w:tcPr>
            <w:tcW w:type="dxa" w:w="7087"/>
            <w:shd w:val="clear" w:color="auto" w:fill="1F497D"/>
          </w:tcPr>
          <w:p>
            <w:r>
              <w:rPr>
                <w:b/>
                <w:color w:val="FFFFFF"/>
              </w:rPr>
              <w:t>Signification</w:t>
            </w:r>
          </w:p>
        </w:tc>
      </w:tr>
      <w:tr>
        <w:tc>
          <w:tcPr>
            <w:tcW w:type="dxa" w:w="1984"/>
          </w:tcPr>
          <w:p>
            <w:r>
              <w:t>Définition</w:t>
            </w:r>
          </w:p>
        </w:tc>
        <w:tc>
          <w:tcPr>
            <w:tcW w:type="dxa" w:w="7087"/>
          </w:tcPr>
          <w:p>
            <w:r>
              <w:t>Comment la définition est restaurée : Script backup, As code, Autre moyen, Non couvert</w:t>
            </w:r>
          </w:p>
        </w:tc>
      </w:tr>
      <w:tr>
        <w:tc>
          <w:tcPr>
            <w:tcW w:type="dxa" w:w="1984"/>
          </w:tcPr>
          <w:p>
            <w:r>
              <w:t>Données</w:t>
            </w:r>
          </w:p>
        </w:tc>
        <w:tc>
          <w:tcPr>
            <w:tcW w:type="dxa" w:w="7087"/>
          </w:tcPr>
          <w:p>
            <w:r>
              <w:t>Comment les données sont restaurées (mêmes valeurs ; — = sans objet, par exemple une vue)</w:t>
            </w:r>
          </w:p>
        </w:tc>
      </w:tr>
      <w:tr>
        <w:tc>
          <w:tcPr>
            <w:tcW w:type="dxa" w:w="1984"/>
          </w:tcPr>
          <w:p>
            <w:r>
              <w:t>As code</w:t>
            </w:r>
          </w:p>
        </w:tc>
        <w:tc>
          <w:tcPr>
            <w:tcW w:type="dxa" w:w="7087"/>
          </w:tcPr>
          <w:p>
            <w:r>
              <w:t>Oui si l'objet a été créé par une identité IaC ou figure dans iac_file</w:t>
            </w:r>
          </w:p>
        </w:tc>
      </w:tr>
      <w:tr>
        <w:tc>
          <w:tcPr>
            <w:tcW w:type="dxa" w:w="1984"/>
          </w:tcPr>
          <w:p>
            <w:r>
              <w:t>Accès backup</w:t>
            </w:r>
          </w:p>
        </w:tc>
        <w:tc>
          <w:tcPr>
            <w:tcW w:type="dxa" w:w="7087"/>
          </w:tcPr>
          <w:p>
            <w:r>
              <w:t>Oui / NON : droits du compte de backup sur l'objet ; — = non vérifié (backup_principal vide)</w:t>
            </w:r>
          </w:p>
        </w:tc>
      </w:tr>
      <w:tr>
        <w:tc>
          <w:tcPr>
            <w:tcW w:type="dxa" w:w="1984"/>
          </w:tcPr>
          <w:p>
            <w:r>
              <w:t>Dernier backup</w:t>
            </w:r>
          </w:p>
        </w:tc>
        <w:tc>
          <w:tcPr>
            <w:tcW w:type="dxa" w:w="7087"/>
          </w:tcPr>
          <w:p>
            <w:r>
              <w:t>Résultat de la table au dernier backup : success, skipped (non clonable), error, absent (pas dans la liste du jour)</w:t>
            </w:r>
          </w:p>
        </w:tc>
      </w:tr>
      <w:tr>
        <w:tc>
          <w:tcPr>
            <w:tcW w:type="dxa" w:w="1984"/>
          </w:tcPr>
          <w:p>
            <w:r>
              <w:t>Verdict</w:t>
            </w:r>
          </w:p>
        </w:tc>
        <w:tc>
          <w:tcPr>
            <w:tcW w:type="dxa" w:w="7087"/>
          </w:tcPr>
          <w:p>
            <w:r>
              <w:t>Synthèse, voir ci-dessous</w:t>
            </w:r>
          </w:p>
        </w:tc>
      </w:tr>
      <w:tr>
        <w:tc>
          <w:tcPr>
            <w:tcW w:type="dxa" w:w="1984"/>
          </w:tcPr>
          <w:p>
            <w:r>
              <w:t>Explication</w:t>
            </w:r>
          </w:p>
        </w:tc>
        <w:tc>
          <w:tcPr>
            <w:tcW w:type="dxa" w:w="7087"/>
          </w:tcPr>
          <w:p>
            <w:r>
              <w:t>Pourquoi ce verdict, et ce qu'il faut faire le cas échéant</w:t>
            </w:r>
          </w:p>
        </w:tc>
      </w:tr>
    </w:tbl>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Verdict</w:t>
            </w:r>
          </w:p>
        </w:tc>
        <w:tc>
          <w:tcPr>
            <w:tcW w:type="dxa" w:w="3685"/>
            <w:shd w:val="clear" w:color="auto" w:fill="1F497D"/>
          </w:tcPr>
          <w:p>
            <w:r>
              <w:rPr>
                <w:b/>
                <w:color w:val="FFFFFF"/>
              </w:rPr>
              <w:t>Signification</w:t>
            </w:r>
          </w:p>
        </w:tc>
        <w:tc>
          <w:tcPr>
            <w:tcW w:type="dxa" w:w="2835"/>
            <w:shd w:val="clear" w:color="auto" w:fill="1F497D"/>
          </w:tcPr>
          <w:p>
            <w:r>
              <w:rPr>
                <w:b/>
                <w:color w:val="FFFFFF"/>
              </w:rPr>
              <w:t>Action</w:t>
            </w:r>
          </w:p>
        </w:tc>
      </w:tr>
      <w:tr>
        <w:tc>
          <w:tcPr>
            <w:tcW w:type="dxa" w:w="2551"/>
          </w:tcPr>
          <w:p>
            <w:r>
              <w:t>✅ Sauvegardé et restaurable</w:t>
            </w:r>
          </w:p>
        </w:tc>
        <w:tc>
          <w:tcPr>
            <w:tcW w:type="dxa" w:w="3685"/>
          </w:tcPr>
          <w:p>
            <w:r>
              <w:t>Définition et données couvertes par le backup</w:t>
            </w:r>
          </w:p>
        </w:tc>
        <w:tc>
          <w:tcPr>
            <w:tcW w:type="dxa" w:w="2835"/>
          </w:tcPr>
          <w:p>
            <w:r>
              <w:t>Aucune</w:t>
            </w:r>
          </w:p>
        </w:tc>
      </w:tr>
      <w:tr>
        <w:tc>
          <w:tcPr>
            <w:tcW w:type="dxa" w:w="2551"/>
          </w:tcPr>
          <w:p>
            <w:r>
              <w:t>🔵 As code (IaC)</w:t>
            </w:r>
          </w:p>
        </w:tc>
        <w:tc>
          <w:tcPr>
            <w:tcW w:type="dxa" w:w="3685"/>
          </w:tcPr>
          <w:p>
            <w:r>
              <w:t>Recréé par Terraform ou le bundle</w:t>
            </w:r>
          </w:p>
        </w:tc>
        <w:tc>
          <w:tcPr>
            <w:tcW w:type="dxa" w:w="2835"/>
          </w:tcPr>
          <w:p>
            <w:r>
              <w:t>Vérifier que l'IaC est à jour</w:t>
            </w:r>
          </w:p>
        </w:tc>
      </w:tr>
      <w:tr>
        <w:tc>
          <w:tcPr>
            <w:tcW w:type="dxa" w:w="2551"/>
          </w:tcPr>
          <w:p>
            <w:r>
              <w:t>⚪ Autre moyen</w:t>
            </w:r>
          </w:p>
        </w:tc>
        <w:tc>
          <w:tcPr>
            <w:tcW w:type="dxa" w:w="3685"/>
          </w:tcPr>
          <w:p>
            <w:r>
              <w:t>Couvert hors backup : Git, recalcul d'un pipeline, données dans la source</w:t>
            </w:r>
          </w:p>
        </w:tc>
        <w:tc>
          <w:tcPr>
            <w:tcW w:type="dxa" w:w="2835"/>
          </w:tcPr>
          <w:p>
            <w:r>
              <w:t>Documenter le moyen au plan de reprise</w:t>
            </w:r>
          </w:p>
        </w:tc>
      </w:tr>
      <w:tr>
        <w:tc>
          <w:tcPr>
            <w:tcW w:type="dxa" w:w="2551"/>
          </w:tcPr>
          <w:p>
            <w:r>
              <w:t>🟡 Partiel</w:t>
            </w:r>
          </w:p>
        </w:tc>
        <w:tc>
          <w:tcPr>
            <w:tcW w:type="dxa" w:w="3685"/>
          </w:tcPr>
          <w:p>
            <w:r>
              <w:t>Définition couverte, données non (format non clonable, table protégée)</w:t>
            </w:r>
          </w:p>
        </w:tc>
        <w:tc>
          <w:tcPr>
            <w:tcW w:type="dxa" w:w="2835"/>
          </w:tcPr>
          <w:p>
            <w:r>
              <w:t>Plan de reconstruction (§9.3)</w:t>
            </w:r>
          </w:p>
        </w:tc>
      </w:tr>
      <w:tr>
        <w:tc>
          <w:tcPr>
            <w:tcW w:type="dxa" w:w="2551"/>
          </w:tcPr>
          <w:p>
            <w:r>
              <w:t>🔴 Couvert mais inaccessible au backup</w:t>
            </w:r>
          </w:p>
        </w:tc>
        <w:tc>
          <w:tcPr>
            <w:tcW w:type="dxa" w:w="3685"/>
          </w:tcPr>
          <w:p>
            <w:r>
              <w:t>Prévu par le script, mais le compte de backup n'a pas les droits</w:t>
            </w:r>
          </w:p>
        </w:tc>
        <w:tc>
          <w:tcPr>
            <w:tcW w:type="dxa" w:w="2835"/>
          </w:tcPr>
          <w:p>
            <w:r>
              <w:t>Accorder les droits (§2.5, job dr-backup-grants-sync)</w:t>
            </w:r>
          </w:p>
        </w:tc>
      </w:tr>
      <w:tr>
        <w:tc>
          <w:tcPr>
            <w:tcW w:type="dxa" w:w="2551"/>
          </w:tcPr>
          <w:p>
            <w:r>
              <w:t>🔴 Échec au dernier backup</w:t>
            </w:r>
          </w:p>
        </w:tc>
        <w:tc>
          <w:tcPr>
            <w:tcW w:type="dxa" w:w="3685"/>
          </w:tcPr>
          <w:p>
            <w:r>
              <w:t>Table en erreur ou non copiée au dernier backup</w:t>
            </w:r>
          </w:p>
        </w:tc>
        <w:tc>
          <w:tcPr>
            <w:tcW w:type="dxa" w:w="2835"/>
          </w:tcPr>
          <w:p>
            <w:r>
              <w:t>Lire la cause dans le rapport du backup du jour</w:t>
            </w:r>
          </w:p>
        </w:tc>
      </w:tr>
      <w:tr>
        <w:tc>
          <w:tcPr>
            <w:tcW w:type="dxa" w:w="2551"/>
          </w:tcPr>
          <w:p>
            <w:r>
              <w:t>🔴 Non couvert</w:t>
            </w:r>
          </w:p>
        </w:tc>
        <w:tc>
          <w:tcPr>
            <w:tcW w:type="dxa" w:w="3685"/>
          </w:tcPr>
          <w:p>
            <w:r>
              <w:t>Ni le backup ni l'IaC ne le recréent</w:t>
            </w:r>
          </w:p>
        </w:tc>
        <w:tc>
          <w:tcPr>
            <w:tcW w:type="dxa" w:w="2835"/>
          </w:tcPr>
          <w:p>
            <w:r>
              <w:t>Le couvrir en IaC, ou accepter le risque</w:t>
            </w:r>
          </w:p>
        </w:tc>
      </w:tr>
      <w:tr>
        <w:tc>
          <w:tcPr>
            <w:tcW w:type="dxa" w:w="2551"/>
          </w:tcPr>
          <w:p>
            <w:r>
              <w:t>⚫ Exclu volontairement</w:t>
            </w:r>
          </w:p>
        </w:tc>
        <w:tc>
          <w:tcPr>
            <w:tcW w:type="dxa" w:w="3685"/>
          </w:tcPr>
          <w:p>
            <w:r>
              <w:t>Catalog listé dans excluded_catalogs</w:t>
            </w:r>
          </w:p>
        </w:tc>
        <w:tc>
          <w:tcPr>
            <w:tcW w:type="dxa" w:w="2835"/>
          </w:tcPr>
          <w:p>
            <w:r>
              <w:t>Aucune</w:t>
            </w:r>
          </w:p>
        </w:tc>
      </w:tr>
    </w:tbl>
    <w:p/>
    <w:p>
      <w:pPr>
        <w:pStyle w:val="Heading2"/>
        <w:jc w:val="left"/>
      </w:pPr>
      <w:r>
        <w:rPr>
          <w:color w:val="1F497D"/>
        </w:rPr>
        <w:t>3.5 Visibilité des tables protégées pour le compte de backup</w:t>
      </w:r>
    </w:p>
    <w:p>
      <w:r>
        <w:t>DEEP CLONE refuse les tables portant un filtre de lignes ou un masque de colonnes, quel que soit le compte : leurs données ne sont pas sauvegardées (verdict « Partiel » du §3.4). Pour savoir si une copie par lecture de ces tables serait possible, le notebook diag_04_protected_tables.py appelle chaque fonction de filtre et de masque avec des valeurs de test, sous l'identité qui l'exécute.</w:t>
      </w:r>
    </w:p>
    <w:p>
      <w:pPr>
        <w:ind w:left="283"/>
      </w:pPr>
      <w:r>
        <w:rPr>
          <w:b/>
          <w:color w:val="C00000"/>
          <w:sz w:val="20"/>
        </w:rPr>
        <w:t>Attention : le résultat vaut pour le compte qui exécute le notebook. Le lancer sous l'identité du job de backup : Workflows → créer un job à une tâche (notebook diag_04_protected_tables), puis dans les paramètres du job, « Run as » = le service principal du backup. Lancé avec un compte administrateur, il indiquerait ce que voit cet administrateur, pas le backup.</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catalog_filter</w:t>
            </w:r>
          </w:p>
        </w:tc>
        <w:tc>
          <w:tcPr>
            <w:tcW w:type="dxa" w:w="6803"/>
          </w:tcPr>
          <w:p>
            <w:r>
              <w:t>Catalogs à contrôler, séparés par des virgules (vide = tous)</w:t>
            </w:r>
          </w:p>
        </w:tc>
      </w:tr>
      <w:tr>
        <w:tc>
          <w:tcPr>
            <w:tcW w:type="dxa" w:w="2268"/>
          </w:tcPr>
          <w:p>
            <w:r>
              <w:t>output_dir</w:t>
            </w:r>
          </w:p>
        </w:tc>
        <w:tc>
          <w:tcPr>
            <w:tcW w:type="dxa" w:w="6803"/>
          </w:tcPr>
          <w:p>
            <w:r>
              <w:t>Dossier du workspace où écrire un rapport HTML (vide = résultat affiché seulement)</w:t>
            </w:r>
          </w:p>
        </w:tc>
      </w:tr>
    </w:tbl>
    <w:p/>
    <w:p>
      <w:r>
        <w:t>Prérequis : USE CATALOG sur le catalog system et EXECUTE sur les fonctions de filtre et de masque.</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Verdict</w:t>
            </w:r>
          </w:p>
        </w:tc>
        <w:tc>
          <w:tcPr>
            <w:tcW w:type="dxa" w:w="6803"/>
            <w:shd w:val="clear" w:color="auto" w:fill="1F497D"/>
          </w:tcPr>
          <w:p>
            <w:r>
              <w:rPr>
                <w:b/>
                <w:color w:val="FFFFFF"/>
              </w:rPr>
              <w:t>Signification</w:t>
            </w:r>
          </w:p>
        </w:tc>
      </w:tr>
      <w:tr>
        <w:tc>
          <w:tcPr>
            <w:tcW w:type="dxa" w:w="2268"/>
          </w:tcPr>
          <w:p>
            <w:r>
              <w:t>COMPLETE</w:t>
            </w:r>
          </w:p>
        </w:tc>
        <w:tc>
          <w:tcPr>
            <w:tcW w:type="dxa" w:w="6803"/>
          </w:tcPr>
          <w:p>
            <w:r>
              <w:t>Le compte voit toutes les lignes et les valeurs réelles : une copie par lecture serait complète</w:t>
            </w:r>
          </w:p>
        </w:tc>
      </w:tr>
      <w:tr>
        <w:tc>
          <w:tcPr>
            <w:tcW w:type="dxa" w:w="2268"/>
          </w:tcPr>
          <w:p>
            <w:r>
              <w:t>LIGNES_FILTREES</w:t>
            </w:r>
          </w:p>
        </w:tc>
        <w:tc>
          <w:tcPr>
            <w:tcW w:type="dxa" w:w="6803"/>
          </w:tcPr>
          <w:p>
            <w:r>
              <w:t>Le filtre cache des lignes à ce compte : une copie serait incomplète</w:t>
            </w:r>
          </w:p>
        </w:tc>
      </w:tr>
      <w:tr>
        <w:tc>
          <w:tcPr>
            <w:tcW w:type="dxa" w:w="2268"/>
          </w:tcPr>
          <w:p>
            <w:r>
              <w:t>VALEURS_MASQUEES</w:t>
            </w:r>
          </w:p>
        </w:tc>
        <w:tc>
          <w:tcPr>
            <w:tcW w:type="dxa" w:w="6803"/>
          </w:tcPr>
          <w:p>
            <w:r>
              <w:t>Des colonnes sont masquées pour ce compte : une copie contiendrait des valeurs masquées</w:t>
            </w:r>
          </w:p>
        </w:tc>
      </w:tr>
      <w:tr>
        <w:tc>
          <w:tcPr>
            <w:tcW w:type="dxa" w:w="2268"/>
          </w:tcPr>
          <w:p>
            <w:r>
              <w:t>INDETERMINE</w:t>
            </w:r>
          </w:p>
        </w:tc>
        <w:tc>
          <w:tcPr>
            <w:tcW w:type="dxa" w:w="6803"/>
          </w:tcPr>
          <w:p>
            <w:r>
              <w:t>Une fonction n'a pas pu être appelée (droit EXECUTE, type non testable) : vérifier à la main</w:t>
            </w:r>
          </w:p>
        </w:tc>
      </w:tr>
    </w:tbl>
    <w:p/>
    <w:p>
      <w:pPr>
        <w:ind w:left="283"/>
      </w:pPr>
      <w:r>
        <w:rPr>
          <w:i/>
          <w:color w:val="707070"/>
          <w:sz w:val="20"/>
        </w:rPr>
        <w:t>Note : is_account_group_member() teste un groupe du compte Databricks, pas un groupe local au workspace. Une exemption écrite is_account_group_member('admins') ne s'applique pas à un membre du groupe admins du workspace. Pour exempter le compte de backup, utiliser un groupe de compte.</w:t>
      </w:r>
    </w:p>
    <w:p>
      <w:r>
        <w:t>Vérification manuelle d'une table, avec un compte administrateur :</w:t>
      </w:r>
    </w:p>
    <w:p>
      <w:pPr>
        <w:spacing w:before="40" w:after="40"/>
        <w:ind w:left="283"/>
        <w:shd w:val="clear" w:color="auto" w:fill="F0F0F0"/>
      </w:pPr>
      <w:r>
        <w:rPr>
          <w:rFonts w:ascii="Courier New" w:hAnsi="Courier New"/>
          <w:color w:val="1F497D"/>
          <w:sz w:val="18"/>
        </w:rPr>
        <w:t>SELECT * FROM system.information_schema.row_filters   WHERE table_name = '&lt;table&gt;';</w:t>
        <w:br/>
        <w:t>SELECT * FROM system.information_schema.column_masks  WHERE table_name = '&lt;table&gt;';</w:t>
        <w:br/>
        <w:t>DESCRIBE FUNCTION EXTENDED &lt;catalog&gt;.&lt;schema&gt;.&lt;fonction&gt;;</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 de deploiement, runbook de restauration, notes de version</w:t>
      </w:r>
    </w:p>
    <w:p>
      <w:pPr>
        <w:ind w:left="283"/>
      </w:pPr>
      <w:r>
        <w:rPr>
          <w:b/>
          <w:color w:val="C00000"/>
          <w:sz w:val="20"/>
        </w:rPr>
        <w:t>Attention : le dossier lib/ est indispensable : les notebooks d'export (01, 03, 04, 05, 14) et de restauration (08, 09, 12, 13, 15) en dépendent. Le bundle le déploie à côté des notebooks et les jobs le trouvent automatiquement : aucun chemin à renseigner. Une extraction partielle de l'archive fait échouer le diff, le rapport, l'export du workspace et la copie des fichiers des volumes, et le backup des définitions de volumes et fonctions est sauté (avertissement dans la sortie de 01_uc_metadata).</w:t>
      </w:r>
    </w:p>
    <w:p>
      <w:pPr>
        <w:pStyle w:val="Heading2"/>
        <w:jc w:val="left"/>
      </w:pPr>
      <w:r>
        <w:rPr>
          <w:color w:val="1F497D"/>
        </w:rPr>
        <w:t>4.2 Adapter databricks.yml</w:t>
      </w:r>
    </w:p>
    <w:p>
      <w:r>
        <w:t>Les valeurs suivantes sont à adapter à l'environnement cible.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 (dans chaque cible)</w:t>
            </w:r>
          </w:p>
        </w:tc>
        <w:tc>
          <w:tcPr>
            <w:tcW w:type="dxa" w:w="6236"/>
          </w:tcPr>
          <w:p>
            <w:r>
              <w:t>abfss://&lt;container&gt;@&lt;compte&gt;.dfs.core.windows.net/backup — les cibles redéfinissent cette variable : la renseigner sous targets.&lt;cible&gt;.variables</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r>
        <w:tc>
          <w:tcPr>
            <w:tcW w:type="dxa" w:w="2835"/>
          </w:tcPr>
          <w:p>
            <w:r>
              <w:t>backup_principal</w:t>
            </w:r>
          </w:p>
        </w:tc>
        <w:tc>
          <w:tcPr>
            <w:tcW w:type="dxa" w:w="6236"/>
          </w:tcPr>
          <w:p>
            <w:r>
              <w:t>Groupe ou service principal du backup (job dr-backup-grants-sync, §8) : obligatoire, le job échoue s'il est vide</w:t>
            </w:r>
          </w:p>
        </w:tc>
      </w:tr>
      <w:tr>
        <w:tc>
          <w:tcPr>
            <w:tcW w:type="dxa" w:w="2835"/>
          </w:tcPr>
          <w:p>
            <w:r>
              <w:t>backup_location</w:t>
            </w:r>
          </w:p>
        </w:tc>
        <w:tc>
          <w:tcPr>
            <w:tcW w:type="dxa" w:w="6236"/>
          </w:tcPr>
          <w:p>
            <w:r>
              <w:t>Nom de l'External Location du backup (§2.4)</w:t>
            </w:r>
          </w:p>
        </w:tc>
      </w:tr>
      <w:tr>
        <w:tc>
          <w:tcPr>
            <w:tcW w:type="dxa" w:w="2835"/>
          </w:tcPr>
          <w:p>
            <w:r>
              <w:t>grants_sync_mode</w:t>
            </w:r>
          </w:p>
        </w:tc>
        <w:tc>
          <w:tcPr>
            <w:tcW w:type="dxa" w:w="6236"/>
          </w:tcPr>
          <w:p>
            <w:r>
              <w:t>report (défaut) puis apply une fois le premier constat validé (§8)</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 xml:space="preserve">  backup_principal:</w:t>
        <w:br/>
        <w:t xml:space="preserve">    default: "dr-backup-readers"</w:t>
        <w:br/>
        <w:t xml:space="preserve">  backup_location:</w:t>
        <w:br/>
        <w:t xml:space="preserve">    default: "drbackup-location"</w:t>
        <w:br/>
        <w:br/>
        <w:t>targets:</w:t>
        <w:br/>
        <w:t xml:space="preserve">  prod:</w:t>
        <w:br/>
        <w:t xml:space="preserve">    mode: production</w:t>
        <w:br/>
        <w:t xml:space="preserve">    workspace:</w:t>
        <w:br/>
        <w:t xml:space="preserve">      host: https://adb-1234567890123456.7.azuredatabricks.net</w:t>
        <w:br/>
        <w:t xml:space="preserve">    variables:</w:t>
        <w:br/>
        <w:t xml:space="preserve">      backup_root: "abfss://uc-backup@stclientdrbackup.dfs.core.windows.net/backup"</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trois jobs, tous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r>
        <w:tc>
          <w:tcPr>
            <w:tcW w:type="dxa" w:w="2551"/>
          </w:tcPr>
          <w:p>
            <w:r>
              <w:t>dr-backup-grants-sync</w:t>
            </w:r>
          </w:p>
        </w:tc>
        <w:tc>
          <w:tcPr>
            <w:tcW w:type="dxa" w:w="4535"/>
          </w:tcPr>
          <w:p>
            <w:r>
              <w:t>Vérifie / accorde les droits du compte de backup (§8)</w:t>
            </w:r>
          </w:p>
        </w:tc>
        <w:tc>
          <w:tcPr>
            <w:tcW w:type="dxa" w:w="1984"/>
          </w:tcPr>
          <w:p>
            <w:r>
              <w:t>00:30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dr-backup-daily et dr-backup-monthly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50 tables ou toutes les 2 minutes dans incremental/_checkpoints/{date}.json</w:t>
            </w:r>
          </w:p>
        </w:tc>
        <w:tc>
          <w:tcPr>
            <w:tcW w:type="dxa" w:w="3118"/>
          </w:tcPr>
          <w:p>
            <w:r>
              <w:t>Au plus 50 tables recopiées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Simule la rétention, la purge et la copie des fichiers de volumes ; la copie des tables et l'export s'exécutent normalement</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dr-backup-grants-sync</w:t>
            </w:r>
          </w:p>
        </w:tc>
        <w:tc>
          <w:tcPr>
            <w:tcW w:type="dxa" w:w="3969"/>
          </w:tcPr>
          <w:p>
            <w:r>
              <w:t>Chaque nuit à 00:30 UTC, avant le backup</w:t>
            </w:r>
          </w:p>
        </w:tc>
        <w:tc>
          <w:tcPr>
            <w:tcW w:type="dxa" w:w="2551"/>
          </w:tcPr>
          <w:p>
            <w:r>
              <w:t>30 minutes</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pStyle w:val="Heading3"/>
        <w:jc w:val="left"/>
      </w:pPr>
      <w:r>
        <w:rPr>
          <w:color w:val="1F497D"/>
        </w:rPr>
        <w:t>Synchronisation automatique des droits (dr-backup-grants-sync)</w:t>
      </w:r>
    </w:p>
    <w:p>
      <w:r>
        <w:t>Ce job rend le backup autonome face aux nouveaux catalogs : il compare chaque jour les droits du compte de backup à ceux requis (USE CATALOG, USE SCHEMA, BROWSE, SELECT, READ VOLUME, EXECUTE sur chaque catalog standard ; READ FILES et WRITE FILES sur l'External Location ; USE CATALOG sur system). Les droits posés au niveau du catalog couvrent tous ses objets, présents et futurs : seul un nouveau catalog est à rattraper.</w:t>
      </w:r>
    </w:p>
    <w:p>
      <w:pPr>
        <w:pStyle w:val="ListBullet"/>
      </w:pPr>
      <w:r>
        <w:t>Mode report (défaut) : constat seul. En cas d'écart, le job échoue, ce qui déclenche la notification ; sa sortie liste chaque objet (OK / manquant) et les GRANT à accorder.</w:t>
      </w:r>
    </w:p>
    <w:p>
      <w:pPr>
        <w:pStyle w:val="ListBullet"/>
      </w:pPr>
      <w:r>
        <w:t>Mode apply : le job accorde lui-même les droits manquants. C'est le mode à retenir en exploitation, une fois le mode report validé sur un run.</w:t>
      </w:r>
    </w:p>
    <w:p>
      <w:pPr>
        <w:ind w:left="283"/>
      </w:pPr>
      <w:r>
        <w:rPr>
          <w:i/>
          <w:color w:val="707070"/>
          <w:sz w:val="20"/>
        </w:rPr>
        <w:t>Note : le job s'exécute avec l'identité qui déploie le bundle, qui doit être admin du metastore pour accorder les droits. Préférer un service principal d'administration à un compte nominatif, pour ne pas dépendre d'une personne.</w:t>
      </w:r>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Runbook de restauration (DR_Backup_Runbook_Restauration_v4.2.docx), livré avec cette solution : paramètres de chaque notebook, scénarios de restauration partielle et totale, comportement quand un objet existe déjà.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r>
        <w:t>Paramètres de périmètre de 10_restore_orchestrator : catalog_filter (permissions, volumes et fonctions), job_filter (nom de job), notebook_filter (chemin dans le workspace, pour les notebooks et leurs permissions), pipeline_filter (nom de pipeline) et volume_filter (catalogue.schéma.volume, jokers acceptés). Laissés vides, ils couvrent tout le backup : pour une restauration partielle, toujours les renseigner.</w:t>
      </w:r>
    </w:p>
    <w:p>
      <w:r>
        <w:t>07_restore ne restaure que les tables sauvegardées avec succès à la date de référence : le dernier backup, ou le dernier au plus tard à la date du point de restauration. Les tables présentes dans le stockage mais absentes de ce backup sont listées comme périmées ; include_stale = true (07_restore ou 10_restore_orchestrator) les restaure quand même, dans l'état de leur dernier backup réussi. La date d'une restauration de tables se fixe par restore_point (AAAA-MM-JJ ou horodatage), et non par backup_date.</w:t>
      </w:r>
    </w:p>
    <w:p>
      <w:r>
        <w:t>Comportement quand l'objet existe déjà dans l'environnement cible :</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Objet</w:t>
            </w:r>
          </w:p>
        </w:tc>
        <w:tc>
          <w:tcPr>
            <w:tcW w:type="dxa" w:w="2268"/>
            <w:shd w:val="clear" w:color="auto" w:fill="1F497D"/>
          </w:tcPr>
          <w:p>
            <w:r>
              <w:rPr>
                <w:b/>
                <w:color w:val="FFFFFF"/>
              </w:rPr>
              <w:t>Notebook</w:t>
            </w:r>
          </w:p>
        </w:tc>
        <w:tc>
          <w:tcPr>
            <w:tcW w:type="dxa" w:w="4535"/>
            <w:shd w:val="clear" w:color="auto" w:fill="1F497D"/>
          </w:tcPr>
          <w:p>
            <w:r>
              <w:rPr>
                <w:b/>
                <w:color w:val="FFFFFF"/>
              </w:rPr>
              <w:t>Si l'objet existe déjà</w:t>
            </w:r>
          </w:p>
        </w:tc>
      </w:tr>
      <w:tr>
        <w:tc>
          <w:tcPr>
            <w:tcW w:type="dxa" w:w="2268"/>
          </w:tcPr>
          <w:p>
            <w:r>
              <w:t>Tables Delta</w:t>
            </w:r>
          </w:p>
        </w:tc>
        <w:tc>
          <w:tcPr>
            <w:tcW w:type="dxa" w:w="2268"/>
          </w:tcPr>
          <w:p>
            <w:r>
              <w:t>07_restore</w:t>
            </w:r>
          </w:p>
        </w:tc>
        <w:tc>
          <w:tcPr>
            <w:tcW w:type="dxa" w:w="4535"/>
          </w:tcPr>
          <w:p>
            <w:r>
              <w:t>Écrasée (CREATE OR REPLACE … DEEP CLONE). L'historique Delta est conservé : RESTORE TABLE … VERSION AS OF revient à l'état d'avant la restauration.</w:t>
            </w:r>
          </w:p>
        </w:tc>
      </w:tr>
      <w:tr>
        <w:tc>
          <w:tcPr>
            <w:tcW w:type="dxa" w:w="2268"/>
          </w:tcPr>
          <w:p>
            <w:r>
              <w:t>Catalogues, schémas, tables, vues (DDL)</w:t>
            </w:r>
          </w:p>
        </w:tc>
        <w:tc>
          <w:tcPr>
            <w:tcW w:type="dxa" w:w="2268"/>
          </w:tcPr>
          <w:p>
            <w:r>
              <w:t>restore_uc.py</w:t>
            </w:r>
          </w:p>
        </w:tc>
        <w:tc>
          <w:tcPr>
            <w:tcW w:type="dxa" w:w="4535"/>
          </w:tcPr>
          <w:p>
            <w:r>
              <w:t>Inchangés (IF NOT EXISTS ou « already exists » ignoré).</w:t>
            </w:r>
          </w:p>
        </w:tc>
      </w:tr>
      <w:tr>
        <w:tc>
          <w:tcPr>
            <w:tcW w:type="dxa" w:w="2268"/>
          </w:tcPr>
          <w:p>
            <w:r>
              <w:t>Volumes, fonctions</w:t>
            </w:r>
          </w:p>
        </w:tc>
        <w:tc>
          <w:tcPr>
            <w:tcW w:type="dxa" w:w="2268"/>
          </w:tcPr>
          <w:p>
            <w:r>
              <w:t>12_restore_uc_objects</w:t>
            </w:r>
          </w:p>
        </w:tc>
        <w:tc>
          <w:tcPr>
            <w:tcW w:type="dxa" w:w="4535"/>
          </w:tcPr>
          <w:p>
            <w:r>
              <w:t>Inchangés ; signalés « DIFFÉRENT » si leur définition diffère du backup.</w:t>
            </w:r>
          </w:p>
        </w:tc>
      </w:tr>
      <w:tr>
        <w:tc>
          <w:tcPr>
            <w:tcW w:type="dxa" w:w="2268"/>
          </w:tcPr>
          <w:p>
            <w:r>
              <w:t>Fichiers des volumes</w:t>
            </w:r>
          </w:p>
        </w:tc>
        <w:tc>
          <w:tcPr>
            <w:tcW w:type="dxa" w:w="2268"/>
          </w:tcPr>
          <w:p>
            <w:r>
              <w:t>15_restore_volume_files</w:t>
            </w:r>
          </w:p>
        </w:tc>
        <w:tc>
          <w:tcPr>
            <w:tcW w:type="dxa" w:w="4535"/>
          </w:tcPr>
          <w:p>
            <w:r>
              <w:t>Écrasés ; les fichiers absents du backup sont conservés et listés.</w:t>
            </w:r>
          </w:p>
        </w:tc>
      </w:tr>
      <w:tr>
        <w:tc>
          <w:tcPr>
            <w:tcW w:type="dxa" w:w="2268"/>
          </w:tcPr>
          <w:p>
            <w:r>
              <w:t>Permissions Unity Catalog</w:t>
            </w:r>
          </w:p>
        </w:tc>
        <w:tc>
          <w:tcPr>
            <w:tcW w:type="dxa" w:w="2268"/>
          </w:tcPr>
          <w:p>
            <w:r>
              <w:t>11_restore_grants</w:t>
            </w:r>
          </w:p>
        </w:tc>
        <w:tc>
          <w:tcPr>
            <w:tcW w:type="dxa" w:w="4535"/>
          </w:tcPr>
          <w:p>
            <w:r>
              <w:t>Ajoutées ; les permissions accordées depuis le backup ne sont pas retirées.</w:t>
            </w:r>
          </w:p>
        </w:tc>
      </w:tr>
      <w:tr>
        <w:tc>
          <w:tcPr>
            <w:tcW w:type="dxa" w:w="2268"/>
          </w:tcPr>
          <w:p>
            <w:r>
              <w:t>Notebooks, fichiers, tableaux de bord</w:t>
            </w:r>
          </w:p>
        </w:tc>
        <w:tc>
          <w:tcPr>
            <w:tcW w:type="dxa" w:w="2268"/>
          </w:tcPr>
          <w:p>
            <w:r>
              <w:t>08_restore_workspace</w:t>
            </w:r>
          </w:p>
        </w:tc>
        <w:tc>
          <w:tcPr>
            <w:tcW w:type="dxa" w:w="4535"/>
          </w:tcPr>
          <w:p>
            <w:r>
              <w:t>Écrasés.</w:t>
            </w:r>
          </w:p>
        </w:tc>
      </w:tr>
      <w:tr>
        <w:tc>
          <w:tcPr>
            <w:tcW w:type="dxa" w:w="2268"/>
          </w:tcPr>
          <w:p>
            <w:r>
              <w:t>Permissions du workspace</w:t>
            </w:r>
          </w:p>
        </w:tc>
        <w:tc>
          <w:tcPr>
            <w:tcW w:type="dxa" w:w="2268"/>
          </w:tcPr>
          <w:p>
            <w:r>
              <w:t>08_restore_workspace</w:t>
            </w:r>
          </w:p>
        </w:tc>
        <w:tc>
          <w:tcPr>
            <w:tcW w:type="dxa" w:w="4535"/>
          </w:tcPr>
          <w:p>
            <w:r>
              <w:t>Remplacées : les permissions directes accordées depuis le backup sont retirées.</w:t>
            </w:r>
          </w:p>
        </w:tc>
      </w:tr>
      <w:tr>
        <w:tc>
          <w:tcPr>
            <w:tcW w:type="dxa" w:w="2268"/>
          </w:tcPr>
          <w:p>
            <w:r>
              <w:t>Jobs</w:t>
            </w:r>
          </w:p>
        </w:tc>
        <w:tc>
          <w:tcPr>
            <w:tcW w:type="dxa" w:w="2268"/>
          </w:tcPr>
          <w:p>
            <w:r>
              <w:t>09_restore_jobs</w:t>
            </w:r>
          </w:p>
        </w:tc>
        <w:tc>
          <w:tcPr>
            <w:tcW w:type="dxa" w:w="4535"/>
          </w:tcPr>
          <w:p>
            <w:r>
              <w:t>skip (défaut) : inchangé. replace : définition remplacée en place, même job et même historique ; permissions du backup ajoutées.</w:t>
            </w:r>
          </w:p>
        </w:tc>
      </w:tr>
      <w:tr>
        <w:tc>
          <w:tcPr>
            <w:tcW w:type="dxa" w:w="2268"/>
          </w:tcPr>
          <w:p>
            <w:r>
              <w:t>Pipelines</w:t>
            </w:r>
          </w:p>
        </w:tc>
        <w:tc>
          <w:tcPr>
            <w:tcW w:type="dxa" w:w="2268"/>
          </w:tcPr>
          <w:p>
            <w:r>
              <w:t>13_restore_pipelines</w:t>
            </w:r>
          </w:p>
        </w:tc>
        <w:tc>
          <w:tcPr>
            <w:tcW w:type="dxa" w:w="4535"/>
          </w:tcPr>
          <w:p>
            <w:r>
              <w:t>skip (défaut) : inchangé. replace : définition mise à jour en place, même pipeline et mêmes tables ; permissions du backup ajoutées.</w:t>
            </w:r>
          </w:p>
        </w:tc>
      </w:tr>
    </w:tbl>
    <w:p/>
    <w:p>
      <w:pPr>
        <w:ind w:left="283"/>
      </w:pPr>
      <w:r>
        <w:rPr>
          <w:b/>
          <w:color w:val="C00000"/>
          <w:sz w:val="20"/>
        </w:rPr>
        <w:t>Attention : une restauration des tables écrase les données actuelles par celles du backup. Sur un environnement encore en service, restaurer d'abord vers un catalogue de contrôle (target_catalog) pour comparer, puis à l'emplacement d'origine.</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pPr>
        <w:pStyle w:val="Heading2"/>
        <w:jc w:val="left"/>
      </w:pPr>
      <w:r>
        <w:rPr>
          <w:color w:val="1F497D"/>
        </w:rPr>
        <w:t>9.3 Tables dont les données ne sont pas sauvegardées : plan de reconstruction</w:t>
      </w:r>
    </w:p>
    <w:p>
      <w:r>
        <w:t>Certaines tables sont recréées vides par la restauration : tables à filtre de lignes ou masque de colonnes, formats non clonables. Elles apparaissent en « Partiel » dans le rapport de couverture (§3.4) et dans la liste « Tables non sauvegardées » du rapport de chaque backup. Leur reconstruction revient à l'équipe propriétaire de la table, en relançant le traitement qui l'alimente depuis sa source ; la solution restaure la définition de la table et celle du job ou du pipeline qui l'alimente.</w:t>
      </w:r>
    </w:p>
    <w:p>
      <w:r>
        <w:t>Retrouver le traitement qui écrit dans la table (lignage Unity Catalog) :</w:t>
      </w:r>
    </w:p>
    <w:p>
      <w:pPr>
        <w:spacing w:before="40" w:after="40"/>
        <w:ind w:left="283"/>
        <w:shd w:val="clear" w:color="auto" w:fill="F0F0F0"/>
      </w:pPr>
      <w:r>
        <w:rPr>
          <w:rFonts w:ascii="Courier New" w:hAnsi="Courier New"/>
          <w:color w:val="1F497D"/>
          <w:sz w:val="18"/>
        </w:rPr>
        <w:t>SELECT DISTINCT entity_type, entity_id, created_by, max(event_time) AS derniere_ecriture</w:t>
        <w:br/>
        <w:t>FROM system.access.table_lineage</w:t>
        <w:br/>
        <w:t>WHERE target_table_full_name = '&lt;catalog&gt;.&lt;schema&gt;.&lt;table&gt;'</w:t>
        <w:br/>
        <w:t>GROUP BY ALL ORDER BY derniere_ecriture DESC;</w:t>
      </w:r>
    </w:p>
    <w:p>
      <w:r>
        <w:t>entity_type et entity_id désignent le job, le pipeline ou le notebook qui écrit dans la table. L'onglet Lineage de la table dans Catalog Explorer donne la même information. Accès requis aux tables système system.access.</w:t>
      </w:r>
    </w:p>
    <w:p>
      <w:pPr>
        <w:ind w:left="283"/>
      </w:pPr>
      <w:r>
        <w:rPr>
          <w:b/>
          <w:color w:val="C00000"/>
          <w:sz w:val="20"/>
        </w:rPr>
        <w:t>Attention : vérifier que la source permet un rechargement complet. Un chargement incrémental, ou une source qui purge son historique, ne reconstruit qu'une partie de la table. Dans ce cas, envisager une copie par lecture (si diag_04 donne COMPLETE pour le compte de backup) ou porter le filtre par une vue plutôt que par la table, pour qu'elle redevienne clonable.</w:t>
      </w:r>
    </w:p>
    <w:p>
      <w:r>
        <w:t>Fiche à tenir au plan de reprise pour chacune de ces tables :</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Rubrique</w:t>
            </w:r>
          </w:p>
        </w:tc>
        <w:tc>
          <w:tcPr>
            <w:tcW w:type="dxa" w:w="6803"/>
            <w:shd w:val="clear" w:color="auto" w:fill="1F497D"/>
          </w:tcPr>
          <w:p>
            <w:r>
              <w:rPr>
                <w:b/>
                <w:color w:val="FFFFFF"/>
              </w:rPr>
              <w:t>Contenu</w:t>
            </w:r>
          </w:p>
        </w:tc>
      </w:tr>
      <w:tr>
        <w:tc>
          <w:tcPr>
            <w:tcW w:type="dxa" w:w="2268"/>
          </w:tcPr>
          <w:p>
            <w:r>
              <w:t>Table</w:t>
            </w:r>
          </w:p>
        </w:tc>
        <w:tc>
          <w:tcPr>
            <w:tcW w:type="dxa" w:w="6803"/>
          </w:tcPr>
          <w:p>
            <w:r>
              <w:t>catalog.schema.table</w:t>
            </w:r>
          </w:p>
        </w:tc>
      </w:tr>
      <w:tr>
        <w:tc>
          <w:tcPr>
            <w:tcW w:type="dxa" w:w="2268"/>
          </w:tcPr>
          <w:p>
            <w:r>
              <w:t>Raison</w:t>
            </w:r>
          </w:p>
        </w:tc>
        <w:tc>
          <w:tcPr>
            <w:tcW w:type="dxa" w:w="6803"/>
          </w:tcPr>
          <w:p>
            <w:r>
              <w:t>Filtre de lignes / masque de colonnes / format non clonable</w:t>
            </w:r>
          </w:p>
        </w:tc>
      </w:tr>
      <w:tr>
        <w:tc>
          <w:tcPr>
            <w:tcW w:type="dxa" w:w="2268"/>
          </w:tcPr>
          <w:p>
            <w:r>
              <w:t>Responsable</w:t>
            </w:r>
          </w:p>
        </w:tc>
        <w:tc>
          <w:tcPr>
            <w:tcW w:type="dxa" w:w="6803"/>
          </w:tcPr>
          <w:p>
            <w:r>
              <w:t>Équipe propriétaire et contact nominatif</w:t>
            </w:r>
          </w:p>
        </w:tc>
      </w:tr>
      <w:tr>
        <w:tc>
          <w:tcPr>
            <w:tcW w:type="dxa" w:w="2268"/>
          </w:tcPr>
          <w:p>
            <w:r>
              <w:t>Traitement à relancer</w:t>
            </w:r>
          </w:p>
        </w:tc>
        <w:tc>
          <w:tcPr>
            <w:tcW w:type="dxa" w:w="6803"/>
          </w:tcPr>
          <w:p>
            <w:r>
              <w:t>Job ou pipeline, paramètres d'un chargement complet</w:t>
            </w:r>
          </w:p>
        </w:tc>
      </w:tr>
      <w:tr>
        <w:tc>
          <w:tcPr>
            <w:tcW w:type="dxa" w:w="2268"/>
          </w:tcPr>
          <w:p>
            <w:r>
              <w:t>Source</w:t>
            </w:r>
          </w:p>
        </w:tc>
        <w:tc>
          <w:tcPr>
            <w:tcW w:type="dxa" w:w="6803"/>
          </w:tcPr>
          <w:p>
            <w:r>
              <w:t>Système d'origine et profondeur d'historique disponible</w:t>
            </w:r>
          </w:p>
        </w:tc>
      </w:tr>
      <w:tr>
        <w:tc>
          <w:tcPr>
            <w:tcW w:type="dxa" w:w="2268"/>
          </w:tcPr>
          <w:p>
            <w:r>
              <w:t>Données perdues</w:t>
            </w:r>
          </w:p>
        </w:tc>
        <w:tc>
          <w:tcPr>
            <w:tcW w:type="dxa" w:w="6803"/>
          </w:tcPr>
          <w:p>
            <w:r>
              <w:t>Ce que la reconstruction ne retrouvera pas</w:t>
            </w:r>
          </w:p>
        </w:tc>
      </w:tr>
      <w:tr>
        <w:tc>
          <w:tcPr>
            <w:tcW w:type="dxa" w:w="2268"/>
          </w:tcPr>
          <w:p>
            <w:r>
              <w:t>Durée estimée</w:t>
            </w:r>
          </w:p>
        </w:tc>
        <w:tc>
          <w:tcPr>
            <w:tcW w:type="dxa" w:w="6803"/>
          </w:tcPr>
          <w:p>
            <w:r>
              <w:t>Temps de reconstruction</w:t>
            </w:r>
          </w:p>
        </w:tc>
      </w:tr>
    </w:tbl>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Rapport de couverture lu, objets « à traiter » pris en charge</w:t>
            </w:r>
          </w:p>
        </w:tc>
        <w:tc>
          <w:tcPr>
            <w:tcW w:type="dxa" w:w="1984"/>
          </w:tcPr>
          <w:p>
            <w:r>
              <w:t>3.4</w:t>
            </w:r>
          </w:p>
        </w:tc>
      </w:tr>
      <w:tr>
        <w:tc>
          <w:tcPr>
            <w:tcW w:type="dxa" w:w="850"/>
          </w:tcPr>
          <w:p>
            <w:r/>
          </w:p>
        </w:tc>
        <w:tc>
          <w:tcPr>
            <w:tcW w:type="dxa" w:w="6236"/>
          </w:tcPr>
          <w:p>
            <w:r>
              <w:t>Tables protégées contrôlées sous l'identité du backup (diag_04)</w:t>
            </w:r>
          </w:p>
        </w:tc>
        <w:tc>
          <w:tcPr>
            <w:tcW w:type="dxa" w:w="1984"/>
          </w:tcPr>
          <w:p>
            <w:r>
              <w:t>3.5</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trois jobs visibles dans Workflows (daily, monthly, grants-sync)</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dr-backup-grants-sync validé en report puis passé en apply</w:t>
            </w:r>
          </w:p>
        </w:tc>
        <w:tc>
          <w:tcPr>
            <w:tcW w:type="dxa" w:w="1984"/>
          </w:tcPr>
          <w:p>
            <w:r>
              <w:t>8</w:t>
            </w:r>
          </w:p>
        </w:tc>
      </w:tr>
      <w:tr>
        <w:tc>
          <w:tcPr>
            <w:tcW w:type="dxa" w:w="850"/>
          </w:tcPr>
          <w:p>
            <w:r/>
          </w:p>
        </w:tc>
        <w:tc>
          <w:tcPr>
            <w:tcW w:type="dxa" w:w="6236"/>
          </w:tcPr>
          <w:p>
            <w:r>
              <w:t>Planifications activées</w:t>
            </w:r>
          </w:p>
        </w:tc>
        <w:tc>
          <w:tcPr>
            <w:tcW w:type="dxa" w:w="1984"/>
          </w:tcPr>
          <w:p>
            <w:r>
              <w:t>8</w:t>
            </w:r>
          </w:p>
        </w:tc>
      </w:tr>
      <w:tr>
        <w:tc>
          <w:tcPr>
            <w:tcW w:type="dxa" w:w="850"/>
          </w:tcPr>
          <w:p>
            <w:r/>
          </w:p>
        </w:tc>
        <w:tc>
          <w:tcPr>
            <w:tcW w:type="dxa" w:w="6236"/>
          </w:tcPr>
          <w:p>
            <w:r>
              <w:t>Fiches de reconstruction rédigées pour les tables non sauvegardées</w:t>
            </w:r>
          </w:p>
        </w:tc>
        <w:tc>
          <w:tcPr>
            <w:tcW w:type="dxa" w:w="1984"/>
          </w:tcPr>
          <w:p>
            <w:r>
              <w:t>9.3</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t>
        <w:br/>
        <w:t xml:space="preserve">  /Workspace/Shared/dr-backup/.bundle/dr-backup/prod/files/notebooks/02_data_clone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r>
        <w:t>Variante : le téléchargement de Terraform lui-même est refusé.</w:t>
      </w:r>
    </w:p>
    <w:p>
      <w:pPr>
        <w:spacing w:before="40" w:after="40"/>
        <w:ind w:left="283"/>
        <w:shd w:val="clear" w:color="auto" w:fill="F0F0F0"/>
      </w:pPr>
      <w:r>
        <w:rPr>
          <w:rFonts w:ascii="Courier New" w:hAnsi="Courier New"/>
          <w:color w:val="1F497D"/>
          <w:sz w:val="18"/>
        </w:rPr>
        <w:t>Error: error downloading Terraform: unable to verify checksums signature: openpgp: key expired</w:t>
      </w:r>
    </w:p>
    <w:p>
      <w:r>
        <w:t>La CLI vérifie la signature du binaire Terraform qu'elle télécharge ; une clé de signature expirée bloque le téléchargement. Installer Terraform sur le poste (ou réutiliser celui d'un déploiement précédent, sous .databricks/bundle/&lt;cible&gt;/bin/) et l'indiquer à la CLI :</w:t>
      </w:r>
    </w:p>
    <w:p>
      <w:pPr>
        <w:spacing w:before="40" w:after="40"/>
        <w:ind w:left="283"/>
        <w:shd w:val="clear" w:color="auto" w:fill="F0F0F0"/>
      </w:pPr>
      <w:r>
        <w:rPr>
          <w:rFonts w:ascii="Courier New" w:hAnsi="Courier New"/>
          <w:color w:val="1F497D"/>
          <w:sz w:val="18"/>
        </w:rPr>
        <w:t>export DATABRICKS_TF_EXEC_PATH=/chemin/vers/terraform</w:t>
        <w:br/>
        <w:t>export DATABRICKS_TF_VERSION=&lt;version affichée par terraform version&gt;</w:t>
        <w:br/>
        <w:t>databricks bundle validate --target &lt;cible&gt;</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w:t>
      </w:r>
    </w:p>
    <w:p>
      <w:r>
        <w:t>Le rapport du jour liste les tables non sauvegardées et leur cause (section « Tables non sauvegardées »). 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Table protégée par un filtre de lignes ou un masque de colonnes : non clonable, listée comme non clonable dans le rapport</w:t>
      </w:r>
    </w:p>
    <w:p>
      <w:pPr>
        <w:pStyle w:val="ListBullet"/>
      </w:pPr>
      <w:r>
        <w:t>Catalog auquel le principal du job n'a pas accès en lecture</w:t>
      </w:r>
    </w:p>
    <w:p>
      <w:pPr>
        <w:pStyle w:val="ListBullet"/>
      </w:pPr>
      <w:r>
        <w:t>Catalog exclu par conception (hive_metastore, system, samples) ou schéma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