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2.png" ContentType="image/png"/>
  <Override PartName="/word/media/rId23.png" ContentType="image/png"/>
  <Override PartName="/word/media/rId2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№7. Дискретно-событийное моделирование</w:t>
      </w:r>
    </w:p>
    <w:p>
      <w:pPr>
        <w:pStyle w:val="Author"/>
      </w:pPr>
      <w:r>
        <w:t xml:space="preserve">Гашимов Кенан Мухтар оглы, НКНбд-01-23</w:t>
      </w:r>
    </w:p>
    <w:p>
      <w:pPr>
        <w:pStyle w:val="Date"/>
      </w:pPr>
      <w:r>
        <w:t xml:space="preserve">2026-05-16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дискретно-событийное моделирование на примере системы массового обслуживания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и модели Росса с резервом и ремонтом, перенести расчёты в структуру DrWatson, добавить графики, параметрические прогоны, литературный код и производные документы.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Julia-пакеты.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 и преобразовать его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чистый код, Jupyter notebook и Quarto-документацию.</w:t>
      </w:r>
    </w:p>
    <w:p>
      <w:pPr>
        <w:pStyle w:val="Compact"/>
        <w:numPr>
          <w:ilvl w:val="0"/>
          <w:numId w:val="1001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добавить графики и сравнить с аналитическими характеристиками.</w:t>
      </w:r>
    </w:p>
    <w:p>
      <w:pPr>
        <w:pStyle w:val="Compact"/>
        <w:numPr>
          <w:ilvl w:val="0"/>
          <w:numId w:val="1001"/>
        </w:numPr>
      </w:pPr>
      <w:r>
        <w:t xml:space="preserve">Для модели Росса добавить нескольких ремонтников, выполнить прогоны для разного количества машин, построить мониторинг ремонтника и очереди, сравнить с аналитическим решением.</w:t>
      </w:r>
    </w:p>
    <w:p>
      <w:pPr>
        <w:pStyle w:val="Compact"/>
        <w:numPr>
          <w:ilvl w:val="0"/>
          <w:numId w:val="1001"/>
        </w:numPr>
      </w:pPr>
      <w:r>
        <w:t xml:space="preserve">Подготовить отчёт, презентацию и релизные файлы.</w:t>
      </w:r>
    </w:p>
    <w:bookmarkEnd w:id="10"/>
    <w:bookmarkStart w:id="11" w:name="структура-проекта"/>
    <w:p>
      <w:pPr>
        <w:pStyle w:val="Heading1"/>
      </w:pPr>
      <w:r>
        <w:t xml:space="preserve">Структура проекта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 </w:t>
      </w:r>
      <w:r>
        <w:t xml:space="preserve">— Julia-окружение.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src/SimulationModelingLab07.jl</w:t>
      </w:r>
      <w:r>
        <w:t xml:space="preserve"> </w:t>
      </w:r>
      <w:r>
        <w:t xml:space="preserve">— функции имитации и аналитики.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scripts/mmc_literate.jl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scripts/ross_literate.jl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scripts/params_literate.jl</w:t>
      </w:r>
      <w:r>
        <w:t xml:space="preserve"> </w:t>
      </w:r>
      <w:r>
        <w:t xml:space="preserve">— литературный код.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generated/clean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generated/md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generated/notebooks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generated/qmd</w:t>
      </w:r>
      <w:r>
        <w:t xml:space="preserve"> </w:t>
      </w:r>
      <w:r>
        <w:t xml:space="preserve">— производные literate-артефакты.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</w:t>
      </w:r>
      <w:r>
        <w:t xml:space="preserve"> </w:t>
      </w:r>
      <w:r>
        <w:t xml:space="preserve">— CSV-таблицы с результатами.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plots/</w:t>
      </w:r>
      <w:r>
        <w:t xml:space="preserve"> </w:t>
      </w:r>
      <w:r>
        <w:t xml:space="preserve">— графики.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report/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deliverables/</w:t>
      </w:r>
      <w:r>
        <w:t xml:space="preserve"> </w:t>
      </w:r>
      <w:r>
        <w:t xml:space="preserve">— итоговые материалы.</w:t>
      </w:r>
    </w:p>
    <w:bookmarkEnd w:id="11"/>
    <w:bookmarkStart w:id="18" w:name="модель-mmc"/>
    <w:p>
      <w:pPr>
        <w:pStyle w:val="Heading1"/>
      </w:pPr>
      <w:r>
        <w:t xml:space="preserve">Модель M/M/c</w:t>
      </w:r>
    </w:p>
    <w:p>
      <w:pPr>
        <w:pStyle w:val="FirstParagraph"/>
      </w:pPr>
      <w:r>
        <w:t xml:space="preserve">Модель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описывает очередь с пуассоновским входящим потоком, экспоненциальным временем обслуживания и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параллельными каналами</w:t>
      </w:r>
      <w:r>
        <w:t xml:space="preserve"> </w:t>
      </w:r>
      <w:r>
        <w:t xml:space="preserve">[@kleinrock1975]</w:t>
      </w:r>
      <w:r>
        <w:t xml:space="preserve">. В базовом эксперименте использованы параметры</w:t>
      </w:r>
      <w:r>
        <w:t xml:space="preserve"> </w:t>
      </w:r>
      <w:r>
        <w:rPr>
          <w:rStyle w:val="VerbatimChar"/>
        </w:rPr>
        <w:t xml:space="preserve">lambda = 0.9</w:t>
      </w:r>
      <w:r>
        <w:t xml:space="preserve">,</w:t>
      </w:r>
      <w:r>
        <w:t xml:space="preserve"> </w:t>
      </w:r>
      <w:r>
        <w:rPr>
          <w:rStyle w:val="VerbatimChar"/>
        </w:rPr>
        <w:t xml:space="preserve">mu = 0.5</w:t>
      </w:r>
      <w:r>
        <w:t xml:space="preserve">,</w:t>
      </w:r>
      <w:r>
        <w:t xml:space="preserve"> </w:t>
      </w:r>
      <w:r>
        <w:rPr>
          <w:rStyle w:val="VerbatimChar"/>
        </w:rPr>
        <w:t xml:space="preserve">c = 2</w:t>
      </w:r>
      <w:r>
        <w:t xml:space="preserve">, что даёт загрузку</w:t>
      </w:r>
      <w:r>
        <w:t xml:space="preserve"> </w:t>
      </w:r>
      <w:r>
        <w:rPr>
          <w:rStyle w:val="VerbatimChar"/>
        </w:rPr>
        <w:t xml:space="preserve">rho = 0.900</w:t>
      </w:r>
      <w:r>
        <w:t xml:space="preserve">.</w:t>
      </w:r>
    </w:p>
    <w:p>
      <w:pPr>
        <w:pStyle w:val="BodyText"/>
      </w:pPr>
      <w:r>
        <w:t xml:space="preserve">Аналитические значения рассчитаны по формуле Эрланга C: вероятность ожидания</w:t>
      </w:r>
      <w:r>
        <w:t xml:space="preserve"> </w:t>
      </w:r>
      <w:r>
        <w:rPr>
          <w:rStyle w:val="VerbatimChar"/>
        </w:rPr>
        <w:t xml:space="preserve">Pwait = 0.853</w:t>
      </w:r>
      <w:r>
        <w:t xml:space="preserve">, среднее число заявок в очереди</w:t>
      </w:r>
      <w:r>
        <w:t xml:space="preserve"> </w:t>
      </w:r>
      <w:r>
        <w:rPr>
          <w:rStyle w:val="VerbatimChar"/>
        </w:rPr>
        <w:t xml:space="preserve">Lq = 7.674</w:t>
      </w:r>
      <w:r>
        <w:t xml:space="preserve">, среднее ожидание</w:t>
      </w:r>
      <w:r>
        <w:t xml:space="preserve"> </w:t>
      </w:r>
      <w:r>
        <w:rPr>
          <w:rStyle w:val="VerbatimChar"/>
        </w:rPr>
        <w:t xml:space="preserve">Wq = 8.526</w:t>
      </w:r>
      <w:r>
        <w:t xml:space="preserve">, среднее время в системе</w:t>
      </w:r>
      <w:r>
        <w:t xml:space="preserve"> </w:t>
      </w:r>
      <w:r>
        <w:rPr>
          <w:rStyle w:val="VerbatimChar"/>
        </w:rPr>
        <w:t xml:space="preserve">W = 10.526</w:t>
      </w:r>
      <w:r>
        <w:t xml:space="preserve">.</w:t>
      </w:r>
    </w:p>
    <w:p>
      <w:pPr>
        <w:pStyle w:val="BodyText"/>
      </w:pPr>
      <w:r>
        <w:t xml:space="preserve">Имитация для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 </w:t>
      </w:r>
      <w:r>
        <w:t xml:space="preserve">заявок дала вероятность ожидания</w:t>
      </w:r>
      <w:r>
        <w:t xml:space="preserve"> </w:t>
      </w:r>
      <w:r>
        <w:rPr>
          <w:rStyle w:val="VerbatimChar"/>
        </w:rPr>
        <w:t xml:space="preserve">0.844</w:t>
      </w:r>
      <w:r>
        <w:t xml:space="preserve">,</w:t>
      </w:r>
      <w:r>
        <w:t xml:space="preserve"> </w:t>
      </w:r>
      <w:r>
        <w:rPr>
          <w:rStyle w:val="VerbatimChar"/>
        </w:rPr>
        <w:t xml:space="preserve">Wq = 7.905</w:t>
      </w:r>
      <w:r>
        <w:t xml:space="preserve">,</w:t>
      </w:r>
      <w:r>
        <w:t xml:space="preserve"> </w:t>
      </w:r>
      <w:r>
        <w:rPr>
          <w:rStyle w:val="VerbatimChar"/>
        </w:rPr>
        <w:t xml:space="preserve">W = 9.869</w:t>
      </w:r>
      <w:r>
        <w:t xml:space="preserve">,</w:t>
      </w:r>
      <w:r>
        <w:t xml:space="preserve"> </w:t>
      </w:r>
      <w:r>
        <w:rPr>
          <w:rStyle w:val="VerbatimChar"/>
        </w:rPr>
        <w:t xml:space="preserve">Lq = 7.185</w:t>
      </w:r>
      <w:r>
        <w:t xml:space="preserve">. Отличие связано с конечной длиной прогона и высокой загрузкой</w:t>
      </w:r>
      <w:r>
        <w:t xml:space="preserve"> </w:t>
      </w:r>
      <w:r>
        <w:rPr>
          <w:rStyle w:val="VerbatimChar"/>
        </w:rPr>
        <w:t xml:space="preserve">rho = 0.9</w:t>
      </w:r>
      <w:r>
        <w:t xml:space="preserve">, при которой дисперсия ожидания заметна.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Динамика очереди M/M/c" title="" id="13" name="Picture"/>
            <a:graphic>
              <a:graphicData uri="http://schemas.openxmlformats.org/drawingml/2006/picture">
                <pic:pic>
                  <pic:nvPicPr>
                    <pic:cNvPr descr="../plots/mmc_trac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очереди M/M/c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Параметрическое сравнение Wq" title="" id="16" name="Picture"/>
            <a:graphic>
              <a:graphicData uri="http://schemas.openxmlformats.org/drawingml/2006/picture">
                <pic:pic>
                  <pic:nvPicPr>
                    <pic:cNvPr descr="../plots/mmc_sweep_wq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Параметрическое сравнение Wq</w:t>
      </w:r>
    </w:p>
    <w:bookmarkEnd w:id="18"/>
    <w:bookmarkStart w:id="22" w:name="модель-росса"/>
    <w:p>
      <w:pPr>
        <w:pStyle w:val="Heading1"/>
      </w:pPr>
      <w:r>
        <w:t xml:space="preserve">Модель Росса</w:t>
      </w:r>
    </w:p>
    <w:p>
      <w:pPr>
        <w:pStyle w:val="FirstParagraph"/>
      </w:pPr>
      <w:r>
        <w:t xml:space="preserve">Модель Росса рассматривает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работающих машин,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резервных машин и ремонтное устройство</w:t>
      </w:r>
      <w:r>
        <w:t xml:space="preserve"> </w:t>
      </w:r>
      <w:r>
        <w:t xml:space="preserve">[@ross2014]</w:t>
      </w:r>
      <w:r>
        <w:t xml:space="preserve">. После отказа работающей машины резерв немедленно занимает её место. Если резерв пуст, следующий отказ приводит к падению системы. После ремонта машина возвращается в резерв.</w:t>
      </w:r>
    </w:p>
    <w:p>
      <w:pPr>
        <w:pStyle w:val="BodyText"/>
      </w:pPr>
      <w:r>
        <w:t xml:space="preserve">В реализации добавлена поддержка нескольких ремонтников. Состояние мониторинга содержит время события, число резервных машин, длину очереди ремонта, число занятых ремонтников и число исправных машин.</w:t>
      </w:r>
    </w:p>
    <w:p>
      <w:pPr>
        <w:pStyle w:val="BodyText"/>
      </w:pPr>
      <w:r>
        <w:t xml:space="preserve">Базовый прогон:</w:t>
      </w:r>
      <w:r>
        <w:t xml:space="preserve"> </w:t>
      </w:r>
      <w:r>
        <w:rPr>
          <w:rStyle w:val="VerbatimChar"/>
        </w:rPr>
        <w:t xml:space="preserve">N = 10</w:t>
      </w:r>
      <w:r>
        <w:t xml:space="preserve">,</w:t>
      </w:r>
      <w:r>
        <w:t xml:space="preserve"> </w:t>
      </w:r>
      <w:r>
        <w:rPr>
          <w:rStyle w:val="VerbatimChar"/>
        </w:rPr>
        <w:t xml:space="preserve">S = 3</w:t>
      </w:r>
      <w:r>
        <w:t xml:space="preserve">, ремонтников</w:t>
      </w:r>
      <w:r>
        <w:t xml:space="preserve"> </w:t>
      </w:r>
      <w:r>
        <w:rPr>
          <w:rStyle w:val="VerbatimChar"/>
        </w:rPr>
        <w:t xml:space="preserve">1</w:t>
      </w:r>
      <w:r>
        <w:t xml:space="preserve">. Падение произошло на времени</w:t>
      </w:r>
      <w:r>
        <w:t xml:space="preserve"> </w:t>
      </w:r>
      <w:r>
        <w:rPr>
          <w:rStyle w:val="VerbatimChar"/>
        </w:rPr>
        <w:t xml:space="preserve">29185.5</w:t>
      </w:r>
      <w:r>
        <w:t xml:space="preserve"> </w:t>
      </w:r>
      <w:r>
        <w:t xml:space="preserve">ч. Загрузка ремонтника составила</w:t>
      </w:r>
      <w:r>
        <w:t xml:space="preserve"> </w:t>
      </w:r>
      <w:r>
        <w:rPr>
          <w:rStyle w:val="VerbatimChar"/>
        </w:rPr>
        <w:t xml:space="preserve">0.103</w:t>
      </w:r>
      <w:r>
        <w:t xml:space="preserve">, средняя длина очереди ремонта</w:t>
      </w:r>
      <w:r>
        <w:t xml:space="preserve"> </w:t>
      </w:r>
      <w:r>
        <w:rPr>
          <w:rStyle w:val="VerbatimChar"/>
        </w:rPr>
        <w:t xml:space="preserve">0.012</w:t>
      </w:r>
      <w:r>
        <w:t xml:space="preserve">.</w:t>
      </w:r>
    </w:p>
    <w:p>
      <w:pPr>
        <w:pStyle w:val="BodyText"/>
      </w:pPr>
      <w:r>
        <w:t xml:space="preserve">Для серии прогонов при тех же параметрах среднее время до падения равно</w:t>
      </w:r>
      <w:r>
        <w:t xml:space="preserve"> </w:t>
      </w:r>
      <w:r>
        <w:rPr>
          <w:rStyle w:val="VerbatimChar"/>
        </w:rPr>
        <w:t xml:space="preserve">11718.3</w:t>
      </w:r>
      <w:r>
        <w:t xml:space="preserve"> </w:t>
      </w:r>
      <w:r>
        <w:t xml:space="preserve">ч, аналитическое ожидание —</w:t>
      </w:r>
      <w:r>
        <w:t xml:space="preserve"> </w:t>
      </w:r>
      <w:r>
        <w:rPr>
          <w:rStyle w:val="VerbatimChar"/>
        </w:rPr>
        <w:t xml:space="preserve">12340.0</w:t>
      </w:r>
      <w:r>
        <w:t xml:space="preserve"> </w:t>
      </w:r>
      <w:r>
        <w:t xml:space="preserve">ч. Все 80 прогонов завершились падением, поэтому цензурирования в базовой серии нет.</w:t>
      </w:r>
    </w:p>
    <w:p>
      <w:pPr>
        <w:pStyle w:val="CaptionedFigure"/>
      </w:pPr>
      <w:r>
        <w:drawing>
          <wp:inline>
            <wp:extent cx="5334000" cy="3394363"/>
            <wp:effectExtent b="0" l="0" r="0" t="0"/>
            <wp:docPr descr="Мониторинг модели Росса" title="" id="20" name="Picture"/>
            <a:graphic>
              <a:graphicData uri="http://schemas.openxmlformats.org/drawingml/2006/picture">
                <pic:pic>
                  <pic:nvPicPr>
                    <pic:cNvPr descr="../plots/ross_trac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модели Росса</w:t>
      </w:r>
    </w:p>
    <w:bookmarkEnd w:id="22"/>
    <w:bookmarkStart w:id="29" w:name="аналитическое-сравнение"/>
    <w:p>
      <w:pPr>
        <w:pStyle w:val="Heading1"/>
      </w:pPr>
      <w:r>
        <w:t xml:space="preserve">Аналитическое сравнение</w:t>
      </w:r>
    </w:p>
    <w:p>
      <w:pPr>
        <w:pStyle w:val="FirstParagraph"/>
      </w:pPr>
      <w:r>
        <w:t xml:space="preserve">Для модели Росса решалась система линейных уравнений для средних времен достижения поглощающего состояния. Состояние задаётся числом исправных машин</w:t>
      </w:r>
      <w:r>
        <w:t xml:space="preserve"> </w:t>
      </w:r>
      <w:r>
        <w:rPr>
          <w:rStyle w:val="VerbatimChar"/>
        </w:rPr>
        <w:t xml:space="preserve">i = N, ..., N + S</w:t>
      </w:r>
      <w:r>
        <w:t xml:space="preserve">. При отказе происходит переход</w:t>
      </w:r>
      <w:r>
        <w:t xml:space="preserve"> </w:t>
      </w:r>
      <w:r>
        <w:rPr>
          <w:rStyle w:val="VerbatimChar"/>
        </w:rPr>
        <w:t xml:space="preserve">i -&gt; i - 1</w:t>
      </w:r>
      <w:r>
        <w:t xml:space="preserve"> </w:t>
      </w:r>
      <w:r>
        <w:t xml:space="preserve">с интенсивностью</w:t>
      </w:r>
      <w:r>
        <w:t xml:space="preserve"> </w:t>
      </w:r>
      <w:r>
        <w:rPr>
          <w:rStyle w:val="VerbatimChar"/>
        </w:rPr>
        <w:t xml:space="preserve">N / failure_mean</w:t>
      </w:r>
      <w:r>
        <w:t xml:space="preserve">; при завершении ремонта — переход</w:t>
      </w:r>
      <w:r>
        <w:t xml:space="preserve"> </w:t>
      </w:r>
      <w:r>
        <w:rPr>
          <w:rStyle w:val="VerbatimChar"/>
        </w:rPr>
        <w:t xml:space="preserve">i -&gt; i + 1</w:t>
      </w:r>
      <w:r>
        <w:t xml:space="preserve"> </w:t>
      </w:r>
      <w:r>
        <w:t xml:space="preserve">с интенсивностью</w:t>
      </w:r>
      <w:r>
        <w:t xml:space="preserve"> </w:t>
      </w:r>
      <w:r>
        <w:rPr>
          <w:rStyle w:val="VerbatimChar"/>
        </w:rPr>
        <w:t xml:space="preserve">min(R, N + S - i) / repair_mean</w:t>
      </w:r>
      <w:r>
        <w:t xml:space="preserve">.</w:t>
      </w:r>
    </w:p>
    <w:p>
      <w:pPr>
        <w:pStyle w:val="BodyText"/>
      </w:pPr>
      <w:r>
        <w:t xml:space="preserve">Параметрические результаты: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ремонтников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имитация, 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аналитика, 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загрузка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очередь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27620.6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28839.1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38204.6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110206.2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46135.1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163096.9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14743.0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25707.9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34984.9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22066.6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23142.9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23688.5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34014.8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13725.8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12882.6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17952.5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18868.6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10376.6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11367.8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p>
      <w:pPr>
        <w:pStyle w:val="CaptionedFigure"/>
      </w:pPr>
      <w:r>
        <w:drawing>
          <wp:inline>
            <wp:extent cx="5334000" cy="2963333"/>
            <wp:effectExtent b="0" l="0" r="0" t="0"/>
            <wp:docPr descr="Время до падения" title="" id="24" name="Picture"/>
            <a:graphic>
              <a:graphicData uri="http://schemas.openxmlformats.org/drawingml/2006/picture">
                <pic:pic>
                  <pic:nvPicPr>
                    <pic:cNvPr descr="../plots/ross_crash_tim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Время до падения</w:t>
      </w:r>
    </w:p>
    <w:p>
      <w:pPr>
        <w:pStyle w:val="CaptionedFigure"/>
      </w:pPr>
      <w:r>
        <w:drawing>
          <wp:inline>
            <wp:extent cx="5334000" cy="2327563"/>
            <wp:effectExtent b="0" l="0" r="0" t="0"/>
            <wp:docPr descr="Мониторинг загрузки и очереди" title="" id="27" name="Picture"/>
            <a:graphic>
              <a:graphicData uri="http://schemas.openxmlformats.org/drawingml/2006/picture">
                <pic:pic>
                  <pic:nvPicPr>
                    <pic:cNvPr descr="../plots/ross_monitoring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загрузки и очереди</w:t>
      </w:r>
    </w:p>
    <w:bookmarkEnd w:id="29"/>
    <w:bookmarkStart w:id="30" w:name="литературный-код-и-notebook"/>
    <w:p>
      <w:pPr>
        <w:pStyle w:val="Heading1"/>
      </w:pPr>
      <w:r>
        <w:t xml:space="preserve">Литературный код и notebook</w:t>
      </w:r>
    </w:p>
    <w:p>
      <w:pPr>
        <w:pStyle w:val="FirstParagraph"/>
      </w:pPr>
      <w:r>
        <w:t xml:space="preserve">Из каждого literate-файла сгенерированы:</w:t>
      </w:r>
    </w:p>
    <w:p>
      <w:pPr>
        <w:pStyle w:val="Compact"/>
        <w:numPr>
          <w:ilvl w:val="0"/>
          <w:numId w:val="1003"/>
        </w:numPr>
      </w:pPr>
      <w:r>
        <w:t xml:space="preserve">чистый Julia-код в</w:t>
      </w:r>
      <w:r>
        <w:t xml:space="preserve"> </w:t>
      </w:r>
      <w:r>
        <w:rPr>
          <w:rStyle w:val="VerbatimChar"/>
        </w:rPr>
        <w:t xml:space="preserve">generated/clean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Markdown-документация в</w:t>
      </w:r>
      <w:r>
        <w:t xml:space="preserve"> </w:t>
      </w:r>
      <w:r>
        <w:rPr>
          <w:rStyle w:val="VerbatimChar"/>
        </w:rPr>
        <w:t xml:space="preserve">generated/md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Jupyter notebook в</w:t>
      </w:r>
      <w:r>
        <w:t xml:space="preserve"> </w:t>
      </w:r>
      <w:r>
        <w:rPr>
          <w:rStyle w:val="VerbatimChar"/>
        </w:rPr>
        <w:t xml:space="preserve">generated/notebooks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Quarto-документация в</w:t>
      </w:r>
      <w:r>
        <w:t xml:space="preserve"> </w:t>
      </w:r>
      <w:r>
        <w:rPr>
          <w:rStyle w:val="VerbatimChar"/>
        </w:rPr>
        <w:t xml:space="preserve">generated/qmd</w:t>
      </w:r>
      <w:r>
        <w:t xml:space="preserve">.</w:t>
      </w:r>
    </w:p>
    <w:p>
      <w:pPr>
        <w:pStyle w:val="FirstParagraph"/>
      </w:pPr>
      <w:r>
        <w:t xml:space="preserve">Notebook-файлы выполнены через</w:t>
      </w:r>
      <w:r>
        <w:t xml:space="preserve"> </w:t>
      </w:r>
      <w:r>
        <w:rPr>
          <w:rStyle w:val="VerbatimChar"/>
        </w:rPr>
        <w:t xml:space="preserve">scripts/execute_notebooks.py</w:t>
      </w:r>
      <w:r>
        <w:t xml:space="preserve">: скрипт извлекает Julia-код из ячеек и запускает его в том же окружении проекта. Это фиксирует проверку исполняемости notebook без зависимости от установленного Jupyter/IJulia.</w:t>
      </w:r>
    </w:p>
    <w:bookmarkEnd w:id="30"/>
    <w:bookmarkStart w:id="3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Модель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реализована как дискретно-событийная система с календарём событий. Полученные оценки согласуются с формулами Эрланга C, а параметрический прогон показывает резкий рост ожидания при приближении загрузки к единице.</w:t>
      </w:r>
    </w:p>
    <w:p>
      <w:pPr>
        <w:pStyle w:val="BodyText"/>
      </w:pPr>
      <w:r>
        <w:t xml:space="preserve">Модель Росса реализована для одного и нескольких ремонтников. Увеличение числа ремонтников снижает загрузку каждого ремонтника и среднюю очередь ремонта, а аналитическое решение даёт ориентир для среднего времени до падения. При фиксированном резерве увеличение числа основных машин ускоряет падение системы, потому что суммарная интенсивность отказов растёт.</w:t>
      </w:r>
    </w:p>
    <w:bookmarkEnd w:id="31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Гашимов Кенан Мухтар оглы, НКНбд-01-23</dc:creator>
  <dc:language>ru</dc:language>
  <cp:keywords/>
  <dcterms:created xsi:type="dcterms:W3CDTF">2026-05-16T14:26:31Z</dcterms:created>
  <dcterms:modified xsi:type="dcterms:W3CDTF">2026-05-16T14:26:31Z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2026-05-16</vt:lpwstr>
  </property>
  <property fmtid="{D5CDD505-2E9C-101B-9397-08002B2CF9AE}" pid="4" name="numbersections">
    <vt:lpwstr>True</vt:lpwstr>
  </property>
  <property fmtid="{D5CDD505-2E9C-101B-9397-08002B2CF9AE}" pid="5" name="subtitle">
    <vt:lpwstr>Лабораторная работа №7. Дискретно-событийное моделирование</vt:lpwstr>
  </property>
  <property fmtid="{D5CDD505-2E9C-101B-9397-08002B2CF9AE}" pid="6" name="toc">
    <vt:lpwstr>True</vt:lpwstr>
  </property>
</Properties>
</file>