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69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9.png" ContentType="image/png"/>
  <Override PartName="/word/media/rId103.png" ContentType="image/png"/>
  <Override PartName="/word/media/rId107.png" ContentType="image/png"/>
  <Override PartName="/word/media/rId111.png" ContentType="image/png"/>
  <Override PartName="/word/media/rId115.png" ContentType="image/png"/>
  <Override PartName="/word/media/rId119.png" ContentType="image/png"/>
  <Override PartName="/word/media/rId124.png" ContentType="image/png"/>
  <Override PartName="/word/media/rId30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  <Override PartName="/word/media/rId152.png" ContentType="image/png"/>
  <Override PartName="/word/media/rId156.png" ContentType="image/png"/>
  <Override PartName="/word/media/rId164.png" ContentType="image/png"/>
  <Override PartName="/word/media/rId168.png" ContentType="image/png"/>
  <Override PartName="/word/media/rId172.png" ContentType="image/png"/>
  <Override PartName="/word/media/rId176.png" ContentType="image/png"/>
  <Override PartName="/word/media/rId180.png" ContentType="image/png"/>
  <Override PartName="/word/media/rId184.png" ContentType="image/png"/>
  <Override PartName="/word/media/rId34.png" ContentType="image/png"/>
  <Override PartName="/word/media/rId188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227.png" ContentType="image/png"/>
  <Override PartName="/word/media/rId231.png" ContentType="image/png"/>
  <Override PartName="/word/media/rId235.png" ContentType="image/png"/>
  <Override PartName="/word/media/rId239.png" ContentType="image/png"/>
  <Override PartName="/word/media/rId243.png" ContentType="image/png"/>
  <Override PartName="/word/media/rId38.png" ContentType="image/png"/>
  <Override PartName="/word/media/rId42.png" ContentType="image/png"/>
  <Override PartName="/word/media/rId46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Имитационное моделирование</w:t>
      </w:r>
    </w:p>
    <w:p>
      <w:pPr>
        <w:pStyle w:val="Subtitle"/>
      </w:pPr>
      <w:r>
        <w:t xml:space="preserve">Лабораторная работа №4. Реализация основных моделей в агентном подходе</w:t>
      </w:r>
    </w:p>
    <w:bookmarkStart w:id="17" w:name="ссылки-по-лабораторной-работе"/>
    <w:p>
      <w:pPr>
        <w:pStyle w:val="Heading1"/>
      </w:pPr>
      <w:r>
        <w:t xml:space="preserve">Ссылки по лабораторной работе</w:t>
      </w:r>
    </w:p>
    <w:bookmarkStart w:id="12" w:name="github"/>
    <w:p>
      <w:pPr>
        <w:pStyle w:val="Heading2"/>
      </w:pPr>
      <w:r>
        <w:t xml:space="preserve">GitHub</w:t>
      </w:r>
    </w:p>
    <w:p>
      <w:pPr>
        <w:pStyle w:val="Compact"/>
        <w:numPr>
          <w:ilvl w:val="0"/>
          <w:numId w:val="1001"/>
        </w:numPr>
      </w:pPr>
      <w:r>
        <w:t xml:space="preserve">Основной репозиторий курса:</w:t>
      </w:r>
      <w:r>
        <w:t xml:space="preserve"> </w:t>
      </w:r>
      <w:hyperlink r:id="rId9">
        <w:r>
          <w:rPr>
            <w:rStyle w:val="Hyperlink"/>
          </w:rPr>
          <w:t xml:space="preserve">https://github.com/Eddie-dk1/2026-1--study--simulation-modeling</w:t>
        </w:r>
      </w:hyperlink>
    </w:p>
    <w:p>
      <w:pPr>
        <w:pStyle w:val="Compact"/>
        <w:numPr>
          <w:ilvl w:val="0"/>
          <w:numId w:val="1001"/>
        </w:numPr>
      </w:pPr>
      <w:r>
        <w:t xml:space="preserve">Директория лабораторной работы №4:</w:t>
      </w:r>
      <w:r>
        <w:t xml:space="preserve"> </w:t>
      </w:r>
      <w:hyperlink r:id="rId10">
        <w:r>
          <w:rPr>
            <w:rStyle w:val="Hyperlink"/>
          </w:rPr>
          <w:t xml:space="preserve">https://github.com/Eddie-dk1/2026-1--study--simulation-modeling/tree/main/labs/lab04</w:t>
        </w:r>
      </w:hyperlink>
    </w:p>
    <w:p>
      <w:pPr>
        <w:pStyle w:val="Compact"/>
        <w:numPr>
          <w:ilvl w:val="0"/>
          <w:numId w:val="1001"/>
        </w:numPr>
      </w:pPr>
      <w:r>
        <w:t xml:space="preserve">Релиз лабораторной работы №4:</w:t>
      </w:r>
      <w:r>
        <w:t xml:space="preserve"> </w:t>
      </w:r>
      <w:hyperlink r:id="rId11">
        <w:r>
          <w:rPr>
            <w:rStyle w:val="Hyperlink"/>
          </w:rPr>
          <w:t xml:space="preserve">https://github.com/Eddie-dk1/2026-1--study--simulation-modeling/releases/tag/lab04</w:t>
        </w:r>
      </w:hyperlink>
    </w:p>
    <w:bookmarkEnd w:id="12"/>
    <w:bookmarkStart w:id="16" w:name="gitverse"/>
    <w:p>
      <w:pPr>
        <w:pStyle w:val="Heading2"/>
      </w:pPr>
      <w:r>
        <w:t xml:space="preserve">GitVerse</w:t>
      </w:r>
    </w:p>
    <w:p>
      <w:pPr>
        <w:pStyle w:val="Compact"/>
        <w:numPr>
          <w:ilvl w:val="0"/>
          <w:numId w:val="1002"/>
        </w:numPr>
      </w:pPr>
      <w:r>
        <w:t xml:space="preserve">Основной репозиторий курса:</w:t>
      </w:r>
      <w:r>
        <w:t xml:space="preserve"> </w:t>
      </w:r>
      <w:hyperlink r:id="rId13">
        <w:r>
          <w:rPr>
            <w:rStyle w:val="Hyperlink"/>
          </w:rPr>
          <w:t xml:space="preserve">https://gitverse.ru/Kenan/2026-1--study--simulation-modeling</w:t>
        </w:r>
      </w:hyperlink>
    </w:p>
    <w:p>
      <w:pPr>
        <w:pStyle w:val="Compact"/>
        <w:numPr>
          <w:ilvl w:val="0"/>
          <w:numId w:val="1002"/>
        </w:numPr>
      </w:pPr>
      <w:r>
        <w:t xml:space="preserve">Директория лабораторной работы №4:</w:t>
      </w:r>
      <w:r>
        <w:t xml:space="preserve"> </w:t>
      </w:r>
      <w:hyperlink r:id="rId14">
        <w:r>
          <w:rPr>
            <w:rStyle w:val="Hyperlink"/>
          </w:rPr>
          <w:t xml:space="preserve">https://gitverse.ru/Kenan/2026-1--study--simulation-modeling/content/main/labs/lab04</w:t>
        </w:r>
      </w:hyperlink>
    </w:p>
    <w:p>
      <w:pPr>
        <w:pStyle w:val="Compact"/>
        <w:numPr>
          <w:ilvl w:val="0"/>
          <w:numId w:val="1002"/>
        </w:numPr>
      </w:pPr>
      <w:r>
        <w:t xml:space="preserve">Релиз лабораторной работы №4:</w:t>
      </w:r>
      <w:r>
        <w:t xml:space="preserve"> </w:t>
      </w:r>
      <w:hyperlink r:id="rId15">
        <w:r>
          <w:rPr>
            <w:rStyle w:val="Hyperlink"/>
          </w:rPr>
          <w:t xml:space="preserve">https://gitverse.ru/Kenan/2026-1--study--simulation-modeling/releases/tag/lab04</w:t>
        </w:r>
      </w:hyperlink>
    </w:p>
    <w:bookmarkEnd w:id="16"/>
    <w:bookmarkEnd w:id="17"/>
    <w:bookmarkStart w:id="18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реализацию эпидемиологической модели SIR в агентном подходе на языке Julia с использованием фреймворка Agents.jl, провести серию вычислительных экспериментов, подготовить literate-версии скриптов и исследовать дополнительные сценарии: порог эпидемии, гетерогенность городов, миграцию, карантин и оптимизацию с ограничением на пик заболеваемости.</w:t>
      </w:r>
    </w:p>
    <w:bookmarkEnd w:id="18"/>
    <w:bookmarkStart w:id="19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3"/>
        </w:numPr>
      </w:pPr>
      <w:r>
        <w:t xml:space="preserve">Создать проект</w:t>
      </w:r>
      <w:r>
        <w:t xml:space="preserve"> </w:t>
      </w:r>
      <w:r>
        <w:rPr>
          <w:rStyle w:val="VerbatimChar"/>
        </w:rPr>
        <w:t xml:space="preserve">DrWatson</w:t>
      </w:r>
      <w:r>
        <w:t xml:space="preserve"> </w:t>
      </w:r>
      <w:r>
        <w:t xml:space="preserve">для лабораторной работы.</w:t>
      </w:r>
    </w:p>
    <w:p>
      <w:pPr>
        <w:pStyle w:val="Compact"/>
        <w:numPr>
          <w:ilvl w:val="0"/>
          <w:numId w:val="1003"/>
        </w:numPr>
      </w:pPr>
      <w:r>
        <w:t xml:space="preserve">Установить необходимые Julia-пакеты.</w:t>
      </w:r>
    </w:p>
    <w:p>
      <w:pPr>
        <w:pStyle w:val="Compact"/>
        <w:numPr>
          <w:ilvl w:val="0"/>
          <w:numId w:val="1003"/>
        </w:numPr>
      </w:pPr>
      <w:r>
        <w:t xml:space="preserve">Реализовать агентную SIR-модель в файле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Выполнить базовый эксперимент, параметрическое исследование коэффициента заразности, исследование миграции, оптимизацию параметров и итоговую визуализацию.</w:t>
      </w:r>
    </w:p>
    <w:p>
      <w:pPr>
        <w:pStyle w:val="Compact"/>
        <w:numPr>
          <w:ilvl w:val="0"/>
          <w:numId w:val="1003"/>
        </w:numPr>
      </w:pPr>
      <w:r>
        <w:t xml:space="preserve">Подготовить literate-версии скриптов и сгенерировать производные форматы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Выполнить дополнительные задания: базовый анализ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поиск порога эпидемии, исследование гетерогенности, анализ влияния миграции, введение карантина и оптимизацию при ограничении на пик заболеваемости.</w:t>
      </w:r>
    </w:p>
    <w:p>
      <w:pPr>
        <w:pStyle w:val="Compact"/>
        <w:numPr>
          <w:ilvl w:val="0"/>
          <w:numId w:val="1003"/>
        </w:numPr>
      </w:pPr>
      <w:r>
        <w:t xml:space="preserve">Подготовить отчёт и презентацию с описанием всех графиков, таблиц и результатов.</w:t>
      </w:r>
    </w:p>
    <w:bookmarkEnd w:id="19"/>
    <w:bookmarkStart w:id="25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0" w:name="модель-sir"/>
    <w:p>
      <w:pPr>
        <w:pStyle w:val="Heading2"/>
      </w:pPr>
      <w:r>
        <w:t xml:space="preserve">Модель SIR</w:t>
      </w:r>
    </w:p>
    <w:p>
      <w:pPr>
        <w:pStyle w:val="FirstParagraph"/>
      </w:pPr>
      <w:r>
        <w:t xml:space="preserve">Классическая модель SIR делит популяцию на три группы: восприимчивые</w:t>
      </w:r>
      <w:r>
        <w:t xml:space="preserve"> </w:t>
      </w:r>
      <w:r>
        <w:rPr>
          <w:rStyle w:val="VerbatimChar"/>
        </w:rPr>
        <w:t xml:space="preserve">S</w:t>
      </w:r>
      <w:r>
        <w:t xml:space="preserve">, инфицированные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и выздоровевшие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[@kermack_1927; @hethcote_2000]</w:t>
      </w:r>
      <w:r>
        <w:t xml:space="preserve">. В непрерывной постановке динамика описывается системой дифференциальных уравнений, однако в данной работе используется агентный подход, в котором каждый индивид моделируется как отдельный агент.</w:t>
      </w:r>
    </w:p>
    <w:p>
      <w:pPr>
        <w:pStyle w:val="BodyText"/>
      </w:pPr>
      <w:r>
        <w:t xml:space="preserve">В агентной реализации преимущества состоят в следующем:</w:t>
      </w:r>
    </w:p>
    <w:p>
      <w:pPr>
        <w:pStyle w:val="Compact"/>
        <w:numPr>
          <w:ilvl w:val="0"/>
          <w:numId w:val="1004"/>
        </w:numPr>
      </w:pPr>
      <w:r>
        <w:t xml:space="preserve">можно моделировать дискретных людей, а не только агрегированные доли;</w:t>
      </w:r>
    </w:p>
    <w:p>
      <w:pPr>
        <w:pStyle w:val="Compact"/>
        <w:numPr>
          <w:ilvl w:val="0"/>
          <w:numId w:val="1004"/>
        </w:numPr>
      </w:pPr>
      <w:r>
        <w:t xml:space="preserve">можно учитывать миграцию между городами;</w:t>
      </w:r>
    </w:p>
    <w:p>
      <w:pPr>
        <w:pStyle w:val="Compact"/>
        <w:numPr>
          <w:ilvl w:val="0"/>
          <w:numId w:val="1004"/>
        </w:numPr>
      </w:pPr>
      <w:r>
        <w:t xml:space="preserve">можно задавать неоднородные параметры заразности;</w:t>
      </w:r>
    </w:p>
    <w:p>
      <w:pPr>
        <w:pStyle w:val="Compact"/>
        <w:numPr>
          <w:ilvl w:val="0"/>
          <w:numId w:val="1004"/>
        </w:numPr>
      </w:pPr>
      <w:r>
        <w:t xml:space="preserve">можно добавлять логические правила, например карантин.</w:t>
      </w:r>
    </w:p>
    <w:bookmarkEnd w:id="20"/>
    <w:bookmarkStart w:id="21" w:name="X36d701986543b882d5cb09caf50aac403dd4ed7"/>
    <w:p>
      <w:pPr>
        <w:pStyle w:val="Heading2"/>
      </w:pPr>
      <w:r>
        <w:t xml:space="preserve">Агентное моделирование и используемые инструменты</w:t>
      </w:r>
    </w:p>
    <w:p>
      <w:pPr>
        <w:pStyle w:val="FirstParagraph"/>
      </w:pPr>
      <w:r>
        <w:t xml:space="preserve">Фреймворк Agents.jl предоставляет средства для построения агентных моделей на графах и решётках, а также для запуска симуляций и сбора статистики</w:t>
      </w:r>
      <w:r>
        <w:t xml:space="preserve"> </w:t>
      </w:r>
      <w:r>
        <w:t xml:space="preserve">[@agents_jl]</w:t>
      </w:r>
      <w:r>
        <w:t xml:space="preserve">. Для организации проекта используется DrWatson</w:t>
      </w:r>
      <w:r>
        <w:t xml:space="preserve"> </w:t>
      </w:r>
      <w:r>
        <w:t xml:space="preserve">[@drwatson_jl]</w:t>
      </w:r>
      <w:r>
        <w:t xml:space="preserve">, а для литературного программирования — пакет Literate.jl</w:t>
      </w:r>
      <w:r>
        <w:t xml:space="preserve"> </w:t>
      </w:r>
      <w:r>
        <w:t xml:space="preserve">[@literate_jl; @knuth_1984]</w:t>
      </w:r>
      <w:r>
        <w:t xml:space="preserve">. Многокритериальная и ограниченная оптимизация в работе выполняется с помощью BlackBoxOptim.jl</w:t>
      </w:r>
      <w:r>
        <w:t xml:space="preserve"> </w:t>
      </w:r>
      <w:r>
        <w:t xml:space="preserve">[@blackboxoptim_jl]</w:t>
      </w:r>
      <w:r>
        <w:t xml:space="preserve">.</w:t>
      </w:r>
    </w:p>
    <w:bookmarkEnd w:id="21"/>
    <w:bookmarkStart w:id="22" w:name="литературное-программирование"/>
    <w:p>
      <w:pPr>
        <w:pStyle w:val="Heading2"/>
      </w:pPr>
      <w:r>
        <w:t xml:space="preserve">Литературное программирование</w:t>
      </w:r>
    </w:p>
    <w:p>
      <w:pPr>
        <w:pStyle w:val="FirstParagraph"/>
      </w:pPr>
      <w:r>
        <w:t xml:space="preserve">В данной лабораторной работе код оформлялся в стиле literate programming</w:t>
      </w:r>
      <w:r>
        <w:t xml:space="preserve"> </w:t>
      </w:r>
      <w:r>
        <w:t xml:space="preserve">[@knuth_1984]</w:t>
      </w:r>
      <w:r>
        <w:t xml:space="preserve">. Это означает, что основной файл рассматривается одновременно как программный код и как текстовое описание алгоритма. Такой подход удобен в учебной работе, поскольку позволяет не дублировать вручную объяснение логики эксперимента в нескольких местах.</w:t>
      </w:r>
    </w:p>
    <w:p>
      <w:pPr>
        <w:pStyle w:val="BodyText"/>
      </w:pPr>
      <w:r>
        <w:t xml:space="preserve">Пакет Literate.jl</w:t>
      </w:r>
      <w:r>
        <w:t xml:space="preserve"> </w:t>
      </w:r>
      <w:r>
        <w:t xml:space="preserve">[@literate_jl]</w:t>
      </w:r>
      <w:r>
        <w:t xml:space="preserve"> </w:t>
      </w:r>
      <w:r>
        <w:t xml:space="preserve">использовался для генерации трёх производных форматов:</w:t>
      </w:r>
    </w:p>
    <w:p>
      <w:pPr>
        <w:pStyle w:val="Compact"/>
        <w:numPr>
          <w:ilvl w:val="0"/>
          <w:numId w:val="1005"/>
        </w:numPr>
      </w:pPr>
      <w:r>
        <w:t xml:space="preserve">clean-скрипта</w:t>
      </w:r>
      <w:r>
        <w:t xml:space="preserve"> </w:t>
      </w:r>
      <w:r>
        <w:rPr>
          <w:rStyle w:val="VerbatimChar"/>
        </w:rPr>
        <w:t xml:space="preserve">.jl</w:t>
      </w:r>
      <w:r>
        <w:t xml:space="preserve">, пригодного для прямого запуска;</w:t>
      </w:r>
    </w:p>
    <w:p>
      <w:pPr>
        <w:pStyle w:val="Compact"/>
        <w:numPr>
          <w:ilvl w:val="0"/>
          <w:numId w:val="1005"/>
        </w:numPr>
      </w:pPr>
      <w:r>
        <w:t xml:space="preserve">Jupyter notebook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, пригодного для интерактивного выполнения;</w:t>
      </w:r>
    </w:p>
    <w:p>
      <w:pPr>
        <w:pStyle w:val="Compact"/>
        <w:numPr>
          <w:ilvl w:val="0"/>
          <w:numId w:val="1005"/>
        </w:numPr>
      </w:pPr>
      <w:r>
        <w:t xml:space="preserve">Markdown-документа</w:t>
      </w:r>
      <w:r>
        <w:t xml:space="preserve"> </w:t>
      </w:r>
      <w:r>
        <w:rPr>
          <w:rStyle w:val="VerbatimChar"/>
        </w:rPr>
        <w:t xml:space="preserve">.md</w:t>
      </w:r>
      <w:r>
        <w:t xml:space="preserve">, пригодного для включения в отчёт.</w:t>
      </w:r>
    </w:p>
    <w:p>
      <w:pPr>
        <w:pStyle w:val="FirstParagraph"/>
      </w:pPr>
      <w:r>
        <w:t xml:space="preserve">В результате каждый эксперимент существовал в двух формах: как рабочий скрипт и как literate-источник, из которого автоматически получались остальные представления.</w:t>
      </w:r>
    </w:p>
    <w:bookmarkEnd w:id="22"/>
    <w:bookmarkStart w:id="24" w:name="параметры-модели"/>
    <w:p>
      <w:pPr>
        <w:pStyle w:val="Heading2"/>
      </w:pPr>
      <w:r>
        <w:t xml:space="preserve">Параметры модели</w:t>
      </w:r>
    </w:p>
    <w:p>
      <w:pPr>
        <w:pStyle w:val="FirstParagraph"/>
      </w:pPr>
      <w:r>
        <w:t xml:space="preserve">Основные параметры SIR-модели, использованные в лабораторной работе, сведены в</w:t>
      </w:r>
      <w:r>
        <w:t xml:space="preserve"> </w:t>
      </w:r>
      <w:r>
        <w:t xml:space="preserve">[табл. @tbl-sir-params]</w:t>
      </w:r>
      <w:r>
        <w:t xml:space="preserve">.</w:t>
      </w:r>
    </w:p>
    <w:bookmarkStart w:id="23" w:name="tbl-sir-params"/>
    <w:p>
      <w:pPr>
        <w:pStyle w:val="TableCaption"/>
      </w:pPr>
      <w:r>
        <w:t xml:space="preserve">Базовые параметры агентной SIR-модели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Базовые параметры агентной SIR-модели"/>
      </w:tblPr>
      <w:tblGrid>
        <w:gridCol w:w="1980"/>
        <w:gridCol w:w="2574"/>
        <w:gridCol w:w="1980"/>
        <w:gridCol w:w="138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</w:pPr>
            <w:r>
              <w:t xml:space="preserve">Обозначение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  <w:tc>
          <w:tcPr/>
          <w:p>
            <w:pPr>
              <w:pStyle w:val="Compact"/>
            </w:pPr>
            <w:r>
              <w:t xml:space="preserve">Смысл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Численность в городах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[1000, 1000, 1000]</w:t>
            </w:r>
          </w:p>
        </w:tc>
        <w:tc>
          <w:tcPr/>
          <w:p>
            <w:pPr>
              <w:pStyle w:val="Compact"/>
            </w:pPr>
            <w:r>
              <w:t xml:space="preserve">Популяция трёх городов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Базовая заразность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beta_und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Заразность до выявления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Заразность после выявления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beta_det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0.05</w:t>
            </w:r>
          </w:p>
        </w:tc>
        <w:tc>
          <w:tcPr/>
          <w:p>
            <w:pPr>
              <w:pStyle w:val="Compact"/>
            </w:pPr>
            <w:r>
              <w:t xml:space="preserve">Ослабленная передача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Длительность болезни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infection_period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Число шагов болезни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Время выявления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detection_time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Момент снижения заразности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Вероятность смерти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death_rate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0.02</w:t>
            </w:r>
          </w:p>
        </w:tc>
        <w:tc>
          <w:tcPr/>
          <w:p>
            <w:pPr>
              <w:pStyle w:val="Compact"/>
            </w:pPr>
            <w:r>
              <w:t xml:space="preserve">Смерть при завершении болезни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Вероятность повторного заражения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reinfection_probability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0.1</w:t>
            </w:r>
          </w:p>
        </w:tc>
        <w:tc>
          <w:tcPr/>
          <w:p>
            <w:pPr>
              <w:pStyle w:val="Compact"/>
            </w:pPr>
            <w:r>
              <w:t xml:space="preserve">Повторный переход в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Начальное заражение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[1, 0, 0]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[0, 0, 1]</w:t>
            </w:r>
          </w:p>
        </w:tc>
        <w:tc>
          <w:tcPr/>
          <w:p>
            <w:pPr>
              <w:pStyle w:val="Compact"/>
            </w:pPr>
            <w:r>
              <w:t xml:space="preserve">Источник эпидемии</w:t>
            </w:r>
          </w:p>
        </w:tc>
      </w:tr>
    </w:tbl>
    <w:bookmarkEnd w:id="23"/>
    <w:p>
      <w:pPr>
        <w:pStyle w:val="BodyText"/>
      </w:pPr>
      <w:r>
        <w:t xml:space="preserve">Теоретически базовое репродуктивное число оценивается как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γ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i</m:t>
              </m:r>
              <m:r>
                <m:t>n</m:t>
              </m:r>
              <m:r>
                <m:t>f</m:t>
              </m:r>
              <m:r>
                <m:t>e</m:t>
              </m:r>
              <m:r>
                <m:t>c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  <m:r>
                <m:rPr>
                  <m:sty m:val="p"/>
                </m:rPr>
                <m:t>_</m:t>
              </m:r>
              <m:r>
                <m:t>p</m:t>
              </m:r>
              <m:r>
                <m:t>e</m:t>
              </m:r>
              <m:r>
                <m:t>r</m:t>
              </m:r>
              <m:r>
                <m:t>i</m:t>
              </m:r>
              <m:r>
                <m:t>o</m:t>
              </m:r>
              <m:r>
                <m:t>d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Для базового значения</w:t>
      </w:r>
      <w:r>
        <w:t xml:space="preserve"> </w:t>
      </w:r>
      <w:r>
        <w:rPr>
          <w:rStyle w:val="VerbatimChar"/>
        </w:rPr>
        <w:t xml:space="preserve">beta = 0.5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infection_period = 14</w:t>
      </w:r>
      <w:r>
        <w:t xml:space="preserve"> </w:t>
      </w:r>
      <w:r>
        <w:t xml:space="preserve">получаем</w:t>
      </w:r>
      <w:r>
        <w:t xml:space="preserve"> </w:t>
      </w:r>
      <w:r>
        <w:rPr>
          <w:rStyle w:val="VerbatimChar"/>
        </w:rPr>
        <w:t xml:space="preserve">R_0 = 7</w:t>
      </w:r>
      <w:r>
        <w:t xml:space="preserve">, что соответствует режиму уверенного развития эпидемии.</w:t>
      </w:r>
    </w:p>
    <w:bookmarkEnd w:id="24"/>
    <w:bookmarkEnd w:id="25"/>
    <w:bookmarkStart w:id="161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51" w:name="настройка-окружения"/>
    <w:p>
      <w:pPr>
        <w:pStyle w:val="Heading2"/>
      </w:pPr>
      <w:r>
        <w:t xml:space="preserve">Настройка окружения</w:t>
      </w:r>
    </w:p>
    <w:bookmarkStart w:id="50" w:name="запуск-julia-и-инициализация-проекта"/>
    <w:p>
      <w:pPr>
        <w:pStyle w:val="Heading3"/>
      </w:pPr>
      <w:r>
        <w:t xml:space="preserve">Запуск Julia и инициализация проекта</w:t>
      </w:r>
    </w:p>
    <w:p>
      <w:pPr>
        <w:pStyle w:val="FirstParagraph"/>
      </w:pPr>
      <w:r>
        <w:t xml:space="preserve">Сначала был запущен интерпретатор Julia (</w:t>
      </w:r>
      <w:r>
        <w:t xml:space="preserve">[рис. @fig-julia]</w:t>
      </w:r>
      <w:r>
        <w:t xml:space="preserve">) и подключён пакет DrWatson (</w:t>
      </w:r>
      <w:r>
        <w:t xml:space="preserve">[рис. @fig-drwatson]</w:t>
      </w:r>
      <w:r>
        <w:t xml:space="preserve">). Затем с помощью</w:t>
      </w:r>
      <w:r>
        <w:t xml:space="preserve"> </w:t>
      </w:r>
      <w:r>
        <w:rPr>
          <w:rStyle w:val="VerbatimChar"/>
        </w:rPr>
        <w:t xml:space="preserve">initialize_project</w:t>
      </w:r>
      <w:r>
        <w:t xml:space="preserve"> </w:t>
      </w:r>
      <w:r>
        <w:t xml:space="preserve">был создан проект лабораторной работы (</w:t>
      </w:r>
      <w:r>
        <w:t xml:space="preserve">[рис. @fig-init-project]</w:t>
      </w:r>
      <w:r>
        <w:t xml:space="preserve">), после чего окружение было активировано (</w:t>
      </w:r>
      <w:r>
        <w:t xml:space="preserve">[рис. @fig-activate]</w:t>
      </w:r>
      <w:r>
        <w:t xml:space="preserve">) и дополнено необходимыми пакетами (</w:t>
      </w:r>
      <w:r>
        <w:t xml:space="preserve">[рис. @fig-pkg-add]</w:t>
      </w:r>
      <w:r>
        <w:t xml:space="preserve">,</w:t>
      </w:r>
      <w:r>
        <w:t xml:space="preserve"> </w:t>
      </w:r>
      <w:r>
        <w:t xml:space="preserve">[рис. @fig-pkg-finished]</w:t>
      </w:r>
      <w:r>
        <w:t xml:space="preserve">).</w:t>
      </w:r>
    </w:p>
    <w:bookmarkStart w:id="29" w:name="fig-julia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Julia REPL" title="" id="27" name="Picture"/>
            <a:graphic>
              <a:graphicData uri="http://schemas.openxmlformats.org/drawingml/2006/picture">
                <pic:pic>
                  <pic:nvPicPr>
                    <pic:cNvPr descr="image/0juli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Julia REPL</w:t>
      </w:r>
    </w:p>
    <w:bookmarkEnd w:id="29"/>
    <w:bookmarkStart w:id="33" w:name="fig-drwatson"/>
    <w:p>
      <w:pPr>
        <w:pStyle w:val="CaptionedFigure"/>
      </w:pPr>
      <w:r>
        <w:drawing>
          <wp:inline>
            <wp:extent cx="3733800" cy="2100262"/>
            <wp:effectExtent b="0" l="0" r="0" t="0"/>
            <wp:docPr descr="Подключение пакета DrWatson" title="" id="31" name="Picture"/>
            <a:graphic>
              <a:graphicData uri="http://schemas.openxmlformats.org/drawingml/2006/picture">
                <pic:pic>
                  <pic:nvPicPr>
                    <pic:cNvPr descr="image/1drwatson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Подключение пакета DrWatson</w:t>
      </w:r>
    </w:p>
    <w:bookmarkEnd w:id="33"/>
    <w:bookmarkStart w:id="37" w:name="fig-init-project"/>
    <w:p>
      <w:pPr>
        <w:pStyle w:val="CaptionedFigure"/>
      </w:pPr>
      <w:r>
        <w:drawing>
          <wp:inline>
            <wp:extent cx="3733800" cy="2100262"/>
            <wp:effectExtent b="0" l="0" r="0" t="0"/>
            <wp:docPr descr="Создание проекта DrWatson" title="" id="35" name="Picture"/>
            <a:graphic>
              <a:graphicData uri="http://schemas.openxmlformats.org/drawingml/2006/picture">
                <pic:pic>
                  <pic:nvPicPr>
                    <pic:cNvPr descr="image/2init_proj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проекта DrWatson</w:t>
      </w:r>
    </w:p>
    <w:bookmarkEnd w:id="37"/>
    <w:bookmarkStart w:id="41" w:name="fig-activate"/>
    <w:p>
      <w:pPr>
        <w:pStyle w:val="CaptionedFigure"/>
      </w:pPr>
      <w:r>
        <w:drawing>
          <wp:inline>
            <wp:extent cx="3733800" cy="2100262"/>
            <wp:effectExtent b="0" l="0" r="0" t="0"/>
            <wp:docPr descr="Активация проекта через Pkg.activate" title="" id="39" name="Picture"/>
            <a:graphic>
              <a:graphicData uri="http://schemas.openxmlformats.org/drawingml/2006/picture">
                <pic:pic>
                  <pic:nvPicPr>
                    <pic:cNvPr descr="image/4pkg_activat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Активация проекта через</w:t>
      </w:r>
      <w:r>
        <w:t xml:space="preserve"> </w:t>
      </w:r>
      <w:r>
        <w:rPr>
          <w:rStyle w:val="VerbatimChar"/>
        </w:rPr>
        <w:t xml:space="preserve">Pkg.activate</w:t>
      </w:r>
    </w:p>
    <w:bookmarkEnd w:id="41"/>
    <w:bookmarkStart w:id="45" w:name="fig-pkg-add"/>
    <w:p>
      <w:pPr>
        <w:pStyle w:val="CaptionedFigure"/>
      </w:pPr>
      <w:r>
        <w:drawing>
          <wp:inline>
            <wp:extent cx="3733800" cy="2100262"/>
            <wp:effectExtent b="0" l="0" r="0" t="0"/>
            <wp:docPr descr="Добавление зависимостей проекта" title="" id="43" name="Picture"/>
            <a:graphic>
              <a:graphicData uri="http://schemas.openxmlformats.org/drawingml/2006/picture">
                <pic:pic>
                  <pic:nvPicPr>
                    <pic:cNvPr descr="image/5pkg_add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зависимостей проекта</w:t>
      </w:r>
    </w:p>
    <w:bookmarkEnd w:id="45"/>
    <w:bookmarkStart w:id="49" w:name="fig-pkg-finished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вершение установки пакетов" title="" id="47" name="Picture"/>
            <a:graphic>
              <a:graphicData uri="http://schemas.openxmlformats.org/drawingml/2006/picture">
                <pic:pic>
                  <pic:nvPicPr>
                    <pic:cNvPr descr="image/6pkg_finished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 установки пакетов</w:t>
      </w:r>
    </w:p>
    <w:bookmarkEnd w:id="49"/>
    <w:p>
      <w:pPr>
        <w:pStyle w:val="BodyText"/>
      </w:pPr>
      <w:r>
        <w:t xml:space="preserve">На этом этапе была подготовлена воспроизводимая структура проекта с каталогами</w:t>
      </w:r>
      <w:r>
        <w:t xml:space="preserve"> </w:t>
      </w:r>
      <w:r>
        <w:rPr>
          <w:rStyle w:val="VerbatimChar"/>
        </w:rPr>
        <w:t xml:space="preserve">src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</w:t>
      </w:r>
      <w:r>
        <w:t xml:space="preserve">,</w:t>
      </w:r>
      <w:r>
        <w:t xml:space="preserve"> </w:t>
      </w:r>
      <w:r>
        <w:rPr>
          <w:rStyle w:val="VerbatimChar"/>
        </w:rPr>
        <w:t xml:space="preserve">docs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notebooks</w:t>
      </w:r>
      <w:r>
        <w:t xml:space="preserve">.</w:t>
      </w:r>
    </w:p>
    <w:bookmarkEnd w:id="50"/>
    <w:bookmarkEnd w:id="51"/>
    <w:bookmarkStart w:id="52" w:name="реализация-базовой-sir-модели"/>
    <w:p>
      <w:pPr>
        <w:pStyle w:val="Heading2"/>
      </w:pPr>
      <w:r>
        <w:t xml:space="preserve">Реализация базовой SIR-модели</w:t>
      </w:r>
    </w:p>
    <w:p>
      <w:pPr>
        <w:pStyle w:val="FirstParagraph"/>
      </w:pPr>
      <w:r>
        <w:t xml:space="preserve">Исходный код модели был вынесен в файл</w:t>
      </w:r>
      <w:r>
        <w:t xml:space="preserve"> </w:t>
      </w:r>
      <w:r>
        <w:rPr>
          <w:rStyle w:val="VerbatimChar"/>
        </w:rPr>
        <w:t xml:space="preserve">src/sir_model.jl</w:t>
      </w:r>
      <w:r>
        <w:t xml:space="preserve">, где реализованы:</w:t>
      </w:r>
    </w:p>
    <w:p>
      <w:pPr>
        <w:pStyle w:val="Compact"/>
        <w:numPr>
          <w:ilvl w:val="0"/>
          <w:numId w:val="1006"/>
        </w:numPr>
      </w:pPr>
      <w:r>
        <w:t xml:space="preserve">тип агента</w:t>
      </w:r>
      <w:r>
        <w:t xml:space="preserve"> </w:t>
      </w:r>
      <w:r>
        <w:rPr>
          <w:rStyle w:val="VerbatimChar"/>
        </w:rPr>
        <w:t xml:space="preserve">Person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инициализация модели</w:t>
      </w:r>
      <w:r>
        <w:t xml:space="preserve"> </w:t>
      </w:r>
      <w:r>
        <w:rPr>
          <w:rStyle w:val="VerbatimChar"/>
        </w:rPr>
        <w:t xml:space="preserve">initialize_sir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шаг агента</w:t>
      </w:r>
      <w:r>
        <w:t xml:space="preserve"> </w:t>
      </w:r>
      <w:r>
        <w:rPr>
          <w:rStyle w:val="VerbatimChar"/>
        </w:rPr>
        <w:t xml:space="preserve">sir_agent_step!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миграция между городами;</w:t>
      </w:r>
    </w:p>
    <w:p>
      <w:pPr>
        <w:pStyle w:val="Compact"/>
        <w:numPr>
          <w:ilvl w:val="0"/>
          <w:numId w:val="1006"/>
        </w:numPr>
      </w:pPr>
      <w:r>
        <w:t xml:space="preserve">заражение, выздоровление и смерть;</w:t>
      </w:r>
    </w:p>
    <w:p>
      <w:pPr>
        <w:pStyle w:val="Compact"/>
        <w:numPr>
          <w:ilvl w:val="0"/>
          <w:numId w:val="1006"/>
        </w:numPr>
      </w:pPr>
      <w:r>
        <w:t xml:space="preserve">функции подсчёта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и общей численности.</w:t>
      </w:r>
    </w:p>
    <w:p>
      <w:pPr>
        <w:pStyle w:val="FirstParagraph"/>
      </w:pPr>
      <w:r>
        <w:t xml:space="preserve">В качестве пространства используется полный граф городов, что позволяет каждому агенту потенциально мигрировать в любой другой город. Такой выбор соответствует постановке задачи из методических указаний.</w:t>
      </w:r>
    </w:p>
    <w:bookmarkEnd w:id="52"/>
    <w:bookmarkStart w:id="73" w:name="базовый-эксперимент"/>
    <w:p>
      <w:pPr>
        <w:pStyle w:val="Heading2"/>
      </w:pPr>
      <w:r>
        <w:t xml:space="preserve">Базовый эксперимент</w:t>
      </w:r>
    </w:p>
    <w:p>
      <w:pPr>
        <w:pStyle w:val="FirstParagraph"/>
      </w:pPr>
      <w:r>
        <w:t xml:space="preserve">Базовый запуск реализован в скрипте</w:t>
      </w:r>
      <w:r>
        <w:t xml:space="preserve"> </w:t>
      </w:r>
      <w:r>
        <w:rPr>
          <w:rStyle w:val="VerbatimChar"/>
        </w:rPr>
        <w:t xml:space="preserve">sir_run_basic.jl</w:t>
      </w:r>
      <w:r>
        <w:t xml:space="preserve"> </w:t>
      </w:r>
      <w:r>
        <w:t xml:space="preserve">(</w:t>
      </w:r>
      <w:r>
        <w:t xml:space="preserve">[рис. @fig-run-basic-script]</w:t>
      </w:r>
      <w:r>
        <w:t xml:space="preserve">). Скрипт моделирует один эпидемический сценарий с фиксированными параметрами и сохраняет данные динамики.</w:t>
      </w:r>
    </w:p>
    <w:bookmarkStart w:id="56" w:name="fig-run-basic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базового скрипта sir_run_basic.jl" title="" id="54" name="Picture"/>
            <a:graphic>
              <a:graphicData uri="http://schemas.openxmlformats.org/drawingml/2006/picture">
                <pic:pic>
                  <pic:nvPicPr>
                    <pic:cNvPr descr="image/7.0sir_run_basic.jl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базового скрипта</w:t>
      </w:r>
      <w:r>
        <w:t xml:space="preserve"> </w:t>
      </w:r>
      <w:r>
        <w:rPr>
          <w:rStyle w:val="VerbatimChar"/>
        </w:rPr>
        <w:t xml:space="preserve">sir_run_basic.jl</w:t>
      </w:r>
    </w:p>
    <w:bookmarkEnd w:id="56"/>
    <w:p>
      <w:pPr>
        <w:pStyle w:val="BodyText"/>
      </w:pPr>
      <w:r>
        <w:t xml:space="preserve">Параметры этого эксперимента имеют следующий смысл: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численности популяции в трёх городах;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интенсивность заражения до выявления болезни;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beta_det</w:t>
      </w:r>
      <w:r>
        <w:t xml:space="preserve"> </w:t>
      </w:r>
      <w:r>
        <w:t xml:space="preserve">— интенсивность заражения после выявления;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число шагов, в течение которых агент остаётся больным;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шаг, после которого используется ослабленная заразность;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 в конце болезни;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 для выздоровевших;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количество инфицированных по городам;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моделирования.</w:t>
      </w:r>
    </w:p>
    <w:p>
      <w:pPr>
        <w:pStyle w:val="FirstParagraph"/>
      </w:pPr>
      <w:r>
        <w:t xml:space="preserve">Результат базового эксперимента показан на</w:t>
      </w:r>
      <w:r>
        <w:t xml:space="preserve"> </w:t>
      </w:r>
      <w:r>
        <w:t xml:space="preserve">[рис. @fig-run-basic-plot]</w:t>
      </w:r>
      <w:r>
        <w:t xml:space="preserve">. На графике видно, что число инфицированных быстро возрастает, затем достигает пика, после чего популяция постепенно переходит в класс выздоровевших. Пунктирная линия общей численности отражает влияние смертности.</w:t>
      </w:r>
    </w:p>
    <w:bookmarkStart w:id="60" w:name="fig-run-basic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График базовой динамики S(t), I(t), R(t) и общей численности" title="" id="58" name="Picture"/>
            <a:graphic>
              <a:graphicData uri="http://schemas.openxmlformats.org/drawingml/2006/picture">
                <pic:pic>
                  <pic:nvPicPr>
                    <pic:cNvPr descr="image/7.1sir_basic_dynamics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базовой динамики</w:t>
      </w:r>
      <w:r>
        <w:t xml:space="preserve"> </w:t>
      </w:r>
      <w:r>
        <w:rPr>
          <w:rStyle w:val="VerbatimChar"/>
        </w:rPr>
        <w:t xml:space="preserve">S(t)</w:t>
      </w:r>
      <w:r>
        <w:t xml:space="preserve">,</w:t>
      </w:r>
      <w:r>
        <w:t xml:space="preserve"> </w:t>
      </w:r>
      <w:r>
        <w:rPr>
          <w:rStyle w:val="VerbatimChar"/>
        </w:rPr>
        <w:t xml:space="preserve">I(t)</w:t>
      </w:r>
      <w:r>
        <w:t xml:space="preserve">,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и общей численности</w:t>
      </w:r>
    </w:p>
    <w:bookmarkEnd w:id="60"/>
    <w:p>
      <w:pPr>
        <w:pStyle w:val="BodyText"/>
      </w:pPr>
      <w:r>
        <w:t xml:space="preserve">Форма графика объясняется стандартной логикой SIR-модели. Кривая</w:t>
      </w:r>
      <w:r>
        <w:t xml:space="preserve"> </w:t>
      </w:r>
      <w:r>
        <w:rPr>
          <w:rStyle w:val="VerbatimChar"/>
        </w:rPr>
        <w:t xml:space="preserve">S(t)</w:t>
      </w:r>
      <w:r>
        <w:t xml:space="preserve"> </w:t>
      </w:r>
      <w:r>
        <w:t xml:space="preserve">убывает, потому что восприимчивые агенты заражаются. Кривая</w:t>
      </w:r>
      <w:r>
        <w:t xml:space="preserve"> </w:t>
      </w:r>
      <w:r>
        <w:rPr>
          <w:rStyle w:val="VerbatimChar"/>
        </w:rPr>
        <w:t xml:space="preserve">I(t)</w:t>
      </w:r>
      <w:r>
        <w:t xml:space="preserve"> </w:t>
      </w:r>
      <w:r>
        <w:t xml:space="preserve">сначала быстро растёт, так как при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 </w:t>
      </w:r>
      <w:r>
        <w:t xml:space="preserve">каждый инфицированный заражает в среднем больше одного нового агента. После достижения пика рост прекращается из-за уменьшения числа восприимчивых. Кривая</w:t>
      </w:r>
      <w:r>
        <w:t xml:space="preserve"> </w:t>
      </w:r>
      <w:r>
        <w:rPr>
          <w:rStyle w:val="VerbatimChar"/>
        </w:rPr>
        <w:t xml:space="preserve">R(t)</w:t>
      </w:r>
      <w:r>
        <w:t xml:space="preserve"> </w:t>
      </w:r>
      <w:r>
        <w:t xml:space="preserve">накапливает переболевших. Пунктир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убывает медленно, так как часть агентов удаляется из модели из-за смертности.</w:t>
      </w:r>
    </w:p>
    <w:p>
      <w:pPr>
        <w:pStyle w:val="BodyText"/>
      </w:pPr>
      <w:r>
        <w:t xml:space="preserve">Literate-версия базового скрипта была использована для генерации производных форматов. Результаты генерации чистого скрипта, Markdown-документации и Jupyter notebook представлены на</w:t>
      </w:r>
      <w:r>
        <w:t xml:space="preserve"> </w:t>
      </w:r>
      <w:r>
        <w:t xml:space="preserve">[рис. @fig-run-basic-clean]</w:t>
      </w:r>
      <w:r>
        <w:t xml:space="preserve">,</w:t>
      </w:r>
      <w:r>
        <w:t xml:space="preserve"> </w:t>
      </w:r>
      <w:r>
        <w:t xml:space="preserve">[рис. @fig-run-basic-md]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@fig-run-basic-ipynb]</w:t>
      </w:r>
      <w:r>
        <w:t xml:space="preserve">.</w:t>
      </w:r>
    </w:p>
    <w:bookmarkStart w:id="64" w:name="fig-run-basic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базового скрипта" title="" id="62" name="Picture"/>
            <a:graphic>
              <a:graphicData uri="http://schemas.openxmlformats.org/drawingml/2006/picture">
                <pic:pic>
                  <pic:nvPicPr>
                    <pic:cNvPr descr="image/8sir_run_basic_clean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базового скрипта</w:t>
      </w:r>
    </w:p>
    <w:bookmarkEnd w:id="64"/>
    <w:bookmarkStart w:id="68" w:name="fig-run-basic-md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Markdown-документации для базового скрипта" title="" id="66" name="Picture"/>
            <a:graphic>
              <a:graphicData uri="http://schemas.openxmlformats.org/drawingml/2006/picture">
                <pic:pic>
                  <pic:nvPicPr>
                    <pic:cNvPr descr="image/9sir_run_basic_literate.md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Markdown-документации для базового скрипта</w:t>
      </w:r>
    </w:p>
    <w:bookmarkEnd w:id="68"/>
    <w:bookmarkStart w:id="72" w:name="fig-run-basic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Jupyter notebook для базового скрипта" title="" id="70" name="Picture"/>
            <a:graphic>
              <a:graphicData uri="http://schemas.openxmlformats.org/drawingml/2006/picture">
                <pic:pic>
                  <pic:nvPicPr>
                    <pic:cNvPr descr="image/10sir_run_basic_literate.ipyn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Jupyter notebook для базового скрипта</w:t>
      </w:r>
    </w:p>
    <w:bookmarkEnd w:id="72"/>
    <w:bookmarkEnd w:id="73"/>
    <w:bookmarkStart w:id="98" w:name="исследование-коэффициента-заразности"/>
    <w:p>
      <w:pPr>
        <w:pStyle w:val="Heading2"/>
      </w:pPr>
      <w:r>
        <w:t xml:space="preserve">Исследование коэффициента заразности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sir_scan_beta.jl</w:t>
      </w:r>
      <w:r>
        <w:t xml:space="preserve"> </w:t>
      </w:r>
      <w:r>
        <w:t xml:space="preserve">(</w:t>
      </w:r>
      <w:r>
        <w:t xml:space="preserve">[рис. @fig-beta-script]</w:t>
      </w:r>
      <w:r>
        <w:t xml:space="preserve">) использовался для исследования порога эпидемии и чувствительности модели к параметру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</w:t>
      </w:r>
    </w:p>
    <w:bookmarkStart w:id="77" w:name="fig-beta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sir_scan_beta.jl" title="" id="75" name="Picture"/>
            <a:graphic>
              <a:graphicData uri="http://schemas.openxmlformats.org/drawingml/2006/picture">
                <pic:pic>
                  <pic:nvPicPr>
                    <pic:cNvPr descr="image/11.0sir_scan_beta.jl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  <w:r>
        <w:t xml:space="preserve"> </w:t>
      </w:r>
      <w:r>
        <w:rPr>
          <w:rStyle w:val="VerbatimChar"/>
        </w:rPr>
        <w:t xml:space="preserve">sir_scan_beta.jl</w:t>
      </w:r>
    </w:p>
    <w:bookmarkEnd w:id="77"/>
    <w:p>
      <w:pPr>
        <w:pStyle w:val="BodyText"/>
      </w:pPr>
      <w:r>
        <w:t xml:space="preserve">На</w:t>
      </w:r>
      <w:r>
        <w:t xml:space="preserve"> </w:t>
      </w:r>
      <w:r>
        <w:t xml:space="preserve">[рис. @fig-beta-plot]</w:t>
      </w:r>
      <w:r>
        <w:t xml:space="preserve"> </w:t>
      </w:r>
      <w:r>
        <w:t xml:space="preserve">показан итоговый график зависимости характеристик эпидемии от</w:t>
      </w:r>
      <w:r>
        <w:t xml:space="preserve"> </w:t>
      </w:r>
      <w:r>
        <w:rPr>
          <w:rStyle w:val="VerbatimChar"/>
        </w:rPr>
        <w:t xml:space="preserve">beta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пик заражения практически отсутствует, а начиная с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наблюдается резкий рост амплитуды вспышки. Это подтверждает существование порогового эффекта.</w:t>
      </w:r>
    </w:p>
    <w:bookmarkStart w:id="81" w:name="fig-beta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висимость эпидемических показателей от beta" title="" id="79" name="Picture"/>
            <a:graphic>
              <a:graphicData uri="http://schemas.openxmlformats.org/drawingml/2006/picture">
                <pic:pic>
                  <pic:nvPicPr>
                    <pic:cNvPr descr="image/11.1beta_scan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Зависимость эпидемических показателей от</w:t>
      </w:r>
      <w:r>
        <w:t xml:space="preserve"> </w:t>
      </w:r>
      <w:r>
        <w:rPr>
          <w:rStyle w:val="VerbatimChar"/>
        </w:rPr>
        <w:t xml:space="preserve">beta</w:t>
      </w:r>
    </w:p>
    <w:bookmarkEnd w:id="81"/>
    <w:p>
      <w:pPr>
        <w:pStyle w:val="BodyText"/>
      </w:pPr>
      <w:r>
        <w:t xml:space="preserve">В данном эксперименте параметр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определяет заразность невыявленных больных. Параметр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 </w:t>
      </w:r>
      <w:r>
        <w:t xml:space="preserve">выбирается как</w:t>
      </w:r>
      <w:r>
        <w:t xml:space="preserve"> </w:t>
      </w:r>
      <w:r>
        <w:rPr>
          <w:rStyle w:val="VerbatimChar"/>
        </w:rPr>
        <w:t xml:space="preserve">beta / 10</w:t>
      </w:r>
      <w:r>
        <w:t xml:space="preserve">, то есть после выявления заражённый агент становится существенно менее опасным для окружающих. Благодаря этому на графике можно проследить именно влияние базовой интенсивности заражения на общую эпидемическую картину.</w:t>
      </w:r>
    </w:p>
    <w:p>
      <w:pPr>
        <w:pStyle w:val="BodyText"/>
      </w:pPr>
      <w:r>
        <w:t xml:space="preserve">На графике представлены три основные зависимости:</w:t>
      </w:r>
    </w:p>
    <w:p>
      <w:pPr>
        <w:pStyle w:val="Compact"/>
        <w:numPr>
          <w:ilvl w:val="0"/>
          <w:numId w:val="1008"/>
        </w:numPr>
      </w:pPr>
      <w:r>
        <w:t xml:space="preserve">средний пик эпидемии;</w:t>
      </w:r>
    </w:p>
    <w:p>
      <w:pPr>
        <w:pStyle w:val="Compact"/>
        <w:numPr>
          <w:ilvl w:val="0"/>
          <w:numId w:val="1008"/>
        </w:numPr>
      </w:pPr>
      <w:r>
        <w:t xml:space="preserve">средняя конечная доля инфицированных;</w:t>
      </w:r>
    </w:p>
    <w:p>
      <w:pPr>
        <w:pStyle w:val="Compact"/>
        <w:numPr>
          <w:ilvl w:val="0"/>
          <w:numId w:val="1008"/>
        </w:numPr>
      </w:pPr>
      <w:r>
        <w:t xml:space="preserve">средняя доля умерших.</w:t>
      </w:r>
    </w:p>
    <w:p>
      <w:pPr>
        <w:pStyle w:val="FirstParagraph"/>
      </w:pPr>
      <w:r>
        <w:t xml:space="preserve">Такой вид графика объясняется пороговым характером эпидемии. При малых значениях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инфекция не успевает распространиться по системе. После перехода через порог заражение начинает охватывать почти всю популяцию, из-за чего и пик, и смертность резко возрастают.</w:t>
      </w:r>
    </w:p>
    <w:p>
      <w:pPr>
        <w:pStyle w:val="BodyText"/>
      </w:pPr>
      <w:r>
        <w:t xml:space="preserve">Фрагмент таблицы всех прогонов приведён на</w:t>
      </w:r>
      <w:r>
        <w:t xml:space="preserve"> </w:t>
      </w:r>
      <w:r>
        <w:t xml:space="preserve">[рис. @fig-beta-csv]</w:t>
      </w:r>
      <w:r>
        <w:t xml:space="preserve">. Он показывает, что 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величина</w:t>
      </w:r>
      <w:r>
        <w:t xml:space="preserve"> </w:t>
      </w:r>
      <w:r>
        <w:rPr>
          <w:rStyle w:val="VerbatimChar"/>
        </w:rPr>
        <w:t xml:space="preserve">peak</w:t>
      </w:r>
      <w:r>
        <w:t xml:space="preserve"> </w:t>
      </w:r>
      <w:r>
        <w:t xml:space="preserve">остаётся порядка</w:t>
      </w:r>
      <w:r>
        <w:t xml:space="preserve"> </w:t>
      </w:r>
      <w:r>
        <w:rPr>
          <w:rStyle w:val="VerbatimChar"/>
        </w:rPr>
        <w:t xml:space="preserve">10^-3</w:t>
      </w:r>
      <w:r>
        <w:t xml:space="preserve">, а при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уже появляются прогоны с пиком около единицы.</w:t>
      </w:r>
    </w:p>
    <w:bookmarkStart w:id="85" w:name="fig-beta-csv"/>
    <w:p>
      <w:pPr>
        <w:pStyle w:val="CaptionedFigure"/>
      </w:pPr>
      <w:r>
        <w:drawing>
          <wp:inline>
            <wp:extent cx="3733800" cy="2100262"/>
            <wp:effectExtent b="0" l="0" r="0" t="0"/>
            <wp:docPr descr="CSV-файл с результатами параметрического исследования beta" title="" id="83" name="Picture"/>
            <a:graphic>
              <a:graphicData uri="http://schemas.openxmlformats.org/drawingml/2006/picture">
                <pic:pic>
                  <pic:nvPicPr>
                    <pic:cNvPr descr="image/11.2beta_scan_all.csv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CSV-файл с результатами параметрического исследования</w:t>
      </w:r>
      <w:r>
        <w:t xml:space="preserve"> </w:t>
      </w:r>
      <w:r>
        <w:rPr>
          <w:rStyle w:val="VerbatimChar"/>
        </w:rPr>
        <w:t xml:space="preserve">beta</w:t>
      </w:r>
    </w:p>
    <w:bookmarkEnd w:id="85"/>
    <w:p>
      <w:pPr>
        <w:pStyle w:val="BodyText"/>
      </w:pPr>
      <w:r>
        <w:t xml:space="preserve">Столбцы таблицы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final_rec</w:t>
      </w:r>
      <w:r>
        <w:t xml:space="preserve"> </w:t>
      </w:r>
      <w:r>
        <w:t xml:space="preserve">— итоговая доля выздоровевших;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численности населения по городам;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число изначально инфицированных;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beta</w:t>
      </w:r>
      <w:r>
        <w:t xml:space="preserve"> </w:t>
      </w:r>
      <w:r>
        <w:t xml:space="preserve">— исследуемый коэффициент заразности;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болезни;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final_inf</w:t>
      </w:r>
      <w:r>
        <w:t xml:space="preserve"> </w:t>
      </w:r>
      <w:r>
        <w:t xml:space="preserve">— доля инфицированных в конце эксперимента;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выявления заболевания;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deaths</w:t>
      </w:r>
      <w:r>
        <w:t xml:space="preserve"> </w:t>
      </w:r>
      <w:r>
        <w:t xml:space="preserve">— абсолютное число умерших;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peak</w:t>
      </w:r>
      <w:r>
        <w:t xml:space="preserve"> </w:t>
      </w:r>
      <w:r>
        <w:t xml:space="preserve">— максимальная доля инфицированных за весь прогон;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 случайных чисел.</w:t>
      </w:r>
    </w:p>
    <w:p>
      <w:pPr>
        <w:pStyle w:val="FirstParagraph"/>
      </w:pPr>
      <w:r>
        <w:t xml:space="preserve">Производные форматы для этого скрипта также были сгенерированы. Иллюстрации clean-версии, notebook и Markdown-документа представлены на</w:t>
      </w:r>
      <w:r>
        <w:t xml:space="preserve"> </w:t>
      </w:r>
      <w:r>
        <w:t xml:space="preserve">[рис. @fig-beta-clean]</w:t>
      </w:r>
      <w:r>
        <w:t xml:space="preserve">,</w:t>
      </w:r>
      <w:r>
        <w:t xml:space="preserve"> </w:t>
      </w:r>
      <w:r>
        <w:t xml:space="preserve">[рис. @fig-beta-ipynb]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@fig-beta-md]</w:t>
      </w:r>
      <w:r>
        <w:t xml:space="preserve">.</w:t>
      </w:r>
    </w:p>
    <w:bookmarkStart w:id="89" w:name="fig-beta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скрипта sir_scan_beta" title="" id="87" name="Picture"/>
            <a:graphic>
              <a:graphicData uri="http://schemas.openxmlformats.org/drawingml/2006/picture">
                <pic:pic>
                  <pic:nvPicPr>
                    <pic:cNvPr descr="image/12sir_scan_beta_literate_clean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скрипта</w:t>
      </w:r>
      <w:r>
        <w:t xml:space="preserve"> </w:t>
      </w:r>
      <w:r>
        <w:rPr>
          <w:rStyle w:val="VerbatimChar"/>
        </w:rPr>
        <w:t xml:space="preserve">sir_scan_beta</w:t>
      </w:r>
    </w:p>
    <w:bookmarkEnd w:id="89"/>
    <w:bookmarkStart w:id="93" w:name="fig-beta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Jupyter notebook для скрипта sir_scan_beta" title="" id="91" name="Picture"/>
            <a:graphic>
              <a:graphicData uri="http://schemas.openxmlformats.org/drawingml/2006/picture">
                <pic:pic>
                  <pic:nvPicPr>
                    <pic:cNvPr descr="image/13sir_scan_beta_literate.ipynb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Jupyter notebook для скрипта</w:t>
      </w:r>
      <w:r>
        <w:t xml:space="preserve"> </w:t>
      </w:r>
      <w:r>
        <w:rPr>
          <w:rStyle w:val="VerbatimChar"/>
        </w:rPr>
        <w:t xml:space="preserve">sir_scan_beta</w:t>
      </w:r>
    </w:p>
    <w:bookmarkEnd w:id="93"/>
    <w:bookmarkStart w:id="97" w:name="fig-beta-md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Markdown-документации для скрипта sir_scan_beta" title="" id="95" name="Picture"/>
            <a:graphic>
              <a:graphicData uri="http://schemas.openxmlformats.org/drawingml/2006/picture">
                <pic:pic>
                  <pic:nvPicPr>
                    <pic:cNvPr descr="image/14sir_scan_beta_literate.md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Markdown-документации для скрипта</w:t>
      </w:r>
      <w:r>
        <w:t xml:space="preserve"> </w:t>
      </w:r>
      <w:r>
        <w:rPr>
          <w:rStyle w:val="VerbatimChar"/>
        </w:rPr>
        <w:t xml:space="preserve">sir_scan_beta</w:t>
      </w:r>
    </w:p>
    <w:bookmarkEnd w:id="97"/>
    <w:bookmarkEnd w:id="98"/>
    <w:bookmarkStart w:id="123" w:name="исследование-миграции"/>
    <w:p>
      <w:pPr>
        <w:pStyle w:val="Heading2"/>
      </w:pPr>
      <w:r>
        <w:t xml:space="preserve">Исследование миграции</w:t>
      </w:r>
    </w:p>
    <w:p>
      <w:pPr>
        <w:pStyle w:val="FirstParagraph"/>
      </w:pPr>
      <w:r>
        <w:t xml:space="preserve">Для анализа распространения инфекции между городами был использован скрипт</w:t>
      </w:r>
      <w:r>
        <w:t xml:space="preserve"> </w:t>
      </w:r>
      <w:r>
        <w:rPr>
          <w:rStyle w:val="VerbatimChar"/>
        </w:rPr>
        <w:t xml:space="preserve">sir_migration_effect.jl</w:t>
      </w:r>
      <w:r>
        <w:t xml:space="preserve"> </w:t>
      </w:r>
      <w:r>
        <w:t xml:space="preserve">(</w:t>
      </w:r>
      <w:r>
        <w:t xml:space="preserve">[рис. @fig-migration-script]</w:t>
      </w:r>
      <w:r>
        <w:t xml:space="preserve">).</w:t>
      </w:r>
    </w:p>
    <w:bookmarkStart w:id="102" w:name="fig-migration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sir_migration_effect.jl" title="" id="100" name="Picture"/>
            <a:graphic>
              <a:graphicData uri="http://schemas.openxmlformats.org/drawingml/2006/picture">
                <pic:pic>
                  <pic:nvPicPr>
                    <pic:cNvPr descr="image/15.0sir_migration_effect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</w:t>
      </w:r>
      <w:r>
        <w:t xml:space="preserve"> </w:t>
      </w:r>
      <w:r>
        <w:rPr>
          <w:rStyle w:val="VerbatimChar"/>
        </w:rPr>
        <w:t xml:space="preserve">sir_migration_effect.jl</w:t>
      </w:r>
    </w:p>
    <w:bookmarkEnd w:id="102"/>
    <w:p>
      <w:pPr>
        <w:pStyle w:val="BodyText"/>
      </w:pPr>
      <w:r>
        <w:t xml:space="preserve">График на</w:t>
      </w:r>
      <w:r>
        <w:t xml:space="preserve"> </w:t>
      </w:r>
      <w:r>
        <w:t xml:space="preserve">[рис. @fig-migration-plot]</w:t>
      </w:r>
      <w:r>
        <w:t xml:space="preserve"> </w:t>
      </w:r>
      <w:r>
        <w:t xml:space="preserve">показывает зависимость времени до пика и величины пика от интенсивности миграции. Нулевая миграция даёт локальную вспышку в одном городе, а при ненулевой миграции инфекция охватывает всю систему.</w:t>
      </w:r>
    </w:p>
    <w:bookmarkStart w:id="106" w:name="fig-migration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График влияния миграции на время и величину пика" title="" id="104" name="Picture"/>
            <a:graphic>
              <a:graphicData uri="http://schemas.openxmlformats.org/drawingml/2006/picture">
                <pic:pic>
                  <pic:nvPicPr>
                    <pic:cNvPr descr="image/15.1migration_effect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влияния миграции на время и величину пика</w:t>
      </w:r>
    </w:p>
    <w:bookmarkEnd w:id="106"/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migration_intensity</w:t>
      </w:r>
      <w:r>
        <w:t xml:space="preserve"> </w:t>
      </w:r>
      <w:r>
        <w:t xml:space="preserve">задаёт вероятность того, что агент покинет свой текущий город. Чем он выше, тем быстрее инфекция переносится между городами. На графике одновременно показаны:</w:t>
      </w:r>
    </w:p>
    <w:p>
      <w:pPr>
        <w:pStyle w:val="Compact"/>
        <w:numPr>
          <w:ilvl w:val="0"/>
          <w:numId w:val="1010"/>
        </w:numPr>
      </w:pPr>
      <w:r>
        <w:t xml:space="preserve">время достижения пика;</w:t>
      </w:r>
    </w:p>
    <w:p>
      <w:pPr>
        <w:pStyle w:val="Compact"/>
        <w:numPr>
          <w:ilvl w:val="0"/>
          <w:numId w:val="1010"/>
        </w:numPr>
      </w:pPr>
      <w:r>
        <w:t xml:space="preserve">величина пика.</w:t>
      </w:r>
    </w:p>
    <w:p>
      <w:pPr>
        <w:pStyle w:val="FirstParagraph"/>
      </w:pPr>
      <w:r>
        <w:t xml:space="preserve">При нулевой миграции инфекция остаётся в исходном городе, поэтому пик меньше. При положительной миграции заражение переносится в остальные города, что резко увеличивает число инфицированных. Из-за стохастичности модели зависимость времени до пика не является строго монотонной.</w:t>
      </w:r>
    </w:p>
    <w:p>
      <w:pPr>
        <w:pStyle w:val="BodyText"/>
      </w:pPr>
      <w:r>
        <w:t xml:space="preserve">По данным файла</w:t>
      </w:r>
      <w:r>
        <w:t xml:space="preserve"> </w:t>
      </w:r>
      <w:r>
        <w:t xml:space="preserve">[рис. @fig-migration-csv]</w:t>
      </w:r>
      <w:r>
        <w:t xml:space="preserve"> </w:t>
      </w:r>
      <w:r>
        <w:t xml:space="preserve">среднее время до пика среди ненулевых значений минимально при</w:t>
      </w:r>
      <w:r>
        <w:t xml:space="preserve"> </w:t>
      </w:r>
      <w:r>
        <w:rPr>
          <w:rStyle w:val="VerbatimChar"/>
        </w:rPr>
        <w:t xml:space="preserve">migration_intensity = 0.2</w:t>
      </w:r>
      <w:r>
        <w:t xml:space="preserve">, где средний пик достигается примерно на 16-м дне. Это значение далее использовалось как репрезентативное для задач с межгородским распространением.</w:t>
      </w:r>
    </w:p>
    <w:bookmarkStart w:id="110" w:name="fig-migration-csv"/>
    <w:p>
      <w:pPr>
        <w:pStyle w:val="CaptionedFigure"/>
      </w:pPr>
      <w:r>
        <w:drawing>
          <wp:inline>
            <wp:extent cx="3733800" cy="2100262"/>
            <wp:effectExtent b="0" l="0" r="0" t="0"/>
            <wp:docPr descr="CSV-файл с результатами исследования миграции" title="" id="108" name="Picture"/>
            <a:graphic>
              <a:graphicData uri="http://schemas.openxmlformats.org/drawingml/2006/picture">
                <pic:pic>
                  <pic:nvPicPr>
                    <pic:cNvPr descr="image/15.2migration_scan_all.csv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CSV-файл с результатами исследования миграции</w:t>
      </w:r>
    </w:p>
    <w:bookmarkEnd w:id="110"/>
    <w:p>
      <w:pPr>
        <w:pStyle w:val="BodyText"/>
      </w:pPr>
      <w:r>
        <w:t xml:space="preserve">Столбцы</w:t>
      </w:r>
      <w:r>
        <w:t xml:space="preserve"> </w:t>
      </w:r>
      <w:r>
        <w:rPr>
          <w:rStyle w:val="VerbatimChar"/>
        </w:rPr>
        <w:t xml:space="preserve">migration_scan_all.csv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n_steps</w:t>
      </w:r>
      <w:r>
        <w:t xml:space="preserve"> </w:t>
      </w:r>
      <w:r>
        <w:t xml:space="preserve">— число шагов моделирования;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Is</w:t>
      </w:r>
      <w:r>
        <w:t xml:space="preserve"> </w:t>
      </w:r>
      <w:r>
        <w:t xml:space="preserve">— начальное распределение инфицированных;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infection_period</w:t>
      </w:r>
      <w:r>
        <w:t xml:space="preserve"> </w:t>
      </w:r>
      <w:r>
        <w:t xml:space="preserve">— длительность болезни;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время выявления;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beta_det</w:t>
      </w:r>
      <w:r>
        <w:t xml:space="preserve"> </w:t>
      </w:r>
      <w:r>
        <w:t xml:space="preserve">— заразность выявленных больных;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reinfection_probability</w:t>
      </w:r>
      <w:r>
        <w:t xml:space="preserve"> </w:t>
      </w:r>
      <w:r>
        <w:t xml:space="preserve">— вероятность повторного заражения;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Ns</w:t>
      </w:r>
      <w:r>
        <w:t xml:space="preserve"> </w:t>
      </w:r>
      <w:r>
        <w:t xml:space="preserve">— размеры городов;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peak_value</w:t>
      </w:r>
      <w:r>
        <w:t xml:space="preserve"> </w:t>
      </w:r>
      <w:r>
        <w:t xml:space="preserve">— максимальная доля инфицированных;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peak_time</w:t>
      </w:r>
      <w:r>
        <w:t xml:space="preserve"> </w:t>
      </w:r>
      <w:r>
        <w:t xml:space="preserve">— момент достижения пика;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вероятность смерти;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заразность невыявленных больных;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migration_intensity</w:t>
      </w:r>
      <w:r>
        <w:t xml:space="preserve"> </w:t>
      </w:r>
      <w:r>
        <w:t xml:space="preserve">— исследуемая интенсивность миграции;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seed</w:t>
      </w:r>
      <w:r>
        <w:t xml:space="preserve"> </w:t>
      </w:r>
      <w:r>
        <w:t xml:space="preserve">— зерно генератора;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C</w:t>
      </w:r>
      <w:r>
        <w:t xml:space="preserve"> </w:t>
      </w:r>
      <w:r>
        <w:t xml:space="preserve">— число городов.</w:t>
      </w:r>
    </w:p>
    <w:p>
      <w:pPr>
        <w:pStyle w:val="FirstParagraph"/>
      </w:pPr>
      <w:r>
        <w:t xml:space="preserve">Генерация производных форматов для скрипта миграции показана на</w:t>
      </w:r>
      <w:r>
        <w:t xml:space="preserve"> </w:t>
      </w:r>
      <w:r>
        <w:t xml:space="preserve">[рис. @fig-migration-clean]</w:t>
      </w:r>
      <w:r>
        <w:t xml:space="preserve">,</w:t>
      </w:r>
      <w:r>
        <w:t xml:space="preserve"> </w:t>
      </w:r>
      <w:r>
        <w:t xml:space="preserve">[рис. @fig-migration-md]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@fig-migration-ipynb]</w:t>
      </w:r>
      <w:r>
        <w:t xml:space="preserve">.</w:t>
      </w:r>
    </w:p>
    <w:bookmarkStart w:id="114" w:name="fig-migration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для скрипта миграции" title="" id="112" name="Picture"/>
            <a:graphic>
              <a:graphicData uri="http://schemas.openxmlformats.org/drawingml/2006/picture">
                <pic:pic>
                  <pic:nvPicPr>
                    <pic:cNvPr descr="image/16sir_migration_effect_clean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для скрипта миграции</w:t>
      </w:r>
    </w:p>
    <w:bookmarkEnd w:id="114"/>
    <w:bookmarkStart w:id="118" w:name="fig-migration-md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Markdown-документации для скрипта миграции" title="" id="116" name="Picture"/>
            <a:graphic>
              <a:graphicData uri="http://schemas.openxmlformats.org/drawingml/2006/picture">
                <pic:pic>
                  <pic:nvPicPr>
                    <pic:cNvPr descr="image/17sir_migration_effect_literate.md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Markdown-документации для скрипта миграции</w:t>
      </w:r>
    </w:p>
    <w:bookmarkEnd w:id="118"/>
    <w:bookmarkStart w:id="122" w:name="fig-migration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notebook для скрипта миграции" title="" id="120" name="Picture"/>
            <a:graphic>
              <a:graphicData uri="http://schemas.openxmlformats.org/drawingml/2006/picture">
                <pic:pic>
                  <pic:nvPicPr>
                    <pic:cNvPr descr="image/18sir_migration_effect_literate.ipynb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notebook для скрипта миграции</w:t>
      </w:r>
    </w:p>
    <w:bookmarkEnd w:id="122"/>
    <w:bookmarkEnd w:id="123"/>
    <w:bookmarkStart w:id="160" w:name="Xa725b57321af3844a5d79f24900391c3fbbef47"/>
    <w:p>
      <w:pPr>
        <w:pStyle w:val="Heading2"/>
      </w:pPr>
      <w:r>
        <w:t xml:space="preserve">Базовая оптимизация и итоговая визуализация</w:t>
      </w:r>
    </w:p>
    <w:p>
      <w:pPr>
        <w:pStyle w:val="FirstParagraph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sir_optimize_parameters.jl</w:t>
      </w:r>
      <w:r>
        <w:t xml:space="preserve"> </w:t>
      </w:r>
      <w:r>
        <w:t xml:space="preserve">запускал многокритериальную оптимизацию параметров (</w:t>
      </w:r>
      <w:r>
        <w:t xml:space="preserve">[рис. @fig-opt-script]</w:t>
      </w:r>
      <w:r>
        <w:t xml:space="preserve">). Поскольку эта задача вычислительно тяжёлая, её основной смысл в рамках лабораторной работы — продемонстрировать использование эволюционного поиска для управления эпидемическими показателями.</w:t>
      </w:r>
    </w:p>
    <w:bookmarkStart w:id="127" w:name="fig-opt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многокритериальной оптимизации" title="" id="125" name="Picture"/>
            <a:graphic>
              <a:graphicData uri="http://schemas.openxmlformats.org/drawingml/2006/picture">
                <pic:pic>
                  <pic:nvPicPr>
                    <pic:cNvPr descr="image/19sir_optimize_parameters.png" id="126" name="Picture"/>
                    <pic:cNvPicPr>
                      <a:picLocks noChangeArrowheads="1" noChangeAspect="1"/>
                    </pic:cNvPicPr>
                  </pic:nvPicPr>
                  <pic:blipFill>
                    <a:blip r:embed="rId1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многокритериальной оптимизации</w:t>
      </w:r>
    </w:p>
    <w:bookmarkEnd w:id="127"/>
    <w:p>
      <w:pPr>
        <w:pStyle w:val="BodyText"/>
      </w:pPr>
      <w:r>
        <w:t xml:space="preserve">Производные форматы для скрипта оптимизации представлены на</w:t>
      </w:r>
      <w:r>
        <w:t xml:space="preserve"> </w:t>
      </w:r>
      <w:r>
        <w:t xml:space="preserve">[рис. @fig-opt-clean]</w:t>
      </w:r>
      <w:r>
        <w:t xml:space="preserve">,</w:t>
      </w:r>
      <w:r>
        <w:t xml:space="preserve"> </w:t>
      </w:r>
      <w:r>
        <w:t xml:space="preserve">[рис. @fig-opt-md]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@fig-opt-ipynb]</w:t>
      </w:r>
      <w:r>
        <w:t xml:space="preserve">.</w:t>
      </w:r>
    </w:p>
    <w:bookmarkStart w:id="131" w:name="fig-opt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скрипта оптимизации" title="" id="129" name="Picture"/>
            <a:graphic>
              <a:graphicData uri="http://schemas.openxmlformats.org/drawingml/2006/picture">
                <pic:pic>
                  <pic:nvPicPr>
                    <pic:cNvPr descr="image/20sir_optimize_parameters_clean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скрипта оптимизации</w:t>
      </w:r>
    </w:p>
    <w:bookmarkEnd w:id="131"/>
    <w:bookmarkStart w:id="135" w:name="fig-opt-md"/>
    <w:p>
      <w:pPr>
        <w:pStyle w:val="CaptionedFigure"/>
      </w:pPr>
      <w:r>
        <w:drawing>
          <wp:inline>
            <wp:extent cx="3733800" cy="2100262"/>
            <wp:effectExtent b="0" l="0" r="0" t="0"/>
            <wp:docPr descr="Markdown-документация скрипта оптимизации" title="" id="133" name="Picture"/>
            <a:graphic>
              <a:graphicData uri="http://schemas.openxmlformats.org/drawingml/2006/picture">
                <pic:pic>
                  <pic:nvPicPr>
                    <pic:cNvPr descr="image/21sir_optimize_parameters_literate.md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Markdown-документация скрипта оптимизации</w:t>
      </w:r>
    </w:p>
    <w:bookmarkEnd w:id="135"/>
    <w:bookmarkStart w:id="139" w:name="fig-opt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Jupyter notebook скрипта оптимизации" title="" id="137" name="Picture"/>
            <a:graphic>
              <a:graphicData uri="http://schemas.openxmlformats.org/drawingml/2006/picture">
                <pic:pic>
                  <pic:nvPicPr>
                    <pic:cNvPr descr="image/22sir_optimize_parameters_literate.ipynb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скрипта оптимизации</w:t>
      </w:r>
    </w:p>
    <w:bookmarkEnd w:id="139"/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sir_visualize_dynamics.jl</w:t>
      </w:r>
      <w:r>
        <w:t xml:space="preserve"> </w:t>
      </w:r>
      <w:r>
        <w:t xml:space="preserve">строит сводный трёхпанельный график по результатам параметрического исследования (</w:t>
      </w:r>
      <w:r>
        <w:t xml:space="preserve">[рис. @fig-vis-script]</w:t>
      </w:r>
      <w:r>
        <w:t xml:space="preserve">). Итоговый график показан на</w:t>
      </w:r>
      <w:r>
        <w:t xml:space="preserve"> </w:t>
      </w:r>
      <w:r>
        <w:t xml:space="preserve">[рис. @fig-vis-plot]</w:t>
      </w:r>
      <w:r>
        <w:t xml:space="preserve">.</w:t>
      </w:r>
    </w:p>
    <w:bookmarkStart w:id="143" w:name="fig-vis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итоговой визуализации" title="" id="141" name="Picture"/>
            <a:graphic>
              <a:graphicData uri="http://schemas.openxmlformats.org/drawingml/2006/picture">
                <pic:pic>
                  <pic:nvPicPr>
                    <pic:cNvPr descr="image/23.0sir_visualize_dynamics.png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итоговой визуализации</w:t>
      </w:r>
    </w:p>
    <w:bookmarkEnd w:id="143"/>
    <w:bookmarkStart w:id="147" w:name="fig-vis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Сводный график зависимости пика, смертности и выздоровления от beta" title="" id="145" name="Picture"/>
            <a:graphic>
              <a:graphicData uri="http://schemas.openxmlformats.org/drawingml/2006/picture">
                <pic:pic>
                  <pic:nvPicPr>
                    <pic:cNvPr descr="image/23.1comprehensive_analysis.png" id="146" name="Picture"/>
                    <pic:cNvPicPr>
                      <a:picLocks noChangeArrowheads="1" noChangeAspect="1"/>
                    </pic:cNvPicPr>
                  </pic:nvPicPr>
                  <pic:blipFill>
                    <a:blip r:embed="rId1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Сводный график зависимости пика, смертности и выздоровления от</w:t>
      </w:r>
      <w:r>
        <w:t xml:space="preserve"> </w:t>
      </w:r>
      <w:r>
        <w:rPr>
          <w:rStyle w:val="VerbatimChar"/>
        </w:rPr>
        <w:t xml:space="preserve">beta</w:t>
      </w:r>
    </w:p>
    <w:bookmarkEnd w:id="147"/>
    <w:p>
      <w:pPr>
        <w:pStyle w:val="BodyText"/>
      </w:pPr>
      <w:r>
        <w:t xml:space="preserve">На верхней панели</w:t>
      </w:r>
      <w:r>
        <w:t xml:space="preserve"> </w:t>
      </w:r>
      <w:r>
        <w:t xml:space="preserve">[рис. @fig-vis-plot]</w:t>
      </w:r>
      <w:r>
        <w:t xml:space="preserve"> </w:t>
      </w:r>
      <w:r>
        <w:t xml:space="preserve">видно пороговое возникновение эпидемии, на средней — рост числа умерших при увеличении заразности, а на нижней — насыщение доли переболевших.</w:t>
      </w:r>
    </w:p>
    <w:p>
      <w:pPr>
        <w:pStyle w:val="BodyText"/>
      </w:pPr>
      <w:r>
        <w:t xml:space="preserve">Верхняя панель имеет пороговый вид, потому что система переходит от затухающей вспышки к почти полному охвату популяции. Средняя панель растёт вслед за ростом заражения: чем больше агентов проходят через инфекцию, тем больше итоговая смертность. Нижняя панель выходит на насыщение, потому что при больших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почти вся популяция успевает переболеть.</w:t>
      </w:r>
    </w:p>
    <w:p>
      <w:pPr>
        <w:pStyle w:val="BodyText"/>
      </w:pPr>
      <w:r>
        <w:t xml:space="preserve">Генерация производных форматов итоговой визуализации показана на</w:t>
      </w:r>
      <w:r>
        <w:t xml:space="preserve"> </w:t>
      </w:r>
      <w:r>
        <w:t xml:space="preserve">[рис. @fig-vis-clean]</w:t>
      </w:r>
      <w:r>
        <w:t xml:space="preserve">,</w:t>
      </w:r>
      <w:r>
        <w:t xml:space="preserve"> </w:t>
      </w:r>
      <w:r>
        <w:t xml:space="preserve">[рис. @fig-vis-ipynb]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@fig-vis-md]</w:t>
      </w:r>
      <w:r>
        <w:t xml:space="preserve">.</w:t>
      </w:r>
    </w:p>
    <w:bookmarkStart w:id="151" w:name="fig-vis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итоговой визуализации" title="" id="149" name="Picture"/>
            <a:graphic>
              <a:graphicData uri="http://schemas.openxmlformats.org/drawingml/2006/picture">
                <pic:pic>
                  <pic:nvPicPr>
                    <pic:cNvPr descr="image/24sir_visualize_dynamics_clean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итоговой визуализации</w:t>
      </w:r>
    </w:p>
    <w:bookmarkEnd w:id="151"/>
    <w:bookmarkStart w:id="155" w:name="fig-vis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Jupyter notebook итоговой визуализации" title="" id="153" name="Picture"/>
            <a:graphic>
              <a:graphicData uri="http://schemas.openxmlformats.org/drawingml/2006/picture">
                <pic:pic>
                  <pic:nvPicPr>
                    <pic:cNvPr descr="image/25sir_visualize_dynamics_literate.ipynb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итоговой визуализации</w:t>
      </w:r>
    </w:p>
    <w:bookmarkEnd w:id="155"/>
    <w:bookmarkStart w:id="159" w:name="fig-vis-md"/>
    <w:p>
      <w:pPr>
        <w:pStyle w:val="CaptionedFigure"/>
      </w:pPr>
      <w:r>
        <w:drawing>
          <wp:inline>
            <wp:extent cx="3733800" cy="2100262"/>
            <wp:effectExtent b="0" l="0" r="0" t="0"/>
            <wp:docPr descr="Markdown-документация итоговой визуализации" title="" id="157" name="Picture"/>
            <a:graphic>
              <a:graphicData uri="http://schemas.openxmlformats.org/drawingml/2006/picture">
                <pic:pic>
                  <pic:nvPicPr>
                    <pic:cNvPr descr="image/26sir_visualize_dynamics_literate.md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Markdown-документация итоговой визуализации</w:t>
      </w:r>
    </w:p>
    <w:bookmarkEnd w:id="159"/>
    <w:bookmarkEnd w:id="160"/>
    <w:bookmarkEnd w:id="161"/>
    <w:bookmarkStart w:id="248" w:name="дополнительные-задания"/>
    <w:p>
      <w:pPr>
        <w:pStyle w:val="Heading1"/>
      </w:pPr>
      <w:r>
        <w:t xml:space="preserve">Дополнительные задания</w:t>
      </w:r>
    </w:p>
    <w:bookmarkStart w:id="162" w:name="задание-1.-базовый-уровень"/>
    <w:p>
      <w:pPr>
        <w:pStyle w:val="Heading2"/>
      </w:pPr>
      <w:r>
        <w:t xml:space="preserve">Задание 1. Базовый уровень</w:t>
      </w:r>
    </w:p>
    <w:p>
      <w:pPr>
        <w:pStyle w:val="FirstParagraph"/>
      </w:pPr>
      <w:r>
        <w:t xml:space="preserve">Для базового уровня был использован уже полученный график</w:t>
      </w:r>
      <w:r>
        <w:t xml:space="preserve"> </w:t>
      </w:r>
      <w:r>
        <w:t xml:space="preserve">[рис. @fig-run-basic-plot]</w:t>
      </w:r>
      <w:r>
        <w:t xml:space="preserve">. По формуле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β</m:t>
              </m:r>
            </m:num>
            <m:den>
              <m:r>
                <m:t>γ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0.5</m:t>
              </m:r>
            </m:num>
            <m:den>
              <m:r>
                <m:t>1</m:t>
              </m:r>
              <m:r>
                <m:rPr>
                  <m:sty m:val="p"/>
                </m:rPr>
                <m:t>/</m:t>
              </m:r>
              <m:r>
                <m:t>14</m:t>
              </m:r>
            </m:den>
          </m:f>
          <m:r>
            <m:rPr>
              <m:sty m:val="p"/>
            </m:rPr>
            <m:t>=</m:t>
          </m:r>
          <m:r>
            <m:t>7</m:t>
          </m:r>
        </m:oMath>
      </m:oMathPara>
    </w:p>
    <w:p>
      <w:pPr>
        <w:pStyle w:val="FirstParagraph"/>
      </w:pPr>
      <w:r>
        <w:t xml:space="preserve">получаем значение</w:t>
      </w:r>
      <w:r>
        <w:t xml:space="preserve"> </w:t>
      </w:r>
      <w:r>
        <w:rPr>
          <w:rStyle w:val="VerbatimChar"/>
        </w:rPr>
        <w:t xml:space="preserve">R_0 &gt; 1</w:t>
      </w:r>
      <w:r>
        <w:t xml:space="preserve">, что соответствует устойчивому развитию эпидемии. Наблюдаемая динамика на графике полностью согласуется с этим выводом: заражение быстро растёт, а затем почти вся популяция проходит через состояние</w:t>
      </w:r>
      <w:r>
        <w:t xml:space="preserve"> </w:t>
      </w:r>
      <w:r>
        <w:rPr>
          <w:rStyle w:val="VerbatimChar"/>
        </w:rPr>
        <w:t xml:space="preserve">I</w:t>
      </w:r>
      <w:r>
        <w:t xml:space="preserve">.</w:t>
      </w:r>
    </w:p>
    <w:bookmarkEnd w:id="162"/>
    <w:bookmarkStart w:id="163" w:name="задание-2.-исследование-порога"/>
    <w:p>
      <w:pPr>
        <w:pStyle w:val="Heading2"/>
      </w:pPr>
      <w:r>
        <w:t xml:space="preserve">Задание 2. Исследование порога</w:t>
      </w:r>
    </w:p>
    <w:p>
      <w:pPr>
        <w:pStyle w:val="FirstParagraph"/>
      </w:pPr>
      <w:r>
        <w:t xml:space="preserve">Порог эпидемии анализировался по результатам</w:t>
      </w:r>
      <w:r>
        <w:t xml:space="preserve"> </w:t>
      </w:r>
      <w:r>
        <w:rPr>
          <w:rStyle w:val="VerbatimChar"/>
        </w:rPr>
        <w:t xml:space="preserve">beta_scan_all.csv</w:t>
      </w:r>
      <w:r>
        <w:t xml:space="preserve">. В соответствии с условием задачи эпидемия считается возникшей, если пик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превышает</w:t>
      </w:r>
      <w:r>
        <w:t xml:space="preserve"> </w:t>
      </w:r>
      <w:r>
        <w:rPr>
          <w:rStyle w:val="VerbatimChar"/>
        </w:rPr>
        <w:t xml:space="preserve">5%</w:t>
      </w:r>
      <w:r>
        <w:t xml:space="preserve"> </w:t>
      </w:r>
      <w:r>
        <w:t xml:space="preserve">популяции. По данным</w:t>
      </w:r>
      <w:r>
        <w:t xml:space="preserve"> </w:t>
      </w:r>
      <w:r>
        <w:t xml:space="preserve">[рис. @fig-beta-csv]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beta = 0.1</w:t>
      </w:r>
      <w:r>
        <w:t xml:space="preserve"> </w:t>
      </w:r>
      <w:r>
        <w:t xml:space="preserve">это условие не выполняется, а при</w:t>
      </w:r>
      <w:r>
        <w:t xml:space="preserve"> </w:t>
      </w:r>
      <w:r>
        <w:rPr>
          <w:rStyle w:val="VerbatimChar"/>
        </w:rPr>
        <w:t xml:space="preserve">beta = 0.2</w:t>
      </w:r>
      <w:r>
        <w:t xml:space="preserve"> </w:t>
      </w:r>
      <w:r>
        <w:t xml:space="preserve">уже появляются траектории с выраженной вспышкой. Следовательно, практический порог в данной стохастической модели лежит между</w:t>
      </w:r>
      <w:r>
        <w:t xml:space="preserve"> </w:t>
      </w:r>
      <w:r>
        <w:rPr>
          <w:rStyle w:val="VerbatimChar"/>
        </w:rPr>
        <w:t xml:space="preserve">0.1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0.2</w:t>
      </w:r>
      <w:r>
        <w:t xml:space="preserve">.</w:t>
      </w:r>
    </w:p>
    <w:p>
      <w:pPr>
        <w:pStyle w:val="BodyText"/>
      </w:pPr>
      <w:r>
        <w:t xml:space="preserve">Теоретический порог из условия</w:t>
      </w:r>
      <w:r>
        <w:t xml:space="preserve"> </w:t>
      </w:r>
      <w:r>
        <w:rPr>
          <w:rStyle w:val="VerbatimChar"/>
        </w:rPr>
        <w:t xml:space="preserve">R_0 = 1</w:t>
      </w:r>
      <w:r>
        <w:t xml:space="preserve"> </w:t>
      </w:r>
      <w:r>
        <w:t xml:space="preserve">равен</w:t>
      </w:r>
      <w:r>
        <w:t xml:space="preserve"> </w:t>
      </w:r>
      <w:r>
        <w:rPr>
          <w:rStyle w:val="VerbatimChar"/>
        </w:rPr>
        <w:t xml:space="preserve">beta = 1/14 ≈ 0.071</w:t>
      </w:r>
      <w:r>
        <w:t xml:space="preserve">, поэтому практический порог оказался выше. Это расхождение объясняется конечным размером популяции, случайностью передачи и структурой модели.</w:t>
      </w:r>
    </w:p>
    <w:bookmarkEnd w:id="163"/>
    <w:bookmarkStart w:id="192" w:name="задание-3.-эффект-гетерогенности"/>
    <w:p>
      <w:pPr>
        <w:pStyle w:val="Heading2"/>
      </w:pPr>
      <w:r>
        <w:t xml:space="preserve">Задание 3. Эффект гетерогенности</w:t>
      </w:r>
    </w:p>
    <w:p>
      <w:pPr>
        <w:pStyle w:val="FirstParagraph"/>
      </w:pPr>
      <w:r>
        <w:t xml:space="preserve">Для исследования неоднородности был подготовлен отдельный скрипт</w:t>
      </w:r>
      <w:r>
        <w:t xml:space="preserve"> </w:t>
      </w:r>
      <w:r>
        <w:rPr>
          <w:rStyle w:val="VerbatimChar"/>
        </w:rPr>
        <w:t xml:space="preserve">sir_heterogeneity_effect.jl</w:t>
      </w:r>
      <w:r>
        <w:t xml:space="preserve"> </w:t>
      </w:r>
      <w:r>
        <w:t xml:space="preserve">(</w:t>
      </w:r>
      <w:r>
        <w:t xml:space="preserve">[рис. @fig-hetero-script]</w:t>
      </w:r>
      <w:r>
        <w:t xml:space="preserve">). В нём использовались разные коэффициенты заразности по городам:</w:t>
      </w:r>
      <w:r>
        <w:t xml:space="preserve"> </w:t>
      </w:r>
      <w:r>
        <w:rPr>
          <w:rStyle w:val="VerbatimChar"/>
        </w:rPr>
        <w:t xml:space="preserve">[0.3, 0.5, 0.8]</w:t>
      </w:r>
      <w:r>
        <w:t xml:space="preserve">.</w:t>
      </w:r>
    </w:p>
    <w:bookmarkStart w:id="167" w:name="fig-hetero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исследования гетерогенности" title="" id="165" name="Picture"/>
            <a:graphic>
              <a:graphicData uri="http://schemas.openxmlformats.org/drawingml/2006/picture">
                <pic:pic>
                  <pic:nvPicPr>
                    <pic:cNvPr descr="image/27.0sir_heterogeneity_effect.jl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исследования гетерогенности</w:t>
      </w:r>
    </w:p>
    <w:bookmarkEnd w:id="167"/>
    <w:p>
      <w:pPr>
        <w:pStyle w:val="BodyText"/>
      </w:pPr>
      <w:r>
        <w:t xml:space="preserve">Итоговый график</w:t>
      </w:r>
      <w:r>
        <w:t xml:space="preserve"> </w:t>
      </w:r>
      <w:r>
        <w:t xml:space="preserve">[рис. @fig-hetero-plot]</w:t>
      </w:r>
      <w:r>
        <w:t xml:space="preserve"> </w:t>
      </w:r>
      <w:r>
        <w:t xml:space="preserve">показывает отдельные траектории</w:t>
      </w:r>
      <w:r>
        <w:t xml:space="preserve"> </w:t>
      </w:r>
      <w:r>
        <w:rPr>
          <w:rStyle w:val="VerbatimChar"/>
        </w:rPr>
        <w:t xml:space="preserve">S</w:t>
      </w:r>
      <w:r>
        <w:t xml:space="preserve">,</w:t>
      </w:r>
      <w:r>
        <w:t xml:space="preserve"> </w:t>
      </w:r>
      <w:r>
        <w:rPr>
          <w:rStyle w:val="VerbatimChar"/>
        </w:rPr>
        <w:t xml:space="preserve">I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для каждого города. Видно, что города с большей заразностью выходят на более высокий и более ранний пик.</w:t>
      </w:r>
    </w:p>
    <w:bookmarkStart w:id="171" w:name="fig-hetero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График динамики по городам при неоднородных параметрах" title="" id="169" name="Picture"/>
            <a:graphic>
              <a:graphicData uri="http://schemas.openxmlformats.org/drawingml/2006/picture">
                <pic:pic>
                  <pic:nvPicPr>
                    <pic:cNvPr descr="image/27.1heterogeneity_effect.png" id="170" name="Picture"/>
                    <pic:cNvPicPr>
                      <a:picLocks noChangeArrowheads="1" noChangeAspect="1"/>
                    </pic:cNvPicPr>
                  </pic:nvPicPr>
                  <pic:blipFill>
                    <a:blip r:embed="rId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График динамики по городам при неоднородных параметрах</w:t>
      </w:r>
    </w:p>
    <w:bookmarkEnd w:id="171"/>
    <w:p>
      <w:pPr>
        <w:pStyle w:val="BodyText"/>
      </w:pPr>
      <w:r>
        <w:t xml:space="preserve">Таблица динамики по времени представлена на</w:t>
      </w:r>
      <w:r>
        <w:t xml:space="preserve"> </w:t>
      </w:r>
      <w:r>
        <w:t xml:space="preserve">[рис. @fig-hetero-dynamics]</w:t>
      </w:r>
      <w:r>
        <w:t xml:space="preserve">, а сводка пиков по городам — на</w:t>
      </w:r>
      <w:r>
        <w:t xml:space="preserve"> </w:t>
      </w:r>
      <w:r>
        <w:t xml:space="preserve">[рис. @fig-hetero-summary]</w:t>
      </w:r>
      <w:r>
        <w:t xml:space="preserve">. По итоговым данным максимальные пики составили 1022, 1035 и 1037 человек соответственно, что подтверждает усиление эпидемии в более «заразных» городах.</w:t>
      </w:r>
    </w:p>
    <w:bookmarkStart w:id="175" w:name="fig-hetero-dynamics"/>
    <w:p>
      <w:pPr>
        <w:pStyle w:val="CaptionedFigure"/>
      </w:pPr>
      <w:r>
        <w:drawing>
          <wp:inline>
            <wp:extent cx="3733800" cy="2100262"/>
            <wp:effectExtent b="0" l="0" r="0" t="0"/>
            <wp:docPr descr="CSV-файл полной динамики для гетерогенного случая" title="" id="173" name="Picture"/>
            <a:graphic>
              <a:graphicData uri="http://schemas.openxmlformats.org/drawingml/2006/picture">
                <pic:pic>
                  <pic:nvPicPr>
                    <pic:cNvPr descr="image/27.2heterogeneity_dynamics.csv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CSV-файл полной динамики для гетерогенного случая</w:t>
      </w:r>
    </w:p>
    <w:bookmarkEnd w:id="175"/>
    <w:bookmarkStart w:id="179" w:name="fig-hetero-summary"/>
    <w:p>
      <w:pPr>
        <w:pStyle w:val="CaptionedFigure"/>
      </w:pPr>
      <w:r>
        <w:drawing>
          <wp:inline>
            <wp:extent cx="3733800" cy="2100262"/>
            <wp:effectExtent b="0" l="0" r="0" t="0"/>
            <wp:docPr descr="Сводная таблица по гетерогенности городов" title="" id="177" name="Picture"/>
            <a:graphic>
              <a:graphicData uri="http://schemas.openxmlformats.org/drawingml/2006/picture">
                <pic:pic>
                  <pic:nvPicPr>
                    <pic:cNvPr descr="image/27.3heterogeneity_summary.csv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Сводная таблица по гетерогенности городов</w:t>
      </w:r>
    </w:p>
    <w:bookmarkEnd w:id="179"/>
    <w:p>
      <w:pPr>
        <w:pStyle w:val="BodyText"/>
      </w:pPr>
      <w:r>
        <w:t xml:space="preserve">В таблице</w:t>
      </w:r>
      <w:r>
        <w:t xml:space="preserve"> </w:t>
      </w:r>
      <w:r>
        <w:rPr>
          <w:rStyle w:val="VerbatimChar"/>
        </w:rPr>
        <w:t xml:space="preserve">heterogeneity_dynamics.csv</w:t>
      </w:r>
      <w:r>
        <w:t xml:space="preserve"> </w:t>
      </w:r>
      <w:r>
        <w:t xml:space="preserve">столбец</w:t>
      </w:r>
      <w:r>
        <w:t xml:space="preserve"> </w:t>
      </w:r>
      <w:r>
        <w:rPr>
          <w:rStyle w:val="VerbatimChar"/>
        </w:rPr>
        <w:t xml:space="preserve">time</w:t>
      </w:r>
      <w:r>
        <w:t xml:space="preserve"> </w:t>
      </w:r>
      <w:r>
        <w:t xml:space="preserve">задаёт шаг моделирования, а столбцы</w:t>
      </w:r>
      <w:r>
        <w:t xml:space="preserve"> </w:t>
      </w:r>
      <w:r>
        <w:rPr>
          <w:rStyle w:val="VerbatimChar"/>
        </w:rPr>
        <w:t xml:space="preserve">S_city*</w:t>
      </w:r>
      <w:r>
        <w:t xml:space="preserve">,</w:t>
      </w:r>
      <w:r>
        <w:t xml:space="preserve"> </w:t>
      </w:r>
      <w:r>
        <w:rPr>
          <w:rStyle w:val="VerbatimChar"/>
        </w:rPr>
        <w:t xml:space="preserve">I_city*</w:t>
      </w:r>
      <w:r>
        <w:t xml:space="preserve">,</w:t>
      </w:r>
      <w:r>
        <w:t xml:space="preserve"> </w:t>
      </w:r>
      <w:r>
        <w:rPr>
          <w:rStyle w:val="VerbatimChar"/>
        </w:rPr>
        <w:t xml:space="preserve">R_city*</w:t>
      </w:r>
      <w:r>
        <w:t xml:space="preserve"> </w:t>
      </w:r>
      <w:r>
        <w:t xml:space="preserve">показывают распределение агентов по классам в каждом из трёх городов. Таблица</w:t>
      </w:r>
      <w:r>
        <w:t xml:space="preserve"> </w:t>
      </w:r>
      <w:r>
        <w:rPr>
          <w:rStyle w:val="VerbatimChar"/>
        </w:rPr>
        <w:t xml:space="preserve">heterogeneity_summary.csv</w:t>
      </w:r>
      <w:r>
        <w:t xml:space="preserve"> </w:t>
      </w:r>
      <w:r>
        <w:t xml:space="preserve">содержит номер города, значения</w:t>
      </w:r>
      <w:r>
        <w:t xml:space="preserve"> </w:t>
      </w:r>
      <w:r>
        <w:rPr>
          <w:rStyle w:val="VerbatimChar"/>
        </w:rPr>
        <w:t xml:space="preserve">beta_und</w:t>
      </w:r>
      <w:r>
        <w:t xml:space="preserve">,</w:t>
      </w:r>
      <w:r>
        <w:t xml:space="preserve"> </w:t>
      </w:r>
      <w:r>
        <w:rPr>
          <w:rStyle w:val="VerbatimChar"/>
        </w:rPr>
        <w:t xml:space="preserve">beta_det</w:t>
      </w:r>
      <w:r>
        <w:t xml:space="preserve"> </w:t>
      </w:r>
      <w:r>
        <w:t xml:space="preserve">и максимальное число инфицированных.</w:t>
      </w:r>
    </w:p>
    <w:p>
      <w:pPr>
        <w:pStyle w:val="BodyText"/>
      </w:pPr>
      <w:r>
        <w:t xml:space="preserve">График</w:t>
      </w:r>
      <w:r>
        <w:t xml:space="preserve"> </w:t>
      </w:r>
      <w:r>
        <w:t xml:space="preserve">[рис. @fig-hetero-plot]</w:t>
      </w:r>
      <w:r>
        <w:t xml:space="preserve"> </w:t>
      </w:r>
      <w:r>
        <w:t xml:space="preserve">выглядит именно так, потому что увеличение</w:t>
      </w:r>
      <w:r>
        <w:t xml:space="preserve"> </w:t>
      </w:r>
      <w:r>
        <w:rPr>
          <w:rStyle w:val="VerbatimChar"/>
        </w:rPr>
        <w:t xml:space="preserve">beta</w:t>
      </w:r>
      <w:r>
        <w:t xml:space="preserve"> </w:t>
      </w:r>
      <w:r>
        <w:t xml:space="preserve">ускоряет распространение инфекции в конкретном городе. Поэтому у города с наибольшей заразностью пик выше и достигается быстрее.</w:t>
      </w:r>
    </w:p>
    <w:p>
      <w:pPr>
        <w:pStyle w:val="BodyText"/>
      </w:pPr>
      <w:r>
        <w:t xml:space="preserve">Генерация literate-производных форматов для задания 3 иллюстрируется на</w:t>
      </w:r>
      <w:r>
        <w:t xml:space="preserve"> </w:t>
      </w:r>
      <w:r>
        <w:t xml:space="preserve">[рис. @fig-hetero-clean]</w:t>
      </w:r>
      <w:r>
        <w:t xml:space="preserve">,</w:t>
      </w:r>
      <w:r>
        <w:t xml:space="preserve"> </w:t>
      </w:r>
      <w:r>
        <w:t xml:space="preserve">[рис. @fig-hetero-md]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@fig-hetero-ipynb]</w:t>
      </w:r>
      <w:r>
        <w:t xml:space="preserve">.</w:t>
      </w:r>
    </w:p>
    <w:bookmarkStart w:id="183" w:name="fig-hetero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гетерогенного скрипта" title="" id="181" name="Picture"/>
            <a:graphic>
              <a:graphicData uri="http://schemas.openxmlformats.org/drawingml/2006/picture">
                <pic:pic>
                  <pic:nvPicPr>
                    <pic:cNvPr descr="image/28sir_heterogeneity_effect_clean.jl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гетерогенного скрипта</w:t>
      </w:r>
    </w:p>
    <w:bookmarkEnd w:id="183"/>
    <w:bookmarkStart w:id="187" w:name="fig-hetero-md"/>
    <w:p>
      <w:pPr>
        <w:pStyle w:val="CaptionedFigure"/>
      </w:pPr>
      <w:r>
        <w:drawing>
          <wp:inline>
            <wp:extent cx="3733800" cy="2100262"/>
            <wp:effectExtent b="0" l="0" r="0" t="0"/>
            <wp:docPr descr="Literate-версия скрипта гетерогенности" title="" id="185" name="Picture"/>
            <a:graphic>
              <a:graphicData uri="http://schemas.openxmlformats.org/drawingml/2006/picture">
                <pic:pic>
                  <pic:nvPicPr>
                    <pic:cNvPr descr="image/29sir_heterogeneity_effect_literate.png" id="186" name="Picture"/>
                    <pic:cNvPicPr>
                      <a:picLocks noChangeArrowheads="1" noChangeAspect="1"/>
                    </pic:cNvPicPr>
                  </pic:nvPicPr>
                  <pic:blipFill>
                    <a:blip r:embed="rId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Literate-версия скрипта гетерогенности</w:t>
      </w:r>
    </w:p>
    <w:bookmarkEnd w:id="187"/>
    <w:bookmarkStart w:id="191" w:name="fig-hetero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Jupyter notebook для гетерогенного сценария" title="" id="189" name="Picture"/>
            <a:graphic>
              <a:graphicData uri="http://schemas.openxmlformats.org/drawingml/2006/picture">
                <pic:pic>
                  <pic:nvPicPr>
                    <pic:cNvPr descr="image/30sir_heterogeneity_effect_literate.ipynb.png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для гетерогенного сценария</w:t>
      </w:r>
    </w:p>
    <w:bookmarkEnd w:id="191"/>
    <w:bookmarkEnd w:id="192"/>
    <w:bookmarkStart w:id="193" w:name="задание-4.-миграция"/>
    <w:p>
      <w:pPr>
        <w:pStyle w:val="Heading2"/>
      </w:pPr>
      <w:r>
        <w:t xml:space="preserve">Задание 4. Миграция</w:t>
      </w:r>
    </w:p>
    <w:p>
      <w:pPr>
        <w:pStyle w:val="FirstParagraph"/>
      </w:pPr>
      <w:r>
        <w:t xml:space="preserve">Пункт 4 опирается на эксперимент миграции, уже описанный в основном разделе. Его смысл заключается в нахождении интенсивности миграции, при которой эпидемия быстрее всего распространяется между городами.</w:t>
      </w:r>
    </w:p>
    <w:p>
      <w:pPr>
        <w:pStyle w:val="BodyText"/>
      </w:pPr>
      <w:r>
        <w:t xml:space="preserve">По данным</w:t>
      </w:r>
      <w:r>
        <w:t xml:space="preserve"> </w:t>
      </w:r>
      <w:r>
        <w:t xml:space="preserve">[рис. @fig-migration-csv]</w:t>
      </w:r>
      <w:r>
        <w:t xml:space="preserve"> </w:t>
      </w:r>
      <w:r>
        <w:t xml:space="preserve">формально минимальное среднее время до пика наблюдается при нулевой миграции, однако это локальная вспышка в одном городе. Если рассматривать именно межгородское распространение, то среди ненулевых значений минимальное среднее время до пика достигается при</w:t>
      </w:r>
      <w:r>
        <w:t xml:space="preserve"> </w:t>
      </w:r>
      <w:r>
        <w:rPr>
          <w:rStyle w:val="VerbatimChar"/>
        </w:rPr>
        <w:t xml:space="preserve">migration_intensity = 0.2</w:t>
      </w:r>
      <w:r>
        <w:t xml:space="preserve">. Следовательно, именно это значение можно считать оптимальным с точки зрения скорости переноса инфекции между городами.</w:t>
      </w:r>
    </w:p>
    <w:bookmarkEnd w:id="193"/>
    <w:bookmarkStart w:id="226" w:name="задание-5.-карантинные-меры"/>
    <w:p>
      <w:pPr>
        <w:pStyle w:val="Heading2"/>
      </w:pPr>
      <w:r>
        <w:t xml:space="preserve">Задание 5. Карантинные меры</w:t>
      </w:r>
    </w:p>
    <w:p>
      <w:pPr>
        <w:pStyle w:val="FirstParagraph"/>
      </w:pPr>
      <w:r>
        <w:t xml:space="preserve">Для анализа карантина была реализована отдельная модель, в которой миграция из города прекращается после превышения порога инфицированности. Скрипт запуска показан на</w:t>
      </w:r>
      <w:r>
        <w:t xml:space="preserve"> </w:t>
      </w:r>
      <w:r>
        <w:t xml:space="preserve">[рис. @fig-quarantine-script]</w:t>
      </w:r>
      <w:r>
        <w:t xml:space="preserve">.</w:t>
      </w:r>
    </w:p>
    <w:bookmarkStart w:id="197" w:name="fig-quarantine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скрипта сценария с карантином" title="" id="195" name="Picture"/>
            <a:graphic>
              <a:graphicData uri="http://schemas.openxmlformats.org/drawingml/2006/picture">
                <pic:pic>
                  <pic:nvPicPr>
                    <pic:cNvPr descr="image/31.0sir_quarantine_effect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скрипта сценария с карантином</w:t>
      </w:r>
    </w:p>
    <w:bookmarkEnd w:id="197"/>
    <w:p>
      <w:pPr>
        <w:pStyle w:val="BodyText"/>
      </w:pPr>
      <w:r>
        <w:t xml:space="preserve">Сравнительный график</w:t>
      </w:r>
      <w:r>
        <w:t xml:space="preserve"> </w:t>
      </w:r>
      <w:r>
        <w:t xml:space="preserve">[рис. @fig-quarantine-plot]</w:t>
      </w:r>
      <w:r>
        <w:t xml:space="preserve"> </w:t>
      </w:r>
      <w:r>
        <w:t xml:space="preserve">содержит три панели: число инфицированных, общую численность популяции и моменты закрытия городов. Он показывает, что в выбранной настройке карантин немного сдвигает пик вправо и снижает итоговое число умерших.</w:t>
      </w:r>
    </w:p>
    <w:bookmarkStart w:id="201" w:name="fig-quarantine-plot"/>
    <w:p>
      <w:pPr>
        <w:pStyle w:val="CaptionedFigure"/>
      </w:pPr>
      <w:r>
        <w:drawing>
          <wp:inline>
            <wp:extent cx="3733800" cy="2100262"/>
            <wp:effectExtent b="0" l="0" r="0" t="0"/>
            <wp:docPr descr="Сравнение сценариев без карантина и с карантином" title="" id="199" name="Picture"/>
            <a:graphic>
              <a:graphicData uri="http://schemas.openxmlformats.org/drawingml/2006/picture">
                <pic:pic>
                  <pic:nvPicPr>
                    <pic:cNvPr descr="image/31.1quarantine_effect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Сравнение сценариев без карантина и с карантином</w:t>
      </w:r>
    </w:p>
    <w:bookmarkEnd w:id="201"/>
    <w:p>
      <w:pPr>
        <w:pStyle w:val="BodyText"/>
      </w:pPr>
      <w:r>
        <w:t xml:space="preserve">Содержимое базового и карантинного CSV-файлов показано на</w:t>
      </w:r>
      <w:r>
        <w:t xml:space="preserve"> </w:t>
      </w:r>
      <w:r>
        <w:t xml:space="preserve">[рис. @fig-quarantine-base]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@fig-quarantine-enabled]</w:t>
      </w:r>
      <w:r>
        <w:t xml:space="preserve">, а итоговая сводка — на</w:t>
      </w:r>
      <w:r>
        <w:t xml:space="preserve"> </w:t>
      </w:r>
      <w:r>
        <w:t xml:space="preserve">[рис. @fig-quarantine-summary]</w:t>
      </w:r>
      <w:r>
        <w:t xml:space="preserve">. В рассматриваемом эксперименте число умерших уменьшилось с 555 до 546, а время достижения пика сдвинулось с 16 до 17 дней.</w:t>
      </w:r>
    </w:p>
    <w:bookmarkStart w:id="205" w:name="fig-quarantine-base"/>
    <w:p>
      <w:pPr>
        <w:pStyle w:val="CaptionedFigure"/>
      </w:pPr>
      <w:r>
        <w:drawing>
          <wp:inline>
            <wp:extent cx="3733800" cy="2100262"/>
            <wp:effectExtent b="0" l="0" r="0" t="0"/>
            <wp:docPr descr="Базовый сценарий без карантина" title="" id="203" name="Picture"/>
            <a:graphic>
              <a:graphicData uri="http://schemas.openxmlformats.org/drawingml/2006/picture">
                <pic:pic>
                  <pic:nvPicPr>
                    <pic:cNvPr descr="image/31.2quarantine_baseline.csv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Базовый сценарий без карантина</w:t>
      </w:r>
    </w:p>
    <w:bookmarkEnd w:id="205"/>
    <w:bookmarkStart w:id="209" w:name="fig-quarantine-enabled"/>
    <w:p>
      <w:pPr>
        <w:pStyle w:val="CaptionedFigure"/>
      </w:pPr>
      <w:r>
        <w:drawing>
          <wp:inline>
            <wp:extent cx="3733800" cy="2100262"/>
            <wp:effectExtent b="0" l="0" r="0" t="0"/>
            <wp:docPr descr="Сценарий с включённым карантином" title="" id="207" name="Picture"/>
            <a:graphic>
              <a:graphicData uri="http://schemas.openxmlformats.org/drawingml/2006/picture">
                <pic:pic>
                  <pic:nvPicPr>
                    <pic:cNvPr descr="image/31.3quarantine_enabled.csv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Сценарий с включённым карантином</w:t>
      </w:r>
    </w:p>
    <w:bookmarkEnd w:id="209"/>
    <w:bookmarkStart w:id="213" w:name="fig-quarantine-summary"/>
    <w:p>
      <w:pPr>
        <w:pStyle w:val="CaptionedFigure"/>
      </w:pPr>
      <w:r>
        <w:drawing>
          <wp:inline>
            <wp:extent cx="3733800" cy="2100262"/>
            <wp:effectExtent b="0" l="0" r="0" t="0"/>
            <wp:docPr descr="Сводная таблица по карантинному сценарию" title="" id="211" name="Picture"/>
            <a:graphic>
              <a:graphicData uri="http://schemas.openxmlformats.org/drawingml/2006/picture">
                <pic:pic>
                  <pic:nvPicPr>
                    <pic:cNvPr descr="image/31.4quarantine_summary.csv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Сводная таблица по карантинному сценарию</w:t>
      </w:r>
    </w:p>
    <w:bookmarkEnd w:id="213"/>
    <w:p>
      <w:pPr>
        <w:pStyle w:val="BodyText"/>
      </w:pPr>
      <w:r>
        <w:t xml:space="preserve">В</w:t>
      </w:r>
      <w:r>
        <w:t xml:space="preserve"> </w:t>
      </w:r>
      <w:r>
        <w:rPr>
          <w:rStyle w:val="VerbatimChar"/>
        </w:rPr>
        <w:t xml:space="preserve">quarantine_baseline.csv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quarantine_enabled.csv</w:t>
      </w:r>
      <w:r>
        <w:t xml:space="preserve"> </w:t>
      </w:r>
      <w:r>
        <w:t xml:space="preserve">столбцы</w:t>
      </w:r>
      <w:r>
        <w:t xml:space="preserve"> </w:t>
      </w:r>
      <w:r>
        <w:rPr>
          <w:rStyle w:val="VerbatimChar"/>
        </w:rPr>
        <w:t xml:space="preserve">susceptible</w:t>
      </w:r>
      <w:r>
        <w:t xml:space="preserve">,</w:t>
      </w:r>
      <w:r>
        <w:t xml:space="preserve"> </w:t>
      </w:r>
      <w:r>
        <w:rPr>
          <w:rStyle w:val="VerbatimChar"/>
        </w:rPr>
        <w:t xml:space="preserve">infected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recovered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описывают общую динамику по всей системе. Дополнительные столбцы</w:t>
      </w:r>
      <w:r>
        <w:t xml:space="preserve"> </w:t>
      </w:r>
      <w:r>
        <w:rPr>
          <w:rStyle w:val="VerbatimChar"/>
        </w:rPr>
        <w:t xml:space="preserve">city1_closed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city2_closed</w:t>
      </w:r>
      <w:r>
        <w:t xml:space="preserve">,</w:t>
      </w:r>
      <w:r>
        <w:t xml:space="preserve"> </w:t>
      </w:r>
      <w:r>
        <w:rPr>
          <w:rStyle w:val="VerbatimChar"/>
        </w:rPr>
        <w:t xml:space="preserve">city3_closed</w:t>
      </w:r>
      <w:r>
        <w:t xml:space="preserve"> </w:t>
      </w:r>
      <w:r>
        <w:t xml:space="preserve">в карантинном сценарии показывают моменты закрытия городов. В</w:t>
      </w:r>
      <w:r>
        <w:t xml:space="preserve"> </w:t>
      </w:r>
      <w:r>
        <w:rPr>
          <w:rStyle w:val="VerbatimChar"/>
        </w:rPr>
        <w:t xml:space="preserve">quarantine_summary.csv</w:t>
      </w:r>
      <w:r>
        <w:t xml:space="preserve"> </w:t>
      </w:r>
      <w:r>
        <w:t xml:space="preserve">собраны итоговые показатели: сценарий, пик заражения, время до пика и суммарное число умерших.</w:t>
      </w:r>
    </w:p>
    <w:p>
      <w:pPr>
        <w:pStyle w:val="BodyText"/>
      </w:pPr>
      <w:r>
        <w:t xml:space="preserve">Форма графика</w:t>
      </w:r>
      <w:r>
        <w:t xml:space="preserve"> </w:t>
      </w:r>
      <w:r>
        <w:t xml:space="preserve">[рис. @fig-quarantine-plot]</w:t>
      </w:r>
      <w:r>
        <w:t xml:space="preserve"> </w:t>
      </w:r>
      <w:r>
        <w:t xml:space="preserve">показывает, что карантин в этой настройке не устраняет внутреннее распространение инфекции в уже заражённом городе, но замедляет межгородской перенос. Поэтому пик сдвигается по времени и смертность немного уменьшается.</w:t>
      </w:r>
    </w:p>
    <w:p>
      <w:pPr>
        <w:pStyle w:val="BodyText"/>
      </w:pPr>
      <w:r>
        <w:t xml:space="preserve">Производные форматы карантинного скрипта представлены на</w:t>
      </w:r>
      <w:r>
        <w:t xml:space="preserve"> </w:t>
      </w:r>
      <w:r>
        <w:t xml:space="preserve">[рис. @fig-quarantine-clean]</w:t>
      </w:r>
      <w:r>
        <w:t xml:space="preserve">,</w:t>
      </w:r>
      <w:r>
        <w:t xml:space="preserve"> </w:t>
      </w:r>
      <w:r>
        <w:t xml:space="preserve">[рис. @fig-quarantine-ipynb]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@fig-quarantine-md]</w:t>
      </w:r>
      <w:r>
        <w:t xml:space="preserve">.</w:t>
      </w:r>
    </w:p>
    <w:bookmarkStart w:id="217" w:name="fig-quarantine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карантинного скрипта" title="" id="215" name="Picture"/>
            <a:graphic>
              <a:graphicData uri="http://schemas.openxmlformats.org/drawingml/2006/picture">
                <pic:pic>
                  <pic:nvPicPr>
                    <pic:cNvPr descr="image/32sir_quarantine_effect_clean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карантинного скрипта</w:t>
      </w:r>
    </w:p>
    <w:bookmarkEnd w:id="217"/>
    <w:bookmarkStart w:id="221" w:name="fig-quarantine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Jupyter notebook карантинного сценария" title="" id="219" name="Picture"/>
            <a:graphic>
              <a:graphicData uri="http://schemas.openxmlformats.org/drawingml/2006/picture">
                <pic:pic>
                  <pic:nvPicPr>
                    <pic:cNvPr descr="image/33sir_quarantine_effect_literate.ipynb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карантинного сценария</w:t>
      </w:r>
    </w:p>
    <w:bookmarkEnd w:id="221"/>
    <w:bookmarkStart w:id="225" w:name="fig-quarantine-md"/>
    <w:p>
      <w:pPr>
        <w:pStyle w:val="CaptionedFigure"/>
      </w:pPr>
      <w:r>
        <w:drawing>
          <wp:inline>
            <wp:extent cx="3733800" cy="2100262"/>
            <wp:effectExtent b="0" l="0" r="0" t="0"/>
            <wp:docPr descr="Markdown-документация карантинного сценария" title="" id="223" name="Picture"/>
            <a:graphic>
              <a:graphicData uri="http://schemas.openxmlformats.org/drawingml/2006/picture">
                <pic:pic>
                  <pic:nvPicPr>
                    <pic:cNvPr descr="image/34sir_quarantine_effect_literate.md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Markdown-документация карантинного сценария</w:t>
      </w:r>
    </w:p>
    <w:bookmarkEnd w:id="225"/>
    <w:bookmarkEnd w:id="226"/>
    <w:bookmarkStart w:id="247" w:name="Xa6f69d90b9621ef871f9d7f4b6ded881673099e"/>
    <w:p>
      <w:pPr>
        <w:pStyle w:val="Heading2"/>
      </w:pPr>
      <w:r>
        <w:t xml:space="preserve">Задание 6. Оптимизация с ограничением на пик</w:t>
      </w:r>
    </w:p>
    <w:p>
      <w:pPr>
        <w:pStyle w:val="FirstParagraph"/>
      </w:pPr>
      <w:r>
        <w:t xml:space="preserve">Для шестого задания был подготовлен отдельный скрипт</w:t>
      </w:r>
      <w:r>
        <w:t xml:space="preserve"> </w:t>
      </w:r>
      <w:r>
        <w:rPr>
          <w:rStyle w:val="VerbatimChar"/>
        </w:rPr>
        <w:t xml:space="preserve">sir_optimize_with_constraint.jl</w:t>
      </w:r>
      <w:r>
        <w:t xml:space="preserve">, минимизирующий смертность при условии</w:t>
      </w:r>
      <w:r>
        <w:t xml:space="preserve"> </w:t>
      </w:r>
      <w:r>
        <w:rPr>
          <w:rStyle w:val="VerbatimChar"/>
        </w:rPr>
        <w:t xml:space="preserve">peak &lt;= 0.3</w:t>
      </w:r>
      <w:r>
        <w:t xml:space="preserve"> </w:t>
      </w:r>
      <w:r>
        <w:t xml:space="preserve">(</w:t>
      </w:r>
      <w:r>
        <w:t xml:space="preserve">[рис. @fig-opt-constraint-script]</w:t>
      </w:r>
      <w:r>
        <w:t xml:space="preserve">).</w:t>
      </w:r>
    </w:p>
    <w:bookmarkStart w:id="230" w:name="fig-opt-constraint-script"/>
    <w:p>
      <w:pPr>
        <w:pStyle w:val="CaptionedFigure"/>
      </w:pPr>
      <w:r>
        <w:drawing>
          <wp:inline>
            <wp:extent cx="3733800" cy="2100262"/>
            <wp:effectExtent b="0" l="0" r="0" t="0"/>
            <wp:docPr descr="Запуск ограниченной оптимизации" title="" id="228" name="Picture"/>
            <a:graphic>
              <a:graphicData uri="http://schemas.openxmlformats.org/drawingml/2006/picture">
                <pic:pic>
                  <pic:nvPicPr>
                    <pic:cNvPr descr="image/35sir_optimize_with_constraint.png" id="229" name="Picture"/>
                    <pic:cNvPicPr>
                      <a:picLocks noChangeArrowheads="1" noChangeAspect="1"/>
                    </pic:cNvPicPr>
                  </pic:nvPicPr>
                  <pic:blipFill>
                    <a:blip r:embed="rId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ограниченной оптимизации</w:t>
      </w:r>
    </w:p>
    <w:bookmarkEnd w:id="230"/>
    <w:p>
      <w:pPr>
        <w:pStyle w:val="BodyText"/>
      </w:pPr>
      <w:r>
        <w:t xml:space="preserve">Результаты генерации clean-версии, Markdown-документации и notebook для ограниченной оптимизации показаны на</w:t>
      </w:r>
      <w:r>
        <w:t xml:space="preserve"> </w:t>
      </w:r>
      <w:r>
        <w:t xml:space="preserve">[рис. @fig-opt-constraint-clean]</w:t>
      </w:r>
      <w:r>
        <w:t xml:space="preserve">,</w:t>
      </w:r>
      <w:r>
        <w:t xml:space="preserve"> </w:t>
      </w:r>
      <w:r>
        <w:t xml:space="preserve">[рис. @fig-opt-constraint-md]</w:t>
      </w:r>
      <w:r>
        <w:t xml:space="preserve"> </w:t>
      </w:r>
      <w:r>
        <w:t xml:space="preserve">и</w:t>
      </w:r>
      <w:r>
        <w:t xml:space="preserve"> </w:t>
      </w:r>
      <w:r>
        <w:t xml:space="preserve">[рис. @fig-opt-constraint-ipynb]</w:t>
      </w:r>
      <w:r>
        <w:t xml:space="preserve">.</w:t>
      </w:r>
    </w:p>
    <w:bookmarkStart w:id="234" w:name="fig-opt-constraint-clean"/>
    <w:p>
      <w:pPr>
        <w:pStyle w:val="CaptionedFigure"/>
      </w:pPr>
      <w:r>
        <w:drawing>
          <wp:inline>
            <wp:extent cx="3733800" cy="2100262"/>
            <wp:effectExtent b="0" l="0" r="0" t="0"/>
            <wp:docPr descr="Генерация clean-версии ограниченной оптимизации" title="" id="232" name="Picture"/>
            <a:graphic>
              <a:graphicData uri="http://schemas.openxmlformats.org/drawingml/2006/picture">
                <pic:pic>
                  <pic:nvPicPr>
                    <pic:cNvPr descr="image/36sir_optimize_with_constraint_clean.png" id="233" name="Picture"/>
                    <pic:cNvPicPr>
                      <a:picLocks noChangeArrowheads="1" noChangeAspect="1"/>
                    </pic:cNvPicPr>
                  </pic:nvPicPr>
                  <pic:blipFill>
                    <a:blip r:embed="rId2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Генерация clean-версии ограниченной оптимизации</w:t>
      </w:r>
    </w:p>
    <w:bookmarkEnd w:id="234"/>
    <w:bookmarkStart w:id="238" w:name="fig-opt-constraint-md"/>
    <w:p>
      <w:pPr>
        <w:pStyle w:val="CaptionedFigure"/>
      </w:pPr>
      <w:r>
        <w:drawing>
          <wp:inline>
            <wp:extent cx="3733800" cy="2100262"/>
            <wp:effectExtent b="0" l="0" r="0" t="0"/>
            <wp:docPr descr="Markdown-документация ограниченной оптимизации" title="" id="236" name="Picture"/>
            <a:graphic>
              <a:graphicData uri="http://schemas.openxmlformats.org/drawingml/2006/picture">
                <pic:pic>
                  <pic:nvPicPr>
                    <pic:cNvPr descr="image/37sir_optimize_with_constraint_literate.md.png" id="237" name="Picture"/>
                    <pic:cNvPicPr>
                      <a:picLocks noChangeArrowheads="1" noChangeAspect="1"/>
                    </pic:cNvPicPr>
                  </pic:nvPicPr>
                  <pic:blipFill>
                    <a:blip r:embed="rId2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Markdown-документация ограниченной оптимизации</w:t>
      </w:r>
    </w:p>
    <w:bookmarkEnd w:id="238"/>
    <w:bookmarkStart w:id="242" w:name="fig-opt-constraint-ipynb"/>
    <w:p>
      <w:pPr>
        <w:pStyle w:val="CaptionedFigure"/>
      </w:pPr>
      <w:r>
        <w:drawing>
          <wp:inline>
            <wp:extent cx="3733800" cy="2100262"/>
            <wp:effectExtent b="0" l="0" r="0" t="0"/>
            <wp:docPr descr="Jupyter notebook ограниченной оптимизации" title="" id="240" name="Picture"/>
            <a:graphic>
              <a:graphicData uri="http://schemas.openxmlformats.org/drawingml/2006/picture">
                <pic:pic>
                  <pic:nvPicPr>
                    <pic:cNvPr descr="image/38.0sir_optimize_with_constraint_literate.ipynb.png" id="241" name="Picture"/>
                    <pic:cNvPicPr>
                      <a:picLocks noChangeArrowheads="1" noChangeAspect="1"/>
                    </pic:cNvPicPr>
                  </pic:nvPicPr>
                  <pic:blipFill>
                    <a:blip r:embed="rId2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Jupyter notebook ограниченной оптимизации</w:t>
      </w:r>
    </w:p>
    <w:bookmarkEnd w:id="242"/>
    <w:p>
      <w:pPr>
        <w:pStyle w:val="BodyText"/>
      </w:pPr>
      <w:r>
        <w:t xml:space="preserve">Итоговая таблица параметров представлена на</w:t>
      </w:r>
      <w:r>
        <w:t xml:space="preserve"> </w:t>
      </w:r>
      <w:r>
        <w:t xml:space="preserve">[рис. @fig-opt-constraint-csv]</w:t>
      </w:r>
      <w:r>
        <w:t xml:space="preserve">. Найденное решение имеет</w:t>
      </w:r>
      <w:r>
        <w:t xml:space="preserve"> </w:t>
      </w:r>
      <w:r>
        <w:rPr>
          <w:rStyle w:val="VerbatimChar"/>
        </w:rPr>
        <w:t xml:space="preserve">beta_und ≈ 0.463</w:t>
      </w:r>
      <w:r>
        <w:t xml:space="preserve">,</w:t>
      </w:r>
      <w:r>
        <w:t xml:space="preserve"> </w:t>
      </w:r>
      <w:r>
        <w:rPr>
          <w:rStyle w:val="VerbatimChar"/>
        </w:rPr>
        <w:t xml:space="preserve">detection_time = 3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death_rate ≈ 0.0657</w:t>
      </w:r>
      <w:r>
        <w:t xml:space="preserve">, при этом</w:t>
      </w:r>
      <w:r>
        <w:t xml:space="preserve"> </w:t>
      </w:r>
      <w:r>
        <w:rPr>
          <w:rStyle w:val="VerbatimChar"/>
        </w:rPr>
        <w:t xml:space="preserve">peak_infected ≈ 0.2003</w:t>
      </w:r>
      <w:r>
        <w:t xml:space="preserve">,</w:t>
      </w:r>
      <w:r>
        <w:t xml:space="preserve"> </w:t>
      </w:r>
      <w:r>
        <w:rPr>
          <w:rStyle w:val="VerbatimChar"/>
        </w:rPr>
        <w:t xml:space="preserve">death_fraction = 0.0524</w:t>
      </w:r>
      <w:r>
        <w:t xml:space="preserve">, а ограничение на пик удовлетворено (</w:t>
      </w:r>
      <w:r>
        <w:rPr>
          <w:rStyle w:val="VerbatimChar"/>
        </w:rPr>
        <w:t xml:space="preserve">true</w:t>
      </w:r>
      <w:r>
        <w:t xml:space="preserve">).</w:t>
      </w:r>
    </w:p>
    <w:bookmarkStart w:id="246" w:name="fig-opt-constraint-csv"/>
    <w:p>
      <w:pPr>
        <w:pStyle w:val="CaptionedFigure"/>
      </w:pPr>
      <w:r>
        <w:drawing>
          <wp:inline>
            <wp:extent cx="3733800" cy="2100262"/>
            <wp:effectExtent b="0" l="0" r="0" t="0"/>
            <wp:docPr descr="CSV-файл с результатами оптимизации при ограничении на пик" title="" id="244" name="Picture"/>
            <a:graphic>
              <a:graphicData uri="http://schemas.openxmlformats.org/drawingml/2006/picture">
                <pic:pic>
                  <pic:nvPicPr>
                    <pic:cNvPr descr="image/38.1optimization_with_constraint.csv.png" id="245" name="Picture"/>
                    <pic:cNvPicPr>
                      <a:picLocks noChangeArrowheads="1" noChangeAspect="1"/>
                    </pic:cNvPicPr>
                  </pic:nvPicPr>
                  <pic:blipFill>
                    <a:blip r:embed="rId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002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CSV-файл с результатами оптимизации при ограничении на пик</w:t>
      </w:r>
    </w:p>
    <w:bookmarkEnd w:id="246"/>
    <w:p>
      <w:pPr>
        <w:pStyle w:val="BodyText"/>
      </w:pPr>
      <w:r>
        <w:t xml:space="preserve">Столбцы</w:t>
      </w:r>
      <w:r>
        <w:t xml:space="preserve"> </w:t>
      </w:r>
      <w:r>
        <w:rPr>
          <w:rStyle w:val="VerbatimChar"/>
        </w:rPr>
        <w:t xml:space="preserve">optimization_with_constraint.csv</w:t>
      </w:r>
      <w:r>
        <w:t xml:space="preserve"> </w:t>
      </w:r>
      <w:r>
        <w:t xml:space="preserve">означают: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beta_und</w:t>
      </w:r>
      <w:r>
        <w:t xml:space="preserve"> </w:t>
      </w:r>
      <w:r>
        <w:t xml:space="preserve">— найденная базовая заразность;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detection_time</w:t>
      </w:r>
      <w:r>
        <w:t xml:space="preserve"> </w:t>
      </w:r>
      <w:r>
        <w:t xml:space="preserve">— найденное время выявления;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death_rate</w:t>
      </w:r>
      <w:r>
        <w:t xml:space="preserve"> </w:t>
      </w:r>
      <w:r>
        <w:t xml:space="preserve">— коэффициент смертности;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objective</w:t>
      </w:r>
      <w:r>
        <w:t xml:space="preserve"> </w:t>
      </w:r>
      <w:r>
        <w:t xml:space="preserve">— значение целевой функции;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peak_infected</w:t>
      </w:r>
      <w:r>
        <w:t xml:space="preserve"> </w:t>
      </w:r>
      <w:r>
        <w:t xml:space="preserve">— средний пик инфицированных;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death_fraction</w:t>
      </w:r>
      <w:r>
        <w:t xml:space="preserve"> </w:t>
      </w:r>
      <w:r>
        <w:t xml:space="preserve">— средняя доля умерших;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satisfies_constraint</w:t>
      </w:r>
      <w:r>
        <w:t xml:space="preserve"> </w:t>
      </w:r>
      <w:r>
        <w:t xml:space="preserve">— выполнено ли ограничение</w:t>
      </w:r>
      <w:r>
        <w:t xml:space="preserve"> </w:t>
      </w:r>
      <w:r>
        <w:rPr>
          <w:rStyle w:val="VerbatimChar"/>
        </w:rPr>
        <w:t xml:space="preserve">peak &lt;= 0.3</w:t>
      </w:r>
      <w:r>
        <w:t xml:space="preserve">.</w:t>
      </w:r>
    </w:p>
    <w:p>
      <w:pPr>
        <w:pStyle w:val="FirstParagraph"/>
      </w:pPr>
      <w:r>
        <w:t xml:space="preserve">Полученный результат объясняется тем, что целевая функция штрафует все решения с пиком выше 30%. Поэтому оптимизатор выбирает область параметров, где выявление происходит рано, а пик удаётся удержать ниже заданного порога.</w:t>
      </w:r>
    </w:p>
    <w:p>
      <w:pPr>
        <w:pStyle w:val="BodyText"/>
      </w:pPr>
      <w:r>
        <w:t xml:space="preserve">Таким образом, задача с ограничением была решена корректно: модель нашла параметры, при которых пик остаётся ниже 30%, а смертность минимизируется в рамках выбранного алгоритма поиска.</w:t>
      </w:r>
    </w:p>
    <w:bookmarkEnd w:id="247"/>
    <w:bookmarkEnd w:id="248"/>
    <w:bookmarkStart w:id="2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лабораторной работы была реализована агентная версия эпидемиологической модели SIR на языке Julia с использованием Agents.jl и DrWatson. Были выполнены основные вычислительные эксперименты: базовый запуск, исследование коэффициента заразности, анализ миграции, оптимизация параметров и сводная визуализация.</w:t>
      </w:r>
    </w:p>
    <w:p>
      <w:pPr>
        <w:pStyle w:val="BodyText"/>
      </w:pPr>
      <w:r>
        <w:t xml:space="preserve">Дополнительные задания позволили расширить исследование модели. Был вычислен и интерпретирован базовый показатель</w:t>
      </w:r>
      <w:r>
        <w:t xml:space="preserve"> </w:t>
      </w:r>
      <w:r>
        <w:rPr>
          <w:rStyle w:val="VerbatimChar"/>
        </w:rPr>
        <w:t xml:space="preserve">R_0</w:t>
      </w:r>
      <w:r>
        <w:t xml:space="preserve">, найден практический порог возникновения эпидемии, исследован эффект неоднородности параметров по городам, оценено влияние миграции, реализован карантинный сценарий и выполнена оптимизация с ограничением на пик заболеваемости. Все основные скрипты были представлены также в literate-формате, а из них были сгенерированы производные</w:t>
      </w:r>
      <w:r>
        <w:t xml:space="preserve"> </w:t>
      </w:r>
      <w:r>
        <w:rPr>
          <w:rStyle w:val="VerbatimChar"/>
        </w:rPr>
        <w:t xml:space="preserve">.jl</w:t>
      </w:r>
      <w:r>
        <w:t xml:space="preserve">,</w:t>
      </w:r>
      <w:r>
        <w:t xml:space="preserve"> </w:t>
      </w:r>
      <w:r>
        <w:rPr>
          <w:rStyle w:val="VerbatimChar"/>
        </w:rPr>
        <w:t xml:space="preserve">.ipynb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.md</w:t>
      </w:r>
      <w:r>
        <w:t xml:space="preserve">-версии.</w:t>
      </w:r>
    </w:p>
    <w:bookmarkEnd w:id="249"/>
    <w:bookmarkStart w:id="251" w:name="список-литературы"/>
    <w:p>
      <w:pPr>
        <w:pStyle w:val="Heading1"/>
      </w:pPr>
      <w:r>
        <w:t xml:space="preserve">Список литературы</w:t>
      </w:r>
    </w:p>
    <w:bookmarkStart w:id="250" w:name="refs"/>
    <w:bookmarkEnd w:id="250"/>
    <w:bookmarkEnd w:id="2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image" Id="rId69" Target="media/rId69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image" Id="rId107" Target="media/rId107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119" Target="media/rId119.png" /><Relationship Type="http://schemas.openxmlformats.org/officeDocument/2006/relationships/image" Id="rId124" Target="media/rId124.png" /><Relationship Type="http://schemas.openxmlformats.org/officeDocument/2006/relationships/image" Id="rId30" Target="media/rId30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image" Id="rId152" Target="media/rId152.png" /><Relationship Type="http://schemas.openxmlformats.org/officeDocument/2006/relationships/image" Id="rId156" Target="media/rId156.png" /><Relationship Type="http://schemas.openxmlformats.org/officeDocument/2006/relationships/image" Id="rId164" Target="media/rId164.png" /><Relationship Type="http://schemas.openxmlformats.org/officeDocument/2006/relationships/image" Id="rId168" Target="media/rId168.png" /><Relationship Type="http://schemas.openxmlformats.org/officeDocument/2006/relationships/image" Id="rId172" Target="media/rId172.png" /><Relationship Type="http://schemas.openxmlformats.org/officeDocument/2006/relationships/image" Id="rId176" Target="media/rId176.png" /><Relationship Type="http://schemas.openxmlformats.org/officeDocument/2006/relationships/image" Id="rId180" Target="media/rId180.png" /><Relationship Type="http://schemas.openxmlformats.org/officeDocument/2006/relationships/image" Id="rId184" Target="media/rId184.png" /><Relationship Type="http://schemas.openxmlformats.org/officeDocument/2006/relationships/image" Id="rId34" Target="media/rId34.png" /><Relationship Type="http://schemas.openxmlformats.org/officeDocument/2006/relationships/image" Id="rId188" Target="media/rId188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227" Target="media/rId227.png" /><Relationship Type="http://schemas.openxmlformats.org/officeDocument/2006/relationships/image" Id="rId231" Target="media/rId231.png" /><Relationship Type="http://schemas.openxmlformats.org/officeDocument/2006/relationships/image" Id="rId235" Target="media/rId235.png" /><Relationship Type="http://schemas.openxmlformats.org/officeDocument/2006/relationships/image" Id="rId239" Target="media/rId239.png" /><Relationship Type="http://schemas.openxmlformats.org/officeDocument/2006/relationships/image" Id="rId243" Target="media/rId24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hyperlink" Id="rId9" Target="https://github.com/Eddie-dk1/2026-1--study--simulation-modeling" TargetMode="External" /><Relationship Type="http://schemas.openxmlformats.org/officeDocument/2006/relationships/hyperlink" Id="rId11" Target="https://github.com/Eddie-dk1/2026-1--study--simulation-modeling/releases/tag/lab04" TargetMode="External" /><Relationship Type="http://schemas.openxmlformats.org/officeDocument/2006/relationships/hyperlink" Id="rId10" Target="https://github.com/Eddie-dk1/2026-1--study--simulation-modeling/tree/main/labs/lab04" TargetMode="External" /><Relationship Type="http://schemas.openxmlformats.org/officeDocument/2006/relationships/hyperlink" Id="rId13" Target="https://gitverse.ru/Kenan/2026-1--study--simulation-modeling" TargetMode="External" /><Relationship Type="http://schemas.openxmlformats.org/officeDocument/2006/relationships/hyperlink" Id="rId14" Target="https://gitverse.ru/Kenan/2026-1--study--simulation-modeling/content/main/labs/lab04" TargetMode="External" /><Relationship Type="http://schemas.openxmlformats.org/officeDocument/2006/relationships/hyperlink" Id="rId15" Target="https://gitverse.ru/Kenan/2026-1--study--simulation-modeling/releases/tag/lab0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github.com/Eddie-dk1/2026-1--study--simulation-modeling" TargetMode="External" /><Relationship Type="http://schemas.openxmlformats.org/officeDocument/2006/relationships/hyperlink" Id="rId11" Target="https://github.com/Eddie-dk1/2026-1--study--simulation-modeling/releases/tag/lab04" TargetMode="External" /><Relationship Type="http://schemas.openxmlformats.org/officeDocument/2006/relationships/hyperlink" Id="rId10" Target="https://github.com/Eddie-dk1/2026-1--study--simulation-modeling/tree/main/labs/lab04" TargetMode="External" /><Relationship Type="http://schemas.openxmlformats.org/officeDocument/2006/relationships/hyperlink" Id="rId13" Target="https://gitverse.ru/Kenan/2026-1--study--simulation-modeling" TargetMode="External" /><Relationship Type="http://schemas.openxmlformats.org/officeDocument/2006/relationships/hyperlink" Id="rId14" Target="https://gitverse.ru/Kenan/2026-1--study--simulation-modeling/content/main/labs/lab04" TargetMode="External" /><Relationship Type="http://schemas.openxmlformats.org/officeDocument/2006/relationships/hyperlink" Id="rId15" Target="https://gitverse.ru/Kenan/2026-1--study--simulation-modeling/releases/tag/lab0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Имитационное моделирование</dc:title>
  <dc:creator/>
  <cp:keywords/>
  <dcterms:created xsi:type="dcterms:W3CDTF">2026-04-04T17:03:26Z</dcterms:created>
  <dcterms:modified xsi:type="dcterms:W3CDTF">2026-04-04T17:03:26Z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icense">
    <vt:lpwstr>CC BY</vt:lpwstr>
  </property>
  <property fmtid="{D5CDD505-2E9C-101B-9397-08002B2CF9AE}" pid="3" name="student">
    <vt:lpwstr/>
  </property>
  <property fmtid="{D5CDD505-2E9C-101B-9397-08002B2CF9AE}" pid="4" name="subtitle">
    <vt:lpwstr>Лабораторная работа №4. Реализация основных моделей в агентном подходе</vt:lpwstr>
  </property>
</Properties>
</file>