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55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1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59.png" ContentType="image/png"/>
  <Override PartName="/word/media/rId166.png" ContentType="image/png"/>
  <Override PartName="/word/media/rId170.png" ContentType="image/png"/>
  <Override PartName="/word/media/rId174.png" ContentType="image/png"/>
  <Override PartName="/word/media/rId178.png" ContentType="image/png"/>
  <Override PartName="/word/media/rId1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</w:t>
      </w:r>
    </w:p>
    <w:p>
      <w:pPr>
        <w:pStyle w:val="Subtitle"/>
      </w:pPr>
      <w:r>
        <w:t xml:space="preserve">Лабораторная работа №7. Дискретно-событийное моделирование</w:t>
      </w:r>
    </w:p>
    <w:p>
      <w:pPr>
        <w:pStyle w:val="Author"/>
      </w:pPr>
      <w:r>
        <w:t xml:space="preserve">Гашимов Кенан Мухтар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сведения-об-авторе"/>
    <w:p>
      <w:pPr>
        <w:pStyle w:val="Heading1"/>
      </w:pPr>
      <w:r>
        <w:t xml:space="preserve">1. Сведения об авторе</w:t>
      </w:r>
    </w:p>
    <w:p>
      <w:pPr>
        <w:pStyle w:val="Compact"/>
        <w:numPr>
          <w:ilvl w:val="0"/>
          <w:numId w:val="1001"/>
        </w:numPr>
      </w:pPr>
      <w:r>
        <w:t xml:space="preserve">ФИО: Гашимов Кенан Мухтар оглы</w:t>
      </w:r>
    </w:p>
    <w:p>
      <w:pPr>
        <w:pStyle w:val="Compact"/>
        <w:numPr>
          <w:ilvl w:val="0"/>
          <w:numId w:val="1001"/>
        </w:numPr>
      </w:pPr>
      <w:r>
        <w:t xml:space="preserve">Группа: НКНбд-01-23</w:t>
      </w:r>
    </w:p>
    <w:p>
      <w:pPr>
        <w:pStyle w:val="Compact"/>
        <w:numPr>
          <w:ilvl w:val="0"/>
          <w:numId w:val="1001"/>
        </w:numPr>
      </w:pPr>
      <w:r>
        <w:t xml:space="preserve">Студенческий билет: 1032235820</w:t>
      </w:r>
    </w:p>
    <w:p>
      <w:pPr>
        <w:pStyle w:val="Compact"/>
        <w:numPr>
          <w:ilvl w:val="0"/>
          <w:numId w:val="1001"/>
        </w:numPr>
      </w:pPr>
      <w:r>
        <w:t xml:space="preserve">Направление: Математика и компьютерные науки</w:t>
      </w:r>
    </w:p>
    <w:bookmarkEnd w:id="9"/>
    <w:bookmarkStart w:id="10" w:name="цель-работы"/>
    <w:p>
      <w:pPr>
        <w:pStyle w:val="Heading1"/>
      </w:pPr>
      <w:r>
        <w:t xml:space="preserve">2. Цель работы</w:t>
      </w:r>
    </w:p>
    <w:p>
      <w:pPr>
        <w:pStyle w:val="FirstParagraph"/>
      </w:pPr>
      <w:r>
        <w:t xml:space="preserve">Изучить дискретно-событийное моделирование на Julia, реализовать модели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и Росса, выполнить базовые и параметрические эксперименты, сохранить результаты в таблицы и графики, а также получить производные форматы из literate-кода:</w:t>
      </w:r>
      <w:r>
        <w:t xml:space="preserve"> </w:t>
      </w:r>
      <w:r>
        <w:rPr>
          <w:rStyle w:val="VerbatimChar"/>
        </w:rPr>
        <w:t xml:space="preserve">md</w:t>
      </w:r>
      <w:r>
        <w:t xml:space="preserve">,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.</w:t>
      </w:r>
    </w:p>
    <w:bookmarkEnd w:id="10"/>
    <w:bookmarkStart w:id="11" w:name="задание"/>
    <w:p>
      <w:pPr>
        <w:pStyle w:val="Heading1"/>
      </w:pPr>
      <w:r>
        <w:t xml:space="preserve">3.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проекта в 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Установить зависимости для дискретно-событийного моделирования, обработки таблиц, визуализации и литературного программирования.</w:t>
      </w:r>
    </w:p>
    <w:p>
      <w:pPr>
        <w:pStyle w:val="Compact"/>
        <w:numPr>
          <w:ilvl w:val="0"/>
          <w:numId w:val="1002"/>
        </w:numPr>
      </w:pPr>
      <w:r>
        <w:t xml:space="preserve">Реализовать модель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Реализовать модель Росса с несколькими ремонтниками.</w:t>
      </w:r>
    </w:p>
    <w:p>
      <w:pPr>
        <w:pStyle w:val="Compact"/>
        <w:numPr>
          <w:ilvl w:val="0"/>
          <w:numId w:val="1002"/>
        </w:numPr>
      </w:pPr>
      <w:r>
        <w:t xml:space="preserve">Выполнить базовые прогоны обеих моделей.</w:t>
      </w:r>
    </w:p>
    <w:p>
      <w:pPr>
        <w:pStyle w:val="Compact"/>
        <w:numPr>
          <w:ilvl w:val="0"/>
          <w:numId w:val="1002"/>
        </w:numPr>
      </w:pPr>
      <w:r>
        <w:t xml:space="preserve">Выполнить параметрические исследования.</w:t>
      </w:r>
    </w:p>
    <w:p>
      <w:pPr>
        <w:pStyle w:val="Compact"/>
        <w:numPr>
          <w:ilvl w:val="0"/>
          <w:numId w:val="1002"/>
        </w:numPr>
      </w:pPr>
      <w:r>
        <w:t xml:space="preserve">Построить графики динамики, загрузки и сравнений с аналитическими оценками.</w:t>
      </w:r>
    </w:p>
    <w:p>
      <w:pPr>
        <w:pStyle w:val="Compact"/>
        <w:numPr>
          <w:ilvl w:val="0"/>
          <w:numId w:val="1002"/>
        </w:numPr>
      </w:pPr>
      <w:r>
        <w:t xml:space="preserve">Сохранить результаты в</w:t>
      </w:r>
      <w:r>
        <w:t xml:space="preserve"> </w:t>
      </w:r>
      <w:r>
        <w:rPr>
          <w:rStyle w:val="VerbatimChar"/>
        </w:rPr>
        <w:t xml:space="preserve">CSV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Для каждого literate-скрипта получить</w:t>
      </w:r>
      <w:r>
        <w:t xml:space="preserve"> </w:t>
      </w:r>
      <w:r>
        <w:rPr>
          <w:rStyle w:val="VerbatimChar"/>
        </w:rPr>
        <w:t xml:space="preserve">md</w:t>
      </w:r>
      <w:r>
        <w:t xml:space="preserve">,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-представления.</w:t>
      </w:r>
    </w:p>
    <w:p>
      <w:pPr>
        <w:pStyle w:val="Compact"/>
        <w:numPr>
          <w:ilvl w:val="0"/>
          <w:numId w:val="1002"/>
        </w:numPr>
      </w:pPr>
      <w:r>
        <w:t xml:space="preserve">Интегрировать результаты в отчёт и презентацию.</w:t>
      </w:r>
    </w:p>
    <w:bookmarkEnd w:id="11"/>
    <w:bookmarkStart w:id="21" w:name="теоретическое-введение"/>
    <w:p>
      <w:pPr>
        <w:pStyle w:val="Heading1"/>
      </w:pPr>
      <w:r>
        <w:t xml:space="preserve">4. Теоретическое введение</w:t>
      </w:r>
    </w:p>
    <w:bookmarkStart w:id="12" w:name="дискретно-событийное-моделирование"/>
    <w:p>
      <w:pPr>
        <w:pStyle w:val="Heading2"/>
      </w:pPr>
      <w:r>
        <w:t xml:space="preserve">4.1 Дискретно-событийное моделирование</w:t>
      </w:r>
    </w:p>
    <w:p>
      <w:pPr>
        <w:pStyle w:val="FirstParagraph"/>
      </w:pPr>
      <w:r>
        <w:t xml:space="preserve">Дискретно-событийное моделирование применяется для систем, состояние которых изменяется не непрерывно в каждый момент времени, а только в моменты наступления отдельных событий. Такими событиями в системах массового обслуживания являются поступление заявки, начало обслуживания и завершение обслуживания. В надёжностных моделях событиями являются отказ оборудования, начало ремонта, окончание ремонта и падение системы. Такой подход позволяет не пересчитывать состояние системы на равномерной временной сетке, а переходить от одного события к следующему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В лабораторной работе использовались две дискретно-событийные постановки: очередь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и модель Росса. В обоих случаях результат работы модели фиксировался в журналах событий, после чего по этим журналам вычислялись метрики и строились графики. Для воспроизводимости были заданы фиксированные начальные значения генераторов случайных чисел.</w:t>
      </w:r>
    </w:p>
    <w:bookmarkEnd w:id="12"/>
    <w:bookmarkStart w:id="15" w:name="модель-mmc"/>
    <w:p>
      <w:pPr>
        <w:pStyle w:val="Heading2"/>
      </w:pPr>
      <w:r>
        <w:t xml:space="preserve">4.2 Модель</w:t>
      </w:r>
      <w:r>
        <w:t xml:space="preserve"> </w:t>
      </w:r>
      <w:r>
        <w:rPr>
          <w:rStyle w:val="VerbatimChar"/>
        </w:rPr>
        <w:t xml:space="preserve">M/M/c</w:t>
      </w:r>
    </w:p>
    <w:p>
      <w:pPr>
        <w:pStyle w:val="FirstParagraph"/>
      </w:pPr>
      <w:r>
        <w:t xml:space="preserve">Модель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относится к классическим моделям массового обслуживания. Первая буква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означает марковский, то есть пуассоновский входной поток с экспоненциальными интервалами между поступлениями. Вторая буква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означает экспоненциальное время обслуживания. Параметр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задаёт число параллельных одинаковых каналов обслуживания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В работе использовались параметры: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mmc-para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Параметры модели</w:t>
            </w:r>
            <w:r>
              <w:t xml:space="preserve"> </w:t>
            </w:r>
            <w:r>
              <w:rPr>
                <w:rStyle w:val="VerbatimChar"/>
              </w:rPr>
              <w:t xml:space="preserve">M/M/c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Смысл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интенсивность входящего потока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mu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интенсивность обслуживания одного канала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каналов обслуживания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rho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загрузка одного канала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Для базового сценария использованы значения</w:t>
      </w:r>
      <w:r>
        <w:t xml:space="preserve"> </w:t>
      </w:r>
      <w:r>
        <w:rPr>
          <w:rStyle w:val="VerbatimChar"/>
        </w:rPr>
        <w:t xml:space="preserve">lambda = 0.9</w:t>
      </w:r>
      <w:r>
        <w:t xml:space="preserve">,</w:t>
      </w:r>
      <w:r>
        <w:t xml:space="preserve"> </w:t>
      </w:r>
      <w:r>
        <w:rPr>
          <w:rStyle w:val="VerbatimChar"/>
        </w:rPr>
        <w:t xml:space="preserve">mu = 0.5</w:t>
      </w:r>
      <w:r>
        <w:t xml:space="preserve">,</w:t>
      </w:r>
      <w:r>
        <w:t xml:space="preserve"> </w:t>
      </w:r>
      <w:r>
        <w:rPr>
          <w:rStyle w:val="VerbatimChar"/>
        </w:rPr>
        <w:t xml:space="preserve">c = 2</w:t>
      </w:r>
      <w:r>
        <w:t xml:space="preserve">. При этих параметрах загрузка равна</w:t>
      </w:r>
      <w:r>
        <w:t xml:space="preserve"> </w:t>
      </w:r>
      <w:r>
        <w:rPr>
          <w:rStyle w:val="VerbatimChar"/>
        </w:rPr>
        <w:t xml:space="preserve">rho = 0.9</w:t>
      </w:r>
      <w:r>
        <w:t xml:space="preserve">, поэтому система остаётся устойчивой, но работает в режиме высокой нагрузки. Это хорошо подходит для демонстрации роста очереди и сравнения аналитических и имитационных оценок.</w:t>
      </w:r>
    </w:p>
    <w:p>
      <w:pPr>
        <w:pStyle w:val="BodyText"/>
      </w:pPr>
      <w:r>
        <w:t xml:space="preserve">В качестве основных метрик использовались: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mmc-metric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Основные метрики модели</w:t>
            </w:r>
            <w:r>
              <w:t xml:space="preserve"> </w:t>
            </w:r>
            <w:r>
              <w:rPr>
                <w:rStyle w:val="VerbatimChar"/>
              </w:rPr>
              <w:t xml:space="preserve">M/M/c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Метрика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Смысл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Wq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среднее время ожидания в очереди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среднее время пребывания заявки в системе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Lq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среднее число заявок в очереди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среднее число заявок в системе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Pwait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вероятность того, что заявка будет ждать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utilization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загрузка каналов обслуживания</w:t>
                  </w:r>
                </w:p>
              </w:tc>
            </w:tr>
          </w:tbl>
          <w:bookmarkEnd w:id="14"/>
          <w:p/>
        </w:tc>
      </w:tr>
    </w:tbl>
    <w:p>
      <w:pPr>
        <w:pStyle w:val="BodyText"/>
      </w:pPr>
      <w:r>
        <w:t xml:space="preserve">Имитационная модель генерирует заявки, назначает каждой заявке первый освободившийся канал и сохраняет для каждой заявки время прибытия, начала обслуживания и выхода из системы. На основе этих данных строится журнал событий и рассчитываются средние значения по заявкам и по времени.</w:t>
      </w:r>
    </w:p>
    <w:bookmarkEnd w:id="15"/>
    <w:bookmarkStart w:id="17" w:name="модель-росса"/>
    <w:p>
      <w:pPr>
        <w:pStyle w:val="Heading2"/>
      </w:pPr>
      <w:r>
        <w:t xml:space="preserve">4.3 Модель Росса</w:t>
      </w:r>
    </w:p>
    <w:p>
      <w:pPr>
        <w:pStyle w:val="FirstParagraph"/>
      </w:pPr>
      <w:r>
        <w:t xml:space="preserve">Модель Росса описывает систему с резервированием и ремонтом</w:t>
      </w:r>
      <w:r>
        <w:t xml:space="preserve"> </w:t>
      </w:r>
      <w:r>
        <w:t xml:space="preserve">[3]</w:t>
      </w:r>
      <w:r>
        <w:t xml:space="preserve">. В системе постоянно должны работать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машин. Дополнительно есть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резервных машин. Если работающая машина выходит из строя, её заменяет резервная машина, а неисправная отправляется в ремонт. Если отказ произошёл в момент, когда резерва нет, система считается упавшей.</w:t>
      </w:r>
    </w:p>
    <w:p>
      <w:pPr>
        <w:pStyle w:val="BodyText"/>
      </w:pPr>
      <w:r>
        <w:t xml:space="preserve">В работе использовались параметры: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ross-para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Параметры модели Росса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Смысл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постоянно работающих машин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резервных машин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repairers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ремонтников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mean_time_to_failure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средняя наработка машины до отказа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mean_repair_time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среднее время ремонта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runs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независимых прогонов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Для модели Росса важны не только среднее время до падения, но и состояние ремонтной подсистемы. Поэтому дополнительно вычислялись средняя длина очереди на ремонт и загрузка ремонтников. Эти величины считались как средние по времени, а не как обычные средние по строкам журнала событий. Такой способ корректен для ступенчатых траекторий дискретно-событийной модели.</w:t>
      </w:r>
    </w:p>
    <w:p>
      <w:pPr>
        <w:pStyle w:val="BodyText"/>
      </w:pPr>
      <w:r>
        <w:t xml:space="preserve">Аналитическое сравнение выполнялось через марковскую модель по числу доступных резервных машин. Для каждого состояния записывалось уравнение для среднего времени до поглощения, после чего система линейных уравнений решалась численно.</w:t>
      </w:r>
    </w:p>
    <w:bookmarkEnd w:id="17"/>
    <w:bookmarkStart w:id="18" w:name="инструменты-реализации"/>
    <w:p>
      <w:pPr>
        <w:pStyle w:val="Heading2"/>
      </w:pPr>
      <w:r>
        <w:t xml:space="preserve">4.4 Инструменты реализации</w:t>
      </w:r>
    </w:p>
    <w:p>
      <w:pPr>
        <w:pStyle w:val="FirstParagraph"/>
      </w:pPr>
      <w:r>
        <w:t xml:space="preserve">Расчёты выполнены на языке Julia</w:t>
      </w:r>
      <w:r>
        <w:t xml:space="preserve"> </w:t>
      </w:r>
      <w:r>
        <w:t xml:space="preserve">[4]</w:t>
      </w:r>
      <w:r>
        <w:t xml:space="preserve">. Структура проекта организована с помощью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 который предназначен для воспроизводимых вычислительных проектов и единообразного управления путями к данным, графикам и исходным файлам</w:t>
      </w:r>
      <w:r>
        <w:t xml:space="preserve"> </w:t>
      </w:r>
      <w:r>
        <w:t xml:space="preserve">[5]</w:t>
      </w:r>
      <w:r>
        <w:t xml:space="preserve">. Таблицы сохранялись через</w:t>
      </w:r>
      <w:r>
        <w:t xml:space="preserve"> </w:t>
      </w:r>
      <w:r>
        <w:rPr>
          <w:rStyle w:val="VerbatimChar"/>
        </w:rPr>
        <w:t xml:space="preserve">CSV.jl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DataFrames.jl</w:t>
      </w:r>
      <w:r>
        <w:t xml:space="preserve">, графики строились с помощью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.</w:t>
      </w:r>
    </w:p>
    <w:bookmarkEnd w:id="18"/>
    <w:bookmarkStart w:id="20" w:name="литературное-программирование"/>
    <w:p>
      <w:pPr>
        <w:pStyle w:val="Heading2"/>
      </w:pPr>
      <w:r>
        <w:t xml:space="preserve">4.5 Литературное программирование</w:t>
      </w:r>
    </w:p>
    <w:p>
      <w:pPr>
        <w:pStyle w:val="FirstParagraph"/>
      </w:pPr>
      <w:r>
        <w:t xml:space="preserve">Литературное программирование рассматривает программу как документ, в котором код и поясняющий текст образуют единый воспроизводимый материал. Такой подход удобен в лабораторной работе, потому что один исходный literate-скрипт может быть преобразован сразу в несколько форматов: исполняемый чистый скрипт, Markdown-документацию и Jupyter notebook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В данной работе literate-версии использовались только для генерации производных форматов. Сами вычисления запускались обычными скриптами: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literate-fi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Соответствие обычных и literate-скриптов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Обычный скрипт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Literate-версия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Производные форматы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mmc.jl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mmc_literate.jl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mmc.md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mmc_clean.jl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mmc.ipynb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mmc_parameters.jl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mmc_parameters_literate.jl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mmc_parameters.md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mmc_parameters_clean.jl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mmc_parameters.ipynb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ross.jl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ross_literate.jl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ross.md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ross_clean.jl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ross.ipynb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ross_parameters.jl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ross_parameters_literate.jl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ross_parameters.md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ross_parameters_clean.jl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ross_parameters.ipynb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Для генерации использовался пакет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[7]</w:t>
      </w:r>
      <w:r>
        <w:t xml:space="preserve">. Метод</w:t>
      </w:r>
      <w:r>
        <w:t xml:space="preserve"> </w:t>
      </w:r>
      <w:r>
        <w:rPr>
          <w:rStyle w:val="VerbatimChar"/>
        </w:rPr>
        <w:t xml:space="preserve">Literate.markdown</w:t>
      </w:r>
      <w:r>
        <w:t xml:space="preserve"> </w:t>
      </w:r>
      <w:r>
        <w:t xml:space="preserve">создавал Markdown-документ,</w:t>
      </w:r>
      <w:r>
        <w:t xml:space="preserve"> </w:t>
      </w:r>
      <w:r>
        <w:rPr>
          <w:rStyle w:val="VerbatimChar"/>
        </w:rPr>
        <w:t xml:space="preserve">Literate.script</w:t>
      </w:r>
      <w:r>
        <w:t xml:space="preserve"> </w:t>
      </w:r>
      <w:r>
        <w:t xml:space="preserve">создавал чистую Julia-версию, а</w:t>
      </w:r>
      <w:r>
        <w:t xml:space="preserve"> </w:t>
      </w:r>
      <w:r>
        <w:rPr>
          <w:rStyle w:val="VerbatimChar"/>
        </w:rPr>
        <w:t xml:space="preserve">Literate.notebook</w:t>
      </w:r>
      <w:r>
        <w:t xml:space="preserve"> </w:t>
      </w:r>
      <w:r>
        <w:t xml:space="preserve">создавал выполненный Jupyter notebook.</w:t>
      </w:r>
    </w:p>
    <w:bookmarkEnd w:id="20"/>
    <w:bookmarkEnd w:id="21"/>
    <w:bookmarkStart w:id="54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bookmarkStart w:id="42" w:name="подготовка-окружения"/>
    <w:p>
      <w:pPr>
        <w:pStyle w:val="Heading2"/>
      </w:pPr>
      <w:r>
        <w:t xml:space="preserve">5.1 Подготовка окружения</w:t>
      </w:r>
    </w:p>
    <w:p>
      <w:pPr>
        <w:pStyle w:val="FirstParagraph"/>
      </w:pPr>
      <w:r>
        <w:t xml:space="preserve">Работа началась с запуска Julia REPL.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julia"/>
          <w:p>
            <w:pPr>
              <w:pStyle w:val="Compact"/>
              <w:jc w:val="center"/>
            </w:pPr>
            <w:r>
              <w:drawing>
                <wp:inline>
                  <wp:extent cx="3733800" cy="107068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julia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0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Julia</w:t>
            </w:r>
          </w:p>
          <w:bookmarkEnd w:id="25"/>
        </w:tc>
      </w:tr>
    </w:tbl>
    <w:p>
      <w:pPr>
        <w:pStyle w:val="BodyText"/>
      </w:pPr>
      <w:r>
        <w:t xml:space="preserve">Далее был подключён пакет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drwatson"/>
          <w:p>
            <w:pPr>
              <w:pStyle w:val="Compact"/>
              <w:jc w:val="center"/>
            </w:pPr>
            <w:r>
              <w:drawing>
                <wp:inline>
                  <wp:extent cx="3733800" cy="30311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drwatson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Подключение DrWatson</w:t>
            </w:r>
          </w:p>
          <w:bookmarkEnd w:id="29"/>
        </w:tc>
      </w:tr>
    </w:tbl>
    <w:p>
      <w:pPr>
        <w:pStyle w:val="BodyText"/>
      </w:pPr>
      <w:r>
        <w:t xml:space="preserve">Проект был создан в каталоге</w:t>
      </w:r>
      <w:r>
        <w:t xml:space="preserve"> </w:t>
      </w:r>
      <w:r>
        <w:rPr>
          <w:rStyle w:val="VerbatimChar"/>
        </w:rPr>
        <w:t xml:space="preserve">lab_07_des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init"/>
          <w:p>
            <w:pPr>
              <w:pStyle w:val="Compact"/>
              <w:jc w:val="center"/>
            </w:pPr>
            <w:r>
              <w:drawing>
                <wp:inline>
                  <wp:extent cx="3733800" cy="98064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2init_proj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0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Инициализация проекта</w:t>
            </w:r>
          </w:p>
          <w:bookmarkEnd w:id="33"/>
        </w:tc>
      </w:tr>
    </w:tbl>
    <w:p>
      <w:pPr>
        <w:pStyle w:val="BodyText"/>
      </w:pPr>
      <w:r>
        <w:t xml:space="preserve">После создания проекта были установлены зависимости.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pkg"/>
          <w:p>
            <w:pPr>
              <w:pStyle w:val="Compact"/>
              <w:jc w:val="center"/>
            </w:pPr>
            <w:r>
              <w:drawing>
                <wp:inline>
                  <wp:extent cx="3733800" cy="188529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3pkg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5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пакетов</w:t>
            </w:r>
          </w:p>
          <w:bookmarkEnd w:id="37"/>
        </w:tc>
      </w:tr>
    </w:tbl>
    <w:p>
      <w:pPr>
        <w:pStyle w:val="BodyText"/>
      </w:pPr>
      <w:r>
        <w:t xml:space="preserve">На следующем скриншоте показано завершение установки и предварительной компиляции пакетов.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pkg-finished"/>
          <w:p>
            <w:pPr>
              <w:pStyle w:val="Compact"/>
              <w:jc w:val="center"/>
            </w:pPr>
            <w:r>
              <w:drawing>
                <wp:inline>
                  <wp:extent cx="3733800" cy="95067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pkg_finished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06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Завершение установки пакетов</w:t>
            </w:r>
          </w:p>
          <w:bookmarkEnd w:id="41"/>
        </w:tc>
      </w:tr>
    </w:tbl>
    <w:bookmarkEnd w:id="42"/>
    <w:bookmarkStart w:id="43" w:name="структура-проекта"/>
    <w:p>
      <w:pPr>
        <w:pStyle w:val="Heading2"/>
      </w:pPr>
      <w:r>
        <w:t xml:space="preserve">5.2 Структура проекта</w:t>
      </w:r>
    </w:p>
    <w:p>
      <w:pPr>
        <w:pStyle w:val="FirstParagraph"/>
      </w:pPr>
      <w:r>
        <w:t xml:space="preserve">В проекте были подготовлены основные файлы: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src/QueueingModels.jl</w:t>
      </w:r>
      <w:r>
        <w:t xml:space="preserve"> </w:t>
      </w:r>
      <w:r>
        <w:t xml:space="preserve">— модуль с функциями моделей, расчёта метрик, сохранения таблиц и построения графиков;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scripts/mmc.jl</w:t>
      </w:r>
      <w:r>
        <w:t xml:space="preserve"> </w:t>
      </w:r>
      <w:r>
        <w:t xml:space="preserve">— базовый прогон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scripts/mmc_parameters.jl</w:t>
      </w:r>
      <w:r>
        <w:t xml:space="preserve"> </w:t>
      </w:r>
      <w:r>
        <w:t xml:space="preserve">— параметрическое исследование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scripts/ross.jl</w:t>
      </w:r>
      <w:r>
        <w:t xml:space="preserve"> </w:t>
      </w:r>
      <w:r>
        <w:t xml:space="preserve">— базовый прогон модели Росса;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scripts/ross_parameters.jl</w:t>
      </w:r>
      <w:r>
        <w:t xml:space="preserve"> </w:t>
      </w:r>
      <w:r>
        <w:t xml:space="preserve">— параметрическое исследование модели Росса;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scripts/*_literate.jl</w:t>
      </w:r>
      <w:r>
        <w:t xml:space="preserve"> </w:t>
      </w:r>
      <w:r>
        <w:t xml:space="preserve">— literate-версии сценариев;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scripts/*_clean.jl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notebooks/*.ipynb</w:t>
      </w:r>
      <w:r>
        <w:t xml:space="preserve"> </w:t>
      </w:r>
      <w:r>
        <w:t xml:space="preserve">— производные форматы;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data/*.csv</w:t>
      </w:r>
      <w:r>
        <w:t xml:space="preserve"> </w:t>
      </w:r>
      <w:r>
        <w:t xml:space="preserve">— таблицы результатов;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plots/*.png</w:t>
      </w:r>
      <w:r>
        <w:t xml:space="preserve"> </w:t>
      </w:r>
      <w:r>
        <w:t xml:space="preserve">— графики.</w:t>
      </w:r>
    </w:p>
    <w:bookmarkEnd w:id="43"/>
    <w:bookmarkStart w:id="53" w:name="ключевые-листинги-кода"/>
    <w:p>
      <w:pPr>
        <w:pStyle w:val="Heading2"/>
      </w:pPr>
      <w:r>
        <w:t xml:space="preserve">5.3 Ключевые листинги кода</w:t>
      </w:r>
    </w:p>
    <w:bookmarkStart w:id="44" w:name="модуль-queueingmodels.jl"/>
    <w:p>
      <w:pPr>
        <w:pStyle w:val="Heading3"/>
      </w:pPr>
      <w:r>
        <w:t xml:space="preserve">5.3.1 Модуль</w:t>
      </w:r>
      <w:r>
        <w:t xml:space="preserve"> </w:t>
      </w:r>
      <w:r>
        <w:rPr>
          <w:rStyle w:val="VerbatimChar"/>
        </w:rPr>
        <w:t xml:space="preserve">QueueingModels.jl</w:t>
      </w:r>
    </w:p>
    <w:p>
      <w:pPr>
        <w:pStyle w:val="FirstParagraph"/>
      </w:pPr>
      <w:r>
        <w:t xml:space="preserve">В модуле экспортированы функции для расчёта аналитики, запуска имитации и проведения параметрических исследований.</w:t>
      </w:r>
    </w:p>
    <w:p>
      <w:pPr>
        <w:pStyle w:val="SourceCode"/>
      </w:pPr>
      <w:r>
        <w:rPr>
          <w:rStyle w:val="KeywordTok"/>
        </w:rPr>
        <w:t xml:space="preserve">export</w:t>
      </w:r>
      <w:r>
        <w:rPr>
          <w:rStyle w:val="NormalTok"/>
        </w:rPr>
        <w:t xml:space="preserve"> mmc_analytic,</w:t>
      </w:r>
      <w:r>
        <w:br/>
      </w:r>
      <w:r>
        <w:rPr>
          <w:rStyle w:val="NormalTok"/>
        </w:rPr>
        <w:t xml:space="preserve">    simulate_mmc,</w:t>
      </w:r>
      <w:r>
        <w:br/>
      </w:r>
      <w:r>
        <w:rPr>
          <w:rStyle w:val="NormalTok"/>
        </w:rPr>
        <w:t xml:space="preserve">    run_mmc_experiment,</w:t>
      </w:r>
      <w:r>
        <w:br/>
      </w:r>
      <w:r>
        <w:rPr>
          <w:rStyle w:val="NormalTok"/>
        </w:rPr>
        <w:t xml:space="preserve">    run_mmc_parameter_scan,</w:t>
      </w:r>
      <w:r>
        <w:br/>
      </w:r>
      <w:r>
        <w:rPr>
          <w:rStyle w:val="NormalTok"/>
        </w:rPr>
        <w:t xml:space="preserve">    ross_analytic_crash_time,</w:t>
      </w:r>
      <w:r>
        <w:br/>
      </w:r>
      <w:r>
        <w:rPr>
          <w:rStyle w:val="NormalTok"/>
        </w:rPr>
        <w:t xml:space="preserve">    simulate_ross_once,</w:t>
      </w:r>
      <w:r>
        <w:br/>
      </w:r>
      <w:r>
        <w:rPr>
          <w:rStyle w:val="NormalTok"/>
        </w:rPr>
        <w:t xml:space="preserve">    run_ross_experiment,</w:t>
      </w:r>
      <w:r>
        <w:br/>
      </w:r>
      <w:r>
        <w:rPr>
          <w:rStyle w:val="NormalTok"/>
        </w:rPr>
        <w:t xml:space="preserve">    run_ross_parameter_scan</w:t>
      </w:r>
    </w:p>
    <w:bookmarkEnd w:id="44"/>
    <w:bookmarkStart w:id="45" w:name="аналитические-метрики-mmc"/>
    <w:p>
      <w:pPr>
        <w:pStyle w:val="Heading3"/>
      </w:pPr>
      <w:r>
        <w:t xml:space="preserve">5.3.2 Аналитические метрики</w:t>
      </w:r>
      <w:r>
        <w:t xml:space="preserve"> </w:t>
      </w:r>
      <w:r>
        <w:rPr>
          <w:rStyle w:val="VerbatimChar"/>
        </w:rPr>
        <w:t xml:space="preserve">M/M/c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mmc_analytic</w:t>
      </w:r>
      <w:r>
        <w:t xml:space="preserve"> </w:t>
      </w:r>
      <w:r>
        <w:t xml:space="preserve">рассчитывает загрузку, вероятность ожидания и основные характеристики очереди.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mmc_analytic</w:t>
      </w:r>
      <w:r>
        <w:rPr>
          <w:rStyle w:val="NormalTok"/>
        </w:rPr>
        <w:t xml:space="preserve">(lambda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mu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(rho),</w:t>
      </w:r>
      <w:r>
        <w:br/>
      </w:r>
      <w:r>
        <w:rPr>
          <w:rStyle w:val="NormalTok"/>
        </w:rPr>
        <w:t xml:space="preserve">            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wq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rho</w:t>
      </w:r>
      <w:r>
        <w:br/>
      </w:r>
      <w:r>
        <w:rPr>
          <w:rStyle w:val="NormalTok"/>
        </w:rPr>
        <w:t xml:space="preserve">    finite_sum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rho))</w:t>
      </w:r>
      <w:r>
        <w:br/>
      </w:r>
      <w:r>
        <w:rPr>
          <w:rStyle w:val="NormalTok"/>
        </w:rPr>
        <w:t xml:space="preserve">    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(finite_sum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tail)</w:t>
      </w:r>
      <w:r>
        <w:br/>
      </w:r>
      <w:r>
        <w:rPr>
          <w:rStyle w:val="NormalTok"/>
        </w:rPr>
        <w:t xml:space="preserve">    pwait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p0</w:t>
      </w:r>
      <w:r>
        <w:br/>
      </w:r>
      <w:r>
        <w:rPr>
          <w:rStyle w:val="NormalTok"/>
        </w:rPr>
        <w:t xml:space="preserve">    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pwait</w:t>
      </w:r>
      <w:r>
        <w:br/>
      </w:r>
      <w:r>
        <w:rPr>
          <w:rStyle w:val="NormalTok"/>
        </w:rPr>
        <w:t xml:space="preserve">    wq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lambda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br/>
      </w:r>
      <w:r>
        <w:rPr>
          <w:rStyle w:val="ControlFlowTok"/>
        </w:rPr>
        <w:t xml:space="preserve">end</w:t>
      </w:r>
    </w:p>
    <w:bookmarkEnd w:id="45"/>
    <w:bookmarkStart w:id="46" w:name="имитация-mmc"/>
    <w:p>
      <w:pPr>
        <w:pStyle w:val="Heading3"/>
      </w:pPr>
      <w:r>
        <w:t xml:space="preserve">5.3.3 Имитация</w:t>
      </w:r>
      <w:r>
        <w:t xml:space="preserve"> </w:t>
      </w:r>
      <w:r>
        <w:rPr>
          <w:rStyle w:val="VerbatimChar"/>
        </w:rPr>
        <w:t xml:space="preserve">M/M/c</w:t>
      </w:r>
    </w:p>
    <w:p>
      <w:pPr>
        <w:pStyle w:val="FirstParagraph"/>
      </w:pPr>
      <w:r>
        <w:t xml:space="preserve">В имитации генерируются моменты прибытия, выбирается первый освободившийся канал, после чего фиксируются ожидание, обслуживание и время выхода.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</w:t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interarrival_dist)</w:t>
      </w:r>
      <w:r>
        <w:br/>
      </w:r>
      <w:r>
        <w:rPr>
          <w:rStyle w:val="NormalTok"/>
        </w:rPr>
        <w:t xml:space="preserve">    server_id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findmin</w:t>
      </w:r>
      <w:r>
        <w:rPr>
          <w:rStyle w:val="NormalTok"/>
        </w:rPr>
        <w:t xml:space="preserve">(server_available)[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service_start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(arrival_time, server_available[server_id])</w:t>
      </w:r>
      <w:r>
        <w:br/>
      </w:r>
      <w:r>
        <w:rPr>
          <w:rStyle w:val="NormalTok"/>
        </w:rPr>
        <w:t xml:space="preserve">    service_time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service_dist)</w:t>
      </w:r>
      <w:r>
        <w:br/>
      </w:r>
      <w:r>
        <w:rPr>
          <w:rStyle w:val="NormalTok"/>
        </w:rPr>
        <w:t xml:space="preserve">    departure_time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service_time</w:t>
      </w:r>
      <w:r>
        <w:br/>
      </w:r>
      <w:r>
        <w:rPr>
          <w:rStyle w:val="NormalTok"/>
        </w:rPr>
        <w:t xml:space="preserve">    server_available[server_id]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departure_time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(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arrival_time,</w:t>
      </w:r>
      <w:r>
        <w:br/>
      </w:r>
      <w:r>
        <w:rPr>
          <w:rStyle w:val="NormalTok"/>
        </w:rPr>
        <w:t xml:space="preserve">        service_start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service_start,</w:t>
      </w:r>
      <w:r>
        <w:br/>
      </w:r>
      <w:r>
        <w:rPr>
          <w:rStyle w:val="NormalTok"/>
        </w:rPr>
        <w:t xml:space="preserve">        departure_time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departure_time,</w:t>
      </w:r>
      <w:r>
        <w:br/>
      </w:r>
      <w:r>
        <w:rPr>
          <w:rStyle w:val="NormalTok"/>
        </w:rPr>
        <w:t xml:space="preserve">        wait_time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arrival_time,</w:t>
      </w:r>
      <w:r>
        <w:br/>
      </w:r>
      <w:r>
        <w:rPr>
          <w:rStyle w:val="NormalTok"/>
        </w:rPr>
        <w:t xml:space="preserve">        service_time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service_time,</w:t>
      </w:r>
      <w:r>
        <w:br/>
      </w:r>
      <w:r>
        <w:rPr>
          <w:rStyle w:val="NormalTok"/>
        </w:rPr>
        <w:t xml:space="preserve">        system_time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departure_time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arrival_time,</w:t>
      </w:r>
      <w:r>
        <w:br/>
      </w:r>
      <w:r>
        <w:rPr>
          <w:rStyle w:val="NormalTok"/>
        </w:rPr>
        <w:t xml:space="preserve">        server_id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server_id,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запуск-базового-сценария-mmc"/>
    <w:p>
      <w:pPr>
        <w:pStyle w:val="Heading3"/>
      </w:pPr>
      <w:r>
        <w:t xml:space="preserve">5.3.4 Запуск базового сценария</w:t>
      </w:r>
      <w:r>
        <w:t xml:space="preserve"> </w:t>
      </w:r>
      <w:r>
        <w:rPr>
          <w:rStyle w:val="VerbatimChar"/>
        </w:rPr>
        <w:t xml:space="preserve">M/M/c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"lab_07_des"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"QueueingModels.jl"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QueueingModels.</w:t>
      </w:r>
      <w:r>
        <w:rPr>
          <w:rStyle w:val="FunctionTok"/>
        </w:rPr>
        <w:t xml:space="preserve">run_mmc_experiment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47"/>
    <w:bookmarkStart w:id="48" w:name="параметрическое-исследование-mmc"/>
    <w:p>
      <w:pPr>
        <w:pStyle w:val="Heading3"/>
      </w:pPr>
      <w:r>
        <w:t xml:space="preserve">5.3.5 Параметрическое исследование</w:t>
      </w:r>
      <w:r>
        <w:t xml:space="preserve"> </w:t>
      </w:r>
      <w:r>
        <w:rPr>
          <w:rStyle w:val="VerbatimChar"/>
        </w:rPr>
        <w:t xml:space="preserve">M/M/c</w:t>
      </w:r>
    </w:p>
    <w:p>
      <w:pPr>
        <w:pStyle w:val="SourceCode"/>
      </w:pPr>
      <w:r>
        <w:rPr>
          <w:rStyle w:val="NormalTok"/>
        </w:rPr>
        <w:t xml:space="preserve">QueueingModels.</w:t>
      </w:r>
      <w:r>
        <w:rPr>
          <w:rStyle w:val="FunctionTok"/>
        </w:rPr>
        <w:t xml:space="preserve">run_mmc_parameter_scan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lambdas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48"/>
    <w:bookmarkStart w:id="49" w:name="аналитика-модели-росса"/>
    <w:p>
      <w:pPr>
        <w:pStyle w:val="Heading3"/>
      </w:pPr>
      <w:r>
        <w:t xml:space="preserve">5.3.6 Аналитика модели Росса</w:t>
      </w:r>
    </w:p>
    <w:p>
      <w:pPr>
        <w:pStyle w:val="FirstParagraph"/>
      </w:pPr>
      <w:r>
        <w:t xml:space="preserve">Для модели Росса среднее время до падения находится через систему линейных уравнений.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ross_analytic_crash_time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N,</w:t>
      </w:r>
      <w:r>
        <w:br/>
      </w:r>
      <w:r>
        <w:rPr>
          <w:rStyle w:val="NormalTok"/>
        </w:rPr>
        <w:t xml:space="preserve">    S,</w:t>
      </w:r>
      <w:r>
        <w:br/>
      </w:r>
      <w:r>
        <w:rPr>
          <w:rStyle w:val="NormalTok"/>
        </w:rPr>
        <w:t xml:space="preserve">    repairers,</w:t>
      </w:r>
      <w:r>
        <w:br/>
      </w:r>
      <w:r>
        <w:rPr>
          <w:rStyle w:val="NormalTok"/>
        </w:rPr>
        <w:t xml:space="preserve">    mean_time_to_failure,</w:t>
      </w:r>
      <w:r>
        <w:br/>
      </w:r>
      <w:r>
        <w:rPr>
          <w:rStyle w:val="NormalTok"/>
        </w:rPr>
        <w:t xml:space="preserve">    mean_repair_time,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mean_time_to_failure</w:t>
      </w:r>
      <w:r>
        <w:br/>
      </w:r>
      <w:r>
        <w:rPr>
          <w:rStyle w:val="NormalTok"/>
        </w:rPr>
        <w:t xml:space="preserve">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mean_repair_time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m, m)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repair_rate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s, repairers)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A[idx, 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repair_rate</w:t>
      </w:r>
      <w:r>
        <w:br/>
      </w:r>
      <w:r>
        <w:rPr>
          <w:rStyle w:val="NormalTok"/>
        </w:rPr>
        <w:t xml:space="preserve">            A[idx,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repair_rate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A[idx, 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    A[idx, idx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A[idx, 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repair_rate</w:t>
      </w:r>
      <w:r>
        <w:br/>
      </w:r>
      <w:r>
        <w:rPr>
          <w:rStyle w:val="NormalTok"/>
        </w:rPr>
        <w:t xml:space="preserve">            A[idx, idx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br/>
      </w:r>
      <w:r>
        <w:rPr>
          <w:rStyle w:val="NormalTok"/>
        </w:rPr>
        <w:t xml:space="preserve">            A[idx,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repair_rate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times[S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имитация-модели-росса"/>
    <w:p>
      <w:pPr>
        <w:pStyle w:val="Heading3"/>
      </w:pPr>
      <w:r>
        <w:t xml:space="preserve">5.3.7 Имитация модели Росса</w:t>
      </w:r>
    </w:p>
    <w:p>
      <w:pPr>
        <w:pStyle w:val="FirstParagraph"/>
      </w:pPr>
      <w:r>
        <w:t xml:space="preserve">В одном прогоне сравнивается время следующего отказа и время ближайшего окончания ремонта. При отказе без резерва фиксируется событие</w:t>
      </w:r>
      <w:r>
        <w:t xml:space="preserve"> </w:t>
      </w:r>
      <w:r>
        <w:rPr>
          <w:rStyle w:val="VerbatimChar"/>
        </w:rPr>
        <w:t xml:space="preserve">crash</w:t>
      </w:r>
      <w:r>
        <w:t xml:space="preserve">.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next_repair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(completion_times) ?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(completion_times)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next_failure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next_repair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next_failure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spares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push_ross_event!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rows,</w:t>
      </w:r>
      <w:r>
        <w:br/>
      </w:r>
      <w:r>
        <w:rPr>
          <w:rStyle w:val="NormalTok"/>
        </w:rPr>
        <w:t xml:space="preserve">                now,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"crash"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N,</w:t>
      </w:r>
      <w:r>
        <w:br/>
      </w:r>
      <w:r>
        <w:rPr>
          <w:rStyle w:val="NormalTok"/>
        </w:rPr>
        <w:t xml:space="preserve">                spares,</w:t>
      </w:r>
      <w:r>
        <w:br/>
      </w:r>
      <w:r>
        <w:rPr>
          <w:rStyle w:val="NormalTok"/>
        </w:rPr>
        <w:t xml:space="preserve">                repair_queue,</w:t>
      </w:r>
      <w:r>
        <w:br/>
      </w:r>
      <w:r>
        <w:rPr>
          <w:rStyle w:val="NormalTok"/>
        </w:rPr>
        <w:t xml:space="preserve">                busy_repairers;</w:t>
      </w:r>
      <w:r>
        <w:br/>
      </w:r>
      <w:r>
        <w:rPr>
          <w:rStyle w:val="NormalTok"/>
        </w:rPr>
        <w:t xml:space="preserve">                crashed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spares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push_ross_event!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rows,</w:t>
      </w:r>
      <w:r>
        <w:br/>
      </w:r>
      <w:r>
        <w:rPr>
          <w:rStyle w:val="NormalTok"/>
        </w:rPr>
        <w:t xml:space="preserve">            now,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N,</w:t>
      </w:r>
      <w:r>
        <w:br/>
      </w:r>
      <w:r>
        <w:rPr>
          <w:rStyle w:val="NormalTok"/>
        </w:rPr>
        <w:t xml:space="preserve">            spares,</w:t>
      </w:r>
      <w:r>
        <w:br/>
      </w:r>
      <w:r>
        <w:rPr>
          <w:rStyle w:val="NormalTok"/>
        </w:rPr>
        <w:t xml:space="preserve">            repair_queue,</w:t>
      </w:r>
      <w:r>
        <w:br/>
      </w:r>
      <w:r>
        <w:rPr>
          <w:rStyle w:val="NormalTok"/>
        </w:rPr>
        <w:t xml:space="preserve">            busy_repairers,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next_repair</w:t>
      </w:r>
      <w:r>
        <w:br/>
      </w:r>
      <w:r>
        <w:rPr>
          <w:rStyle w:val="NormalTok"/>
        </w:rPr>
        <w:t xml:space="preserve">        busy_repairers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spares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push_ross_event!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rows,</w:t>
      </w:r>
      <w:r>
        <w:br/>
      </w:r>
      <w:r>
        <w:rPr>
          <w:rStyle w:val="NormalTok"/>
        </w:rPr>
        <w:t xml:space="preserve">            now,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"repair_finish"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N,</w:t>
      </w:r>
      <w:r>
        <w:br/>
      </w:r>
      <w:r>
        <w:rPr>
          <w:rStyle w:val="NormalTok"/>
        </w:rPr>
        <w:t xml:space="preserve">            spares,</w:t>
      </w:r>
      <w:r>
        <w:br/>
      </w:r>
      <w:r>
        <w:rPr>
          <w:rStyle w:val="NormalTok"/>
        </w:rPr>
        <w:t xml:space="preserve">            repair_queue,</w:t>
      </w:r>
      <w:r>
        <w:br/>
      </w:r>
      <w:r>
        <w:rPr>
          <w:rStyle w:val="NormalTok"/>
        </w:rPr>
        <w:t xml:space="preserve">            busy_repairers,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50"/>
    <w:bookmarkStart w:id="51" w:name="запуск-модели-росса"/>
    <w:p>
      <w:pPr>
        <w:pStyle w:val="Heading3"/>
      </w:pPr>
      <w:r>
        <w:t xml:space="preserve">5.3.8 Запуск модели Росса</w:t>
      </w:r>
    </w:p>
    <w:p>
      <w:pPr>
        <w:pStyle w:val="SourceCode"/>
      </w:pPr>
      <w:r>
        <w:rPr>
          <w:rStyle w:val="NormalTok"/>
        </w:rPr>
        <w:t xml:space="preserve">QueueingModels.</w:t>
      </w:r>
      <w:r>
        <w:rPr>
          <w:rStyle w:val="FunctionTok"/>
        </w:rPr>
        <w:t xml:space="preserve">run_ross_experiment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mean_time_to_failure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mean_repair_time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51"/>
    <w:bookmarkStart w:id="52" w:name="Xd1bb19c0622257fa714324f087dc468c599774b"/>
    <w:p>
      <w:pPr>
        <w:pStyle w:val="Heading3"/>
      </w:pPr>
      <w:r>
        <w:t xml:space="preserve">5.3.9 Параметрическое исследование модели Росса</w:t>
      </w:r>
    </w:p>
    <w:p>
      <w:pPr>
        <w:pStyle w:val="SourceCode"/>
      </w:pPr>
      <w:r>
        <w:rPr>
          <w:rStyle w:val="NormalTok"/>
        </w:rPr>
        <w:t xml:space="preserve">QueueingModels.</w:t>
      </w:r>
      <w:r>
        <w:rPr>
          <w:rStyle w:val="FunctionTok"/>
        </w:rPr>
        <w:t xml:space="preserve">run_ross_parameter_scan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N_values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repairer_values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mean_time_to_failure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mean_repair_time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52"/>
    <w:bookmarkEnd w:id="53"/>
    <w:bookmarkEnd w:id="54"/>
    <w:bookmarkStart w:id="115" w:name="модель-mmc-1"/>
    <w:p>
      <w:pPr>
        <w:pStyle w:val="Heading1"/>
      </w:pPr>
      <w:r>
        <w:t xml:space="preserve">6. Модель</w:t>
      </w:r>
      <w:r>
        <w:t xml:space="preserve"> </w:t>
      </w:r>
      <w:r>
        <w:rPr>
          <w:rStyle w:val="VerbatimChar"/>
        </w:rPr>
        <w:t xml:space="preserve">M/M/c</w:t>
      </w:r>
    </w:p>
    <w:bookmarkStart w:id="59" w:name="базовый-прогон"/>
    <w:p>
      <w:pPr>
        <w:pStyle w:val="Heading2"/>
      </w:pPr>
      <w:r>
        <w:t xml:space="preserve">6.1 Базовый прогон</w:t>
      </w:r>
    </w:p>
    <w:p>
      <w:pPr>
        <w:pStyle w:val="FirstParagraph"/>
      </w:pPr>
      <w:r>
        <w:t xml:space="preserve">Базовый сценарий был выполнен скриптом</w:t>
      </w:r>
      <w:r>
        <w:t xml:space="preserve"> </w:t>
      </w:r>
      <w:r>
        <w:rPr>
          <w:rStyle w:val="VerbatimChar"/>
        </w:rPr>
        <w:t xml:space="preserve">scripts/mmc.jl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mmc-run"/>
          <w:p>
            <w:pPr>
              <w:pStyle w:val="Compact"/>
              <w:jc w:val="center"/>
            </w:pPr>
            <w:r>
              <w:drawing>
                <wp:inline>
                  <wp:extent cx="4000500" cy="29200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5.0mmc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92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Запуск базового сценария M/M/c</w:t>
            </w:r>
          </w:p>
          <w:bookmarkEnd w:id="58"/>
        </w:tc>
      </w:tr>
    </w:tbl>
    <w:p>
      <w:pPr>
        <w:pStyle w:val="BodyText"/>
      </w:pPr>
      <w:r>
        <w:t xml:space="preserve">В результате были сохранены таблицы</w:t>
      </w:r>
      <w:r>
        <w:t xml:space="preserve"> </w:t>
      </w:r>
      <w:r>
        <w:rPr>
          <w:rStyle w:val="VerbatimChar"/>
        </w:rPr>
        <w:t xml:space="preserve">mmc_customers.csv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mmc_events.csv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mmc_summary.csv</w:t>
      </w:r>
      <w:r>
        <w:t xml:space="preserve"> </w:t>
      </w:r>
      <w:r>
        <w:t xml:space="preserve">и графики очереди, занятых каналов, распределения времени ожидания и сравнения аналитики с имитацией.</w:t>
      </w:r>
    </w:p>
    <w:bookmarkEnd w:id="59"/>
    <w:bookmarkStart w:id="62" w:name="таблица-mmc_customers.csv"/>
    <w:p>
      <w:pPr>
        <w:pStyle w:val="Heading2"/>
      </w:pPr>
      <w:r>
        <w:t xml:space="preserve">6.2 Таблица</w:t>
      </w:r>
      <w:r>
        <w:t xml:space="preserve"> </w:t>
      </w:r>
      <w:r>
        <w:rPr>
          <w:rStyle w:val="VerbatimChar"/>
        </w:rPr>
        <w:t xml:space="preserve">mmc_customers.csv</w:t>
      </w:r>
    </w:p>
    <w:p>
      <w:pPr>
        <w:pStyle w:val="FirstParagraph"/>
      </w:pPr>
      <w:r>
        <w:t xml:space="preserve">Столбцы таблицы: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tbl-mmc-customers-colum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5: Описание столбцов таблицы</w:t>
            </w:r>
            <w:r>
              <w:t xml:space="preserve"> </w:t>
            </w:r>
            <w:r>
              <w:rPr>
                <w:rStyle w:val="VerbatimChar"/>
              </w:rPr>
              <w:t xml:space="preserve">mmc_customers.csv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Столбец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id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номер заявки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arrival_time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момент прибытия заявки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service_start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момент начала обслуживания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departure_time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момент выхода из системы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wait_time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время ожидания в очереди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service_time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длительность обслуживания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system_time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полное время пребывания в системе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server_id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номер обслуживающего канала</w:t>
                  </w:r>
                </w:p>
              </w:tc>
            </w:tr>
          </w:tbl>
          <w:bookmarkEnd w:id="60"/>
          <w:p/>
        </w:tc>
      </w:tr>
    </w:tbl>
    <w:p>
      <w:pPr>
        <w:pStyle w:val="BodyText"/>
      </w:pPr>
      <w:r>
        <w:t xml:space="preserve">Первые строки таблицы: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tbl-mmc-customers-s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6: Первые строки</w:t>
            </w:r>
            <w:r>
              <w:t xml:space="preserve"> </w:t>
            </w:r>
            <w:r>
              <w:rPr>
                <w:rStyle w:val="VerbatimChar"/>
              </w:rPr>
              <w:t xml:space="preserve">mmc_customers.csv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id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arrival_time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service_start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departure_time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wait_time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service_time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system_time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server_id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</w:tbl>
          <w:bookmarkEnd w:id="61"/>
          <w:p/>
        </w:tc>
      </w:tr>
    </w:tbl>
    <w:bookmarkEnd w:id="62"/>
    <w:bookmarkStart w:id="65" w:name="таблица-mmc_events.csv"/>
    <w:p>
      <w:pPr>
        <w:pStyle w:val="Heading2"/>
      </w:pPr>
      <w:r>
        <w:t xml:space="preserve">6.3 Таблица</w:t>
      </w:r>
      <w:r>
        <w:t xml:space="preserve"> </w:t>
      </w:r>
      <w:r>
        <w:rPr>
          <w:rStyle w:val="VerbatimChar"/>
        </w:rPr>
        <w:t xml:space="preserve">mmc_events.csv</w:t>
      </w:r>
    </w:p>
    <w:p>
      <w:pPr>
        <w:pStyle w:val="FirstParagraph"/>
      </w:pPr>
      <w:r>
        <w:t xml:space="preserve">Столбцы таблицы: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tbl-mmc-events-colum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7: Описание столбцов таблицы</w:t>
            </w:r>
            <w:r>
              <w:t xml:space="preserve"> </w:t>
            </w:r>
            <w:r>
              <w:rPr>
                <w:rStyle w:val="VerbatimChar"/>
              </w:rPr>
              <w:t xml:space="preserve">mmc_events.csv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Столбец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момент события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тип события: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arrival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service_start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departure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customer_id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номер заявки, к которой относится событие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queue_length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длина очереди после обработки события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busy_servers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занятых каналов после события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system_size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заявок в системе после события</w:t>
                  </w:r>
                </w:p>
              </w:tc>
            </w:tr>
          </w:tbl>
          <w:bookmarkEnd w:id="63"/>
          <w:p/>
        </w:tc>
      </w:tr>
    </w:tbl>
    <w:p>
      <w:pPr>
        <w:pStyle w:val="BodyText"/>
      </w:pPr>
      <w:r>
        <w:t xml:space="preserve">Первые строки таблицы: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tbl-mmc-events-s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8: Первые строки</w:t>
            </w:r>
            <w:r>
              <w:t xml:space="preserve"> </w:t>
            </w:r>
            <w:r>
              <w:rPr>
                <w:rStyle w:val="VerbatimChar"/>
              </w:rPr>
              <w:t xml:space="preserve">mmc_events.csv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77"/>
              <w:gridCol w:w="1033"/>
              <w:gridCol w:w="1377"/>
              <w:gridCol w:w="1377"/>
              <w:gridCol w:w="1377"/>
              <w:gridCol w:w="13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event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customer_id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queue_length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busy_servers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system_size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arrival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service_start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departure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arrival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service_start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</w:tbl>
          <w:bookmarkEnd w:id="64"/>
          <w:p/>
        </w:tc>
      </w:tr>
    </w:tbl>
    <w:bookmarkEnd w:id="65"/>
    <w:bookmarkStart w:id="69" w:name="таблица-mmc_summary.csv"/>
    <w:p>
      <w:pPr>
        <w:pStyle w:val="Heading2"/>
      </w:pPr>
      <w:r>
        <w:t xml:space="preserve">6.4 Таблица</w:t>
      </w:r>
      <w:r>
        <w:t xml:space="preserve"> </w:t>
      </w:r>
      <w:r>
        <w:rPr>
          <w:rStyle w:val="VerbatimChar"/>
        </w:rPr>
        <w:t xml:space="preserve">mmc_summary.csv</w:t>
      </w:r>
    </w:p>
    <w:p>
      <w:pPr>
        <w:pStyle w:val="FirstParagraph"/>
      </w:pPr>
      <w:r>
        <w:t xml:space="preserve">Столбцы таблицы: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tbl-mmc-summary-colum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9: Описание столбцов таблицы</w:t>
            </w:r>
            <w:r>
              <w:t xml:space="preserve"> </w:t>
            </w:r>
            <w:r>
              <w:rPr>
                <w:rStyle w:val="VerbatimChar"/>
              </w:rPr>
              <w:t xml:space="preserve">mmc_summary.csv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Столбец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интенсивность входящего потока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mu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интенсивность обслуживания одного канала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каналов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num_customers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смоделированных заявок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seed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зерно генератора случайных чисел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rho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загрузка системы на один канал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analytic_wq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sim_wq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аналитическое и имитационное среднее ожидание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analytic_w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sim_w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аналитическое и имитационное время в системе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analytic_lq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sim_lq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аналитическое и имитационное число заявок в очереди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analytic_l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sim_l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аналитическое и имитационное число заявок в системе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analytic_pwait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sim_pwait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вероятность ожидания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sim_utilization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имитационная загрузка каналов</w:t>
                  </w:r>
                </w:p>
              </w:tc>
            </w:tr>
          </w:tbl>
          <w:bookmarkEnd w:id="66"/>
          <w:p/>
        </w:tc>
      </w:tr>
    </w:tbl>
    <w:p>
      <w:pPr>
        <w:pStyle w:val="BodyText"/>
      </w:pPr>
      <w:r>
        <w:t xml:space="preserve">Строка таблицы, часть 1: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mmc-summary-sample-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10: Строка</w:t>
            </w:r>
            <w:r>
              <w:t xml:space="preserve"> </w:t>
            </w:r>
            <w:r>
              <w:rPr>
                <w:rStyle w:val="VerbatimChar"/>
              </w:rPr>
              <w:t xml:space="preserve">mmc_summary.csv</w:t>
            </w:r>
            <w:r>
              <w:t xml:space="preserve">: параметры и временные метрики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mu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num_customers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seed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rho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analytic_wq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sim_wq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analytic_w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sim_w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8.526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8.345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10.526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10.313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Строка таблицы, часть 2: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tbl-mmc-summary-sample-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11: Строка</w:t>
            </w:r>
            <w:r>
              <w:t xml:space="preserve"> </w:t>
            </w:r>
            <w:r>
              <w:rPr>
                <w:rStyle w:val="VerbatimChar"/>
              </w:rPr>
              <w:t xml:space="preserve">mmc_summary.csv</w:t>
            </w:r>
            <w:r>
              <w:t xml:space="preserve">: метрики длины очереди и загрузки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analytic_lq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sim_lq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analytic_l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sim_l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analytic_pwait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sim_pwait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sim_utilization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7.674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7.622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9.474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9.420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0.899</w:t>
                  </w:r>
                </w:p>
              </w:tc>
            </w:tr>
          </w:tbl>
          <w:bookmarkEnd w:id="68"/>
          <w:p/>
        </w:tc>
      </w:tr>
    </w:tbl>
    <w:bookmarkEnd w:id="69"/>
    <w:bookmarkStart w:id="90" w:name="графики-базового-прогона-mmc"/>
    <w:p>
      <w:pPr>
        <w:pStyle w:val="Heading2"/>
      </w:pPr>
      <w:r>
        <w:t xml:space="preserve">6.5 Графики базового прогона</w:t>
      </w:r>
      <w:r>
        <w:t xml:space="preserve"> </w:t>
      </w:r>
      <w:r>
        <w:rPr>
          <w:rStyle w:val="VerbatimChar"/>
        </w:rPr>
        <w:t xml:space="preserve">M/M/c</w:t>
      </w:r>
    </w:p>
    <w:p>
      <w:pPr>
        <w:pStyle w:val="FirstParagraph"/>
      </w:pPr>
      <w:r>
        <w:t xml:space="preserve">На графике сравнения показаны аналитические и имитационные значения</w:t>
      </w:r>
      <w:r>
        <w:t xml:space="preserve"> </w:t>
      </w:r>
      <w:r>
        <w:rPr>
          <w:rStyle w:val="VerbatimChar"/>
        </w:rPr>
        <w:t xml:space="preserve">Wq</w:t>
      </w:r>
      <w:r>
        <w:t xml:space="preserve">,</w:t>
      </w:r>
      <w:r>
        <w:t xml:space="preserve"> </w:t>
      </w:r>
      <w:r>
        <w:rPr>
          <w:rStyle w:val="VerbatimChar"/>
        </w:rPr>
        <w:t xml:space="preserve">W</w:t>
      </w:r>
      <w:r>
        <w:t xml:space="preserve">,</w:t>
      </w:r>
      <w:r>
        <w:t xml:space="preserve"> </w:t>
      </w:r>
      <w:r>
        <w:rPr>
          <w:rStyle w:val="VerbatimChar"/>
        </w:rPr>
        <w:t xml:space="preserve">Lq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. Расхождения небольшие: например,</w:t>
      </w:r>
      <w:r>
        <w:t xml:space="preserve"> </w:t>
      </w:r>
      <w:r>
        <w:rPr>
          <w:rStyle w:val="VerbatimChar"/>
        </w:rPr>
        <w:t xml:space="preserve">analytic_wq = 8.5263</w:t>
      </w:r>
      <w:r>
        <w:t xml:space="preserve">, а</w:t>
      </w:r>
      <w:r>
        <w:t xml:space="preserve"> </w:t>
      </w:r>
      <w:r>
        <w:rPr>
          <w:rStyle w:val="VerbatimChar"/>
        </w:rPr>
        <w:t xml:space="preserve">sim_wq = 8.3449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mmc-analytic"/>
          <w:p>
            <w:pPr>
              <w:pStyle w:val="Compact"/>
              <w:jc w:val="center"/>
            </w:pPr>
            <w:r>
              <w:drawing>
                <wp:inline>
                  <wp:extent cx="4000500" cy="26670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5.1mmc_analytic_vs_simulation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Сравнение аналитики и имитации M/M/c</w:t>
            </w:r>
          </w:p>
          <w:bookmarkEnd w:id="73"/>
        </w:tc>
      </w:tr>
    </w:tbl>
    <w:p>
      <w:pPr>
        <w:pStyle w:val="BodyText"/>
      </w:pPr>
      <w:r>
        <w:t xml:space="preserve">График занятых каналов показывает, что при</w:t>
      </w:r>
      <w:r>
        <w:t xml:space="preserve"> </w:t>
      </w:r>
      <w:r>
        <w:rPr>
          <w:rStyle w:val="VerbatimChar"/>
        </w:rPr>
        <w:t xml:space="preserve">rho = 0.9</w:t>
      </w:r>
      <w:r>
        <w:t xml:space="preserve"> </w:t>
      </w:r>
      <w:r>
        <w:t xml:space="preserve">два сервера часто работают одновременно.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mmc-busy"/>
          <w:p>
            <w:pPr>
              <w:pStyle w:val="Compact"/>
              <w:jc w:val="center"/>
            </w:pPr>
            <w:r>
              <w:drawing>
                <wp:inline>
                  <wp:extent cx="4000500" cy="26670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5.2mmc_busy_servers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Число занятых каналов</w:t>
            </w:r>
          </w:p>
          <w:bookmarkEnd w:id="77"/>
        </w:tc>
      </w:tr>
    </w:tbl>
    <w:p>
      <w:pPr>
        <w:pStyle w:val="BodyText"/>
      </w:pPr>
      <w:r>
        <w:t xml:space="preserve">График длины очереди демонстрирует сильные колебания: система устойчива, но из-за высокой загрузки очередь периодически заметно растёт.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mmc-queue"/>
          <w:p>
            <w:pPr>
              <w:pStyle w:val="Compact"/>
              <w:jc w:val="center"/>
            </w:pPr>
            <w:r>
              <w:drawing>
                <wp:inline>
                  <wp:extent cx="4000500" cy="26670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5.3mmc_queue_length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Длина очереди</w:t>
            </w:r>
          </w:p>
          <w:bookmarkEnd w:id="81"/>
        </w:tc>
      </w:tr>
    </w:tbl>
    <w:p>
      <w:pPr>
        <w:pStyle w:val="BodyText"/>
      </w:pPr>
      <w:r>
        <w:t xml:space="preserve">Гистограмма времени ожидания показывает асимметричное распределение: много заявок ждут мало, но есть длинный правый хвост.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mmc-wait-hist"/>
          <w:p>
            <w:pPr>
              <w:pStyle w:val="Compact"/>
              <w:jc w:val="center"/>
            </w:pPr>
            <w:r>
              <w:drawing>
                <wp:inline>
                  <wp:extent cx="4000500" cy="26670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5.4mmc_wait_histogram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Гистограмма времени ожидания</w:t>
            </w:r>
          </w:p>
          <w:bookmarkEnd w:id="85"/>
        </w:tc>
      </w:tr>
    </w:tbl>
    <w:p>
      <w:pPr>
        <w:pStyle w:val="BodyText"/>
      </w:pPr>
      <w:r>
        <w:t xml:space="preserve">После выполнения literate-скрипта были получены производные форматы</w:t>
      </w:r>
      <w:r>
        <w:t xml:space="preserve"> </w:t>
      </w:r>
      <w:r>
        <w:rPr>
          <w:rStyle w:val="VerbatimChar"/>
        </w:rPr>
        <w:t xml:space="preserve">docs/mmc.md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scripts/mmc_clean.jl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notebooks/mmc.ipynb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mmc-derivative"/>
          <w:p>
            <w:pPr>
              <w:pStyle w:val="Compact"/>
              <w:jc w:val="center"/>
            </w:pPr>
            <w:r>
              <w:drawing>
                <wp:inline>
                  <wp:extent cx="4000500" cy="3440819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5.5mmc_derivative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440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Производные форматы M/M/c</w:t>
            </w:r>
          </w:p>
          <w:bookmarkEnd w:id="89"/>
        </w:tc>
      </w:tr>
    </w:tbl>
    <w:bookmarkEnd w:id="90"/>
    <w:bookmarkStart w:id="95" w:name="параметрическое-исследование-mmc-1"/>
    <w:p>
      <w:pPr>
        <w:pStyle w:val="Heading2"/>
      </w:pPr>
      <w:r>
        <w:t xml:space="preserve">6.6 Параметрическое исследование</w:t>
      </w:r>
      <w:r>
        <w:t xml:space="preserve"> </w:t>
      </w:r>
      <w:r>
        <w:rPr>
          <w:rStyle w:val="VerbatimChar"/>
        </w:rPr>
        <w:t xml:space="preserve">M/M/c</w:t>
      </w:r>
    </w:p>
    <w:p>
      <w:pPr>
        <w:pStyle w:val="FirstParagraph"/>
      </w:pPr>
      <w:r>
        <w:t xml:space="preserve">Параметрическое исследование было выполнено скриптом</w:t>
      </w:r>
      <w:r>
        <w:t xml:space="preserve"> </w:t>
      </w:r>
      <w:r>
        <w:rPr>
          <w:rStyle w:val="VerbatimChar"/>
        </w:rPr>
        <w:t xml:space="preserve">scripts/mmc_parameters.jl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mmc-param-run"/>
          <w:p>
            <w:pPr>
              <w:pStyle w:val="Compact"/>
              <w:jc w:val="center"/>
            </w:pPr>
            <w:r>
              <w:drawing>
                <wp:inline>
                  <wp:extent cx="4000500" cy="29200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6.0mmc_parameters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92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Запуск параметрического исследования M/M/c</w:t>
            </w:r>
          </w:p>
          <w:bookmarkEnd w:id="94"/>
        </w:tc>
      </w:tr>
    </w:tbl>
    <w:bookmarkEnd w:id="95"/>
    <w:bookmarkStart w:id="114" w:name="таблица-mmc_parameter_scan.csv"/>
    <w:p>
      <w:pPr>
        <w:pStyle w:val="Heading2"/>
      </w:pPr>
      <w:r>
        <w:t xml:space="preserve">6.7 Таблица</w:t>
      </w:r>
      <w:r>
        <w:t xml:space="preserve"> </w:t>
      </w:r>
      <w:r>
        <w:rPr>
          <w:rStyle w:val="VerbatimChar"/>
        </w:rPr>
        <w:t xml:space="preserve">mmc_parameter_scan.csv</w:t>
      </w:r>
    </w:p>
    <w:p>
      <w:pPr>
        <w:pStyle w:val="FirstParagraph"/>
      </w:pPr>
      <w:r>
        <w:t xml:space="preserve">Столбцы таблицы: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mmc-scan-colum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12: Описание столбцов таблицы</w:t>
            </w:r>
            <w:r>
              <w:t xml:space="preserve"> </w:t>
            </w:r>
            <w:r>
              <w:rPr>
                <w:rStyle w:val="VerbatimChar"/>
              </w:rPr>
              <w:t xml:space="preserve">mmc_parameter_scan.csv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Столбец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интенсивность входящего потока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mu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интенсивность обслуживания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каналов обслуживания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rho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загрузка одного канала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analytic_wq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аналитическое среднее ожидание в очереди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sim_wq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имитационное среднее ожидание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analytic_w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аналитическое время в системе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sim_w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имитационное время в системе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sim_utilization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имитационная загрузка каналов</w:t>
                  </w:r>
                </w:p>
              </w:tc>
            </w:tr>
          </w:tbl>
          <w:bookmarkEnd w:id="96"/>
          <w:p/>
        </w:tc>
      </w:tr>
    </w:tbl>
    <w:p>
      <w:pPr>
        <w:pStyle w:val="BodyText"/>
      </w:pPr>
      <w:r>
        <w:t xml:space="preserve">Первые строки таблицы: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mc-scan-s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13: Первые строки</w:t>
            </w:r>
            <w:r>
              <w:t xml:space="preserve"> </w:t>
            </w:r>
            <w:r>
              <w:rPr>
                <w:rStyle w:val="VerbatimChar"/>
              </w:rPr>
              <w:t xml:space="preserve">mmc_parameter_scan.csv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mu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rho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analytic_wq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sim_wq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analytic_w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sim_w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sim_utilization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0.121</w:t>
                  </w:r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Тепловая карта загрузки показывает, что загрузка растёт при увеличении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и уменьшается при увеличении числа каналов.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mmc-heatmap"/>
          <w:p>
            <w:pPr>
              <w:pStyle w:val="Compact"/>
              <w:jc w:val="center"/>
            </w:pPr>
            <w:r>
              <w:drawing>
                <wp:inline>
                  <wp:extent cx="4000500" cy="26670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6.1mmc_utilization_heatma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Тепловая карта загрузки M/M/c</w:t>
            </w:r>
          </w:p>
          <w:bookmarkEnd w:id="101"/>
        </w:tc>
      </w:tr>
    </w:tbl>
    <w:p>
      <w:pPr>
        <w:pStyle w:val="BodyText"/>
      </w:pPr>
      <w:r>
        <w:t xml:space="preserve">График зависимости ожидания от числа каналов показывает, что добавление серверов резко снижает</w:t>
      </w:r>
      <w:r>
        <w:t xml:space="preserve"> </w:t>
      </w:r>
      <w:r>
        <w:rPr>
          <w:rStyle w:val="VerbatimChar"/>
        </w:rPr>
        <w:t xml:space="preserve">Wq</w:t>
      </w:r>
      <w:r>
        <w:t xml:space="preserve">, особенно при больших значениях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mmc-wait-channels"/>
          <w:p>
            <w:pPr>
              <w:pStyle w:val="Compact"/>
              <w:jc w:val="center"/>
            </w:pPr>
            <w:r>
              <w:drawing>
                <wp:inline>
                  <wp:extent cx="4000500" cy="26670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6.2mmc_wait_by_channels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Ожидание в зависимости от числа каналов</w:t>
            </w:r>
          </w:p>
          <w:bookmarkEnd w:id="105"/>
        </w:tc>
      </w:tr>
    </w:tbl>
    <w:p>
      <w:pPr>
        <w:pStyle w:val="BodyText"/>
      </w:pPr>
      <w:r>
        <w:t xml:space="preserve">График зависимости ожидания от интенсивности входящего потока показывает рост очереди при увеличении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mmc-wait-lambda"/>
          <w:p>
            <w:pPr>
              <w:pStyle w:val="Compact"/>
              <w:jc w:val="center"/>
            </w:pPr>
            <w:r>
              <w:drawing>
                <wp:inline>
                  <wp:extent cx="4000500" cy="26670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6.3mmc_wait_by_lambda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Ожидание в зависимости от lambda</w:t>
            </w:r>
          </w:p>
          <w:bookmarkEnd w:id="109"/>
        </w:tc>
      </w:tr>
    </w:tbl>
    <w:p>
      <w:pPr>
        <w:pStyle w:val="BodyText"/>
      </w:pPr>
      <w:r>
        <w:t xml:space="preserve">После выполнения literate-версии параметрического сценария были получены</w:t>
      </w:r>
      <w:r>
        <w:t xml:space="preserve"> </w:t>
      </w:r>
      <w:r>
        <w:rPr>
          <w:rStyle w:val="VerbatimChar"/>
        </w:rPr>
        <w:t xml:space="preserve">docs/mmc_parameters.md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scripts/mmc_parameters_clean.jl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notebooks/mmc_parameters.ipynb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mmc-param-derivative"/>
          <w:p>
            <w:pPr>
              <w:pStyle w:val="Compact"/>
              <w:jc w:val="center"/>
            </w:pPr>
            <w:r>
              <w:drawing>
                <wp:inline>
                  <wp:extent cx="4000500" cy="3412334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6.4mmc_parameters_derivativ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412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Производные форматы параметрического исследования M/M/c</w:t>
            </w:r>
          </w:p>
          <w:bookmarkEnd w:id="113"/>
        </w:tc>
      </w:tr>
    </w:tbl>
    <w:bookmarkEnd w:id="114"/>
    <w:bookmarkEnd w:id="115"/>
    <w:bookmarkStart w:id="187" w:name="модель-росса-1"/>
    <w:p>
      <w:pPr>
        <w:pStyle w:val="Heading1"/>
      </w:pPr>
      <w:r>
        <w:t xml:space="preserve">7. Модель Росса</w:t>
      </w:r>
    </w:p>
    <w:bookmarkStart w:id="120" w:name="базовый-прогон-1"/>
    <w:p>
      <w:pPr>
        <w:pStyle w:val="Heading2"/>
      </w:pPr>
      <w:r>
        <w:t xml:space="preserve">7.1 Базовый прогон</w:t>
      </w:r>
    </w:p>
    <w:p>
      <w:pPr>
        <w:pStyle w:val="FirstParagraph"/>
      </w:pPr>
      <w:r>
        <w:t xml:space="preserve">Базовый сценарий модели Росса был выполнен скриптом</w:t>
      </w:r>
      <w:r>
        <w:t xml:space="preserve"> </w:t>
      </w:r>
      <w:r>
        <w:rPr>
          <w:rStyle w:val="VerbatimChar"/>
        </w:rPr>
        <w:t xml:space="preserve">scripts/ross.jl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ross-run"/>
          <w:p>
            <w:pPr>
              <w:pStyle w:val="Compact"/>
              <w:jc w:val="center"/>
            </w:pPr>
            <w:r>
              <w:drawing>
                <wp:inline>
                  <wp:extent cx="4000500" cy="292007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7.0ross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92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Запуск модели Росса</w:t>
            </w:r>
          </w:p>
          <w:bookmarkEnd w:id="119"/>
        </w:tc>
      </w:tr>
    </w:tbl>
    <w:bookmarkEnd w:id="120"/>
    <w:bookmarkStart w:id="123" w:name="таблица-ross_events_sample.csv"/>
    <w:p>
      <w:pPr>
        <w:pStyle w:val="Heading2"/>
      </w:pPr>
      <w:r>
        <w:t xml:space="preserve">7.2 Таблица</w:t>
      </w:r>
      <w:r>
        <w:t xml:space="preserve"> </w:t>
      </w:r>
      <w:r>
        <w:rPr>
          <w:rStyle w:val="VerbatimChar"/>
        </w:rPr>
        <w:t xml:space="preserve">ross_events_sample.csv</w:t>
      </w:r>
    </w:p>
    <w:p>
      <w:pPr>
        <w:pStyle w:val="FirstParagraph"/>
      </w:pPr>
      <w:r>
        <w:t xml:space="preserve">Столбцы таблицы: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ross-events-colum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14: Описание столбцов таблицы</w:t>
            </w:r>
            <w:r>
              <w:t xml:space="preserve"> </w:t>
            </w:r>
            <w:r>
              <w:rPr>
                <w:rStyle w:val="VerbatimChar"/>
              </w:rPr>
              <w:t xml:space="preserve">ross_events_sample.csv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Столбец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момент события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тип события: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start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failure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repair_start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repair_finish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crash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working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работающих машин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spares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резервных машин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broken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сломанных машин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repair_queue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машин в очереди на ремонт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busy_repairers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занятых ремонтников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good_machines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исправных машин</w:t>
                  </w:r>
                </w:p>
              </w:tc>
            </w:tr>
          </w:tbl>
          <w:bookmarkEnd w:id="121"/>
          <w:p/>
        </w:tc>
      </w:tr>
    </w:tbl>
    <w:p>
      <w:pPr>
        <w:pStyle w:val="BodyText"/>
      </w:pPr>
      <w:r>
        <w:t xml:space="preserve">Первые строки таблицы: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ross-events-s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15: Первые строки</w:t>
            </w:r>
            <w:r>
              <w:t xml:space="preserve"> </w:t>
            </w:r>
            <w:r>
              <w:rPr>
                <w:rStyle w:val="VerbatimChar"/>
              </w:rPr>
              <w:t xml:space="preserve">ross_events_sample.csv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21"/>
              <w:gridCol w:w="766"/>
              <w:gridCol w:w="1021"/>
              <w:gridCol w:w="1021"/>
              <w:gridCol w:w="1021"/>
              <w:gridCol w:w="1021"/>
              <w:gridCol w:w="1021"/>
              <w:gridCol w:w="10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event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working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spares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broken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repair_queue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busy_repairers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good_machines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start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failure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repair_start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repair_finish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12.247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failure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</w:tbl>
          <w:bookmarkEnd w:id="122"/>
          <w:p/>
        </w:tc>
      </w:tr>
    </w:tbl>
    <w:bookmarkEnd w:id="123"/>
    <w:bookmarkStart w:id="126" w:name="таблица-ross_runs.csv"/>
    <w:p>
      <w:pPr>
        <w:pStyle w:val="Heading2"/>
      </w:pPr>
      <w:r>
        <w:t xml:space="preserve">7.3 Таблица</w:t>
      </w:r>
      <w:r>
        <w:t xml:space="preserve"> </w:t>
      </w:r>
      <w:r>
        <w:rPr>
          <w:rStyle w:val="VerbatimChar"/>
        </w:rPr>
        <w:t xml:space="preserve">ross_runs.csv</w:t>
      </w:r>
    </w:p>
    <w:p>
      <w:pPr>
        <w:pStyle w:val="FirstParagraph"/>
      </w:pPr>
      <w:r>
        <w:t xml:space="preserve">Столбцы таблицы: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ross-runs-colum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16: Описание столбцов таблицы</w:t>
            </w:r>
            <w:r>
              <w:t xml:space="preserve"> </w:t>
            </w:r>
            <w:r>
              <w:rPr>
                <w:rStyle w:val="VerbatimChar"/>
              </w:rPr>
              <w:t xml:space="preserve">ross_runs.csv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Столбец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run_id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номер прогона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crash_time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время до падения системы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mean_repair_queue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средняя длина очереди на ремонт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repairer_utilization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загрузка ремонтника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t xml:space="preserve">Первые строки таблицы: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ross-runs-s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17: Первые строки</w:t>
            </w:r>
            <w:r>
              <w:t xml:space="preserve"> </w:t>
            </w:r>
            <w:r>
              <w:rPr>
                <w:rStyle w:val="VerbatimChar"/>
              </w:rPr>
              <w:t xml:space="preserve">ross_runs.csv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run_id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crash_time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mean_repair_queue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repairer_utilization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1669.888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42675.710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18234.460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2719.418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3409.050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0.1056</w:t>
                  </w:r>
                </w:p>
              </w:tc>
            </w:tr>
          </w:tbl>
          <w:bookmarkEnd w:id="125"/>
          <w:p/>
        </w:tc>
      </w:tr>
    </w:tbl>
    <w:bookmarkEnd w:id="126"/>
    <w:bookmarkStart w:id="129" w:name="таблица-ross_summary.csv"/>
    <w:p>
      <w:pPr>
        <w:pStyle w:val="Heading2"/>
      </w:pPr>
      <w:r>
        <w:t xml:space="preserve">7.4 Таблица</w:t>
      </w:r>
      <w:r>
        <w:t xml:space="preserve"> </w:t>
      </w:r>
      <w:r>
        <w:rPr>
          <w:rStyle w:val="VerbatimChar"/>
        </w:rPr>
        <w:t xml:space="preserve">ross_summary.csv</w:t>
      </w:r>
    </w:p>
    <w:p>
      <w:pPr>
        <w:pStyle w:val="FirstParagraph"/>
      </w:pPr>
      <w:r>
        <w:t xml:space="preserve">Столбцы таблицы: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ross-summary-colum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18: Описание столбцов таблицы</w:t>
            </w:r>
            <w:r>
              <w:t xml:space="preserve"> </w:t>
            </w:r>
            <w:r>
              <w:rPr>
                <w:rStyle w:val="VerbatimChar"/>
              </w:rPr>
              <w:t xml:space="preserve">ross_summary.csv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Столбец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рабочих машин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резервных машин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repairers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ремонтников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runs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прогонов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mean_crash_time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среднее время до падения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std_crash_time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стандартное отклонение времени до падения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analytic_crash_time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аналитическая оценка времени до падения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mean_repair_queue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средняя очередь на ремонт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repairer_utilization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средняя загрузка ремонтников</w:t>
                  </w:r>
                </w:p>
              </w:tc>
            </w:tr>
          </w:tbl>
          <w:bookmarkEnd w:id="127"/>
          <w:p/>
        </w:tc>
      </w:tr>
    </w:tbl>
    <w:p>
      <w:pPr>
        <w:pStyle w:val="BodyText"/>
      </w:pPr>
      <w:r>
        <w:t xml:space="preserve">Строка таблицы: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ross-summary-s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19: Строка</w:t>
            </w:r>
            <w:r>
              <w:t xml:space="preserve"> </w:t>
            </w:r>
            <w:r>
              <w:rPr>
                <w:rStyle w:val="VerbatimChar"/>
              </w:rPr>
              <w:t xml:space="preserve">ross_summary.csv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repairers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runs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mean_crash_time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std_crash_time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analytic_crash_time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mean_repair_queue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repairer_utilization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11996.189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12450.172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12340.000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0.1017</w:t>
                  </w:r>
                </w:p>
              </w:tc>
            </w:tr>
          </w:tbl>
          <w:bookmarkEnd w:id="128"/>
          <w:p/>
        </w:tc>
      </w:tr>
    </w:tbl>
    <w:bookmarkEnd w:id="129"/>
    <w:bookmarkStart w:id="158" w:name="графики-базового-прогона-модели-росса"/>
    <w:p>
      <w:pPr>
        <w:pStyle w:val="Heading2"/>
      </w:pPr>
      <w:r>
        <w:t xml:space="preserve">7.5 Графики базового прогона модели Росса</w:t>
      </w:r>
    </w:p>
    <w:p>
      <w:pPr>
        <w:pStyle w:val="FirstParagraph"/>
      </w:pPr>
      <w:r>
        <w:t xml:space="preserve">Гистограмма времени до падения показывает высокую вариативность случайного времени отказа системы.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ross-hist"/>
          <w:p>
            <w:pPr>
              <w:pStyle w:val="Compact"/>
              <w:jc w:val="center"/>
            </w:pPr>
            <w:r>
              <w:drawing>
                <wp:inline>
                  <wp:extent cx="4000500" cy="26670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7.1ross_crash_time_histogram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Гистограмма времени до падения</w:t>
            </w:r>
          </w:p>
          <w:bookmarkEnd w:id="133"/>
        </w:tc>
      </w:tr>
    </w:tbl>
    <w:p>
      <w:pPr>
        <w:pStyle w:val="BodyText"/>
      </w:pPr>
      <w:r>
        <w:t xml:space="preserve">График числа исправных машин показывает ступенчатую событийную динамику отказов и ремонтов.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ross-good"/>
          <w:p>
            <w:pPr>
              <w:pStyle w:val="Compact"/>
              <w:jc w:val="center"/>
            </w:pPr>
            <w:r>
              <w:drawing>
                <wp:inline>
                  <wp:extent cx="4000500" cy="26670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7.2ross_good_machines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Число исправных машин</w:t>
            </w:r>
          </w:p>
          <w:bookmarkEnd w:id="137"/>
        </w:tc>
      </w:tr>
    </w:tbl>
    <w:p>
      <w:pPr>
        <w:pStyle w:val="BodyText"/>
      </w:pPr>
      <w:r>
        <w:t xml:space="preserve">График загрузки ремонтника показывает, что при базовых параметрах ремонтник занят примерно на</w:t>
      </w:r>
      <w:r>
        <w:t xml:space="preserve"> </w:t>
      </w:r>
      <w:r>
        <w:rPr>
          <w:rStyle w:val="VerbatimChar"/>
        </w:rPr>
        <w:t xml:space="preserve">0.1017</w:t>
      </w:r>
      <w:r>
        <w:t xml:space="preserve"> </w:t>
      </w:r>
      <w:r>
        <w:t xml:space="preserve">доли времени.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ross-util"/>
          <w:p>
            <w:pPr>
              <w:pStyle w:val="Compact"/>
              <w:jc w:val="center"/>
            </w:pPr>
            <w:r>
              <w:drawing>
                <wp:inline>
                  <wp:extent cx="4000500" cy="2667000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7.3ross_repairer_utilization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Загрузка ремонтника</w:t>
            </w:r>
          </w:p>
          <w:bookmarkEnd w:id="141"/>
        </w:tc>
      </w:tr>
    </w:tbl>
    <w:p>
      <w:pPr>
        <w:pStyle w:val="BodyText"/>
      </w:pPr>
      <w:r>
        <w:t xml:space="preserve">График очереди на ремонт показывает, что очередь почти всегда мала; среднее значение по</w:t>
      </w:r>
      <w:r>
        <w:t xml:space="preserve"> </w:t>
      </w:r>
      <w:r>
        <w:rPr>
          <w:rStyle w:val="VerbatimChar"/>
        </w:rPr>
        <w:t xml:space="preserve">ross_summary.csv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0.01238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ross-queue"/>
          <w:p>
            <w:pPr>
              <w:pStyle w:val="Compact"/>
              <w:jc w:val="center"/>
            </w:pPr>
            <w:r>
              <w:drawing>
                <wp:inline>
                  <wp:extent cx="4000500" cy="26670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7.4ross_repair_queu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Очередь на ремонт</w:t>
            </w:r>
          </w:p>
          <w:bookmarkEnd w:id="145"/>
        </w:tc>
      </w:tr>
    </w:tbl>
    <w:p>
      <w:pPr>
        <w:pStyle w:val="BodyText"/>
      </w:pPr>
      <w:r>
        <w:t xml:space="preserve">Сравнение имитации и аналитики показывает близкие значения: среднее по имитации</w:t>
      </w:r>
      <w:r>
        <w:t xml:space="preserve"> </w:t>
      </w:r>
      <w:r>
        <w:rPr>
          <w:rStyle w:val="VerbatimChar"/>
        </w:rPr>
        <w:t xml:space="preserve">11996.19</w:t>
      </w:r>
      <w:r>
        <w:t xml:space="preserve">, аналитическая оценка</w:t>
      </w:r>
      <w:r>
        <w:t xml:space="preserve"> </w:t>
      </w:r>
      <w:r>
        <w:rPr>
          <w:rStyle w:val="VerbatimChar"/>
        </w:rPr>
        <w:t xml:space="preserve">12340.00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ross-compare"/>
          <w:p>
            <w:pPr>
              <w:pStyle w:val="Compact"/>
              <w:jc w:val="center"/>
            </w:pPr>
            <w:r>
              <w:drawing>
                <wp:inline>
                  <wp:extent cx="4000500" cy="26670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7.5ross_simulation_vs_analytic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Сравнение имитации и аналитики</w:t>
            </w:r>
          </w:p>
          <w:bookmarkEnd w:id="149"/>
        </w:tc>
      </w:tr>
    </w:tbl>
    <w:p>
      <w:pPr>
        <w:pStyle w:val="BodyText"/>
      </w:pPr>
      <w:r>
        <w:t xml:space="preserve">График числа резервных машин показывает, как запас уменьшается при отказах и восстанавливается после ремонта.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ross-spares"/>
          <w:p>
            <w:pPr>
              <w:pStyle w:val="Compact"/>
              <w:jc w:val="center"/>
            </w:pPr>
            <w:r>
              <w:drawing>
                <wp:inline>
                  <wp:extent cx="4000500" cy="26670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7.6ross_spares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Число резервных машин</w:t>
            </w:r>
          </w:p>
          <w:bookmarkEnd w:id="153"/>
        </w:tc>
      </w:tr>
    </w:tbl>
    <w:p>
      <w:pPr>
        <w:pStyle w:val="BodyText"/>
      </w:pPr>
      <w:r>
        <w:t xml:space="preserve">После выполнения literate-версии базового сценария были получены</w:t>
      </w:r>
      <w:r>
        <w:t xml:space="preserve"> </w:t>
      </w:r>
      <w:r>
        <w:rPr>
          <w:rStyle w:val="VerbatimChar"/>
        </w:rPr>
        <w:t xml:space="preserve">docs/ross.md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scripts/ross_clean.jl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notebooks/ross.ipynb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ross-derivative"/>
          <w:p>
            <w:pPr>
              <w:pStyle w:val="Compact"/>
              <w:jc w:val="center"/>
            </w:pPr>
            <w:r>
              <w:drawing>
                <wp:inline>
                  <wp:extent cx="4000500" cy="3473988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7.7ross_derivative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473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Производные форматы модели Росса</w:t>
            </w:r>
          </w:p>
          <w:bookmarkEnd w:id="157"/>
        </w:tc>
      </w:tr>
    </w:tbl>
    <w:bookmarkEnd w:id="158"/>
    <w:bookmarkStart w:id="163" w:name="Xd9839c1350a7bbe2e8958ee91b7819629999689"/>
    <w:p>
      <w:pPr>
        <w:pStyle w:val="Heading2"/>
      </w:pPr>
      <w:r>
        <w:t xml:space="preserve">7.6 Параметрическое исследование модели Росса</w:t>
      </w:r>
    </w:p>
    <w:p>
      <w:pPr>
        <w:pStyle w:val="FirstParagraph"/>
      </w:pPr>
      <w:r>
        <w:t xml:space="preserve">Параметрический сценарий был выполнен скриптом</w:t>
      </w:r>
      <w:r>
        <w:t xml:space="preserve"> </w:t>
      </w:r>
      <w:r>
        <w:rPr>
          <w:rStyle w:val="VerbatimChar"/>
        </w:rPr>
        <w:t xml:space="preserve">scripts/ross_parameters.jl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ross-param-run"/>
          <w:p>
            <w:pPr>
              <w:pStyle w:val="Compact"/>
              <w:jc w:val="center"/>
            </w:pPr>
            <w:r>
              <w:drawing>
                <wp:inline>
                  <wp:extent cx="4000500" cy="394854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8.0ross_paramerters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948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Запуск параметрического исследования Росса</w:t>
            </w:r>
          </w:p>
          <w:bookmarkEnd w:id="162"/>
        </w:tc>
      </w:tr>
    </w:tbl>
    <w:bookmarkEnd w:id="163"/>
    <w:bookmarkStart w:id="186" w:name="таблица-ross_parameter_scan.csv"/>
    <w:p>
      <w:pPr>
        <w:pStyle w:val="Heading2"/>
      </w:pPr>
      <w:r>
        <w:t xml:space="preserve">7.7 Таблица</w:t>
      </w:r>
      <w:r>
        <w:t xml:space="preserve"> </w:t>
      </w:r>
      <w:r>
        <w:rPr>
          <w:rStyle w:val="VerbatimChar"/>
        </w:rPr>
        <w:t xml:space="preserve">ross_parameter_scan.csv</w:t>
      </w:r>
    </w:p>
    <w:p>
      <w:pPr>
        <w:pStyle w:val="FirstParagraph"/>
      </w:pPr>
      <w:r>
        <w:t xml:space="preserve">Столбцы таблицы: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tbl-ross-scan-colum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20: Описание столбцов таблицы</w:t>
            </w:r>
            <w:r>
              <w:t xml:space="preserve"> </w:t>
            </w:r>
            <w:r>
              <w:rPr>
                <w:rStyle w:val="VerbatimChar"/>
              </w:rPr>
              <w:t xml:space="preserve">ross_parameter_scan.csv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Столбец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рабочих машин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резервных машин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repairers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ремонтников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runs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прогонов для сценария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mean_crash_time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среднее время до падения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std_crash_time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стандартное отклонение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analytic_crash_time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аналитическая оценка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mean_repair_queue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средняя очередь на ремонт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repairer_utilization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загрузка ремонтников</w:t>
                  </w:r>
                </w:p>
              </w:tc>
            </w:tr>
          </w:tbl>
          <w:bookmarkEnd w:id="164"/>
          <w:p/>
        </w:tc>
      </w:tr>
    </w:tbl>
    <w:p>
      <w:pPr>
        <w:pStyle w:val="BodyText"/>
      </w:pPr>
      <w:r>
        <w:t xml:space="preserve">Первые строки таблицы: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tbl-ross-scan-s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21: Первые строки</w:t>
            </w:r>
            <w:r>
              <w:t xml:space="preserve"> </w:t>
            </w:r>
            <w:r>
              <w:rPr>
                <w:rStyle w:val="VerbatimChar"/>
              </w:rPr>
              <w:t xml:space="preserve">ross_parameter_scan.csv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repairers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runs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mean_crash_time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std_crash_time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analytic_crash_time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mean_repair_queue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repairer_utilization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432.737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396.997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294.977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225.544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224341.051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181764.863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177280.000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687686.634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791879.395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690080.000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147.400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152.540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0.0909</w:t>
                  </w:r>
                </w:p>
              </w:tc>
            </w:tr>
          </w:tbl>
          <w:bookmarkEnd w:id="165"/>
          <w:p/>
        </w:tc>
      </w:tr>
    </w:tbl>
    <w:p>
      <w:pPr>
        <w:pStyle w:val="BodyText"/>
      </w:pPr>
      <w:r>
        <w:t xml:space="preserve">График зависимости времени до падения от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показывает, что при росте числа рабочих машин суммарная интенсивность отказов увеличивается, поэтому время до падения уменьшается.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ross-by-n"/>
          <w:p>
            <w:pPr>
              <w:pStyle w:val="Compact"/>
              <w:jc w:val="center"/>
            </w:pPr>
            <w:r>
              <w:drawing>
                <wp:inline>
                  <wp:extent cx="4000500" cy="26670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image/8.1ross_crash_time_by_n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Время до падения в зависимости от N</w:t>
            </w:r>
          </w:p>
          <w:bookmarkEnd w:id="169"/>
        </w:tc>
      </w:tr>
    </w:tbl>
    <w:p>
      <w:pPr>
        <w:pStyle w:val="BodyText"/>
      </w:pPr>
      <w:r>
        <w:t xml:space="preserve">График зависимости времени до падения от числа резервных машин показывает сильный положительный эффект резервирования.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fig-ross-by-spares"/>
          <w:p>
            <w:pPr>
              <w:pStyle w:val="Compact"/>
              <w:jc w:val="center"/>
            </w:pPr>
            <w:r>
              <w:drawing>
                <wp:inline>
                  <wp:extent cx="4000500" cy="26670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image/8.2ross_crash_time_by_spares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Время до падения в зависимости от S</w:t>
            </w:r>
          </w:p>
          <w:bookmarkEnd w:id="173"/>
        </w:tc>
      </w:tr>
    </w:tbl>
    <w:p>
      <w:pPr>
        <w:pStyle w:val="BodyText"/>
      </w:pPr>
      <w:r>
        <w:t xml:space="preserve">График сравнения числа ремонтников показывает, что увеличение числа ремонтников повышает устойчивость системы, особенно при большем запасе резервных машин.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ross-repairers"/>
          <w:p>
            <w:pPr>
              <w:pStyle w:val="Compact"/>
              <w:jc w:val="center"/>
            </w:pPr>
            <w:r>
              <w:drawing>
                <wp:inline>
                  <wp:extent cx="4000500" cy="26670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mage/8.3ross_repairers_comparison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Сравнение числа ремонтников</w:t>
            </w:r>
          </w:p>
          <w:bookmarkEnd w:id="177"/>
        </w:tc>
      </w:tr>
    </w:tbl>
    <w:p>
      <w:pPr>
        <w:pStyle w:val="BodyText"/>
      </w:pPr>
      <w:r>
        <w:t xml:space="preserve">График загрузки ремонтников по сценариям показывает, что загрузка снижается при добавлении ремонтника и зависит от числа рабочих и резервных машин.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ross-util-scenarios"/>
          <w:p>
            <w:pPr>
              <w:pStyle w:val="Compact"/>
              <w:jc w:val="center"/>
            </w:pPr>
            <w:r>
              <w:drawing>
                <wp:inline>
                  <wp:extent cx="4000500" cy="2667000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mage/8.4ross_repairer_utilization_by_scenario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Загрузка ремонтников по сценариям</w:t>
            </w:r>
          </w:p>
          <w:bookmarkEnd w:id="181"/>
        </w:tc>
      </w:tr>
    </w:tbl>
    <w:p>
      <w:pPr>
        <w:pStyle w:val="BodyText"/>
      </w:pPr>
      <w:r>
        <w:t xml:space="preserve">После выполнения literate-версии параметрического сценария были получены</w:t>
      </w:r>
      <w:r>
        <w:t xml:space="preserve"> </w:t>
      </w:r>
      <w:r>
        <w:rPr>
          <w:rStyle w:val="VerbatimChar"/>
        </w:rPr>
        <w:t xml:space="preserve">docs/ross_parameters.md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scripts/ross_parameters_clean.jl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notebooks/ross_parameters.ipynb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ross-param-derivative"/>
          <w:p>
            <w:pPr>
              <w:pStyle w:val="Compact"/>
              <w:jc w:val="center"/>
            </w:pPr>
            <w:r>
              <w:drawing>
                <wp:inline>
                  <wp:extent cx="4000500" cy="3662356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mage/8.5ross_parameters_derivative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662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Производные форматы параметрического исследования Росса</w:t>
            </w:r>
          </w:p>
          <w:bookmarkEnd w:id="185"/>
        </w:tc>
      </w:tr>
    </w:tbl>
    <w:bookmarkEnd w:id="186"/>
    <w:bookmarkEnd w:id="187"/>
    <w:bookmarkStart w:id="188" w:name="производные-форматы"/>
    <w:p>
      <w:pPr>
        <w:pStyle w:val="Heading1"/>
      </w:pPr>
      <w:r>
        <w:t xml:space="preserve">8. Производные форматы</w:t>
      </w:r>
    </w:p>
    <w:p>
      <w:pPr>
        <w:pStyle w:val="FirstParagraph"/>
      </w:pPr>
      <w:r>
        <w:t xml:space="preserve">Для каждого из четырёх сценариев были подготовлены literate-скрипты: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mmc_literate.jl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mmc_parameters_literate.jl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ross_literate.jl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ross_parameters_literate.jl</w:t>
      </w:r>
      <w:r>
        <w:t xml:space="preserve">.</w:t>
      </w:r>
    </w:p>
    <w:p>
      <w:pPr>
        <w:pStyle w:val="FirstParagraph"/>
      </w:pPr>
      <w:r>
        <w:t xml:space="preserve">Для каждого сценария через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были получены три формата:</w:t>
      </w:r>
    </w:p>
    <w:p>
      <w:pPr>
        <w:pStyle w:val="Compact"/>
        <w:numPr>
          <w:ilvl w:val="0"/>
          <w:numId w:val="1005"/>
        </w:numPr>
      </w:pPr>
      <w:r>
        <w:t xml:space="preserve">Markdown-документ в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чистый Julia-скрипт в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выполненный notebook в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.</w:t>
      </w:r>
    </w:p>
    <w:p>
      <w:pPr>
        <w:pStyle w:val="FirstParagraph"/>
      </w:pPr>
      <w:r>
        <w:t xml:space="preserve">Отдельный запуск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-версий не выполнялся: результаты моделей были получены обычными скриптами, а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-версии использовались как производный формат.</w:t>
      </w:r>
    </w:p>
    <w:bookmarkEnd w:id="188"/>
    <w:bookmarkStart w:id="189" w:name="выводы"/>
    <w:p>
      <w:pPr>
        <w:pStyle w:val="Heading1"/>
      </w:pPr>
      <w:r>
        <w:t xml:space="preserve">9. Выводы</w:t>
      </w:r>
    </w:p>
    <w:p>
      <w:pPr>
        <w:pStyle w:val="FirstParagraph"/>
      </w:pPr>
      <w:r>
        <w:t xml:space="preserve">В ходе работы был создан проект</w:t>
      </w:r>
      <w:r>
        <w:t xml:space="preserve"> </w:t>
      </w:r>
      <w:r>
        <w:rPr>
          <w:rStyle w:val="VerbatimChar"/>
        </w:rPr>
        <w:t xml:space="preserve">lab_07_des</w:t>
      </w:r>
      <w:r>
        <w:t xml:space="preserve"> </w:t>
      </w:r>
      <w:r>
        <w:t xml:space="preserve">в 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 реализован модуль</w:t>
      </w:r>
      <w:r>
        <w:t xml:space="preserve"> </w:t>
      </w:r>
      <w:r>
        <w:rPr>
          <w:rStyle w:val="VerbatimChar"/>
        </w:rPr>
        <w:t xml:space="preserve">QueueingModels.jl</w:t>
      </w:r>
      <w:r>
        <w:t xml:space="preserve">, выполнены базовые и параметрические сценарии для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и модели Росса.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получено, что при высокой загрузке</w:t>
      </w:r>
      <w:r>
        <w:t xml:space="preserve"> </w:t>
      </w:r>
      <w:r>
        <w:rPr>
          <w:rStyle w:val="VerbatimChar"/>
        </w:rPr>
        <w:t xml:space="preserve">rho = 0.9</w:t>
      </w:r>
      <w:r>
        <w:t xml:space="preserve"> </w:t>
      </w:r>
      <w:r>
        <w:t xml:space="preserve">очередь заметно растёт, но имитационные оценки близки к аналитическим:</w:t>
      </w:r>
      <w:r>
        <w:t xml:space="preserve"> </w:t>
      </w:r>
      <w:r>
        <w:rPr>
          <w:rStyle w:val="VerbatimChar"/>
        </w:rPr>
        <w:t xml:space="preserve">sim_wq = 8.3449</w:t>
      </w:r>
      <w:r>
        <w:t xml:space="preserve"> </w:t>
      </w:r>
      <w:r>
        <w:t xml:space="preserve">против</w:t>
      </w:r>
      <w:r>
        <w:t xml:space="preserve"> </w:t>
      </w:r>
      <w:r>
        <w:rPr>
          <w:rStyle w:val="VerbatimChar"/>
        </w:rPr>
        <w:t xml:space="preserve">analytic_wq = 8.5263</w:t>
      </w:r>
      <w:r>
        <w:t xml:space="preserve">. Параметрическое исследование показало, что увеличение числа каналов снижает ожидание, а рост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увеличивает загрузку и очередь.</w:t>
      </w:r>
    </w:p>
    <w:p>
      <w:pPr>
        <w:pStyle w:val="BodyText"/>
      </w:pPr>
      <w:r>
        <w:t xml:space="preserve">Для модели Росса получено среднее время до падения</w:t>
      </w:r>
      <w:r>
        <w:t xml:space="preserve"> </w:t>
      </w:r>
      <w:r>
        <w:rPr>
          <w:rStyle w:val="VerbatimChar"/>
        </w:rPr>
        <w:t xml:space="preserve">11996.19</w:t>
      </w:r>
      <w:r>
        <w:t xml:space="preserve"> </w:t>
      </w:r>
      <w:r>
        <w:t xml:space="preserve">при аналитической оценке</w:t>
      </w:r>
      <w:r>
        <w:t xml:space="preserve"> </w:t>
      </w:r>
      <w:r>
        <w:rPr>
          <w:rStyle w:val="VerbatimChar"/>
        </w:rPr>
        <w:t xml:space="preserve">12340.00</w:t>
      </w:r>
      <w:r>
        <w:t xml:space="preserve">. Параметрическое исследование показало, что увеличение числа резервных машин существенно повышает время до падения, а увеличение числа ремонтников снижает загрузку ремонтной подсистемы и повышает устойчивость системы.</w:t>
      </w:r>
    </w:p>
    <w:p>
      <w:pPr>
        <w:pStyle w:val="BodyText"/>
      </w:pPr>
      <w:r>
        <w:t xml:space="preserve">Все результаты сохранены в CSV-таблицы, построены графики, подготовлены literate-представления и производные форматы</w:t>
      </w:r>
      <w:r>
        <w:t xml:space="preserve"> </w:t>
      </w:r>
      <w:r>
        <w:rPr>
          <w:rStyle w:val="VerbatimChar"/>
        </w:rPr>
        <w:t xml:space="preserve">md</w:t>
      </w:r>
      <w:r>
        <w:t xml:space="preserve">,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.</w:t>
      </w:r>
    </w:p>
    <w:bookmarkEnd w:id="189"/>
    <w:bookmarkStart w:id="205" w:name="список-литературы"/>
    <w:p>
      <w:pPr>
        <w:pStyle w:val="Heading1"/>
      </w:pPr>
      <w:r>
        <w:t xml:space="preserve">Список литературы</w:t>
      </w:r>
    </w:p>
    <w:bookmarkStart w:id="204" w:name="refs"/>
    <w:bookmarkStart w:id="191" w:name="ref-law2014simulatio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Law A. M.</w:t>
      </w:r>
      <w:r>
        <w:t xml:space="preserve"> </w:t>
      </w:r>
      <w:hyperlink r:id="rId190">
        <w:r>
          <w:rPr>
            <w:rStyle w:val="Hyperlink"/>
          </w:rPr>
          <w:t xml:space="preserve">Simulation Modeling and Analysis</w:t>
        </w:r>
      </w:hyperlink>
      <w:r>
        <w:t xml:space="preserve">. 5-е изд. McGraw-Hill Education, 2014.</w:t>
      </w:r>
    </w:p>
    <w:bookmarkEnd w:id="191"/>
    <w:bookmarkStart w:id="193" w:name="ref-harchol2013performance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Harchol-Balter M.</w:t>
      </w:r>
      <w:r>
        <w:t xml:space="preserve"> </w:t>
      </w:r>
      <w:hyperlink r:id="rId192">
        <w:r>
          <w:rPr>
            <w:rStyle w:val="Hyperlink"/>
          </w:rPr>
          <w:t xml:space="preserve">Performance Modeling and Design of Computer Systems: Queueing Theory in Action</w:t>
        </w:r>
      </w:hyperlink>
      <w:r>
        <w:t xml:space="preserve">. Cambridge University Press, 2013.</w:t>
      </w:r>
    </w:p>
    <w:bookmarkEnd w:id="193"/>
    <w:bookmarkStart w:id="195" w:name="ref-ross2013simulatio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Ross S. M.</w:t>
      </w:r>
      <w:r>
        <w:t xml:space="preserve"> </w:t>
      </w:r>
      <w:hyperlink r:id="rId194">
        <w:r>
          <w:rPr>
            <w:rStyle w:val="Hyperlink"/>
          </w:rPr>
          <w:t xml:space="preserve">Simulation</w:t>
        </w:r>
      </w:hyperlink>
      <w:r>
        <w:t xml:space="preserve">. 5-е изд. Academic Press, 2013.</w:t>
      </w:r>
    </w:p>
    <w:bookmarkEnd w:id="195"/>
    <w:bookmarkStart w:id="197" w:name="ref-bezanson2017julia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Bezanson J. и др.</w:t>
      </w:r>
      <w:r>
        <w:t xml:space="preserve"> </w:t>
      </w:r>
      <w:hyperlink r:id="rId196">
        <w:r>
          <w:rPr>
            <w:rStyle w:val="Hyperlink"/>
          </w:rPr>
          <w:t xml:space="preserve">Julia: A Fresh Approach to Numerical Computing</w:t>
        </w:r>
      </w:hyperlink>
      <w:r>
        <w:t xml:space="preserve"> </w:t>
      </w:r>
      <w:r>
        <w:t xml:space="preserve">// SIAM Review. 2017. Т. 59, № 1. С. 65–98.</w:t>
      </w:r>
    </w:p>
    <w:bookmarkEnd w:id="197"/>
    <w:bookmarkStart w:id="199" w:name="ref-datseris2020drwatso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198">
        <w:r>
          <w:rPr>
            <w:rStyle w:val="Hyperlink"/>
          </w:rPr>
          <w:t xml:space="preserve">DrWatson: The perfect sidekick for your scientific inquiries</w:t>
        </w:r>
      </w:hyperlink>
      <w:r>
        <w:t xml:space="preserve"> </w:t>
      </w:r>
      <w:r>
        <w:t xml:space="preserve">// Journal of Open Source Software. 2020. Т. 5, № 54. С. 2673.</w:t>
      </w:r>
    </w:p>
    <w:bookmarkEnd w:id="199"/>
    <w:bookmarkStart w:id="201" w:name="ref-knuth1984literate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Knuth D. E.</w:t>
      </w:r>
      <w:r>
        <w:t xml:space="preserve"> </w:t>
      </w:r>
      <w:hyperlink r:id="rId200">
        <w:r>
          <w:rPr>
            <w:rStyle w:val="Hyperlink"/>
          </w:rPr>
          <w:t xml:space="preserve">Literate Programming</w:t>
        </w:r>
      </w:hyperlink>
      <w:r>
        <w:t xml:space="preserve"> </w:t>
      </w:r>
      <w:r>
        <w:t xml:space="preserve">// The Computer Journal. 1984. Т. 27, № 2. С. 97–111.</w:t>
      </w:r>
    </w:p>
    <w:bookmarkEnd w:id="201"/>
    <w:bookmarkStart w:id="203" w:name="ref-literate_jl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Ekström F., contributors</w:t>
      </w:r>
      <w:r>
        <w:t xml:space="preserve">.</w:t>
      </w:r>
      <w:r>
        <w:t xml:space="preserve"> </w:t>
      </w:r>
      <w:hyperlink r:id="rId202">
        <w:r>
          <w:rPr>
            <w:rStyle w:val="Hyperlink"/>
          </w:rPr>
          <w:t xml:space="preserve">Literate.jl</w:t>
        </w:r>
      </w:hyperlink>
      <w:r>
        <w:t xml:space="preserve">. 2026.</w:t>
      </w:r>
    </w:p>
    <w:bookmarkEnd w:id="203"/>
    <w:bookmarkEnd w:id="204"/>
    <w:bookmarkEnd w:id="2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55" Target="media/rId5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6" Target="media/rId11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9" Target="media/rId159.png" /><Relationship Type="http://schemas.openxmlformats.org/officeDocument/2006/relationships/image" Id="rId166" Target="media/rId166.png" /><Relationship Type="http://schemas.openxmlformats.org/officeDocument/2006/relationships/image" Id="rId170" Target="media/rId170.png" /><Relationship Type="http://schemas.openxmlformats.org/officeDocument/2006/relationships/image" Id="rId174" Target="media/rId174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hyperlink" Id="rId200" Target="https://doi.org/10.1093/comjnl/27.2.97" TargetMode="External" /><Relationship Type="http://schemas.openxmlformats.org/officeDocument/2006/relationships/hyperlink" Id="rId196" Target="https://doi.org/10.1137/141000671" TargetMode="External" /><Relationship Type="http://schemas.openxmlformats.org/officeDocument/2006/relationships/hyperlink" Id="rId198" Target="https://doi.org/10.21105/joss.02673" TargetMode="External" /><Relationship Type="http://schemas.openxmlformats.org/officeDocument/2006/relationships/hyperlink" Id="rId202" Target="https://github.com/fredrikekre/Literate.jl" TargetMode="External" /><Relationship Type="http://schemas.openxmlformats.org/officeDocument/2006/relationships/hyperlink" Id="rId192" Target="https://www.cs.cmu.edu/~harchol/PerformanceModeling/book.html" TargetMode="External" /><Relationship Type="http://schemas.openxmlformats.org/officeDocument/2006/relationships/hyperlink" Id="rId194" Target="https://www.elsevier.com/books/simulation/ross/978-0-12-415825-2" TargetMode="External" /><Relationship Type="http://schemas.openxmlformats.org/officeDocument/2006/relationships/hyperlink" Id="rId190" Target="https://www.mheducation.com/highered/product/simulation-modeling-analysis-law/M9780073401324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0" Target="https://doi.org/10.1093/comjnl/27.2.97" TargetMode="External" /><Relationship Type="http://schemas.openxmlformats.org/officeDocument/2006/relationships/hyperlink" Id="rId196" Target="https://doi.org/10.1137/141000671" TargetMode="External" /><Relationship Type="http://schemas.openxmlformats.org/officeDocument/2006/relationships/hyperlink" Id="rId198" Target="https://doi.org/10.21105/joss.02673" TargetMode="External" /><Relationship Type="http://schemas.openxmlformats.org/officeDocument/2006/relationships/hyperlink" Id="rId202" Target="https://github.com/fredrikekre/Literate.jl" TargetMode="External" /><Relationship Type="http://schemas.openxmlformats.org/officeDocument/2006/relationships/hyperlink" Id="rId192" Target="https://www.cs.cmu.edu/~harchol/PerformanceModeling/book.html" TargetMode="External" /><Relationship Type="http://schemas.openxmlformats.org/officeDocument/2006/relationships/hyperlink" Id="rId194" Target="https://www.elsevier.com/books/simulation/ross/978-0-12-415825-2" TargetMode="External" /><Relationship Type="http://schemas.openxmlformats.org/officeDocument/2006/relationships/hyperlink" Id="rId190" Target="https://www.mheducation.com/highered/product/simulation-modeling-analysis-law/M9780073401324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Гашимов Кенан Мухтар оглы</dc:creator>
  <dc:language>ru-RU</dc:language>
  <cp:keywords/>
  <dcterms:created xsi:type="dcterms:W3CDTF">2026-06-08T19:20:46Z</dcterms:created>
  <dcterms:modified xsi:type="dcterms:W3CDTF">2026-06-08T19:20:46Z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lot">
    <vt:lpwstr>True</vt:lpwstr>
  </property>
  <property fmtid="{D5CDD505-2E9C-101B-9397-08002B2CF9AE}" pid="17" name="subtitle">
    <vt:lpwstr>Лабораторная работа №7. Дискретно-событийное моделирование</vt:lpwstr>
  </property>
  <property fmtid="{D5CDD505-2E9C-101B-9397-08002B2CF9AE}" pid="18" name="toc-title">
    <vt:lpwstr>Содержание</vt:lpwstr>
  </property>
</Properties>
</file>