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在结构体中应当先有其余申请的变量，再创建柔性数组。结构体中最后一个元素允许是柔性数组，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柔性数组的好处有可以避免内存碎片，同时防止多次使用malloc函数导致没有完整free()从而导致的内存泄漏。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栈区局部变量以及函数变量的创建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堆区是动态内存的位置，申请连续的内存区域，同时都需要free防止内存泄漏。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有利于访问速度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5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2021-02-21T12:08:12Z</dcterms:created>
  <dc:creator>LIUJUN</dc:creator>
  <cp:lastModifiedBy>離晒譜</cp:lastModifiedBy>
  <dcterms:modified xsi:type="dcterms:W3CDTF">2021-02-21T14:16:18Z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