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D53CDB" w14:textId="051910B3" w:rsidR="00B06195" w:rsidRDefault="00D2704C">
      <w:pPr>
        <w:pStyle w:val="TableStyle2"/>
        <w:rPr>
          <w:b/>
          <w:bCs/>
        </w:rPr>
      </w:pPr>
      <w:r>
        <w:rPr>
          <w:b/>
          <w:bCs/>
        </w:rPr>
        <w:t>AECHE Teaching &amp; Learning Program 20</w:t>
      </w:r>
      <w:r w:rsidR="00E975A6">
        <w:rPr>
          <w:b/>
          <w:bCs/>
        </w:rPr>
        <w:t>21</w:t>
      </w:r>
      <w:r>
        <w:rPr>
          <w:b/>
          <w:bCs/>
        </w:rPr>
        <w:t xml:space="preserve"> </w:t>
      </w:r>
    </w:p>
    <w:p w14:paraId="0D8C4FC4" w14:textId="77777777" w:rsidR="00B06195" w:rsidRDefault="00B06195">
      <w:pPr>
        <w:pStyle w:val="TableStyle2"/>
        <w:rPr>
          <w:b/>
          <w:bCs/>
        </w:rPr>
      </w:pPr>
    </w:p>
    <w:tbl>
      <w:tblPr>
        <w:tblW w:w="15666"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6"/>
        <w:gridCol w:w="10339"/>
        <w:gridCol w:w="1848"/>
        <w:gridCol w:w="895"/>
        <w:gridCol w:w="1768"/>
      </w:tblGrid>
      <w:tr w:rsidR="00B06195" w14:paraId="19AA7F80" w14:textId="77777777" w:rsidTr="005264BF">
        <w:trPr>
          <w:trHeight w:val="5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DCBA23" w14:textId="77777777" w:rsidR="00B06195" w:rsidRDefault="00D2704C">
            <w:pPr>
              <w:pStyle w:val="TableStyle2"/>
            </w:pPr>
            <w:r>
              <w:rPr>
                <w:b/>
                <w:bCs/>
              </w:rPr>
              <w:t>Weeks</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0DDC9CC" w14:textId="77777777" w:rsidR="00B06195" w:rsidRDefault="00D2704C">
            <w:pPr>
              <w:pStyle w:val="TableStyle2"/>
            </w:pPr>
            <w:r>
              <w:rPr>
                <w:b/>
                <w:bCs/>
              </w:rPr>
              <w:t>Science Understanding</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938554" w14:textId="77777777" w:rsidR="00B06195" w:rsidRDefault="00D2704C">
            <w:pPr>
              <w:pStyle w:val="TableStyle2"/>
              <w:jc w:val="center"/>
            </w:pPr>
            <w:r>
              <w:rPr>
                <w:b/>
                <w:bCs/>
              </w:rPr>
              <w:t>PEARSON Chemistry 11</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6EC8C6" w14:textId="77777777" w:rsidR="00B06195" w:rsidRDefault="00D2704C">
            <w:pPr>
              <w:pStyle w:val="TableStyle2"/>
            </w:pPr>
            <w:r>
              <w:rPr>
                <w:b/>
                <w:bCs/>
              </w:rPr>
              <w:t xml:space="preserve">STAWA </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1924EE" w14:textId="77777777" w:rsidR="00B06195" w:rsidRDefault="00D2704C">
            <w:pPr>
              <w:pStyle w:val="TableStyle2"/>
              <w:jc w:val="center"/>
            </w:pPr>
            <w:r>
              <w:rPr>
                <w:b/>
                <w:bCs/>
              </w:rPr>
              <w:t>Assessment Tasks</w:t>
            </w:r>
          </w:p>
        </w:tc>
      </w:tr>
      <w:tr w:rsidR="00B06195" w14:paraId="7B7FA272" w14:textId="77777777">
        <w:trPr>
          <w:trHeight w:val="1120"/>
        </w:trPr>
        <w:tc>
          <w:tcPr>
            <w:tcW w:w="15666"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CBB617" w14:textId="77777777" w:rsidR="00B06195" w:rsidRDefault="00D2704C">
            <w:pPr>
              <w:pStyle w:val="Default"/>
              <w:spacing w:before="60" w:after="40"/>
              <w:rPr>
                <w:b/>
                <w:bCs/>
                <w:sz w:val="20"/>
                <w:szCs w:val="20"/>
              </w:rPr>
            </w:pPr>
            <w:r>
              <w:rPr>
                <w:b/>
                <w:bCs/>
                <w:sz w:val="20"/>
                <w:szCs w:val="20"/>
              </w:rPr>
              <w:t>Properties and structure of materials</w:t>
            </w:r>
          </w:p>
          <w:p w14:paraId="74159846" w14:textId="77777777" w:rsidR="00B06195" w:rsidRDefault="00D2704C">
            <w:pPr>
              <w:pStyle w:val="Default"/>
              <w:spacing w:before="60" w:after="40"/>
            </w:pPr>
            <w:r>
              <w:rPr>
                <w:rFonts w:ascii="Calibri" w:hAnsi="Calibri"/>
                <w:sz w:val="20"/>
                <w:szCs w:val="20"/>
              </w:rPr>
              <w:t>Matter at the nanoscale can be manipulated to create new materials, composites and devices; the different characteristics of nanomaterials can be used to provide commercially available products. As products are designed on the basis of properties which are different from the bulk material, their use can be associated with</w:t>
            </w:r>
            <w:r>
              <w:rPr>
                <w:rFonts w:ascii="Calibri" w:hAnsi="Calibri"/>
                <w:color w:val="FF2600"/>
                <w:sz w:val="20"/>
                <w:szCs w:val="20"/>
              </w:rPr>
              <w:t xml:space="preserve"> </w:t>
            </w:r>
            <w:r>
              <w:rPr>
                <w:rFonts w:ascii="Calibri" w:hAnsi="Calibri"/>
                <w:sz w:val="20"/>
                <w:szCs w:val="20"/>
              </w:rPr>
              <w:t>potential risks to health, safety and the environment and this has led to regulations being developed to address new and existing nanoform materials.</w:t>
            </w:r>
          </w:p>
        </w:tc>
      </w:tr>
      <w:tr w:rsidR="00B06195" w14:paraId="54EFE685" w14:textId="77777777" w:rsidTr="005264BF">
        <w:trPr>
          <w:trHeight w:val="212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87FAB4" w14:textId="016A8DE2" w:rsidR="00B06195" w:rsidRDefault="009F6E14">
            <w:pPr>
              <w:pStyle w:val="TableStyle2"/>
              <w:spacing w:before="60" w:after="40"/>
            </w:pPr>
            <w:r>
              <w:t>T1 W1</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A9BF00" w14:textId="77777777" w:rsidR="00B06195" w:rsidRDefault="00D2704C">
            <w:pPr>
              <w:pStyle w:val="Default"/>
              <w:numPr>
                <w:ilvl w:val="0"/>
                <w:numId w:val="3"/>
              </w:numPr>
              <w:spacing w:before="60" w:after="40"/>
              <w:rPr>
                <w:rFonts w:ascii="Calibri" w:hAnsi="Calibri"/>
                <w:sz w:val="20"/>
                <w:szCs w:val="20"/>
              </w:rPr>
            </w:pPr>
            <w:r>
              <w:rPr>
                <w:rFonts w:ascii="Calibri" w:hAnsi="Calibri"/>
                <w:sz w:val="20"/>
                <w:szCs w:val="20"/>
              </w:rPr>
              <w:t xml:space="preserve">materials are pure substances with distinct measurable properties, including melting and boiling points, reactivity, hardness and density; or mixtures with properties dependent on the identity and relative amounts of the substances that make up the mixture </w:t>
            </w:r>
          </w:p>
          <w:p w14:paraId="74116D9D" w14:textId="77777777" w:rsidR="00B06195" w:rsidRDefault="00D2704C">
            <w:pPr>
              <w:pStyle w:val="Default"/>
              <w:numPr>
                <w:ilvl w:val="0"/>
                <w:numId w:val="3"/>
              </w:numPr>
              <w:spacing w:before="60" w:after="40"/>
              <w:rPr>
                <w:rFonts w:ascii="Calibri" w:hAnsi="Calibri"/>
                <w:sz w:val="20"/>
                <w:szCs w:val="20"/>
              </w:rPr>
            </w:pPr>
            <w:r>
              <w:rPr>
                <w:rFonts w:ascii="Calibri" w:hAnsi="Calibri"/>
                <w:sz w:val="20"/>
                <w:szCs w:val="20"/>
              </w:rPr>
              <w:t>pure substances may be elements or compounds which consist of atoms of two or more elements chemically combined; the formulae of compounds indicate the relative numbers of atoms of each element in the compound</w:t>
            </w:r>
          </w:p>
          <w:p w14:paraId="40616435" w14:textId="77777777" w:rsidR="00B06195" w:rsidRDefault="00D2704C">
            <w:pPr>
              <w:pStyle w:val="Default"/>
              <w:numPr>
                <w:ilvl w:val="0"/>
                <w:numId w:val="3"/>
              </w:numPr>
              <w:spacing w:before="60" w:after="40"/>
              <w:rPr>
                <w:rFonts w:ascii="Calibri" w:hAnsi="Calibri"/>
                <w:sz w:val="20"/>
                <w:szCs w:val="20"/>
              </w:rPr>
            </w:pPr>
            <w:r>
              <w:rPr>
                <w:rFonts w:ascii="Calibri" w:hAnsi="Calibri"/>
                <w:sz w:val="20"/>
                <w:szCs w:val="20"/>
              </w:rPr>
              <w:t xml:space="preserve">differences in the physical properties of substances in a mixture, including particle size, solubility, density, and boiling point, can be used to separate them </w:t>
            </w:r>
          </w:p>
          <w:p w14:paraId="5BA721BC" w14:textId="734E101B" w:rsidR="009F6E14" w:rsidRDefault="009F6E14">
            <w:pPr>
              <w:pStyle w:val="Default"/>
              <w:numPr>
                <w:ilvl w:val="0"/>
                <w:numId w:val="3"/>
              </w:numPr>
              <w:spacing w:before="60" w:after="40"/>
              <w:rPr>
                <w:rFonts w:ascii="Calibri" w:hAnsi="Calibri"/>
                <w:sz w:val="20"/>
                <w:szCs w:val="20"/>
              </w:rPr>
            </w:pPr>
            <w:r>
              <w:rPr>
                <w:rFonts w:ascii="Calibri" w:hAnsi="Calibri"/>
              </w:rPr>
              <w:t>nanomaterials are substances that contain particles in the size range 1–100 nm and have specific properties relating to the size of these particles which may differ from those of</w:t>
            </w:r>
            <w:r>
              <w:rPr>
                <w:rFonts w:ascii="Calibri" w:hAnsi="Calibri"/>
                <w:color w:val="FF2600"/>
              </w:rPr>
              <w:t xml:space="preserve"> </w:t>
            </w:r>
            <w:r>
              <w:rPr>
                <w:rFonts w:ascii="Calibri" w:hAnsi="Calibri"/>
              </w:rPr>
              <w:t>the bulk material</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C61352" w14:textId="77777777" w:rsidR="00B06195" w:rsidRDefault="00D2704C">
            <w:pPr>
              <w:pStyle w:val="TableStyle2"/>
              <w:jc w:val="center"/>
              <w:rPr>
                <w:b/>
                <w:bCs/>
              </w:rPr>
            </w:pPr>
            <w:proofErr w:type="spellStart"/>
            <w:r>
              <w:rPr>
                <w:b/>
                <w:bCs/>
                <w:lang w:val="nl-NL"/>
              </w:rPr>
              <w:t>Chapter</w:t>
            </w:r>
            <w:proofErr w:type="spellEnd"/>
            <w:r>
              <w:rPr>
                <w:b/>
                <w:bCs/>
                <w:lang w:val="nl-NL"/>
              </w:rPr>
              <w:t xml:space="preserve"> </w:t>
            </w:r>
            <w:r>
              <w:rPr>
                <w:b/>
                <w:bCs/>
              </w:rPr>
              <w:t>1</w:t>
            </w:r>
            <w:r>
              <w:rPr>
                <w:b/>
                <w:bCs/>
                <w:lang w:val="ru-RU"/>
              </w:rPr>
              <w:t>.3:</w:t>
            </w:r>
          </w:p>
          <w:p w14:paraId="0AE00B75" w14:textId="77777777" w:rsidR="00B06195" w:rsidRDefault="00D2704C">
            <w:pPr>
              <w:pStyle w:val="Default"/>
              <w:jc w:val="center"/>
              <w:rPr>
                <w:i/>
                <w:iCs/>
                <w:sz w:val="20"/>
                <w:szCs w:val="20"/>
              </w:rPr>
            </w:pPr>
            <w:r>
              <w:rPr>
                <w:i/>
                <w:iCs/>
                <w:sz w:val="20"/>
                <w:szCs w:val="20"/>
              </w:rPr>
              <w:t>Materials in our world</w:t>
            </w:r>
          </w:p>
          <w:p w14:paraId="143B2170" w14:textId="77777777" w:rsidR="00B06195" w:rsidRDefault="00D2704C">
            <w:pPr>
              <w:pStyle w:val="Default"/>
              <w:jc w:val="center"/>
              <w:rPr>
                <w:rFonts w:ascii="Calibri" w:hAnsi="Calibri"/>
                <w:sz w:val="20"/>
                <w:szCs w:val="20"/>
              </w:rPr>
            </w:pPr>
            <w:r>
              <w:rPr>
                <w:rFonts w:ascii="Calibri" w:hAnsi="Calibri"/>
                <w:sz w:val="20"/>
                <w:szCs w:val="20"/>
              </w:rPr>
              <w:t>(pg13-20)</w:t>
            </w:r>
          </w:p>
          <w:p w14:paraId="01568B44" w14:textId="77777777" w:rsidR="009F6E14" w:rsidRDefault="009F6E14">
            <w:pPr>
              <w:pStyle w:val="Default"/>
              <w:jc w:val="center"/>
              <w:rPr>
                <w:rFonts w:ascii="Calibri" w:hAnsi="Calibri"/>
                <w:sz w:val="20"/>
                <w:szCs w:val="20"/>
              </w:rPr>
            </w:pPr>
          </w:p>
          <w:p w14:paraId="7E0E160C" w14:textId="77777777" w:rsidR="009F6E14" w:rsidRDefault="009F6E14">
            <w:pPr>
              <w:pStyle w:val="Default"/>
              <w:jc w:val="center"/>
              <w:rPr>
                <w:rFonts w:ascii="Calibri" w:hAnsi="Calibri"/>
                <w:sz w:val="20"/>
                <w:szCs w:val="20"/>
              </w:rPr>
            </w:pPr>
          </w:p>
          <w:p w14:paraId="6826A9F1" w14:textId="77777777" w:rsidR="009F6E14" w:rsidRDefault="009F6E14">
            <w:pPr>
              <w:pStyle w:val="Default"/>
              <w:jc w:val="center"/>
              <w:rPr>
                <w:rFonts w:ascii="Calibri" w:hAnsi="Calibri"/>
                <w:sz w:val="20"/>
                <w:szCs w:val="20"/>
              </w:rPr>
            </w:pPr>
          </w:p>
          <w:p w14:paraId="02ADEA68" w14:textId="77777777" w:rsidR="009F6E14" w:rsidRDefault="009F6E14" w:rsidP="009F6E14">
            <w:pPr>
              <w:pStyle w:val="Default"/>
              <w:rPr>
                <w:rFonts w:ascii="Calibri" w:hAnsi="Calibri"/>
                <w:sz w:val="20"/>
                <w:szCs w:val="20"/>
              </w:rPr>
            </w:pPr>
          </w:p>
          <w:p w14:paraId="6506421D" w14:textId="77777777" w:rsidR="009F6E14" w:rsidRDefault="009F6E14" w:rsidP="009F6E14">
            <w:pPr>
              <w:pStyle w:val="Default"/>
              <w:jc w:val="center"/>
              <w:rPr>
                <w:b/>
                <w:bCs/>
                <w:sz w:val="20"/>
                <w:szCs w:val="20"/>
              </w:rPr>
            </w:pPr>
            <w:r>
              <w:rPr>
                <w:b/>
                <w:bCs/>
                <w:sz w:val="20"/>
                <w:szCs w:val="20"/>
              </w:rPr>
              <w:t>Chapter 1.2:</w:t>
            </w:r>
          </w:p>
          <w:p w14:paraId="502432BD" w14:textId="3C23446E" w:rsidR="009F6E14" w:rsidRDefault="009F6E14" w:rsidP="009F6E14">
            <w:pPr>
              <w:pStyle w:val="Default"/>
              <w:jc w:val="center"/>
            </w:pPr>
            <w:r>
              <w:rPr>
                <w:i/>
                <w:iCs/>
                <w:sz w:val="20"/>
                <w:szCs w:val="20"/>
              </w:rPr>
              <w:t xml:space="preserve">Materials in our world </w:t>
            </w:r>
            <w:r>
              <w:rPr>
                <w:rFonts w:ascii="Calibri" w:hAnsi="Calibri"/>
                <w:sz w:val="20"/>
                <w:szCs w:val="20"/>
              </w:rPr>
              <w:t>(pg8-13)</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BB4F16" w14:textId="77777777" w:rsidR="00B06195" w:rsidRDefault="00D2704C">
            <w:pPr>
              <w:pStyle w:val="TableStyle2"/>
              <w:spacing w:before="60" w:after="40"/>
            </w:pPr>
            <w:r>
              <w:rPr>
                <w:b/>
                <w:bCs/>
              </w:rPr>
              <w:t>SET 4</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D5AAFB" w14:textId="77777777" w:rsidR="00B06195" w:rsidRDefault="00B06195">
            <w:pPr>
              <w:pStyle w:val="TableStyle2"/>
              <w:spacing w:before="60" w:after="40"/>
              <w:jc w:val="center"/>
            </w:pPr>
          </w:p>
          <w:p w14:paraId="2B0D0433" w14:textId="77777777" w:rsidR="00B06195" w:rsidRDefault="00B06195">
            <w:pPr>
              <w:pStyle w:val="TableStyle2"/>
              <w:spacing w:before="60" w:after="40"/>
              <w:jc w:val="center"/>
            </w:pPr>
          </w:p>
          <w:p w14:paraId="2D66E807" w14:textId="77777777" w:rsidR="00B06195" w:rsidRDefault="00B06195">
            <w:pPr>
              <w:pStyle w:val="TableStyle2"/>
              <w:spacing w:before="60" w:after="40"/>
              <w:jc w:val="center"/>
            </w:pPr>
          </w:p>
          <w:p w14:paraId="5FE023AA" w14:textId="77777777" w:rsidR="00B06195" w:rsidRDefault="00B06195">
            <w:pPr>
              <w:pStyle w:val="TableStyle2"/>
              <w:spacing w:before="60" w:after="40"/>
              <w:jc w:val="center"/>
            </w:pPr>
          </w:p>
          <w:p w14:paraId="34C529C5" w14:textId="77777777" w:rsidR="00B06195" w:rsidRDefault="00B06195">
            <w:pPr>
              <w:pStyle w:val="TableStyle2"/>
              <w:spacing w:before="60" w:after="40"/>
              <w:jc w:val="center"/>
            </w:pPr>
          </w:p>
          <w:p w14:paraId="0AE02B75" w14:textId="77777777" w:rsidR="00B06195" w:rsidRDefault="00B06195">
            <w:pPr>
              <w:pStyle w:val="TableStyle2"/>
              <w:spacing w:before="60" w:after="40"/>
              <w:jc w:val="center"/>
            </w:pPr>
          </w:p>
        </w:tc>
      </w:tr>
      <w:tr w:rsidR="009F6E14" w14:paraId="315CFEC3" w14:textId="77777777" w:rsidTr="00054AC9">
        <w:trPr>
          <w:trHeight w:val="920"/>
        </w:trPr>
        <w:tc>
          <w:tcPr>
            <w:tcW w:w="15666"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F50D775" w14:textId="77777777" w:rsidR="009F6E14" w:rsidRDefault="009F6E14" w:rsidP="00054AC9">
            <w:pPr>
              <w:pStyle w:val="Default"/>
              <w:spacing w:before="60" w:after="40"/>
              <w:rPr>
                <w:b/>
                <w:bCs/>
                <w:sz w:val="20"/>
                <w:szCs w:val="20"/>
              </w:rPr>
            </w:pPr>
            <w:r>
              <w:rPr>
                <w:b/>
                <w:bCs/>
                <w:sz w:val="20"/>
                <w:szCs w:val="20"/>
              </w:rPr>
              <w:t>Properties and structure of atoms</w:t>
            </w:r>
          </w:p>
          <w:p w14:paraId="4B665F25" w14:textId="77777777" w:rsidR="009F6E14" w:rsidRDefault="009F6E14" w:rsidP="00054AC9">
            <w:pPr>
              <w:pStyle w:val="Default"/>
              <w:spacing w:before="60" w:after="40"/>
            </w:pPr>
            <w:r>
              <w:rPr>
                <w:rFonts w:ascii="Calibri" w:hAnsi="Calibri"/>
                <w:sz w:val="20"/>
                <w:szCs w:val="20"/>
              </w:rPr>
              <w:t>Findings from a range of scientific experiments contributed to the understanding of the atom, enabling scientists, including Dalton, Thomson, Rutherford, Bohr and Chadwick to develop models of atomic structure and make reliable predictions about the mass, charge and location of the sub-atomic particles.</w:t>
            </w:r>
          </w:p>
        </w:tc>
      </w:tr>
      <w:tr w:rsidR="009F6E14" w14:paraId="146AB1E8" w14:textId="77777777" w:rsidTr="00054AC9">
        <w:trPr>
          <w:trHeight w:val="1675"/>
        </w:trPr>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A63D07" w14:textId="77777777" w:rsidR="009F6E14" w:rsidRDefault="009F6E14" w:rsidP="00054AC9">
            <w:pPr>
              <w:pStyle w:val="TableStyle2"/>
              <w:spacing w:before="60" w:after="40"/>
            </w:pPr>
          </w:p>
          <w:p w14:paraId="1F802C9B" w14:textId="2451111C" w:rsidR="009F6E14" w:rsidRDefault="009F6E14" w:rsidP="00054AC9">
            <w:pPr>
              <w:pStyle w:val="TableStyle2"/>
              <w:spacing w:before="60" w:after="40"/>
            </w:pPr>
            <w:r>
              <w:t>T1 W2</w:t>
            </w:r>
          </w:p>
        </w:tc>
        <w:tc>
          <w:tcPr>
            <w:tcW w:w="10339"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33C01D7" w14:textId="77777777" w:rsidR="009F6E14" w:rsidRDefault="009F6E14" w:rsidP="00054AC9">
            <w:pPr>
              <w:pStyle w:val="TableStyle2"/>
              <w:numPr>
                <w:ilvl w:val="0"/>
                <w:numId w:val="1"/>
              </w:numPr>
              <w:spacing w:before="60" w:after="40"/>
              <w:rPr>
                <w:rFonts w:ascii="Calibri" w:hAnsi="Calibri"/>
              </w:rPr>
            </w:pPr>
            <w:r>
              <w:rPr>
                <w:rFonts w:ascii="Calibri" w:hAnsi="Calibri"/>
              </w:rPr>
              <w:t>elements are represented by symbols</w:t>
            </w:r>
          </w:p>
          <w:p w14:paraId="001F4C2F" w14:textId="77777777" w:rsidR="009F6E14" w:rsidRDefault="009F6E14" w:rsidP="00054AC9">
            <w:pPr>
              <w:pStyle w:val="Default"/>
              <w:numPr>
                <w:ilvl w:val="0"/>
                <w:numId w:val="1"/>
              </w:numPr>
              <w:spacing w:before="60" w:after="40"/>
              <w:rPr>
                <w:rFonts w:ascii="Calibri" w:hAnsi="Calibri"/>
                <w:sz w:val="20"/>
                <w:szCs w:val="20"/>
              </w:rPr>
            </w:pPr>
            <w:r>
              <w:rPr>
                <w:rFonts w:ascii="Calibri" w:hAnsi="Calibri"/>
                <w:sz w:val="20"/>
                <w:szCs w:val="20"/>
              </w:rPr>
              <w:t>atoms can be modelled as a nucleus, surrounded by electrons in distinct energy levels, held together by electrostatic forces of attraction between the nucleus and electrons; the location of electrons within atoms can be represented using electron configurations</w:t>
            </w:r>
          </w:p>
          <w:p w14:paraId="4BBA4798" w14:textId="77777777" w:rsidR="009F6E14" w:rsidRDefault="009F6E14" w:rsidP="00054AC9">
            <w:pPr>
              <w:pStyle w:val="Default"/>
              <w:numPr>
                <w:ilvl w:val="0"/>
                <w:numId w:val="1"/>
              </w:numPr>
              <w:spacing w:before="60" w:after="40"/>
              <w:rPr>
                <w:rFonts w:ascii="Calibri" w:hAnsi="Calibri"/>
                <w:sz w:val="20"/>
                <w:szCs w:val="20"/>
              </w:rPr>
            </w:pPr>
            <w:r>
              <w:rPr>
                <w:rFonts w:ascii="Calibri" w:hAnsi="Calibri"/>
                <w:sz w:val="20"/>
                <w:szCs w:val="20"/>
              </w:rPr>
              <w:t xml:space="preserve">the ability of atoms to form chemical bonds can be explained by the arrangement of electrons in the atom and in particular by the stability of the valence electron shell </w:t>
            </w:r>
          </w:p>
          <w:p w14:paraId="4459659E" w14:textId="77777777" w:rsidR="009F6E14" w:rsidRDefault="009F6E14" w:rsidP="00054AC9">
            <w:pPr>
              <w:pStyle w:val="Default"/>
              <w:numPr>
                <w:ilvl w:val="0"/>
                <w:numId w:val="1"/>
              </w:numPr>
              <w:spacing w:before="60" w:after="40"/>
              <w:rPr>
                <w:rFonts w:ascii="Calibri" w:hAnsi="Calibri"/>
                <w:sz w:val="20"/>
                <w:szCs w:val="20"/>
              </w:rPr>
            </w:pPr>
            <w:r>
              <w:rPr>
                <w:rFonts w:ascii="Calibri" w:hAnsi="Calibri"/>
                <w:sz w:val="20"/>
                <w:szCs w:val="20"/>
              </w:rPr>
              <w:t xml:space="preserve">the structure of the periodic table is based on the atomic number and the properties of the elements </w:t>
            </w:r>
          </w:p>
        </w:tc>
        <w:tc>
          <w:tcPr>
            <w:tcW w:w="1848"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49C26A1" w14:textId="77777777" w:rsidR="009F6E14" w:rsidRDefault="009F6E14" w:rsidP="00054AC9">
            <w:pPr>
              <w:pStyle w:val="Default"/>
              <w:jc w:val="center"/>
              <w:rPr>
                <w:i/>
                <w:i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 xml:space="preserve">3.1-3.2: </w:t>
            </w:r>
            <w:r>
              <w:rPr>
                <w:i/>
                <w:iCs/>
                <w:sz w:val="20"/>
                <w:szCs w:val="20"/>
              </w:rPr>
              <w:t>Electrons &amp; the periodic table</w:t>
            </w:r>
          </w:p>
          <w:p w14:paraId="6582CC39" w14:textId="77777777" w:rsidR="009F6E14" w:rsidRDefault="009F6E14" w:rsidP="00054AC9">
            <w:pPr>
              <w:pStyle w:val="Default"/>
              <w:jc w:val="center"/>
            </w:pPr>
            <w:r>
              <w:rPr>
                <w:rFonts w:ascii="Calibri" w:hAnsi="Calibri"/>
                <w:sz w:val="20"/>
                <w:szCs w:val="20"/>
              </w:rPr>
              <w:t xml:space="preserve"> (pg43-52)</w:t>
            </w:r>
          </w:p>
        </w:tc>
        <w:tc>
          <w:tcPr>
            <w:tcW w:w="89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E18976" w14:textId="77777777" w:rsidR="009F6E14" w:rsidRDefault="009F6E14" w:rsidP="00054AC9">
            <w:pPr>
              <w:pStyle w:val="TableStyle2"/>
              <w:spacing w:before="60" w:after="40"/>
            </w:pPr>
            <w:r>
              <w:rPr>
                <w:b/>
                <w:bCs/>
              </w:rPr>
              <w:t>SET 7</w:t>
            </w:r>
          </w:p>
          <w:p w14:paraId="18635D25" w14:textId="77777777" w:rsidR="009F6E14" w:rsidRDefault="009F6E14" w:rsidP="00054AC9">
            <w:pPr>
              <w:pStyle w:val="TableStyle2"/>
              <w:spacing w:before="60" w:after="40"/>
            </w:pPr>
            <w:r>
              <w:rPr>
                <w:b/>
                <w:bCs/>
              </w:rPr>
              <w:t>SET 8</w:t>
            </w:r>
          </w:p>
          <w:p w14:paraId="36F90FC9" w14:textId="77777777" w:rsidR="009F6E14" w:rsidRDefault="009F6E14" w:rsidP="00054AC9">
            <w:pPr>
              <w:pStyle w:val="TableStyle2"/>
              <w:spacing w:before="60" w:after="40"/>
            </w:pPr>
            <w:r>
              <w:rPr>
                <w:b/>
                <w:bCs/>
              </w:rPr>
              <w:t>SET 9</w:t>
            </w:r>
          </w:p>
        </w:tc>
        <w:tc>
          <w:tcPr>
            <w:tcW w:w="1768"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DF6678" w14:textId="77777777" w:rsidR="009F6E14" w:rsidRDefault="009F6E14" w:rsidP="00054AC9"/>
        </w:tc>
      </w:tr>
      <w:tr w:rsidR="009F6E14" w14:paraId="532447FD" w14:textId="77777777" w:rsidTr="00054AC9">
        <w:trPr>
          <w:trHeight w:val="335"/>
        </w:trPr>
        <w:tc>
          <w:tcPr>
            <w:tcW w:w="816" w:type="dxa"/>
            <w:vMerge/>
            <w:tcBorders>
              <w:top w:val="single" w:sz="8" w:space="0" w:color="000000"/>
              <w:left w:val="single" w:sz="8" w:space="0" w:color="000000"/>
              <w:bottom w:val="single" w:sz="8" w:space="0" w:color="000000"/>
              <w:right w:val="single" w:sz="8" w:space="0" w:color="000000"/>
            </w:tcBorders>
            <w:shd w:val="clear" w:color="auto" w:fill="auto"/>
          </w:tcPr>
          <w:p w14:paraId="5C37E07B" w14:textId="77777777" w:rsidR="009F6E14" w:rsidRDefault="009F6E14" w:rsidP="00054AC9"/>
        </w:tc>
        <w:tc>
          <w:tcPr>
            <w:tcW w:w="10339" w:type="dxa"/>
            <w:vMerge/>
            <w:tcBorders>
              <w:top w:val="single" w:sz="8" w:space="0" w:color="000000"/>
              <w:left w:val="single" w:sz="8" w:space="0" w:color="000000"/>
              <w:bottom w:val="single" w:sz="8" w:space="0" w:color="000000"/>
              <w:right w:val="single" w:sz="8" w:space="0" w:color="000000"/>
            </w:tcBorders>
            <w:shd w:val="clear" w:color="auto" w:fill="auto"/>
          </w:tcPr>
          <w:p w14:paraId="66ABA84C" w14:textId="77777777" w:rsidR="009F6E14" w:rsidRDefault="009F6E14" w:rsidP="00054AC9"/>
        </w:tc>
        <w:tc>
          <w:tcPr>
            <w:tcW w:w="1848" w:type="dxa"/>
            <w:vMerge/>
            <w:tcBorders>
              <w:top w:val="single" w:sz="8" w:space="0" w:color="000000"/>
              <w:left w:val="single" w:sz="8" w:space="0" w:color="000000"/>
              <w:bottom w:val="single" w:sz="8" w:space="0" w:color="000000"/>
              <w:right w:val="single" w:sz="8" w:space="0" w:color="000000"/>
            </w:tcBorders>
            <w:shd w:val="clear" w:color="auto" w:fill="auto"/>
          </w:tcPr>
          <w:p w14:paraId="62644EBD" w14:textId="77777777" w:rsidR="009F6E14" w:rsidRDefault="009F6E14" w:rsidP="00054AC9"/>
        </w:tc>
        <w:tc>
          <w:tcPr>
            <w:tcW w:w="895" w:type="dxa"/>
            <w:vMerge/>
            <w:tcBorders>
              <w:top w:val="single" w:sz="8" w:space="0" w:color="000000"/>
              <w:left w:val="single" w:sz="8" w:space="0" w:color="000000"/>
              <w:bottom w:val="single" w:sz="8" w:space="0" w:color="000000"/>
              <w:right w:val="single" w:sz="8" w:space="0" w:color="000000"/>
            </w:tcBorders>
            <w:shd w:val="clear" w:color="auto" w:fill="auto"/>
          </w:tcPr>
          <w:p w14:paraId="3D2D8E6A" w14:textId="77777777" w:rsidR="009F6E14" w:rsidRDefault="009F6E14" w:rsidP="00054AC9"/>
        </w:tc>
        <w:tc>
          <w:tcPr>
            <w:tcW w:w="1768" w:type="dxa"/>
            <w:vMerge/>
            <w:tcBorders>
              <w:top w:val="single" w:sz="8" w:space="0" w:color="000000"/>
              <w:left w:val="single" w:sz="8" w:space="0" w:color="000000"/>
              <w:bottom w:val="single" w:sz="8" w:space="0" w:color="000000"/>
              <w:right w:val="single" w:sz="8" w:space="0" w:color="000000"/>
            </w:tcBorders>
            <w:shd w:val="clear" w:color="auto" w:fill="auto"/>
          </w:tcPr>
          <w:p w14:paraId="17BD459D" w14:textId="77777777" w:rsidR="009F6E14" w:rsidRDefault="009F6E14" w:rsidP="00054AC9"/>
        </w:tc>
      </w:tr>
      <w:tr w:rsidR="009F6E14" w14:paraId="7C11994F" w14:textId="77777777" w:rsidTr="00054AC9">
        <w:trPr>
          <w:trHeight w:val="731"/>
        </w:trPr>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EA9857" w14:textId="08DA9900" w:rsidR="009F6E14" w:rsidRDefault="009F6E14" w:rsidP="00054AC9">
            <w:pPr>
              <w:pStyle w:val="TableStyle2"/>
              <w:spacing w:before="60" w:after="40"/>
            </w:pPr>
            <w:r>
              <w:t>T1 W2</w:t>
            </w:r>
          </w:p>
        </w:tc>
        <w:tc>
          <w:tcPr>
            <w:tcW w:w="10339"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FE31CDF" w14:textId="77777777" w:rsidR="009F6E14" w:rsidRDefault="009F6E14" w:rsidP="00054AC9">
            <w:pPr>
              <w:pStyle w:val="Default"/>
              <w:numPr>
                <w:ilvl w:val="0"/>
                <w:numId w:val="2"/>
              </w:numPr>
              <w:spacing w:before="60" w:after="40"/>
              <w:rPr>
                <w:rFonts w:ascii="Calibri" w:hAnsi="Calibri"/>
                <w:sz w:val="20"/>
                <w:szCs w:val="20"/>
              </w:rPr>
            </w:pPr>
            <w:r>
              <w:rPr>
                <w:rFonts w:ascii="Calibri" w:hAnsi="Calibri"/>
                <w:sz w:val="20"/>
                <w:szCs w:val="20"/>
              </w:rPr>
              <w:t xml:space="preserve">isotopes are atoms of an element with the same number of protons but different numbers of neutrons and are represented in the form </w:t>
            </w:r>
            <w:r>
              <w:rPr>
                <w:rFonts w:ascii="Calibri" w:hAnsi="Calibri"/>
                <w:sz w:val="20"/>
                <w:szCs w:val="20"/>
                <w:vertAlign w:val="superscript"/>
              </w:rPr>
              <w:t>A</w:t>
            </w:r>
            <w:r>
              <w:rPr>
                <w:rFonts w:ascii="Calibri" w:hAnsi="Calibri"/>
                <w:sz w:val="20"/>
                <w:szCs w:val="20"/>
              </w:rPr>
              <w:t xml:space="preserve"> X (IUPAC) or X-A</w:t>
            </w:r>
          </w:p>
          <w:p w14:paraId="16D753A2" w14:textId="77777777" w:rsidR="009F6E14" w:rsidRDefault="009F6E14" w:rsidP="00054AC9">
            <w:pPr>
              <w:pStyle w:val="Default"/>
              <w:numPr>
                <w:ilvl w:val="0"/>
                <w:numId w:val="2"/>
              </w:numPr>
              <w:spacing w:before="60" w:after="40"/>
              <w:rPr>
                <w:rFonts w:ascii="Calibri" w:hAnsi="Calibri"/>
                <w:sz w:val="20"/>
                <w:szCs w:val="20"/>
              </w:rPr>
            </w:pPr>
            <w:r>
              <w:rPr>
                <w:rFonts w:ascii="Calibri" w:hAnsi="Calibri"/>
                <w:sz w:val="20"/>
                <w:szCs w:val="20"/>
              </w:rPr>
              <w:t>isotopes of an element have the same electron configuration and possess similar chemical properties but have different physical properties</w:t>
            </w:r>
          </w:p>
        </w:tc>
        <w:tc>
          <w:tcPr>
            <w:tcW w:w="1848"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B01F4E" w14:textId="77777777" w:rsidR="009F6E14" w:rsidRDefault="009F6E14" w:rsidP="00054AC9">
            <w:pPr>
              <w:pStyle w:val="Default"/>
              <w:jc w:val="center"/>
              <w:rPr>
                <w:i/>
                <w:i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 xml:space="preserve">2.1-2.4: </w:t>
            </w:r>
            <w:r>
              <w:rPr>
                <w:i/>
                <w:iCs/>
                <w:sz w:val="20"/>
                <w:szCs w:val="20"/>
                <w:lang w:val="de-DE"/>
              </w:rPr>
              <w:t>Atoms</w:t>
            </w:r>
            <w:r>
              <w:rPr>
                <w:i/>
                <w:iCs/>
                <w:sz w:val="20"/>
                <w:szCs w:val="20"/>
              </w:rPr>
              <w:t>: Structure &amp; Mass</w:t>
            </w:r>
          </w:p>
          <w:p w14:paraId="48ADC8AE" w14:textId="77777777" w:rsidR="009F6E14" w:rsidRDefault="009F6E14" w:rsidP="00054AC9">
            <w:pPr>
              <w:pStyle w:val="Default"/>
              <w:jc w:val="center"/>
            </w:pPr>
            <w:r>
              <w:rPr>
                <w:rFonts w:ascii="Calibri" w:hAnsi="Calibri"/>
                <w:sz w:val="20"/>
                <w:szCs w:val="20"/>
              </w:rPr>
              <w:t xml:space="preserve"> (pg21-41)</w:t>
            </w:r>
          </w:p>
        </w:tc>
        <w:tc>
          <w:tcPr>
            <w:tcW w:w="895"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F890C7" w14:textId="77777777" w:rsidR="009F6E14" w:rsidRDefault="009F6E14" w:rsidP="00054AC9">
            <w:pPr>
              <w:pStyle w:val="TableStyle2"/>
              <w:spacing w:before="60" w:after="40"/>
            </w:pPr>
            <w:r>
              <w:rPr>
                <w:b/>
                <w:bCs/>
              </w:rPr>
              <w:t>SET 12</w:t>
            </w:r>
          </w:p>
        </w:tc>
        <w:tc>
          <w:tcPr>
            <w:tcW w:w="1768"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D70CC4" w14:textId="77777777" w:rsidR="009F6E14" w:rsidRDefault="009F6E14" w:rsidP="00054AC9"/>
        </w:tc>
      </w:tr>
      <w:tr w:rsidR="009F6E14" w14:paraId="339A267E" w14:textId="77777777" w:rsidTr="00054AC9">
        <w:trPr>
          <w:trHeight w:val="439"/>
        </w:trPr>
        <w:tc>
          <w:tcPr>
            <w:tcW w:w="816" w:type="dxa"/>
            <w:vMerge/>
            <w:tcBorders>
              <w:top w:val="single" w:sz="8" w:space="0" w:color="000000"/>
              <w:left w:val="single" w:sz="8" w:space="0" w:color="000000"/>
              <w:bottom w:val="single" w:sz="8" w:space="0" w:color="000000"/>
              <w:right w:val="single" w:sz="8" w:space="0" w:color="000000"/>
            </w:tcBorders>
            <w:shd w:val="clear" w:color="auto" w:fill="auto"/>
          </w:tcPr>
          <w:p w14:paraId="4A33714C" w14:textId="77777777" w:rsidR="009F6E14" w:rsidRDefault="009F6E14" w:rsidP="00054AC9"/>
        </w:tc>
        <w:tc>
          <w:tcPr>
            <w:tcW w:w="10339" w:type="dxa"/>
            <w:vMerge/>
            <w:tcBorders>
              <w:top w:val="single" w:sz="8" w:space="0" w:color="000000"/>
              <w:left w:val="single" w:sz="8" w:space="0" w:color="000000"/>
              <w:bottom w:val="single" w:sz="8" w:space="0" w:color="000000"/>
              <w:right w:val="single" w:sz="8" w:space="0" w:color="000000"/>
            </w:tcBorders>
            <w:shd w:val="clear" w:color="auto" w:fill="auto"/>
          </w:tcPr>
          <w:p w14:paraId="328E455B" w14:textId="77777777" w:rsidR="009F6E14" w:rsidRDefault="009F6E14" w:rsidP="00054AC9"/>
        </w:tc>
        <w:tc>
          <w:tcPr>
            <w:tcW w:w="1848" w:type="dxa"/>
            <w:vMerge/>
            <w:tcBorders>
              <w:top w:val="single" w:sz="8" w:space="0" w:color="000000"/>
              <w:left w:val="single" w:sz="8" w:space="0" w:color="000000"/>
              <w:bottom w:val="single" w:sz="8" w:space="0" w:color="000000"/>
              <w:right w:val="single" w:sz="8" w:space="0" w:color="000000"/>
            </w:tcBorders>
            <w:shd w:val="clear" w:color="auto" w:fill="auto"/>
          </w:tcPr>
          <w:p w14:paraId="1707783F" w14:textId="77777777" w:rsidR="009F6E14" w:rsidRDefault="009F6E14" w:rsidP="00054AC9"/>
        </w:tc>
        <w:tc>
          <w:tcPr>
            <w:tcW w:w="895" w:type="dxa"/>
            <w:vMerge/>
            <w:tcBorders>
              <w:top w:val="single" w:sz="8" w:space="0" w:color="000000"/>
              <w:left w:val="single" w:sz="8" w:space="0" w:color="000000"/>
              <w:bottom w:val="single" w:sz="8" w:space="0" w:color="000000"/>
              <w:right w:val="single" w:sz="8" w:space="0" w:color="000000"/>
            </w:tcBorders>
            <w:shd w:val="clear" w:color="auto" w:fill="auto"/>
          </w:tcPr>
          <w:p w14:paraId="149CC79B" w14:textId="77777777" w:rsidR="009F6E14" w:rsidRDefault="009F6E14" w:rsidP="00054AC9"/>
        </w:tc>
        <w:tc>
          <w:tcPr>
            <w:tcW w:w="1768" w:type="dxa"/>
            <w:vMerge/>
            <w:tcBorders>
              <w:top w:val="single" w:sz="8" w:space="0" w:color="000000"/>
              <w:left w:val="single" w:sz="8" w:space="0" w:color="000000"/>
              <w:bottom w:val="single" w:sz="8" w:space="0" w:color="000000"/>
              <w:right w:val="single" w:sz="8" w:space="0" w:color="000000"/>
            </w:tcBorders>
            <w:shd w:val="clear" w:color="auto" w:fill="auto"/>
          </w:tcPr>
          <w:p w14:paraId="5DA23A0E" w14:textId="77777777" w:rsidR="009F6E14" w:rsidRDefault="009F6E14" w:rsidP="00054AC9"/>
        </w:tc>
      </w:tr>
      <w:tr w:rsidR="00B06195" w14:paraId="2C0DF28C" w14:textId="77777777" w:rsidTr="005264BF">
        <w:trPr>
          <w:trHeight w:val="5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6B4CF1" w14:textId="77777777" w:rsidR="00B06195" w:rsidRDefault="00D2704C">
            <w:pPr>
              <w:pStyle w:val="TableStyle2"/>
            </w:pPr>
            <w:r>
              <w:rPr>
                <w:b/>
                <w:bCs/>
              </w:rPr>
              <w:lastRenderedPageBreak/>
              <w:t>Weeks</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737E1C" w14:textId="77777777" w:rsidR="00B06195" w:rsidRDefault="00D2704C">
            <w:pPr>
              <w:pStyle w:val="TableStyle2"/>
            </w:pPr>
            <w:r>
              <w:rPr>
                <w:b/>
                <w:bCs/>
              </w:rPr>
              <w:t>Science Understanding</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B9D9BB" w14:textId="77777777" w:rsidR="00B06195" w:rsidRDefault="00D2704C">
            <w:pPr>
              <w:pStyle w:val="TableStyle2"/>
              <w:jc w:val="center"/>
            </w:pPr>
            <w:r>
              <w:rPr>
                <w:b/>
                <w:bCs/>
              </w:rPr>
              <w:t>PEARSON Chemistry 11</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E2A171" w14:textId="77777777" w:rsidR="00B06195" w:rsidRDefault="00D2704C">
            <w:pPr>
              <w:pStyle w:val="TableStyle2"/>
            </w:pPr>
            <w:r>
              <w:rPr>
                <w:b/>
                <w:bCs/>
              </w:rPr>
              <w:t xml:space="preserve">STAWA </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35842F8" w14:textId="77777777" w:rsidR="00B06195" w:rsidRDefault="00D2704C">
            <w:pPr>
              <w:pStyle w:val="TableStyle2"/>
              <w:jc w:val="center"/>
            </w:pPr>
            <w:r>
              <w:rPr>
                <w:b/>
                <w:bCs/>
              </w:rPr>
              <w:t>Assessment Tasks</w:t>
            </w:r>
          </w:p>
        </w:tc>
      </w:tr>
      <w:tr w:rsidR="00B06195" w14:paraId="57A18F68" w14:textId="77777777" w:rsidTr="005264BF">
        <w:trPr>
          <w:trHeight w:val="37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1E9F28" w14:textId="165641B9" w:rsidR="00B06195" w:rsidRDefault="009F6E14">
            <w:pPr>
              <w:pStyle w:val="TableStyle2"/>
            </w:pPr>
            <w:r>
              <w:t>T1 W</w:t>
            </w:r>
            <w:r w:rsidR="00D2704C">
              <w:t>3</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7CC8125" w14:textId="77777777" w:rsidR="00B06195" w:rsidRDefault="00D2704C">
            <w:pPr>
              <w:pStyle w:val="Default"/>
              <w:numPr>
                <w:ilvl w:val="0"/>
                <w:numId w:val="4"/>
              </w:numPr>
              <w:spacing w:before="60"/>
              <w:rPr>
                <w:rFonts w:ascii="Calibri" w:hAnsi="Calibri"/>
                <w:sz w:val="20"/>
                <w:szCs w:val="20"/>
              </w:rPr>
            </w:pPr>
            <w:r>
              <w:rPr>
                <w:rFonts w:ascii="Calibri" w:hAnsi="Calibri"/>
                <w:sz w:val="20"/>
                <w:szCs w:val="20"/>
              </w:rPr>
              <w:t xml:space="preserve">the type of bonding within ionic, metallic and covalent substances explains their physical properties, including melting and boiling points, conductivity of both electricity and heat and hardness </w:t>
            </w:r>
          </w:p>
          <w:p w14:paraId="2B834A73" w14:textId="77777777" w:rsidR="00B06195" w:rsidRDefault="00D2704C">
            <w:pPr>
              <w:pStyle w:val="Default"/>
              <w:numPr>
                <w:ilvl w:val="0"/>
                <w:numId w:val="4"/>
              </w:numPr>
              <w:spacing w:before="60"/>
              <w:rPr>
                <w:rFonts w:ascii="Calibri" w:hAnsi="Calibri"/>
                <w:sz w:val="20"/>
                <w:szCs w:val="20"/>
              </w:rPr>
            </w:pPr>
            <w:r>
              <w:rPr>
                <w:rFonts w:ascii="Calibri" w:hAnsi="Calibri"/>
                <w:sz w:val="20"/>
                <w:szCs w:val="20"/>
              </w:rPr>
              <w:t xml:space="preserve">chemical bonds are caused by electrostatic attractions that arise because of the sharing or transfer of electrons between participating atoms; the valency is a measure of the bonding capacity of an atom </w:t>
            </w:r>
          </w:p>
          <w:p w14:paraId="66CBE7BB" w14:textId="77777777" w:rsidR="00B06195" w:rsidRDefault="00D2704C">
            <w:pPr>
              <w:pStyle w:val="Default"/>
              <w:numPr>
                <w:ilvl w:val="0"/>
                <w:numId w:val="4"/>
              </w:numPr>
              <w:spacing w:before="60"/>
              <w:rPr>
                <w:rFonts w:ascii="Calibri" w:hAnsi="Calibri"/>
                <w:sz w:val="20"/>
                <w:szCs w:val="20"/>
              </w:rPr>
            </w:pPr>
            <w:r>
              <w:rPr>
                <w:rFonts w:ascii="Calibri" w:hAnsi="Calibri"/>
                <w:sz w:val="20"/>
                <w:szCs w:val="20"/>
              </w:rPr>
              <w:t xml:space="preserve">ions are atoms or groups of atoms that are electrically charged due to a loss or gain of electrons; ions are represented by formulae which include the number of constituent atoms and the charge of the ion </w:t>
            </w:r>
            <w:r>
              <w:rPr>
                <w:rFonts w:ascii="Calibri" w:eastAsia="Calibri" w:hAnsi="Calibri" w:cs="Calibri"/>
                <w:sz w:val="20"/>
                <w:szCs w:val="20"/>
              </w:rPr>
              <w:br/>
            </w:r>
            <w:r>
              <w:rPr>
                <w:rFonts w:ascii="Calibri" w:hAnsi="Calibri"/>
                <w:sz w:val="20"/>
                <w:szCs w:val="20"/>
              </w:rPr>
              <w:t>(for example, O</w:t>
            </w:r>
            <w:r>
              <w:rPr>
                <w:rFonts w:ascii="Calibri" w:hAnsi="Calibri"/>
                <w:sz w:val="20"/>
                <w:szCs w:val="20"/>
                <w:vertAlign w:val="superscript"/>
              </w:rPr>
              <w:t>2–</w:t>
            </w:r>
            <w:r>
              <w:rPr>
                <w:rFonts w:ascii="Calibri" w:hAnsi="Calibri"/>
                <w:sz w:val="20"/>
                <w:szCs w:val="20"/>
              </w:rPr>
              <w:t>, SO</w:t>
            </w:r>
            <w:r>
              <w:rPr>
                <w:rFonts w:ascii="Calibri" w:hAnsi="Calibri"/>
                <w:sz w:val="20"/>
                <w:szCs w:val="20"/>
                <w:vertAlign w:val="subscript"/>
              </w:rPr>
              <w:t>4</w:t>
            </w:r>
            <w:r>
              <w:rPr>
                <w:rFonts w:ascii="Calibri" w:hAnsi="Calibri"/>
                <w:sz w:val="20"/>
                <w:szCs w:val="20"/>
                <w:vertAlign w:val="superscript"/>
              </w:rPr>
              <w:t>2–</w:t>
            </w:r>
            <w:r>
              <w:rPr>
                <w:rFonts w:ascii="Calibri" w:hAnsi="Calibri"/>
                <w:sz w:val="20"/>
                <w:szCs w:val="20"/>
              </w:rPr>
              <w:t>)</w:t>
            </w:r>
            <w:r>
              <w:rPr>
                <w:rFonts w:ascii="Calibri" w:hAnsi="Calibri"/>
                <w:sz w:val="20"/>
                <w:szCs w:val="20"/>
                <w:vertAlign w:val="superscript"/>
              </w:rPr>
              <w:t xml:space="preserve"> </w:t>
            </w:r>
          </w:p>
          <w:p w14:paraId="3785D57D" w14:textId="77777777" w:rsidR="00B06195" w:rsidRDefault="00D2704C">
            <w:pPr>
              <w:pStyle w:val="Default"/>
              <w:numPr>
                <w:ilvl w:val="0"/>
                <w:numId w:val="4"/>
              </w:numPr>
              <w:spacing w:before="60"/>
              <w:rPr>
                <w:rFonts w:ascii="Calibri" w:hAnsi="Calibri"/>
                <w:sz w:val="20"/>
                <w:szCs w:val="20"/>
              </w:rPr>
            </w:pPr>
            <w:r>
              <w:rPr>
                <w:rFonts w:ascii="Calibri" w:hAnsi="Calibri"/>
                <w:sz w:val="20"/>
                <w:szCs w:val="20"/>
              </w:rPr>
              <w:t>ionic bonding can be modelled as a regular arrangement of positively and negatively charged ions in a crystalline lattice with electrostatic forces of attraction between oppositely charged ions</w:t>
            </w:r>
          </w:p>
          <w:p w14:paraId="245BED1C" w14:textId="77777777" w:rsidR="00B06195" w:rsidRDefault="00D2704C">
            <w:pPr>
              <w:pStyle w:val="Default"/>
              <w:numPr>
                <w:ilvl w:val="0"/>
                <w:numId w:val="4"/>
              </w:numPr>
              <w:spacing w:before="60"/>
              <w:rPr>
                <w:rFonts w:ascii="Calibri" w:hAnsi="Calibri"/>
                <w:sz w:val="20"/>
                <w:szCs w:val="20"/>
              </w:rPr>
            </w:pPr>
            <w:r>
              <w:rPr>
                <w:rFonts w:ascii="Calibri" w:hAnsi="Calibri"/>
                <w:sz w:val="20"/>
                <w:szCs w:val="20"/>
              </w:rPr>
              <w:t>the ionic bonding model can be used to explain the properties of ionic compounds, including high melting point, brittleness and non-conductivity in the solid state; the ability of ionic compounds to conduct electricity when molten or in aqueous solution can be explained by the breaking of the bonds in the lattice to give mobile ions</w:t>
            </w:r>
          </w:p>
          <w:p w14:paraId="75A416B2" w14:textId="77777777" w:rsidR="00B06195" w:rsidRDefault="00D2704C">
            <w:pPr>
              <w:pStyle w:val="Default"/>
              <w:numPr>
                <w:ilvl w:val="0"/>
                <w:numId w:val="4"/>
              </w:numPr>
              <w:spacing w:before="60"/>
              <w:rPr>
                <w:rFonts w:ascii="Calibri" w:hAnsi="Calibri"/>
                <w:sz w:val="20"/>
                <w:szCs w:val="20"/>
              </w:rPr>
            </w:pPr>
            <w:r>
              <w:rPr>
                <w:rFonts w:ascii="Calibri" w:hAnsi="Calibri"/>
                <w:sz w:val="20"/>
                <w:szCs w:val="20"/>
              </w:rPr>
              <w:t>the formulae of ionic compounds can be determined from the charges on the relevant ions (Appendix 2)</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07AE77" w14:textId="77777777" w:rsidR="00B06195" w:rsidRDefault="00D2704C">
            <w:pPr>
              <w:pStyle w:val="Default"/>
              <w:jc w:val="center"/>
              <w:rPr>
                <w:i/>
                <w:i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 xml:space="preserve">5.1-5.5: </w:t>
            </w:r>
            <w:r>
              <w:rPr>
                <w:i/>
                <w:iCs/>
                <w:sz w:val="20"/>
                <w:szCs w:val="20"/>
              </w:rPr>
              <w:t>Ionic bonding</w:t>
            </w:r>
          </w:p>
          <w:p w14:paraId="48BCD230" w14:textId="77777777" w:rsidR="00B06195" w:rsidRDefault="00D2704C">
            <w:pPr>
              <w:pStyle w:val="Default"/>
              <w:jc w:val="center"/>
            </w:pPr>
            <w:r>
              <w:rPr>
                <w:rFonts w:ascii="Calibri" w:hAnsi="Calibri"/>
                <w:sz w:val="20"/>
                <w:szCs w:val="20"/>
              </w:rPr>
              <w:t xml:space="preserve"> (pg99-124)</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ED855CE" w14:textId="77777777" w:rsidR="00B06195" w:rsidRDefault="00D2704C">
            <w:pPr>
              <w:pStyle w:val="TableStyle2"/>
              <w:spacing w:before="60" w:after="40"/>
            </w:pPr>
            <w:r>
              <w:rPr>
                <w:b/>
                <w:bCs/>
              </w:rPr>
              <w:t>SET 13</w:t>
            </w:r>
          </w:p>
          <w:p w14:paraId="1C607590" w14:textId="77777777" w:rsidR="00B06195" w:rsidRDefault="00D2704C">
            <w:pPr>
              <w:pStyle w:val="TableStyle2"/>
              <w:spacing w:before="60" w:after="40"/>
            </w:pPr>
            <w:r>
              <w:rPr>
                <w:b/>
                <w:bCs/>
              </w:rPr>
              <w:t>SET 14</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8AD1DB" w14:textId="77777777" w:rsidR="00B06195" w:rsidRDefault="00B06195"/>
        </w:tc>
      </w:tr>
      <w:tr w:rsidR="00B06195" w14:paraId="6F2A3C82" w14:textId="77777777" w:rsidTr="005264BF">
        <w:trPr>
          <w:trHeight w:val="488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07623E" w14:textId="13B72A7C" w:rsidR="00B06195" w:rsidRDefault="009F6E14">
            <w:pPr>
              <w:pStyle w:val="TableStyle2"/>
            </w:pPr>
            <w:r>
              <w:t xml:space="preserve">T1 </w:t>
            </w:r>
            <w:r w:rsidR="00D2704C">
              <w:t>W4</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50E014" w14:textId="77777777" w:rsidR="00B06195" w:rsidRDefault="00D2704C">
            <w:pPr>
              <w:pStyle w:val="Default"/>
              <w:numPr>
                <w:ilvl w:val="0"/>
                <w:numId w:val="5"/>
              </w:numPr>
              <w:spacing w:before="60" w:after="60"/>
              <w:rPr>
                <w:rFonts w:ascii="Calibri" w:hAnsi="Calibri"/>
                <w:sz w:val="20"/>
                <w:szCs w:val="20"/>
              </w:rPr>
            </w:pPr>
            <w:r>
              <w:rPr>
                <w:rFonts w:ascii="Calibri" w:hAnsi="Calibri"/>
                <w:sz w:val="20"/>
                <w:szCs w:val="20"/>
              </w:rPr>
              <w:t xml:space="preserve">metallic bonding can be modelled as a regular arrangement of atoms with electrostatic forces of attraction between the nuclei of these atoms and their </w:t>
            </w:r>
            <w:proofErr w:type="spellStart"/>
            <w:r>
              <w:rPr>
                <w:rFonts w:ascii="Calibri" w:hAnsi="Calibri"/>
                <w:sz w:val="20"/>
                <w:szCs w:val="20"/>
              </w:rPr>
              <w:t>delocalised</w:t>
            </w:r>
            <w:proofErr w:type="spellEnd"/>
            <w:r>
              <w:rPr>
                <w:rFonts w:ascii="Calibri" w:hAnsi="Calibri"/>
                <w:sz w:val="20"/>
                <w:szCs w:val="20"/>
              </w:rPr>
              <w:t xml:space="preserve"> electrons that are able to move within the </w:t>
            </w:r>
            <w:proofErr w:type="gramStart"/>
            <w:r>
              <w:rPr>
                <w:rFonts w:ascii="Calibri" w:hAnsi="Calibri"/>
                <w:sz w:val="20"/>
                <w:szCs w:val="20"/>
              </w:rPr>
              <w:t>three dimensional</w:t>
            </w:r>
            <w:proofErr w:type="gramEnd"/>
            <w:r>
              <w:rPr>
                <w:rFonts w:ascii="Calibri" w:hAnsi="Calibri"/>
                <w:sz w:val="20"/>
                <w:szCs w:val="20"/>
              </w:rPr>
              <w:t xml:space="preserve"> lattice</w:t>
            </w:r>
          </w:p>
          <w:p w14:paraId="23B14D56" w14:textId="77777777" w:rsidR="00B06195" w:rsidRDefault="00D2704C">
            <w:pPr>
              <w:pStyle w:val="Default"/>
              <w:numPr>
                <w:ilvl w:val="0"/>
                <w:numId w:val="5"/>
              </w:numPr>
              <w:spacing w:before="60" w:after="60"/>
              <w:rPr>
                <w:rFonts w:ascii="Calibri" w:hAnsi="Calibri"/>
                <w:sz w:val="20"/>
                <w:szCs w:val="20"/>
              </w:rPr>
            </w:pPr>
            <w:r>
              <w:rPr>
                <w:rFonts w:ascii="Calibri" w:hAnsi="Calibri"/>
                <w:sz w:val="20"/>
                <w:szCs w:val="20"/>
              </w:rPr>
              <w:t xml:space="preserve">the metallic bonding model can be used to explain the properties of metals, including malleability, thermal conductivity, generally high melting point and electrical conductivity; covalent bonding can be modelled as the sharing of pairs of electrons resulting in electrostatic forces of attraction between the shared electrons and the nuclei of adjacent atoms </w:t>
            </w:r>
          </w:p>
          <w:p w14:paraId="63F0AFA3" w14:textId="77777777" w:rsidR="00B06195" w:rsidRDefault="00D2704C">
            <w:pPr>
              <w:pStyle w:val="Default"/>
              <w:numPr>
                <w:ilvl w:val="0"/>
                <w:numId w:val="5"/>
              </w:numPr>
              <w:spacing w:before="60" w:after="60"/>
              <w:rPr>
                <w:rFonts w:ascii="Calibri" w:hAnsi="Calibri"/>
                <w:sz w:val="20"/>
                <w:szCs w:val="20"/>
              </w:rPr>
            </w:pPr>
            <w:r>
              <w:rPr>
                <w:rFonts w:ascii="Calibri" w:hAnsi="Calibri"/>
                <w:sz w:val="20"/>
                <w:szCs w:val="20"/>
              </w:rPr>
              <w:t>the properties of covalent molecular substances, including low melting point, can be explained by their structure and the weak intermolecular forces between molecules; their non-conductivity in the solid and liquid/molten states can be explained by the absence of mobile charged particles in their molecular structure</w:t>
            </w:r>
          </w:p>
          <w:p w14:paraId="238EE06D" w14:textId="77777777" w:rsidR="00B06195" w:rsidRDefault="00D2704C">
            <w:pPr>
              <w:pStyle w:val="Default"/>
              <w:numPr>
                <w:ilvl w:val="0"/>
                <w:numId w:val="6"/>
              </w:numPr>
              <w:spacing w:before="120" w:after="120"/>
              <w:rPr>
                <w:rFonts w:ascii="Calibri" w:hAnsi="Calibri"/>
                <w:sz w:val="20"/>
                <w:szCs w:val="20"/>
              </w:rPr>
            </w:pPr>
            <w:r>
              <w:rPr>
                <w:rFonts w:ascii="Calibri" w:hAnsi="Calibri"/>
                <w:sz w:val="20"/>
                <w:szCs w:val="20"/>
              </w:rPr>
              <w:t>molecular formulae represent the number and type of atoms present in the molecules (Appendix 2)</w:t>
            </w:r>
          </w:p>
          <w:p w14:paraId="3B4471C4" w14:textId="77777777" w:rsidR="00B06195" w:rsidRDefault="00D2704C">
            <w:pPr>
              <w:pStyle w:val="Default"/>
              <w:numPr>
                <w:ilvl w:val="0"/>
                <w:numId w:val="5"/>
              </w:numPr>
              <w:spacing w:before="60" w:after="60"/>
              <w:rPr>
                <w:rFonts w:ascii="Calibri" w:hAnsi="Calibri"/>
                <w:sz w:val="20"/>
                <w:szCs w:val="20"/>
              </w:rPr>
            </w:pPr>
            <w:r>
              <w:rPr>
                <w:rFonts w:ascii="Calibri" w:hAnsi="Calibri"/>
                <w:sz w:val="20"/>
                <w:szCs w:val="20"/>
              </w:rPr>
              <w:t>the properties of covalent network substances, including high melting point, hardness and electrical conductivity, are explained by modelling covalent networks as three-dimensional structures that comprise covalently bonded atoms</w:t>
            </w:r>
          </w:p>
          <w:p w14:paraId="4BCD4092" w14:textId="77777777" w:rsidR="00B06195" w:rsidRDefault="00D2704C">
            <w:pPr>
              <w:pStyle w:val="Default"/>
              <w:numPr>
                <w:ilvl w:val="0"/>
                <w:numId w:val="5"/>
              </w:numPr>
              <w:spacing w:before="60" w:after="60"/>
              <w:rPr>
                <w:rFonts w:ascii="Calibri" w:hAnsi="Calibri"/>
                <w:sz w:val="20"/>
                <w:szCs w:val="20"/>
              </w:rPr>
            </w:pPr>
            <w:r>
              <w:rPr>
                <w:rFonts w:ascii="Calibri" w:hAnsi="Calibri"/>
                <w:sz w:val="20"/>
                <w:szCs w:val="20"/>
              </w:rPr>
              <w:t>elemental carbon exists as a range of allotropes, including graphite, diamond and fullerenes, with significantly different structures and physical properties</w:t>
            </w:r>
          </w:p>
          <w:p w14:paraId="4488855C" w14:textId="77777777" w:rsidR="00B06195" w:rsidRDefault="00B06195">
            <w:pPr>
              <w:pStyle w:val="TableStyle2"/>
            </w:pPr>
          </w:p>
          <w:p w14:paraId="3AB0F306" w14:textId="77777777" w:rsidR="00923EC9" w:rsidRDefault="00923EC9">
            <w:pPr>
              <w:pStyle w:val="TableStyle2"/>
            </w:pPr>
          </w:p>
          <w:p w14:paraId="7D9D4B19" w14:textId="77777777" w:rsidR="00923EC9" w:rsidRDefault="00923EC9">
            <w:pPr>
              <w:pStyle w:val="TableStyle2"/>
            </w:pPr>
          </w:p>
          <w:p w14:paraId="6DD7787D" w14:textId="3167FE8E" w:rsidR="00923EC9" w:rsidRDefault="00923EC9">
            <w:pPr>
              <w:pStyle w:val="TableStyle2"/>
            </w:pP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365302" w14:textId="77777777" w:rsidR="00B06195" w:rsidRDefault="00D2704C">
            <w:pPr>
              <w:pStyle w:val="Default"/>
              <w:jc w:val="center"/>
              <w:rPr>
                <w:i/>
                <w:i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 xml:space="preserve">4.1-4.4 </w:t>
            </w:r>
            <w:r>
              <w:rPr>
                <w:i/>
                <w:iCs/>
                <w:sz w:val="20"/>
                <w:szCs w:val="20"/>
              </w:rPr>
              <w:t>Metals</w:t>
            </w:r>
          </w:p>
          <w:p w14:paraId="051B80D2" w14:textId="77777777" w:rsidR="00B06195" w:rsidRDefault="00D2704C">
            <w:pPr>
              <w:pStyle w:val="Default"/>
              <w:jc w:val="center"/>
              <w:rPr>
                <w:rFonts w:ascii="Calibri" w:eastAsia="Calibri" w:hAnsi="Calibri" w:cs="Calibri"/>
                <w:sz w:val="20"/>
                <w:szCs w:val="20"/>
              </w:rPr>
            </w:pPr>
            <w:r>
              <w:rPr>
                <w:rFonts w:ascii="Calibri" w:hAnsi="Calibri"/>
                <w:sz w:val="20"/>
                <w:szCs w:val="20"/>
              </w:rPr>
              <w:t xml:space="preserve"> (pg73-96)</w:t>
            </w:r>
          </w:p>
          <w:p w14:paraId="0B29ACF8" w14:textId="77777777" w:rsidR="00B06195" w:rsidRDefault="00B06195">
            <w:pPr>
              <w:pStyle w:val="Default"/>
              <w:jc w:val="center"/>
              <w:rPr>
                <w:rFonts w:ascii="Calibri" w:eastAsia="Calibri" w:hAnsi="Calibri" w:cs="Calibri"/>
                <w:sz w:val="20"/>
                <w:szCs w:val="20"/>
              </w:rPr>
            </w:pPr>
          </w:p>
          <w:p w14:paraId="58DD4DCE" w14:textId="77777777" w:rsidR="00B06195" w:rsidRDefault="00B06195">
            <w:pPr>
              <w:pStyle w:val="Default"/>
              <w:jc w:val="center"/>
              <w:rPr>
                <w:rFonts w:ascii="Calibri" w:eastAsia="Calibri" w:hAnsi="Calibri" w:cs="Calibri"/>
                <w:sz w:val="20"/>
                <w:szCs w:val="20"/>
              </w:rPr>
            </w:pPr>
          </w:p>
          <w:p w14:paraId="3CFEBC04" w14:textId="77777777" w:rsidR="00B06195" w:rsidRDefault="00B06195">
            <w:pPr>
              <w:pStyle w:val="Default"/>
              <w:jc w:val="center"/>
              <w:rPr>
                <w:rFonts w:ascii="Calibri" w:eastAsia="Calibri" w:hAnsi="Calibri" w:cs="Calibri"/>
                <w:sz w:val="20"/>
                <w:szCs w:val="20"/>
              </w:rPr>
            </w:pPr>
          </w:p>
          <w:p w14:paraId="137FB9AD" w14:textId="77777777" w:rsidR="00B06195" w:rsidRDefault="00D2704C">
            <w:pPr>
              <w:pStyle w:val="Default"/>
              <w:jc w:val="center"/>
              <w:rPr>
                <w:i/>
                <w:i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 xml:space="preserve">6.1-6.2: </w:t>
            </w:r>
            <w:r>
              <w:rPr>
                <w:i/>
                <w:iCs/>
                <w:sz w:val="20"/>
                <w:szCs w:val="20"/>
              </w:rPr>
              <w:t>Materials made of molecules</w:t>
            </w:r>
          </w:p>
          <w:p w14:paraId="2602DB9F" w14:textId="77777777" w:rsidR="00B06195" w:rsidRDefault="00D2704C">
            <w:pPr>
              <w:pStyle w:val="Default"/>
              <w:jc w:val="center"/>
              <w:rPr>
                <w:rFonts w:ascii="Calibri" w:eastAsia="Calibri" w:hAnsi="Calibri" w:cs="Calibri"/>
                <w:sz w:val="20"/>
                <w:szCs w:val="20"/>
              </w:rPr>
            </w:pPr>
            <w:r>
              <w:rPr>
                <w:rFonts w:ascii="Calibri" w:hAnsi="Calibri"/>
                <w:sz w:val="20"/>
                <w:szCs w:val="20"/>
              </w:rPr>
              <w:t xml:space="preserve"> (pg127-139)</w:t>
            </w:r>
          </w:p>
          <w:p w14:paraId="56B017F6" w14:textId="77777777" w:rsidR="00B06195" w:rsidRDefault="00D2704C">
            <w:pPr>
              <w:pStyle w:val="Default"/>
              <w:jc w:val="center"/>
              <w:rPr>
                <w:i/>
                <w:i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 xml:space="preserve">7.1: </w:t>
            </w:r>
            <w:r>
              <w:rPr>
                <w:i/>
                <w:iCs/>
                <w:sz w:val="20"/>
                <w:szCs w:val="20"/>
              </w:rPr>
              <w:t>Carbon</w:t>
            </w:r>
          </w:p>
          <w:p w14:paraId="3C9410DC" w14:textId="77777777" w:rsidR="00B06195" w:rsidRDefault="00D2704C">
            <w:pPr>
              <w:pStyle w:val="Default"/>
              <w:jc w:val="center"/>
            </w:pPr>
            <w:r>
              <w:rPr>
                <w:rFonts w:ascii="Calibri" w:hAnsi="Calibri"/>
                <w:sz w:val="20"/>
                <w:szCs w:val="20"/>
              </w:rPr>
              <w:t xml:space="preserve"> (pg141-150)</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578F42" w14:textId="77777777" w:rsidR="00B06195" w:rsidRDefault="00D2704C">
            <w:pPr>
              <w:pStyle w:val="TableStyle2"/>
              <w:spacing w:before="60" w:after="40"/>
            </w:pPr>
            <w:r>
              <w:rPr>
                <w:b/>
                <w:bCs/>
              </w:rPr>
              <w:t>SET 15</w:t>
            </w:r>
          </w:p>
          <w:p w14:paraId="151F8775" w14:textId="77777777" w:rsidR="00B06195" w:rsidRDefault="00D2704C">
            <w:pPr>
              <w:pStyle w:val="TableStyle2"/>
              <w:spacing w:before="60" w:after="40"/>
            </w:pPr>
            <w:r>
              <w:rPr>
                <w:b/>
                <w:bCs/>
              </w:rPr>
              <w:t>SET 17</w:t>
            </w:r>
          </w:p>
          <w:p w14:paraId="759C5AFC" w14:textId="77777777" w:rsidR="00B06195" w:rsidRDefault="00D2704C">
            <w:pPr>
              <w:pStyle w:val="TableStyle2"/>
              <w:spacing w:before="60" w:after="40"/>
            </w:pPr>
            <w:r>
              <w:rPr>
                <w:b/>
                <w:bCs/>
              </w:rPr>
              <w:t>SET 16</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A507D4" w14:textId="3EAE97C7" w:rsidR="00B06195" w:rsidRDefault="00B06195">
            <w:pPr>
              <w:pStyle w:val="TableStyle2"/>
              <w:jc w:val="center"/>
            </w:pPr>
          </w:p>
        </w:tc>
      </w:tr>
      <w:tr w:rsidR="00B06195" w14:paraId="4CFC44C2" w14:textId="77777777" w:rsidTr="005264BF">
        <w:trPr>
          <w:trHeight w:val="5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604807" w14:textId="77777777" w:rsidR="00B06195" w:rsidRDefault="00D2704C">
            <w:pPr>
              <w:pStyle w:val="TableStyle2"/>
            </w:pPr>
            <w:r>
              <w:rPr>
                <w:b/>
                <w:bCs/>
              </w:rPr>
              <w:lastRenderedPageBreak/>
              <w:t>Weeks</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B817AD" w14:textId="77777777" w:rsidR="00B06195" w:rsidRDefault="00D2704C" w:rsidP="00D12F4A">
            <w:pPr>
              <w:pStyle w:val="TableStyle2"/>
            </w:pPr>
            <w:r>
              <w:rPr>
                <w:b/>
                <w:bCs/>
              </w:rPr>
              <w:t>Science Understanding</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71073C" w14:textId="77777777" w:rsidR="00B06195" w:rsidRDefault="00D2704C">
            <w:pPr>
              <w:pStyle w:val="TableStyle2"/>
              <w:jc w:val="center"/>
            </w:pPr>
            <w:r>
              <w:rPr>
                <w:b/>
                <w:bCs/>
              </w:rPr>
              <w:t>PEARSON Chemistry 11</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2F7C43" w14:textId="77777777" w:rsidR="00B06195" w:rsidRDefault="00D2704C">
            <w:pPr>
              <w:pStyle w:val="TableStyle2"/>
            </w:pPr>
            <w:r>
              <w:rPr>
                <w:b/>
                <w:bCs/>
              </w:rPr>
              <w:t xml:space="preserve">STAWA </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BF03A9" w14:textId="77777777" w:rsidR="00B06195" w:rsidRDefault="00D2704C">
            <w:pPr>
              <w:pStyle w:val="TableStyle2"/>
              <w:jc w:val="center"/>
            </w:pPr>
            <w:r>
              <w:rPr>
                <w:b/>
                <w:bCs/>
              </w:rPr>
              <w:t>Assessment Tasks</w:t>
            </w:r>
          </w:p>
        </w:tc>
      </w:tr>
      <w:tr w:rsidR="00D12F4A" w14:paraId="47F3E081" w14:textId="77777777" w:rsidTr="00997648">
        <w:trPr>
          <w:trHeight w:val="923"/>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4E6A291" w14:textId="16C93C95" w:rsidR="00D12F4A" w:rsidRDefault="00D12F4A" w:rsidP="00D12F4A">
            <w:pPr>
              <w:pStyle w:val="TableStyle2"/>
            </w:pPr>
            <w:r>
              <w:t>T1 W</w:t>
            </w:r>
            <w:r w:rsidR="000B6984">
              <w:t>5</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EF75138" w14:textId="77777777" w:rsidR="00D12F4A" w:rsidRDefault="00D12F4A" w:rsidP="00D12F4A">
            <w:pPr>
              <w:pStyle w:val="Default"/>
              <w:numPr>
                <w:ilvl w:val="0"/>
                <w:numId w:val="7"/>
              </w:numPr>
              <w:rPr>
                <w:rFonts w:ascii="Calibri" w:hAnsi="Calibri"/>
                <w:sz w:val="20"/>
                <w:szCs w:val="20"/>
              </w:rPr>
            </w:pPr>
            <w:r>
              <w:rPr>
                <w:rFonts w:ascii="Calibri" w:hAnsi="Calibri"/>
                <w:sz w:val="20"/>
                <w:szCs w:val="20"/>
              </w:rPr>
              <w:t xml:space="preserve">the elements of the periodic table show trends across periods and down main groups, including in atomic radii, </w:t>
            </w:r>
            <w:proofErr w:type="spellStart"/>
            <w:r>
              <w:rPr>
                <w:rFonts w:ascii="Calibri" w:hAnsi="Calibri"/>
                <w:sz w:val="20"/>
                <w:szCs w:val="20"/>
              </w:rPr>
              <w:t>valencies</w:t>
            </w:r>
            <w:proofErr w:type="spellEnd"/>
            <w:r>
              <w:rPr>
                <w:rFonts w:ascii="Calibri" w:hAnsi="Calibri"/>
                <w:sz w:val="20"/>
                <w:szCs w:val="20"/>
              </w:rPr>
              <w:t>, 1</w:t>
            </w:r>
            <w:r>
              <w:rPr>
                <w:rFonts w:ascii="Calibri" w:hAnsi="Calibri"/>
                <w:sz w:val="20"/>
                <w:szCs w:val="20"/>
                <w:vertAlign w:val="superscript"/>
              </w:rPr>
              <w:t>st</w:t>
            </w:r>
            <w:r>
              <w:rPr>
                <w:rFonts w:ascii="Calibri" w:hAnsi="Calibri"/>
                <w:sz w:val="20"/>
                <w:szCs w:val="20"/>
              </w:rPr>
              <w:t xml:space="preserve"> </w:t>
            </w:r>
            <w:proofErr w:type="spellStart"/>
            <w:r>
              <w:rPr>
                <w:rFonts w:ascii="Calibri" w:hAnsi="Calibri"/>
                <w:sz w:val="20"/>
                <w:szCs w:val="20"/>
              </w:rPr>
              <w:t>ionisation</w:t>
            </w:r>
            <w:proofErr w:type="spellEnd"/>
            <w:r>
              <w:rPr>
                <w:rFonts w:ascii="Calibri" w:hAnsi="Calibri"/>
                <w:sz w:val="20"/>
                <w:szCs w:val="20"/>
              </w:rPr>
              <w:t xml:space="preserve"> energy and electronegativity as exemplified by groups 1, 2, 13–18 and period 3</w:t>
            </w:r>
          </w:p>
          <w:p w14:paraId="10F3A232" w14:textId="7A22D847" w:rsidR="00D12F4A" w:rsidRDefault="00D12F4A" w:rsidP="00D12F4A">
            <w:pPr>
              <w:pStyle w:val="Default"/>
              <w:numPr>
                <w:ilvl w:val="0"/>
                <w:numId w:val="7"/>
              </w:numPr>
              <w:rPr>
                <w:rFonts w:ascii="Calibri" w:hAnsi="Calibri"/>
                <w:sz w:val="20"/>
                <w:szCs w:val="20"/>
              </w:rPr>
            </w:pP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A20B43" w14:textId="77777777" w:rsidR="00D12F4A" w:rsidRDefault="00D12F4A" w:rsidP="00D12F4A">
            <w:pPr>
              <w:pStyle w:val="Default"/>
              <w:jc w:val="center"/>
              <w:rPr>
                <w:i/>
                <w:i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 xml:space="preserve">3.3-3.5: </w:t>
            </w:r>
            <w:r>
              <w:rPr>
                <w:i/>
                <w:iCs/>
                <w:sz w:val="20"/>
                <w:szCs w:val="20"/>
              </w:rPr>
              <w:t>Electrons &amp; the periodic table</w:t>
            </w:r>
          </w:p>
          <w:p w14:paraId="7C9704E5" w14:textId="77777777" w:rsidR="00D12F4A" w:rsidRDefault="00D12F4A" w:rsidP="00D12F4A">
            <w:pPr>
              <w:pStyle w:val="Default"/>
              <w:jc w:val="center"/>
            </w:pPr>
            <w:r>
              <w:rPr>
                <w:rFonts w:ascii="Calibri" w:hAnsi="Calibri"/>
                <w:sz w:val="20"/>
                <w:szCs w:val="20"/>
              </w:rPr>
              <w:t xml:space="preserve"> (pg53-70)</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A3B343" w14:textId="77777777" w:rsidR="00D12F4A" w:rsidRDefault="00D12F4A" w:rsidP="00D12F4A">
            <w:pPr>
              <w:pStyle w:val="TableStyle2"/>
              <w:spacing w:before="60" w:after="40"/>
            </w:pPr>
            <w:r>
              <w:rPr>
                <w:b/>
                <w:bCs/>
              </w:rPr>
              <w:t>SET 10</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B20E4BC" w14:textId="77777777" w:rsidR="00D12F4A" w:rsidRDefault="00D12F4A" w:rsidP="00D12F4A"/>
        </w:tc>
      </w:tr>
      <w:tr w:rsidR="00D12F4A" w14:paraId="29444F24" w14:textId="77777777" w:rsidTr="00460923">
        <w:trPr>
          <w:trHeight w:val="843"/>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F89764" w14:textId="6724A596" w:rsidR="00D12F4A" w:rsidRDefault="00D12F4A" w:rsidP="00D12F4A">
            <w:pPr>
              <w:pStyle w:val="TableStyle2"/>
            </w:pPr>
            <w:r>
              <w:t>T1 W</w:t>
            </w:r>
            <w:r w:rsidR="000B6984">
              <w:t>6</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8B77AB" w14:textId="131F8365" w:rsidR="00460923" w:rsidRDefault="00460923" w:rsidP="00460923">
            <w:pPr>
              <w:pStyle w:val="Default"/>
              <w:rPr>
                <w:rFonts w:ascii="Calibri" w:hAnsi="Calibri"/>
                <w:sz w:val="20"/>
                <w:szCs w:val="20"/>
              </w:rPr>
            </w:pPr>
            <w:r>
              <w:rPr>
                <w:b/>
                <w:bCs/>
              </w:rPr>
              <w:t>TEST 1: Atomic Structure, Bonding &amp; Periodic Trends</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C7ABC61" w14:textId="77777777" w:rsidR="00D12F4A" w:rsidRDefault="00D12F4A" w:rsidP="00D12F4A"/>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8B3332" w14:textId="095A35E7" w:rsidR="00D12F4A" w:rsidRDefault="00D12F4A" w:rsidP="00D12F4A">
            <w:pPr>
              <w:pStyle w:val="TableStyle2"/>
              <w:spacing w:before="60" w:after="40"/>
            </w:pP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96C0AC" w14:textId="77777777" w:rsidR="00460923" w:rsidRDefault="00460923" w:rsidP="00460923">
            <w:pPr>
              <w:pStyle w:val="TableStyle2"/>
              <w:jc w:val="center"/>
              <w:rPr>
                <w:sz w:val="18"/>
                <w:szCs w:val="18"/>
              </w:rPr>
            </w:pPr>
            <w:r>
              <w:rPr>
                <w:b/>
                <w:bCs/>
              </w:rPr>
              <w:t xml:space="preserve">Test 1: </w:t>
            </w:r>
            <w:r w:rsidRPr="00CB59D4">
              <w:rPr>
                <w:sz w:val="18"/>
                <w:szCs w:val="18"/>
              </w:rPr>
              <w:t xml:space="preserve">Atomic Structure, Bonding </w:t>
            </w:r>
            <w:proofErr w:type="gramStart"/>
            <w:r w:rsidRPr="00CB59D4">
              <w:rPr>
                <w:sz w:val="18"/>
                <w:szCs w:val="18"/>
              </w:rPr>
              <w:t>&amp;  Periodic</w:t>
            </w:r>
            <w:proofErr w:type="gramEnd"/>
            <w:r w:rsidRPr="00CB59D4">
              <w:rPr>
                <w:sz w:val="18"/>
                <w:szCs w:val="18"/>
              </w:rPr>
              <w:t xml:space="preserve"> Trends</w:t>
            </w:r>
          </w:p>
          <w:p w14:paraId="2737F87B" w14:textId="756A3BE8" w:rsidR="00D12F4A" w:rsidRDefault="00460923" w:rsidP="00460923">
            <w:pPr>
              <w:jc w:val="center"/>
            </w:pPr>
            <w:r>
              <w:rPr>
                <w:sz w:val="18"/>
                <w:szCs w:val="18"/>
              </w:rPr>
              <w:t>(3%)</w:t>
            </w:r>
          </w:p>
        </w:tc>
      </w:tr>
      <w:tr w:rsidR="00D12F4A" w14:paraId="0920BC3E" w14:textId="77777777" w:rsidTr="003935CF">
        <w:trPr>
          <w:trHeight w:val="64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C9CE45B" w14:textId="5B9E6CCC" w:rsidR="00D12F4A" w:rsidRDefault="00D12F4A" w:rsidP="00D12F4A">
            <w:pPr>
              <w:pStyle w:val="TableStyle2"/>
            </w:pPr>
            <w:r>
              <w:t>T1 W</w:t>
            </w:r>
            <w:r w:rsidR="000B6984">
              <w:t>7</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1E9B6A" w14:textId="77777777" w:rsidR="00997648" w:rsidRDefault="00997648" w:rsidP="00460923">
            <w:pPr>
              <w:pStyle w:val="Default"/>
              <w:numPr>
                <w:ilvl w:val="0"/>
                <w:numId w:val="8"/>
              </w:numPr>
              <w:rPr>
                <w:rFonts w:ascii="Calibri" w:hAnsi="Calibri"/>
                <w:sz w:val="20"/>
                <w:szCs w:val="20"/>
              </w:rPr>
            </w:pPr>
            <w:r>
              <w:rPr>
                <w:rFonts w:ascii="Calibri" w:hAnsi="Calibri"/>
                <w:sz w:val="20"/>
                <w:szCs w:val="20"/>
              </w:rPr>
              <w:t>flame tests and atomic absorption spectroscopy (AAS) are analytical techniques that can be used to identify elements; these methods rely on electron transfer between atomic energy levels and are shown by line spectra</w:t>
            </w:r>
          </w:p>
          <w:p w14:paraId="0BC701D7" w14:textId="3A564840" w:rsidR="00460923" w:rsidRDefault="00460923" w:rsidP="00460923">
            <w:pPr>
              <w:pStyle w:val="Default"/>
              <w:numPr>
                <w:ilvl w:val="0"/>
                <w:numId w:val="8"/>
              </w:numPr>
              <w:rPr>
                <w:rFonts w:ascii="Calibri" w:hAnsi="Calibri"/>
                <w:sz w:val="20"/>
                <w:szCs w:val="20"/>
              </w:rPr>
            </w:pPr>
            <w:r>
              <w:rPr>
                <w:rFonts w:ascii="Calibri" w:hAnsi="Calibri"/>
                <w:sz w:val="20"/>
                <w:szCs w:val="20"/>
              </w:rPr>
              <w:t xml:space="preserve">the relative atomic mass (atomic weight), </w:t>
            </w:r>
            <w:proofErr w:type="spellStart"/>
            <w:r>
              <w:rPr>
                <w:rFonts w:ascii="Calibri" w:hAnsi="Calibri"/>
                <w:sz w:val="20"/>
                <w:szCs w:val="20"/>
              </w:rPr>
              <w:t>A</w:t>
            </w:r>
            <w:r>
              <w:rPr>
                <w:rFonts w:ascii="Calibri" w:hAnsi="Calibri"/>
                <w:sz w:val="20"/>
                <w:szCs w:val="20"/>
                <w:vertAlign w:val="subscript"/>
              </w:rPr>
              <w:t>r</w:t>
            </w:r>
            <w:proofErr w:type="spellEnd"/>
            <w:r>
              <w:rPr>
                <w:rFonts w:ascii="Calibri" w:hAnsi="Calibri"/>
                <w:sz w:val="20"/>
                <w:szCs w:val="20"/>
              </w:rPr>
              <w:t xml:space="preserve"> is the ratio of the average mass of the atom to 1/12 the mass of an atom of </w:t>
            </w:r>
            <w:r>
              <w:rPr>
                <w:rFonts w:ascii="Calibri" w:hAnsi="Calibri"/>
                <w:sz w:val="20"/>
                <w:szCs w:val="20"/>
                <w:vertAlign w:val="superscript"/>
              </w:rPr>
              <w:t>12</w:t>
            </w:r>
            <w:r>
              <w:rPr>
                <w:rFonts w:ascii="Calibri" w:hAnsi="Calibri"/>
                <w:sz w:val="20"/>
                <w:szCs w:val="20"/>
              </w:rPr>
              <w:t>C; relative atomic masses of the elements are calculated from their isotopic composition</w:t>
            </w:r>
          </w:p>
          <w:p w14:paraId="69F14D73" w14:textId="1D3D0BE0" w:rsidR="00D12F4A" w:rsidRPr="00460923" w:rsidRDefault="00460923" w:rsidP="00D12F4A">
            <w:pPr>
              <w:pStyle w:val="Default"/>
              <w:numPr>
                <w:ilvl w:val="0"/>
                <w:numId w:val="8"/>
              </w:numPr>
              <w:rPr>
                <w:rFonts w:ascii="Calibri" w:hAnsi="Calibri"/>
                <w:sz w:val="20"/>
                <w:szCs w:val="20"/>
              </w:rPr>
            </w:pPr>
            <w:r>
              <w:rPr>
                <w:rFonts w:ascii="Calibri" w:hAnsi="Calibri"/>
                <w:sz w:val="20"/>
                <w:szCs w:val="20"/>
              </w:rPr>
              <w:t xml:space="preserve">mass spectrometry involves the </w:t>
            </w:r>
            <w:proofErr w:type="spellStart"/>
            <w:r>
              <w:rPr>
                <w:rFonts w:ascii="Calibri" w:hAnsi="Calibri"/>
                <w:sz w:val="20"/>
                <w:szCs w:val="20"/>
              </w:rPr>
              <w:t>ionisation</w:t>
            </w:r>
            <w:proofErr w:type="spellEnd"/>
            <w:r>
              <w:rPr>
                <w:rFonts w:ascii="Calibri" w:hAnsi="Calibri"/>
                <w:sz w:val="20"/>
                <w:szCs w:val="20"/>
              </w:rPr>
              <w:t xml:space="preserve"> of substances and the separation and detection of the resulting ions; the spectra which are generated can be </w:t>
            </w:r>
            <w:proofErr w:type="spellStart"/>
            <w:r>
              <w:rPr>
                <w:rFonts w:ascii="Calibri" w:hAnsi="Calibri"/>
                <w:sz w:val="20"/>
                <w:szCs w:val="20"/>
              </w:rPr>
              <w:t>analysed</w:t>
            </w:r>
            <w:proofErr w:type="spellEnd"/>
            <w:r>
              <w:rPr>
                <w:rFonts w:ascii="Calibri" w:hAnsi="Calibri"/>
                <w:sz w:val="20"/>
                <w:szCs w:val="20"/>
              </w:rPr>
              <w:t xml:space="preserve"> to determine the isotopic composition of elements and interpreted to determine relative atomic mass</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351F2C" w14:textId="77777777" w:rsidR="00D12F4A" w:rsidRDefault="00D12F4A" w:rsidP="00D12F4A"/>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4D29863" w14:textId="77777777" w:rsidR="00460923" w:rsidRDefault="00460923" w:rsidP="00460923">
            <w:pPr>
              <w:pStyle w:val="TableStyle2"/>
              <w:spacing w:before="60" w:after="40"/>
            </w:pPr>
            <w:r>
              <w:rPr>
                <w:b/>
                <w:bCs/>
              </w:rPr>
              <w:t>SET 11</w:t>
            </w:r>
          </w:p>
          <w:p w14:paraId="35F9D87D" w14:textId="7E2CF404" w:rsidR="00D12F4A" w:rsidRDefault="00460923" w:rsidP="00460923">
            <w:r>
              <w:rPr>
                <w:b/>
                <w:bCs/>
              </w:rPr>
              <w:t>SET 21</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BD3180" w14:textId="0BB0FAEB" w:rsidR="000E2A3C" w:rsidRPr="003935CF" w:rsidRDefault="000E2A3C" w:rsidP="003935CF">
            <w:pPr>
              <w:pStyle w:val="TableStyle2"/>
              <w:jc w:val="center"/>
              <w:rPr>
                <w:b/>
                <w:bCs/>
              </w:rPr>
            </w:pPr>
          </w:p>
        </w:tc>
      </w:tr>
      <w:tr w:rsidR="00D12F4A" w14:paraId="2E4684A4" w14:textId="77777777" w:rsidTr="005264BF">
        <w:trPr>
          <w:trHeight w:val="13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E2479A" w14:textId="6C83EA19" w:rsidR="00D12F4A" w:rsidRDefault="00D12F4A" w:rsidP="00D12F4A">
            <w:pPr>
              <w:pStyle w:val="TableStyle2"/>
            </w:pPr>
            <w:r>
              <w:t>T1 W</w:t>
            </w:r>
            <w:r w:rsidR="000B6984">
              <w:t>7</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EE1B7CF" w14:textId="77777777" w:rsidR="00D12F4A" w:rsidRDefault="00D12F4A" w:rsidP="00D12F4A">
            <w:pPr>
              <w:pStyle w:val="TableStyle2"/>
              <w:rPr>
                <w:rFonts w:ascii="Calibri" w:eastAsia="Calibri" w:hAnsi="Calibri" w:cs="Calibri"/>
                <w:sz w:val="22"/>
                <w:szCs w:val="22"/>
              </w:rPr>
            </w:pPr>
            <w:r>
              <w:t>Stoichiometry</w:t>
            </w:r>
          </w:p>
          <w:p w14:paraId="44556A5F" w14:textId="77777777" w:rsidR="00D12F4A" w:rsidRDefault="00D12F4A" w:rsidP="00D12F4A">
            <w:pPr>
              <w:pStyle w:val="Default"/>
              <w:numPr>
                <w:ilvl w:val="0"/>
                <w:numId w:val="9"/>
              </w:numPr>
              <w:rPr>
                <w:rFonts w:ascii="Calibri" w:hAnsi="Calibri"/>
              </w:rPr>
            </w:pPr>
            <w:r>
              <w:rPr>
                <w:rFonts w:ascii="Calibri" w:hAnsi="Calibri"/>
              </w:rPr>
              <w:t>chemical reactions can be represented by chemical equations; balanced chemical equations indicate the relative numbers of particles (atoms, molecules or ions) that are involved in the reaction</w:t>
            </w:r>
          </w:p>
          <w:p w14:paraId="1BDEA71D" w14:textId="77777777" w:rsidR="00D12F4A" w:rsidRDefault="00D12F4A" w:rsidP="00D12F4A">
            <w:pPr>
              <w:pStyle w:val="Default"/>
              <w:numPr>
                <w:ilvl w:val="0"/>
                <w:numId w:val="9"/>
              </w:numPr>
              <w:rPr>
                <w:rFonts w:ascii="Calibri" w:hAnsi="Calibri"/>
              </w:rPr>
            </w:pPr>
            <w:r>
              <w:rPr>
                <w:rFonts w:ascii="Calibri" w:hAnsi="Calibri"/>
              </w:rPr>
              <w:t>the mole is a precisely defined quantity of matter equal to Avogadro’s number of particles.</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BDCCE4" w14:textId="77777777" w:rsidR="00D12F4A" w:rsidRDefault="00D12F4A" w:rsidP="00D12F4A">
            <w:pPr>
              <w:pStyle w:val="Default"/>
              <w:jc w:val="center"/>
              <w:rPr>
                <w:b/>
                <w:b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9.1-9.4:</w:t>
            </w:r>
          </w:p>
          <w:p w14:paraId="576A19FF" w14:textId="77777777" w:rsidR="00D12F4A" w:rsidRDefault="00D12F4A" w:rsidP="00D12F4A">
            <w:pPr>
              <w:pStyle w:val="Default"/>
              <w:jc w:val="center"/>
              <w:rPr>
                <w:i/>
                <w:iCs/>
                <w:sz w:val="20"/>
                <w:szCs w:val="20"/>
              </w:rPr>
            </w:pPr>
            <w:r>
              <w:rPr>
                <w:i/>
                <w:iCs/>
                <w:sz w:val="20"/>
                <w:szCs w:val="20"/>
              </w:rPr>
              <w:t>The mole</w:t>
            </w:r>
          </w:p>
          <w:p w14:paraId="1C743D4E" w14:textId="77777777" w:rsidR="00D12F4A" w:rsidRDefault="00D12F4A" w:rsidP="00D12F4A">
            <w:pPr>
              <w:pStyle w:val="Default"/>
              <w:jc w:val="center"/>
            </w:pPr>
            <w:r>
              <w:rPr>
                <w:rFonts w:ascii="Calibri" w:hAnsi="Calibri"/>
                <w:sz w:val="20"/>
                <w:szCs w:val="20"/>
              </w:rPr>
              <w:t>(pg189-204)</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260A1DE" w14:textId="77777777" w:rsidR="00D12F4A" w:rsidRDefault="00D12F4A" w:rsidP="00D12F4A">
            <w:pPr>
              <w:pStyle w:val="TableStyle2"/>
              <w:spacing w:before="60" w:after="40"/>
            </w:pPr>
            <w:r>
              <w:rPr>
                <w:b/>
                <w:bCs/>
              </w:rPr>
              <w:t>SET 23</w:t>
            </w:r>
          </w:p>
          <w:p w14:paraId="402E94E5" w14:textId="77777777" w:rsidR="00D12F4A" w:rsidRDefault="00D12F4A" w:rsidP="00D12F4A">
            <w:pPr>
              <w:pStyle w:val="TableStyle2"/>
              <w:spacing w:before="60" w:after="40"/>
            </w:pPr>
            <w:r>
              <w:rPr>
                <w:b/>
                <w:bCs/>
              </w:rPr>
              <w:t>SET 24</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12E776" w14:textId="77777777" w:rsidR="00D12F4A" w:rsidRDefault="00D12F4A" w:rsidP="00D12F4A"/>
        </w:tc>
      </w:tr>
      <w:tr w:rsidR="00D12F4A" w14:paraId="701207D3" w14:textId="77777777" w:rsidTr="005264BF">
        <w:trPr>
          <w:trHeight w:val="765"/>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5B5B32" w14:textId="1649C865" w:rsidR="00D12F4A" w:rsidRDefault="00D12F4A" w:rsidP="00D12F4A">
            <w:pPr>
              <w:pStyle w:val="TableStyle2"/>
            </w:pPr>
            <w:r>
              <w:t>T1 W</w:t>
            </w:r>
            <w:r w:rsidR="000B6984">
              <w:t>8</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C68246" w14:textId="77777777" w:rsidR="00D12F4A" w:rsidRDefault="00D12F4A" w:rsidP="00D12F4A">
            <w:pPr>
              <w:pStyle w:val="Default"/>
              <w:numPr>
                <w:ilvl w:val="0"/>
                <w:numId w:val="10"/>
              </w:numPr>
              <w:rPr>
                <w:rFonts w:ascii="Calibri" w:hAnsi="Calibri"/>
              </w:rPr>
            </w:pPr>
            <w:r>
              <w:rPr>
                <w:rFonts w:ascii="Calibri" w:hAnsi="Calibri"/>
              </w:rPr>
              <w:t>the mole concept relates mass, moles and molar mass and, with the Law of Conservation of Mass; can be used to calculate the masses of reactants and products in a chemical reaction</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80B3F7" w14:textId="77777777" w:rsidR="00D12F4A" w:rsidRDefault="00D12F4A" w:rsidP="00D12F4A"/>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384B9DC" w14:textId="77777777" w:rsidR="00D12F4A" w:rsidRDefault="00D12F4A" w:rsidP="00D12F4A">
            <w:pPr>
              <w:pStyle w:val="TableStyle2"/>
              <w:spacing w:before="60" w:after="40"/>
            </w:pPr>
            <w:r>
              <w:rPr>
                <w:b/>
                <w:bCs/>
              </w:rPr>
              <w:t>SET 25</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DB106C" w14:textId="77777777" w:rsidR="00D12F4A" w:rsidRDefault="00D12F4A" w:rsidP="00D12F4A"/>
        </w:tc>
      </w:tr>
      <w:tr w:rsidR="00D12F4A" w14:paraId="5DB775F5" w14:textId="77777777" w:rsidTr="00D12F4A">
        <w:trPr>
          <w:trHeight w:val="842"/>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C32EF2" w14:textId="486FD370" w:rsidR="00D12F4A" w:rsidRDefault="00D12F4A" w:rsidP="00D12F4A">
            <w:pPr>
              <w:pStyle w:val="TableStyle2"/>
            </w:pPr>
            <w:r>
              <w:t>T1 W</w:t>
            </w:r>
            <w:r w:rsidR="000B6984">
              <w:t>9</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0ECFF83" w14:textId="77777777" w:rsidR="00D12F4A" w:rsidRDefault="00D12F4A" w:rsidP="00D12F4A">
            <w:pPr>
              <w:pStyle w:val="Default"/>
              <w:rPr>
                <w:rFonts w:ascii="Calibri" w:hAnsi="Calibri"/>
              </w:rPr>
            </w:pPr>
            <w:r>
              <w:rPr>
                <w:rFonts w:ascii="Calibri" w:hAnsi="Calibri"/>
              </w:rPr>
              <w:t>percentage composition of a compound can be calculated from the relative atomic masses of the elements in the compound and the formula of the compound</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F131956" w14:textId="77777777" w:rsidR="00D12F4A" w:rsidRDefault="00D12F4A" w:rsidP="00D12F4A"/>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BFBC6D" w14:textId="77777777" w:rsidR="00D12F4A" w:rsidRDefault="00D12F4A" w:rsidP="00D12F4A">
            <w:pPr>
              <w:pStyle w:val="TableStyle2"/>
              <w:spacing w:before="60" w:after="40"/>
            </w:pPr>
            <w:r>
              <w:rPr>
                <w:b/>
                <w:bCs/>
              </w:rPr>
              <w:t>SET 29</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AC86AE" w14:textId="77777777" w:rsidR="00D12F4A" w:rsidRDefault="00D12F4A" w:rsidP="00D12F4A"/>
        </w:tc>
      </w:tr>
      <w:tr w:rsidR="00D12F4A" w14:paraId="283AE9C0" w14:textId="77777777" w:rsidTr="00D12F4A">
        <w:trPr>
          <w:trHeight w:val="78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353369" w14:textId="35903CB5" w:rsidR="00D12F4A" w:rsidRDefault="00D12F4A" w:rsidP="00D12F4A">
            <w:pPr>
              <w:pStyle w:val="TableStyle2"/>
            </w:pPr>
            <w:r>
              <w:t>T1 W</w:t>
            </w:r>
            <w:r w:rsidR="000B6984">
              <w:t>9</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E022334" w14:textId="61B45F92" w:rsidR="00923EC9" w:rsidRPr="003935CF" w:rsidRDefault="00D12F4A" w:rsidP="00D12F4A">
            <w:pPr>
              <w:pStyle w:val="Default"/>
              <w:spacing w:before="120" w:after="120"/>
              <w:rPr>
                <w:b/>
                <w:bCs/>
              </w:rPr>
            </w:pPr>
            <w:r>
              <w:rPr>
                <w:b/>
                <w:bCs/>
              </w:rPr>
              <w:t>TEST 2: Stoichiometry</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0D567D" w14:textId="77777777" w:rsidR="00D12F4A" w:rsidRDefault="00D12F4A" w:rsidP="00D12F4A"/>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BBAFA8" w14:textId="77777777" w:rsidR="00D12F4A" w:rsidRDefault="00D12F4A" w:rsidP="00D12F4A"/>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4EAD5A" w14:textId="77777777" w:rsidR="00D12F4A" w:rsidRDefault="00D12F4A" w:rsidP="00D12F4A">
            <w:pPr>
              <w:pStyle w:val="TableStyle2"/>
              <w:jc w:val="center"/>
              <w:rPr>
                <w:b/>
                <w:bCs/>
              </w:rPr>
            </w:pPr>
            <w:r>
              <w:rPr>
                <w:b/>
                <w:bCs/>
                <w:lang w:val="da-DK"/>
              </w:rPr>
              <w:t xml:space="preserve">Test 2: </w:t>
            </w:r>
          </w:p>
          <w:p w14:paraId="6D5D300E" w14:textId="77777777" w:rsidR="00D12F4A" w:rsidRDefault="00D12F4A" w:rsidP="00D12F4A">
            <w:pPr>
              <w:pStyle w:val="TableStyle2"/>
              <w:jc w:val="center"/>
            </w:pPr>
            <w:proofErr w:type="spellStart"/>
            <w:r>
              <w:rPr>
                <w:lang w:val="it-IT"/>
              </w:rPr>
              <w:t>Stoichiometry</w:t>
            </w:r>
            <w:proofErr w:type="spellEnd"/>
          </w:p>
          <w:p w14:paraId="2B098B8A" w14:textId="7D52D3CE" w:rsidR="00D12F4A" w:rsidRDefault="00D12F4A" w:rsidP="00D12F4A">
            <w:pPr>
              <w:pStyle w:val="TableStyle2"/>
              <w:jc w:val="center"/>
            </w:pPr>
            <w:r>
              <w:t>(</w:t>
            </w:r>
            <w:r w:rsidR="000B6984">
              <w:t>3</w:t>
            </w:r>
            <w:r>
              <w:t>%)</w:t>
            </w:r>
          </w:p>
        </w:tc>
      </w:tr>
      <w:tr w:rsidR="003935CF" w14:paraId="7666D2DD" w14:textId="77777777" w:rsidTr="00054AC9">
        <w:trPr>
          <w:trHeight w:val="920"/>
        </w:trPr>
        <w:tc>
          <w:tcPr>
            <w:tcW w:w="15666" w:type="dxa"/>
            <w:gridSpan w:val="5"/>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2F610E7A" w14:textId="77777777" w:rsidR="003935CF" w:rsidRDefault="003935CF" w:rsidP="00054AC9">
            <w:pPr>
              <w:pStyle w:val="Default"/>
              <w:spacing w:before="120" w:after="120"/>
            </w:pPr>
          </w:p>
          <w:p w14:paraId="5D99F55D" w14:textId="6C9B4F76" w:rsidR="003935CF" w:rsidRDefault="003935CF" w:rsidP="00054AC9">
            <w:pPr>
              <w:pStyle w:val="Default"/>
              <w:spacing w:before="120" w:after="120"/>
            </w:pPr>
            <w:r>
              <w:rPr>
                <w:b/>
                <w:bCs/>
              </w:rPr>
              <w:t>SCHOOL HOLIDAYS</w:t>
            </w:r>
          </w:p>
        </w:tc>
      </w:tr>
      <w:tr w:rsidR="00D12F4A" w14:paraId="1C4D9A87" w14:textId="77777777" w:rsidTr="005264BF">
        <w:trPr>
          <w:trHeight w:val="5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264290" w14:textId="77777777" w:rsidR="00D12F4A" w:rsidRDefault="00D12F4A" w:rsidP="00D12F4A">
            <w:pPr>
              <w:pStyle w:val="TableStyle2"/>
            </w:pPr>
            <w:r>
              <w:rPr>
                <w:b/>
                <w:bCs/>
              </w:rPr>
              <w:lastRenderedPageBreak/>
              <w:t>Weeks</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D48A06" w14:textId="77777777" w:rsidR="00D12F4A" w:rsidRDefault="00D12F4A" w:rsidP="00D12F4A">
            <w:pPr>
              <w:pStyle w:val="TableStyle2"/>
            </w:pPr>
            <w:r>
              <w:rPr>
                <w:b/>
                <w:bCs/>
              </w:rPr>
              <w:t>Science Understanding</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1BFB776" w14:textId="77777777" w:rsidR="00D12F4A" w:rsidRDefault="00D12F4A" w:rsidP="00D12F4A">
            <w:pPr>
              <w:pStyle w:val="TableStyle2"/>
              <w:jc w:val="center"/>
            </w:pPr>
            <w:r>
              <w:rPr>
                <w:b/>
                <w:bCs/>
              </w:rPr>
              <w:t>PEARSON Chemistry 11</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EDF4F2" w14:textId="77777777" w:rsidR="00D12F4A" w:rsidRDefault="00D12F4A" w:rsidP="00D12F4A">
            <w:pPr>
              <w:pStyle w:val="TableStyle2"/>
            </w:pPr>
            <w:r>
              <w:rPr>
                <w:b/>
                <w:bCs/>
              </w:rPr>
              <w:t xml:space="preserve">STAWA </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DDAC1E8" w14:textId="77777777" w:rsidR="00D12F4A" w:rsidRDefault="00D12F4A" w:rsidP="00D12F4A">
            <w:pPr>
              <w:pStyle w:val="TableStyle2"/>
              <w:jc w:val="center"/>
            </w:pPr>
            <w:r>
              <w:rPr>
                <w:b/>
                <w:bCs/>
              </w:rPr>
              <w:t>Assessment Tasks</w:t>
            </w:r>
          </w:p>
        </w:tc>
      </w:tr>
      <w:tr w:rsidR="00D12F4A" w14:paraId="7C93DE4D" w14:textId="77777777" w:rsidTr="00910BB6">
        <w:trPr>
          <w:trHeight w:val="161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BC20DE" w14:textId="761E582A" w:rsidR="00D12F4A" w:rsidRDefault="00D12F4A" w:rsidP="00D12F4A">
            <w:pPr>
              <w:pStyle w:val="TableStyle2"/>
            </w:pPr>
            <w:r>
              <w:t>T</w:t>
            </w:r>
            <w:r w:rsidR="003935CF">
              <w:t>2</w:t>
            </w:r>
            <w:r>
              <w:t xml:space="preserve"> W</w:t>
            </w:r>
            <w:r w:rsidR="003935CF">
              <w:t>1</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45A803" w14:textId="77777777" w:rsidR="00D12F4A" w:rsidRDefault="00D12F4A" w:rsidP="003935CF">
            <w:pPr>
              <w:pStyle w:val="Default"/>
              <w:numPr>
                <w:ilvl w:val="0"/>
                <w:numId w:val="13"/>
              </w:numPr>
              <w:rPr>
                <w:rFonts w:ascii="Calibri" w:hAnsi="Calibri"/>
              </w:rPr>
            </w:pPr>
            <w:r>
              <w:rPr>
                <w:rFonts w:ascii="Calibri" w:hAnsi="Calibri"/>
              </w:rPr>
              <w:t>hydrocarbons, including alkanes, alkenes and benzene, have different chemical properties that are determined by the nature of the bonding within the molecules</w:t>
            </w:r>
          </w:p>
          <w:p w14:paraId="684B39E1" w14:textId="77777777" w:rsidR="00D12F4A" w:rsidRDefault="00D12F4A" w:rsidP="003935CF">
            <w:pPr>
              <w:pStyle w:val="Default"/>
              <w:numPr>
                <w:ilvl w:val="0"/>
                <w:numId w:val="13"/>
              </w:numPr>
              <w:rPr>
                <w:rFonts w:ascii="Calibri" w:hAnsi="Calibri"/>
              </w:rPr>
            </w:pPr>
            <w:r>
              <w:rPr>
                <w:rFonts w:ascii="Calibri" w:hAnsi="Calibri"/>
              </w:rPr>
              <w:t>molecular structural formulae (condensed or showing bonds) can be used to show the arrangement of atoms and bonding in covalent molecular substances</w:t>
            </w:r>
          </w:p>
          <w:p w14:paraId="28F84ED3" w14:textId="27647B2E" w:rsidR="003935CF" w:rsidRPr="00C16638" w:rsidRDefault="00D12F4A" w:rsidP="00C16638">
            <w:pPr>
              <w:pStyle w:val="Default"/>
              <w:numPr>
                <w:ilvl w:val="0"/>
                <w:numId w:val="13"/>
              </w:numPr>
              <w:spacing w:before="120" w:after="120"/>
              <w:rPr>
                <w:rFonts w:ascii="Calibri" w:hAnsi="Calibri"/>
              </w:rPr>
            </w:pPr>
            <w:r>
              <w:rPr>
                <w:rFonts w:ascii="Calibri" w:hAnsi="Calibri"/>
              </w:rPr>
              <w:t>IUPAC nomenclature is used to name straight and simple branched alkanes and alkenes from C</w:t>
            </w:r>
            <w:r>
              <w:rPr>
                <w:rFonts w:ascii="Calibri" w:hAnsi="Calibri"/>
                <w:vertAlign w:val="subscript"/>
              </w:rPr>
              <w:t>1</w:t>
            </w:r>
            <w:r>
              <w:rPr>
                <w:rFonts w:ascii="Calibri" w:hAnsi="Calibri"/>
              </w:rPr>
              <w:t>- C</w:t>
            </w:r>
            <w:r>
              <w:rPr>
                <w:rFonts w:ascii="Calibri" w:hAnsi="Calibri"/>
                <w:vertAlign w:val="subscript"/>
              </w:rPr>
              <w:t>8</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F4AAAD" w14:textId="77777777" w:rsidR="00D12F4A" w:rsidRDefault="00D12F4A" w:rsidP="00D12F4A">
            <w:pPr>
              <w:pStyle w:val="Default"/>
              <w:jc w:val="center"/>
              <w:rPr>
                <w:b/>
                <w:b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7.2:</w:t>
            </w:r>
          </w:p>
          <w:p w14:paraId="3D448743" w14:textId="77777777" w:rsidR="00D12F4A" w:rsidRDefault="00D12F4A" w:rsidP="00D12F4A">
            <w:pPr>
              <w:pStyle w:val="Default"/>
              <w:jc w:val="center"/>
              <w:rPr>
                <w:i/>
                <w:iCs/>
                <w:sz w:val="20"/>
                <w:szCs w:val="20"/>
              </w:rPr>
            </w:pPr>
            <w:r>
              <w:rPr>
                <w:i/>
                <w:iCs/>
                <w:sz w:val="20"/>
                <w:szCs w:val="20"/>
              </w:rPr>
              <w:t>Carbon</w:t>
            </w:r>
          </w:p>
          <w:p w14:paraId="0905FC12" w14:textId="77777777" w:rsidR="00D12F4A" w:rsidRDefault="00D12F4A" w:rsidP="00910BB6">
            <w:pPr>
              <w:pStyle w:val="Default"/>
              <w:jc w:val="center"/>
              <w:rPr>
                <w:rFonts w:ascii="Calibri" w:eastAsia="Calibri" w:hAnsi="Calibri" w:cs="Calibri"/>
                <w:sz w:val="20"/>
                <w:szCs w:val="20"/>
              </w:rPr>
            </w:pPr>
            <w:r>
              <w:rPr>
                <w:rFonts w:ascii="Calibri" w:hAnsi="Calibri"/>
                <w:sz w:val="20"/>
                <w:szCs w:val="20"/>
              </w:rPr>
              <w:t>(pg151-157)</w:t>
            </w:r>
          </w:p>
          <w:p w14:paraId="45A3F324" w14:textId="77777777" w:rsidR="00D12F4A" w:rsidRDefault="00D12F4A" w:rsidP="00D12F4A">
            <w:pPr>
              <w:pStyle w:val="Default"/>
              <w:jc w:val="center"/>
              <w:rPr>
                <w:b/>
                <w:b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8.1-8.4:</w:t>
            </w:r>
          </w:p>
          <w:p w14:paraId="3DB3732F" w14:textId="77777777" w:rsidR="00D12F4A" w:rsidRDefault="00D12F4A" w:rsidP="00D12F4A">
            <w:pPr>
              <w:pStyle w:val="Default"/>
              <w:jc w:val="center"/>
              <w:rPr>
                <w:i/>
                <w:iCs/>
                <w:sz w:val="20"/>
                <w:szCs w:val="20"/>
              </w:rPr>
            </w:pPr>
            <w:r>
              <w:rPr>
                <w:i/>
                <w:iCs/>
                <w:sz w:val="20"/>
                <w:szCs w:val="20"/>
              </w:rPr>
              <w:t>Organic compounds</w:t>
            </w:r>
          </w:p>
          <w:p w14:paraId="2856BA60" w14:textId="77777777" w:rsidR="00D12F4A" w:rsidRDefault="00D12F4A" w:rsidP="00D12F4A">
            <w:pPr>
              <w:pStyle w:val="Default"/>
              <w:jc w:val="center"/>
            </w:pPr>
            <w:r>
              <w:rPr>
                <w:rFonts w:ascii="Calibri" w:hAnsi="Calibri"/>
                <w:sz w:val="20"/>
                <w:szCs w:val="20"/>
              </w:rPr>
              <w:t>(pg159-187)</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141C6E" w14:textId="77777777" w:rsidR="00D12F4A" w:rsidRDefault="00D12F4A" w:rsidP="00D12F4A">
            <w:pPr>
              <w:pStyle w:val="TableStyle2"/>
              <w:spacing w:before="60" w:after="40"/>
              <w:rPr>
                <w:b/>
                <w:bCs/>
              </w:rPr>
            </w:pPr>
            <w:r>
              <w:rPr>
                <w:b/>
                <w:bCs/>
              </w:rPr>
              <w:t>SET 40</w:t>
            </w:r>
          </w:p>
          <w:p w14:paraId="2238C8B9" w14:textId="772BF2F2" w:rsidR="003935CF" w:rsidRDefault="003935CF" w:rsidP="00C16638">
            <w:pPr>
              <w:pStyle w:val="TableStyle2"/>
              <w:spacing w:before="60" w:after="40"/>
            </w:pP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791E7F" w14:textId="77777777" w:rsidR="00D12F4A" w:rsidRDefault="00D12F4A" w:rsidP="00D12F4A"/>
        </w:tc>
      </w:tr>
      <w:tr w:rsidR="00D12F4A" w14:paraId="0FCD3CAF" w14:textId="77777777" w:rsidTr="005264BF">
        <w:trPr>
          <w:trHeight w:val="13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C42D07" w14:textId="7285B883" w:rsidR="00D12F4A" w:rsidRDefault="00D12F4A" w:rsidP="00D12F4A">
            <w:pPr>
              <w:pStyle w:val="TableStyle2"/>
            </w:pPr>
            <w:r>
              <w:t>T</w:t>
            </w:r>
            <w:r w:rsidR="003935CF">
              <w:t xml:space="preserve">2 </w:t>
            </w:r>
            <w:r>
              <w:t>W</w:t>
            </w:r>
            <w:r w:rsidR="003935CF">
              <w:t>2</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6C1F1" w14:textId="77777777" w:rsidR="003935CF" w:rsidRDefault="003935CF" w:rsidP="003935CF">
            <w:pPr>
              <w:pStyle w:val="TableStyle2"/>
              <w:numPr>
                <w:ilvl w:val="0"/>
                <w:numId w:val="15"/>
              </w:numPr>
              <w:rPr>
                <w:rFonts w:ascii="Calibri" w:hAnsi="Calibri"/>
              </w:rPr>
            </w:pPr>
            <w:r>
              <w:rPr>
                <w:rFonts w:ascii="Calibri" w:hAnsi="Calibri"/>
              </w:rPr>
              <w:t xml:space="preserve">chemical reactions and phase changes involve enthalpy changes, commonly observable as changes in the temperature of the surroundings and/or the emission of light </w:t>
            </w:r>
          </w:p>
          <w:p w14:paraId="615B282B" w14:textId="77777777" w:rsidR="003935CF" w:rsidRDefault="003935CF" w:rsidP="003935CF">
            <w:pPr>
              <w:pStyle w:val="Default"/>
              <w:numPr>
                <w:ilvl w:val="0"/>
                <w:numId w:val="15"/>
              </w:numPr>
              <w:rPr>
                <w:rFonts w:ascii="Calibri" w:hAnsi="Calibri"/>
                <w:sz w:val="20"/>
                <w:szCs w:val="20"/>
              </w:rPr>
            </w:pPr>
            <w:r>
              <w:rPr>
                <w:rFonts w:ascii="Calibri" w:hAnsi="Calibri"/>
                <w:sz w:val="20"/>
                <w:szCs w:val="20"/>
              </w:rPr>
              <w:t>endothermic and exothermic reactions can be explained in terms of the Law of Conservation of Energy and the breaking of existing bonds and forming of new bonds; heat energy released or absorbed by the system to or from the surroundings, can be represented in thermochemical equations</w:t>
            </w:r>
          </w:p>
          <w:p w14:paraId="5F7D95DA" w14:textId="42F070D5" w:rsidR="00D12F4A" w:rsidRDefault="00D12F4A" w:rsidP="00D12F4A">
            <w:pPr>
              <w:pStyle w:val="Default"/>
              <w:spacing w:before="120" w:after="120"/>
            </w:pPr>
            <w:r>
              <w:rPr>
                <w:b/>
                <w:bCs/>
              </w:rPr>
              <w:t xml:space="preserve">Investigation 1: Hot &amp; Cold Packs </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6CE877" w14:textId="77777777" w:rsidR="003935CF" w:rsidRDefault="003935CF" w:rsidP="003935CF">
            <w:pPr>
              <w:pStyle w:val="Default"/>
              <w:jc w:val="center"/>
              <w:rPr>
                <w:b/>
                <w:b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10.1-10.2:</w:t>
            </w:r>
          </w:p>
          <w:p w14:paraId="141EFAF8" w14:textId="77777777" w:rsidR="003935CF" w:rsidRDefault="003935CF" w:rsidP="003935CF">
            <w:pPr>
              <w:pStyle w:val="Default"/>
              <w:jc w:val="center"/>
              <w:rPr>
                <w:i/>
                <w:iCs/>
                <w:sz w:val="20"/>
                <w:szCs w:val="20"/>
              </w:rPr>
            </w:pPr>
            <w:r>
              <w:rPr>
                <w:i/>
                <w:iCs/>
                <w:sz w:val="20"/>
                <w:szCs w:val="20"/>
              </w:rPr>
              <w:t>Energy changes in chemical reactions</w:t>
            </w:r>
          </w:p>
          <w:p w14:paraId="6FEAB923" w14:textId="038EB87D" w:rsidR="00D12F4A" w:rsidRDefault="003935CF" w:rsidP="003935CF">
            <w:r>
              <w:rPr>
                <w:rFonts w:ascii="Calibri" w:hAnsi="Calibri"/>
                <w:sz w:val="20"/>
                <w:szCs w:val="20"/>
              </w:rPr>
              <w:t>(pg207-220)</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ABB7E3" w14:textId="488623F1" w:rsidR="00D12F4A" w:rsidRPr="003935CF" w:rsidRDefault="00D12F4A" w:rsidP="00D12F4A">
            <w:pPr>
              <w:pStyle w:val="TableStyle2"/>
              <w:spacing w:before="60" w:after="40"/>
            </w:pPr>
            <w:r>
              <w:rPr>
                <w:b/>
                <w:bCs/>
              </w:rPr>
              <w:t xml:space="preserve">SET </w:t>
            </w:r>
            <w:r w:rsidR="003935CF">
              <w:rPr>
                <w:b/>
                <w:bCs/>
              </w:rPr>
              <w:t>38</w:t>
            </w:r>
          </w:p>
          <w:p w14:paraId="4FF3D420" w14:textId="77777777" w:rsidR="003935CF" w:rsidRDefault="003935CF" w:rsidP="00D12F4A">
            <w:pPr>
              <w:pStyle w:val="TableStyle2"/>
              <w:spacing w:before="60" w:after="40"/>
            </w:pPr>
          </w:p>
          <w:p w14:paraId="57800922" w14:textId="4F2B6CA5" w:rsidR="003935CF" w:rsidRDefault="003935CF" w:rsidP="00D12F4A">
            <w:pPr>
              <w:pStyle w:val="TableStyle2"/>
              <w:spacing w:before="60" w:after="40"/>
            </w:pP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5EE0617" w14:textId="77777777" w:rsidR="00C60BEA" w:rsidRDefault="00C60BEA" w:rsidP="00C60BEA">
            <w:pPr>
              <w:pStyle w:val="TableStyle2"/>
              <w:jc w:val="center"/>
              <w:rPr>
                <w:b/>
                <w:bCs/>
              </w:rPr>
            </w:pPr>
            <w:r>
              <w:rPr>
                <w:b/>
                <w:bCs/>
              </w:rPr>
              <w:t>Investigation 1:</w:t>
            </w:r>
            <w:r>
              <w:rPr>
                <w:b/>
                <w:bCs/>
                <w:u w:val="single"/>
              </w:rPr>
              <w:t xml:space="preserve"> </w:t>
            </w:r>
            <w:r>
              <w:t>Hot &amp; Cold Packs</w:t>
            </w:r>
          </w:p>
          <w:p w14:paraId="0DD06C09" w14:textId="776C92FE" w:rsidR="00C60BEA" w:rsidRDefault="00C60BEA" w:rsidP="00C60BEA">
            <w:pPr>
              <w:pStyle w:val="TableStyle2"/>
              <w:jc w:val="center"/>
            </w:pPr>
            <w:r>
              <w:t>(12.5%)</w:t>
            </w:r>
          </w:p>
        </w:tc>
      </w:tr>
      <w:tr w:rsidR="00D12F4A" w14:paraId="442AA5A8" w14:textId="77777777">
        <w:trPr>
          <w:trHeight w:val="1040"/>
        </w:trPr>
        <w:tc>
          <w:tcPr>
            <w:tcW w:w="15666"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6EE3ED" w14:textId="7D29AAAE" w:rsidR="00D12F4A" w:rsidRPr="00C16638" w:rsidRDefault="00D12F4A" w:rsidP="00D12F4A">
            <w:pPr>
              <w:pStyle w:val="Default"/>
              <w:spacing w:before="120" w:after="120"/>
              <w:rPr>
                <w:b/>
                <w:bCs/>
              </w:rPr>
            </w:pPr>
            <w:r>
              <w:rPr>
                <w:b/>
                <w:bCs/>
              </w:rPr>
              <w:t xml:space="preserve">Chemical reactions: reactants, </w:t>
            </w:r>
            <w:proofErr w:type="gramStart"/>
            <w:r>
              <w:rPr>
                <w:b/>
                <w:bCs/>
              </w:rPr>
              <w:t>products</w:t>
            </w:r>
            <w:proofErr w:type="gramEnd"/>
            <w:r>
              <w:rPr>
                <w:b/>
                <w:bCs/>
              </w:rPr>
              <w:t xml:space="preserve"> and energy change</w:t>
            </w:r>
          </w:p>
        </w:tc>
      </w:tr>
      <w:tr w:rsidR="00D12F4A" w14:paraId="08971AFC" w14:textId="77777777" w:rsidTr="005264BF">
        <w:trPr>
          <w:trHeight w:val="122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717D8DD" w14:textId="3377C43A" w:rsidR="00D12F4A" w:rsidRDefault="00D12F4A" w:rsidP="00D12F4A">
            <w:pPr>
              <w:pStyle w:val="TableStyle2"/>
            </w:pPr>
            <w:r>
              <w:t>T2 W</w:t>
            </w:r>
            <w:r w:rsidR="003935CF">
              <w:t>3</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308210" w14:textId="77777777" w:rsidR="00D12F4A" w:rsidRDefault="00D12F4A" w:rsidP="00D12F4A">
            <w:pPr>
              <w:pStyle w:val="Default"/>
              <w:spacing w:before="120" w:after="120"/>
            </w:pPr>
            <w:r>
              <w:rPr>
                <w:b/>
                <w:bCs/>
              </w:rPr>
              <w:t>TEST 3: Organic Chemistry &amp; Energy Change</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FA729B" w14:textId="77777777" w:rsidR="00D12F4A" w:rsidRDefault="00D12F4A" w:rsidP="00D12F4A">
            <w:pPr>
              <w:pStyle w:val="Default"/>
              <w:jc w:val="center"/>
              <w:rPr>
                <w:b/>
                <w:bCs/>
                <w:sz w:val="20"/>
                <w:szCs w:val="20"/>
              </w:rPr>
            </w:pPr>
            <w:r>
              <w:rPr>
                <w:b/>
                <w:bCs/>
                <w:sz w:val="20"/>
                <w:szCs w:val="20"/>
              </w:rPr>
              <w:t>Chapter 11.1-11.3:</w:t>
            </w:r>
          </w:p>
          <w:p w14:paraId="6B0B997E" w14:textId="77777777" w:rsidR="00D12F4A" w:rsidRDefault="00D12F4A" w:rsidP="00D12F4A">
            <w:pPr>
              <w:pStyle w:val="Default"/>
              <w:jc w:val="center"/>
              <w:rPr>
                <w:i/>
                <w:iCs/>
                <w:sz w:val="20"/>
                <w:szCs w:val="20"/>
              </w:rPr>
            </w:pPr>
            <w:r>
              <w:rPr>
                <w:i/>
                <w:iCs/>
                <w:sz w:val="20"/>
                <w:szCs w:val="20"/>
              </w:rPr>
              <w:t>Fuels &amp; introduction to stoichiometry</w:t>
            </w:r>
          </w:p>
          <w:p w14:paraId="370C7A46" w14:textId="77777777" w:rsidR="00D12F4A" w:rsidRDefault="00D12F4A" w:rsidP="00D12F4A">
            <w:pPr>
              <w:pStyle w:val="Default"/>
              <w:jc w:val="center"/>
            </w:pPr>
            <w:r>
              <w:rPr>
                <w:rFonts w:ascii="Calibri" w:hAnsi="Calibri"/>
                <w:sz w:val="20"/>
                <w:szCs w:val="20"/>
              </w:rPr>
              <w:t>(pg221-255)</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4BBA0E0" w14:textId="77777777" w:rsidR="00D12F4A" w:rsidRDefault="00D12F4A" w:rsidP="00D12F4A"/>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179C39" w14:textId="77777777" w:rsidR="00D12F4A" w:rsidRDefault="00D12F4A" w:rsidP="00D12F4A">
            <w:pPr>
              <w:pStyle w:val="TableStyle2"/>
              <w:jc w:val="center"/>
              <w:rPr>
                <w:b/>
                <w:bCs/>
              </w:rPr>
            </w:pPr>
            <w:r>
              <w:rPr>
                <w:b/>
                <w:bCs/>
              </w:rPr>
              <w:t xml:space="preserve">Test 3: </w:t>
            </w:r>
            <w:r>
              <w:t>Organic Chemistry &amp; Energy Change</w:t>
            </w:r>
          </w:p>
          <w:p w14:paraId="6DD11171" w14:textId="64ED21C1" w:rsidR="00D12F4A" w:rsidRDefault="00D12F4A" w:rsidP="00D12F4A">
            <w:pPr>
              <w:pStyle w:val="TableStyle2"/>
              <w:jc w:val="center"/>
            </w:pPr>
            <w:r>
              <w:t>(</w:t>
            </w:r>
            <w:r w:rsidR="000E2A3C">
              <w:t>3</w:t>
            </w:r>
            <w:r>
              <w:t>%)</w:t>
            </w:r>
          </w:p>
        </w:tc>
      </w:tr>
      <w:tr w:rsidR="00D12F4A" w14:paraId="33AC925B" w14:textId="77777777" w:rsidTr="005264BF">
        <w:trPr>
          <w:trHeight w:val="5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F2DDA3" w14:textId="65B40ECE" w:rsidR="00D12F4A" w:rsidRDefault="00D12F4A" w:rsidP="00D12F4A">
            <w:pPr>
              <w:pStyle w:val="TableStyle2"/>
            </w:pPr>
            <w:r>
              <w:t>T2 W</w:t>
            </w:r>
            <w:r w:rsidR="003935CF">
              <w:t>4</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2D7083" w14:textId="77777777" w:rsidR="00D12F4A" w:rsidRDefault="00D12F4A" w:rsidP="00D12F4A">
            <w:pPr>
              <w:pStyle w:val="Default"/>
              <w:spacing w:before="120" w:after="120"/>
            </w:pPr>
            <w:r>
              <w:rPr>
                <w:rFonts w:ascii="Calibri" w:hAnsi="Calibri"/>
              </w:rPr>
              <w:t>Assessment free week: Revisions of concepts</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421135" w14:textId="77777777" w:rsidR="00D12F4A" w:rsidRDefault="00D12F4A" w:rsidP="00D12F4A">
            <w:pPr>
              <w:pStyle w:val="Default"/>
              <w:jc w:val="center"/>
              <w:rPr>
                <w:b/>
                <w:bCs/>
                <w:sz w:val="20"/>
                <w:szCs w:val="20"/>
              </w:rPr>
            </w:pPr>
            <w:r>
              <w:rPr>
                <w:b/>
                <w:bCs/>
                <w:sz w:val="20"/>
                <w:szCs w:val="20"/>
              </w:rPr>
              <w:t>UNIT 1 Review:</w:t>
            </w:r>
          </w:p>
          <w:p w14:paraId="469AD9E6" w14:textId="77777777" w:rsidR="00D12F4A" w:rsidRDefault="00D12F4A" w:rsidP="00D12F4A">
            <w:pPr>
              <w:pStyle w:val="Default"/>
              <w:jc w:val="center"/>
            </w:pPr>
            <w:r>
              <w:rPr>
                <w:rFonts w:ascii="Calibri" w:hAnsi="Calibri"/>
                <w:sz w:val="20"/>
                <w:szCs w:val="20"/>
              </w:rPr>
              <w:t>(pg257-262)</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A61682" w14:textId="77777777" w:rsidR="00D12F4A" w:rsidRDefault="00D12F4A" w:rsidP="00D12F4A"/>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BA5DC8" w14:textId="77777777" w:rsidR="00D12F4A" w:rsidRDefault="00D12F4A" w:rsidP="00D12F4A"/>
        </w:tc>
      </w:tr>
      <w:tr w:rsidR="00D12F4A" w14:paraId="4E692502" w14:textId="77777777" w:rsidTr="005264BF">
        <w:trPr>
          <w:trHeight w:val="28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AC29DBE" w14:textId="77777777" w:rsidR="00D12F4A" w:rsidRDefault="00D12F4A" w:rsidP="00D12F4A">
            <w:pPr>
              <w:pStyle w:val="TableStyle2"/>
            </w:pPr>
            <w:r>
              <w:t>T2 W</w:t>
            </w:r>
            <w:r w:rsidR="003935CF">
              <w:t>5</w:t>
            </w:r>
          </w:p>
          <w:p w14:paraId="7E777895" w14:textId="0C102C6B" w:rsidR="00C60BEA" w:rsidRDefault="00C60BEA" w:rsidP="00D12F4A">
            <w:pPr>
              <w:pStyle w:val="TableStyle2"/>
            </w:pPr>
            <w:r>
              <w:t>T2 W6</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859EFED" w14:textId="0FBA4D3D" w:rsidR="00D12F4A" w:rsidRDefault="00D12F4A" w:rsidP="00D12F4A">
            <w:pPr>
              <w:pStyle w:val="Default"/>
              <w:spacing w:before="120" w:after="120"/>
            </w:pPr>
            <w:proofErr w:type="spellStart"/>
            <w:r>
              <w:rPr>
                <w:b/>
                <w:bCs/>
              </w:rPr>
              <w:t>Yr</w:t>
            </w:r>
            <w:proofErr w:type="spellEnd"/>
            <w:r>
              <w:rPr>
                <w:b/>
                <w:bCs/>
              </w:rPr>
              <w:t xml:space="preserve"> 11 EXAMS WEEK</w:t>
            </w:r>
            <w:r w:rsidR="00C60BEA">
              <w:rPr>
                <w:b/>
                <w:bCs/>
              </w:rPr>
              <w:t>S</w:t>
            </w:r>
            <w:r>
              <w:rPr>
                <w:b/>
                <w:bCs/>
              </w:rPr>
              <w:t xml:space="preserve"> 1</w:t>
            </w:r>
            <w:r w:rsidR="00C60BEA">
              <w:rPr>
                <w:b/>
                <w:bCs/>
              </w:rPr>
              <w:t xml:space="preserve"> AND 2</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56446B" w14:textId="77777777" w:rsidR="00D12F4A" w:rsidRDefault="00D12F4A" w:rsidP="00D12F4A"/>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8B973C" w14:textId="77777777" w:rsidR="00D12F4A" w:rsidRDefault="00D12F4A" w:rsidP="00D12F4A"/>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35B4E2" w14:textId="2590568E" w:rsidR="00D12F4A" w:rsidRPr="00E865CB" w:rsidRDefault="00D12F4A" w:rsidP="00D12F4A">
            <w:pPr>
              <w:pStyle w:val="TableStyle2"/>
              <w:jc w:val="center"/>
              <w:rPr>
                <w:rFonts w:asciiTheme="minorHAnsi" w:hAnsiTheme="minorHAnsi"/>
                <w:b/>
                <w:bCs/>
              </w:rPr>
            </w:pPr>
            <w:r>
              <w:rPr>
                <w:b/>
                <w:bCs/>
              </w:rPr>
              <w:t xml:space="preserve">Exam: </w:t>
            </w:r>
            <w:r>
              <w:rPr>
                <w:rFonts w:asciiTheme="minorHAnsi" w:hAnsiTheme="minorHAnsi"/>
              </w:rPr>
              <w:t xml:space="preserve">Unit 1 </w:t>
            </w:r>
            <w:r w:rsidRPr="00E865CB">
              <w:rPr>
                <w:rFonts w:asciiTheme="minorHAnsi" w:hAnsiTheme="minorHAnsi"/>
              </w:rPr>
              <w:t>(2</w:t>
            </w:r>
            <w:r w:rsidR="00C60BEA">
              <w:rPr>
                <w:rFonts w:asciiTheme="minorHAnsi" w:hAnsiTheme="minorHAnsi"/>
              </w:rPr>
              <w:t>0</w:t>
            </w:r>
            <w:r w:rsidRPr="00E865CB">
              <w:rPr>
                <w:rFonts w:asciiTheme="minorHAnsi" w:hAnsiTheme="minorHAnsi"/>
              </w:rPr>
              <w:t>%)</w:t>
            </w:r>
          </w:p>
        </w:tc>
      </w:tr>
    </w:tbl>
    <w:p w14:paraId="441792DF" w14:textId="77777777" w:rsidR="00B06195" w:rsidRDefault="00B06195">
      <w:pPr>
        <w:pStyle w:val="Body"/>
      </w:pPr>
    </w:p>
    <w:tbl>
      <w:tblPr>
        <w:tblW w:w="15666" w:type="dxa"/>
        <w:tblInd w:w="108" w:type="dxa"/>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6"/>
        <w:gridCol w:w="10339"/>
        <w:gridCol w:w="1848"/>
        <w:gridCol w:w="895"/>
        <w:gridCol w:w="1768"/>
      </w:tblGrid>
      <w:tr w:rsidR="00C60BEA" w14:paraId="48E608DB" w14:textId="77777777" w:rsidTr="00054AC9">
        <w:trPr>
          <w:trHeight w:val="5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8DC2E4" w14:textId="77777777" w:rsidR="00C60BEA" w:rsidRDefault="00C60BEA" w:rsidP="00054AC9">
            <w:pPr>
              <w:pStyle w:val="TableStyle2"/>
            </w:pPr>
            <w:r>
              <w:rPr>
                <w:b/>
                <w:bCs/>
              </w:rPr>
              <w:t>Weeks</w:t>
            </w:r>
          </w:p>
        </w:tc>
        <w:tc>
          <w:tcPr>
            <w:tcW w:w="1033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37A972A" w14:textId="77777777" w:rsidR="00C60BEA" w:rsidRDefault="00C60BEA" w:rsidP="00054AC9">
            <w:pPr>
              <w:pStyle w:val="TableStyle2"/>
            </w:pPr>
            <w:r>
              <w:rPr>
                <w:b/>
                <w:bCs/>
              </w:rPr>
              <w:t>Science Understanding</w:t>
            </w:r>
          </w:p>
        </w:tc>
        <w:tc>
          <w:tcPr>
            <w:tcW w:w="18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062D81" w14:textId="77777777" w:rsidR="00C60BEA" w:rsidRDefault="00C60BEA" w:rsidP="00054AC9">
            <w:pPr>
              <w:pStyle w:val="TableStyle2"/>
              <w:jc w:val="center"/>
            </w:pPr>
            <w:r>
              <w:rPr>
                <w:b/>
                <w:bCs/>
              </w:rPr>
              <w:t>PEARSON Chemistry 11</w:t>
            </w:r>
          </w:p>
        </w:tc>
        <w:tc>
          <w:tcPr>
            <w:tcW w:w="89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0C8276" w14:textId="77777777" w:rsidR="00C60BEA" w:rsidRDefault="00C60BEA" w:rsidP="00054AC9">
            <w:pPr>
              <w:pStyle w:val="TableStyle2"/>
            </w:pPr>
            <w:r>
              <w:rPr>
                <w:b/>
                <w:bCs/>
              </w:rPr>
              <w:t xml:space="preserve">STAWA </w:t>
            </w:r>
          </w:p>
        </w:tc>
        <w:tc>
          <w:tcPr>
            <w:tcW w:w="176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BF59F1D" w14:textId="77777777" w:rsidR="00C60BEA" w:rsidRDefault="00C60BEA" w:rsidP="00054AC9">
            <w:pPr>
              <w:pStyle w:val="TableStyle2"/>
              <w:jc w:val="center"/>
            </w:pPr>
            <w:r>
              <w:rPr>
                <w:b/>
                <w:bCs/>
              </w:rPr>
              <w:t>Assessment Tasks</w:t>
            </w:r>
          </w:p>
        </w:tc>
      </w:tr>
    </w:tbl>
    <w:p w14:paraId="576A4C9A" w14:textId="77777777" w:rsidR="00B06195" w:rsidRDefault="00B06195">
      <w:pPr>
        <w:pStyle w:val="Body"/>
      </w:pPr>
    </w:p>
    <w:tbl>
      <w:tblPr>
        <w:tblW w:w="1559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16"/>
        <w:gridCol w:w="10348"/>
        <w:gridCol w:w="1840"/>
        <w:gridCol w:w="899"/>
        <w:gridCol w:w="1687"/>
      </w:tblGrid>
      <w:tr w:rsidR="00B06195" w14:paraId="6B97AFC6" w14:textId="77777777">
        <w:trPr>
          <w:trHeight w:val="1880"/>
        </w:trPr>
        <w:tc>
          <w:tcPr>
            <w:tcW w:w="15590"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0996C0" w14:textId="77777777" w:rsidR="00B06195" w:rsidRDefault="00D2704C">
            <w:pPr>
              <w:pStyle w:val="Default"/>
              <w:spacing w:before="60" w:after="60"/>
              <w:ind w:left="360" w:hanging="360"/>
              <w:rPr>
                <w:b/>
                <w:bCs/>
              </w:rPr>
            </w:pPr>
            <w:r>
              <w:rPr>
                <w:b/>
                <w:bCs/>
              </w:rPr>
              <w:lastRenderedPageBreak/>
              <w:t>Intermolecular forces and gases</w:t>
            </w:r>
          </w:p>
          <w:p w14:paraId="1EE8FF52" w14:textId="24B7C57B" w:rsidR="00B06195" w:rsidRDefault="00C16638">
            <w:pPr>
              <w:pStyle w:val="Default"/>
              <w:spacing w:before="60" w:after="60"/>
            </w:pPr>
            <w:r>
              <w:rPr>
                <w:rFonts w:ascii="Calibri" w:hAnsi="Calibri"/>
              </w:rPr>
              <w:t xml:space="preserve">There are differences in the energy output and carbon emissions of fossil fuels (including coal, oil, </w:t>
            </w:r>
            <w:proofErr w:type="gramStart"/>
            <w:r>
              <w:rPr>
                <w:rFonts w:ascii="Calibri" w:hAnsi="Calibri"/>
              </w:rPr>
              <w:t>petroleum</w:t>
            </w:r>
            <w:proofErr w:type="gramEnd"/>
            <w:r>
              <w:rPr>
                <w:rFonts w:ascii="Calibri" w:hAnsi="Calibri"/>
              </w:rPr>
              <w:t xml:space="preserve"> and natural gas) and biofuels (including biogas, biodiesel and bioethanol). These differences, together with social, economic, </w:t>
            </w:r>
            <w:proofErr w:type="gramStart"/>
            <w:r>
              <w:rPr>
                <w:rFonts w:ascii="Calibri" w:hAnsi="Calibri"/>
              </w:rPr>
              <w:t>cultural</w:t>
            </w:r>
            <w:proofErr w:type="gramEnd"/>
            <w:r>
              <w:rPr>
                <w:rFonts w:ascii="Calibri" w:hAnsi="Calibri"/>
              </w:rPr>
              <w:t xml:space="preserve"> and political values, determine how widely these fuels are used.</w:t>
            </w:r>
            <w:r>
              <w:rPr>
                <w:rFonts w:ascii="Calibri" w:hAnsi="Calibri"/>
              </w:rPr>
              <w:t xml:space="preserve"> </w:t>
            </w:r>
            <w:r w:rsidR="00D2704C">
              <w:rPr>
                <w:rFonts w:ascii="Calibri" w:hAnsi="Calibri"/>
              </w:rPr>
              <w:t>Chromatographic techniques</w:t>
            </w:r>
            <w:r w:rsidR="00D2704C">
              <w:rPr>
                <w:rFonts w:ascii="Times New Roman" w:hAnsi="Times New Roman"/>
              </w:rPr>
              <w:t>,</w:t>
            </w:r>
            <w:r w:rsidR="00D2704C">
              <w:rPr>
                <w:rFonts w:ascii="Calibri" w:hAnsi="Calibri"/>
              </w:rPr>
              <w:t xml:space="preserve"> including thin layer chromatography (TLC), gas chromatography (GC)</w:t>
            </w:r>
            <w:r w:rsidR="00D2704C">
              <w:rPr>
                <w:rFonts w:ascii="Times New Roman" w:hAnsi="Times New Roman"/>
              </w:rPr>
              <w:t>,</w:t>
            </w:r>
            <w:r w:rsidR="00D2704C">
              <w:rPr>
                <w:rFonts w:ascii="Calibri" w:hAnsi="Calibri"/>
              </w:rPr>
              <w:t xml:space="preserve"> and </w:t>
            </w:r>
            <w:proofErr w:type="gramStart"/>
            <w:r w:rsidR="00D2704C">
              <w:rPr>
                <w:rFonts w:ascii="Calibri" w:hAnsi="Calibri"/>
              </w:rPr>
              <w:t>high performance</w:t>
            </w:r>
            <w:proofErr w:type="gramEnd"/>
            <w:r w:rsidR="00D2704C">
              <w:rPr>
                <w:rFonts w:ascii="Calibri" w:hAnsi="Calibri"/>
              </w:rPr>
              <w:t xml:space="preserve"> liquid chromatography (HPLC)</w:t>
            </w:r>
            <w:r w:rsidR="00D2704C">
              <w:rPr>
                <w:rFonts w:ascii="Times New Roman" w:hAnsi="Times New Roman"/>
              </w:rPr>
              <w:t>,</w:t>
            </w:r>
            <w:r w:rsidR="00D2704C">
              <w:rPr>
                <w:rFonts w:ascii="Calibri" w:hAnsi="Calibri"/>
              </w:rPr>
              <w:t xml:space="preserve"> are used to determine the components of a wide range of mixtures in various settings. The decision to use a particular chromatographic technique depends on a number of factors</w:t>
            </w:r>
            <w:r w:rsidR="00D2704C">
              <w:rPr>
                <w:rFonts w:ascii="Times New Roman" w:hAnsi="Times New Roman"/>
              </w:rPr>
              <w:t>,</w:t>
            </w:r>
            <w:r w:rsidR="00D2704C">
              <w:rPr>
                <w:rFonts w:ascii="Calibri" w:hAnsi="Calibri"/>
              </w:rPr>
              <w:t xml:space="preserve"> including the properties of the substances being separated</w:t>
            </w:r>
            <w:r w:rsidR="00D2704C">
              <w:rPr>
                <w:rFonts w:ascii="Times New Roman" w:hAnsi="Times New Roman"/>
              </w:rPr>
              <w:t>,</w:t>
            </w:r>
            <w:r w:rsidR="00D2704C">
              <w:rPr>
                <w:rFonts w:ascii="Calibri" w:hAnsi="Calibri"/>
              </w:rPr>
              <w:t xml:space="preserve"> the amount of substance available for analysis and the sensitivity of the equipment. Chromatographic techniques have a wide range of analytical and forensic applications</w:t>
            </w:r>
            <w:r w:rsidR="00D2704C">
              <w:rPr>
                <w:rFonts w:ascii="Times New Roman" w:hAnsi="Times New Roman"/>
              </w:rPr>
              <w:t>,</w:t>
            </w:r>
            <w:r w:rsidR="00D2704C">
              <w:rPr>
                <w:rFonts w:ascii="Calibri" w:hAnsi="Calibri"/>
              </w:rPr>
              <w:t xml:space="preserve"> including monitoring air and water pollutants, drug testing of urine and blood samples</w:t>
            </w:r>
            <w:r w:rsidR="00D2704C">
              <w:rPr>
                <w:rFonts w:ascii="Times New Roman" w:hAnsi="Times New Roman"/>
              </w:rPr>
              <w:t>,</w:t>
            </w:r>
            <w:r w:rsidR="00D2704C">
              <w:rPr>
                <w:rFonts w:ascii="Calibri" w:hAnsi="Calibri"/>
              </w:rPr>
              <w:t xml:space="preserve"> and testing for food additives and quality</w:t>
            </w:r>
          </w:p>
        </w:tc>
      </w:tr>
      <w:tr w:rsidR="00B06195" w14:paraId="5F95263A" w14:textId="77777777" w:rsidTr="00263B5D">
        <w:trPr>
          <w:trHeight w:val="8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3F279B" w14:textId="4AB080B1" w:rsidR="00B06195" w:rsidRDefault="00D2704C">
            <w:pPr>
              <w:pStyle w:val="TableStyle2"/>
              <w:spacing w:before="60" w:after="60"/>
            </w:pPr>
            <w:r>
              <w:t>T2 W</w:t>
            </w:r>
            <w:r w:rsidR="00C60BEA">
              <w:t>7</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440" w:type="dxa"/>
              <w:bottom w:w="80" w:type="dxa"/>
              <w:right w:w="80" w:type="dxa"/>
            </w:tcMar>
          </w:tcPr>
          <w:p w14:paraId="3DD732B1" w14:textId="03C09263" w:rsidR="00C16638" w:rsidRDefault="00C16638" w:rsidP="0073335A">
            <w:pPr>
              <w:pStyle w:val="Default"/>
              <w:numPr>
                <w:ilvl w:val="0"/>
                <w:numId w:val="17"/>
              </w:numPr>
              <w:spacing w:before="60" w:after="60"/>
              <w:rPr>
                <w:rFonts w:ascii="Calibri" w:hAnsi="Calibri"/>
              </w:rPr>
            </w:pPr>
            <w:r>
              <w:rPr>
                <w:rFonts w:ascii="Calibri" w:hAnsi="Calibri"/>
              </w:rPr>
              <w:t xml:space="preserve">alkanes, </w:t>
            </w:r>
            <w:proofErr w:type="gramStart"/>
            <w:r>
              <w:rPr>
                <w:rFonts w:ascii="Calibri" w:hAnsi="Calibri"/>
              </w:rPr>
              <w:t>alkenes</w:t>
            </w:r>
            <w:proofErr w:type="gramEnd"/>
            <w:r>
              <w:rPr>
                <w:rFonts w:ascii="Calibri" w:hAnsi="Calibri"/>
              </w:rPr>
              <w:t xml:space="preserve"> and benzene undergo characteristic reactions such as combustion, addition reactions for alkenes and substitution reactions for alkanes and benzene</w:t>
            </w:r>
          </w:p>
          <w:p w14:paraId="52DF35B5" w14:textId="1E23E82E" w:rsidR="00B06195" w:rsidRPr="0073335A" w:rsidRDefault="0073335A" w:rsidP="0073335A">
            <w:pPr>
              <w:pStyle w:val="Default"/>
              <w:numPr>
                <w:ilvl w:val="0"/>
                <w:numId w:val="17"/>
              </w:numPr>
              <w:spacing w:before="120" w:after="120"/>
              <w:rPr>
                <w:rFonts w:ascii="Calibri" w:hAnsi="Calibri"/>
              </w:rPr>
            </w:pPr>
            <w:r>
              <w:rPr>
                <w:rFonts w:ascii="Calibri" w:hAnsi="Calibri"/>
              </w:rPr>
              <w:t xml:space="preserve">fossil fuels (including coal, oil, </w:t>
            </w:r>
            <w:proofErr w:type="gramStart"/>
            <w:r>
              <w:rPr>
                <w:rFonts w:ascii="Calibri" w:hAnsi="Calibri"/>
              </w:rPr>
              <w:t>petroleum</w:t>
            </w:r>
            <w:proofErr w:type="gramEnd"/>
            <w:r>
              <w:rPr>
                <w:rFonts w:ascii="Calibri" w:hAnsi="Calibri"/>
              </w:rPr>
              <w:t xml:space="preserve"> and natural gas) and biofuels (including biogas, biodiesel and bioethanol) can be compared in terms of their energy output, suitability for purpose, and the nature of products of combustion</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1C36C5"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D6E117C" w14:textId="77777777" w:rsidR="00B06195" w:rsidRDefault="00D2704C">
            <w:pPr>
              <w:pStyle w:val="TableStyle2"/>
              <w:spacing w:before="60" w:after="40"/>
            </w:pPr>
            <w:r>
              <w:rPr>
                <w:b/>
                <w:bCs/>
              </w:rPr>
              <w:t>SET 17</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2A1ADCC" w14:textId="77777777" w:rsidR="00B06195" w:rsidRDefault="00B06195"/>
        </w:tc>
      </w:tr>
      <w:tr w:rsidR="00B06195" w14:paraId="52FDDCD7" w14:textId="77777777" w:rsidTr="00263B5D">
        <w:trPr>
          <w:trHeight w:val="122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E864F8" w14:textId="39C63127" w:rsidR="00B06195" w:rsidRDefault="00D2704C">
            <w:pPr>
              <w:pStyle w:val="TableStyle2"/>
              <w:spacing w:before="60" w:after="60"/>
            </w:pPr>
            <w:r>
              <w:t>T2 W</w:t>
            </w:r>
            <w:r w:rsidR="00263B5D">
              <w:t>8</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7C56C0" w14:textId="1F769C59" w:rsidR="00B06195" w:rsidRDefault="00C16638">
            <w:pPr>
              <w:pStyle w:val="Default"/>
              <w:numPr>
                <w:ilvl w:val="0"/>
                <w:numId w:val="18"/>
              </w:numPr>
              <w:spacing w:before="60" w:after="60"/>
              <w:rPr>
                <w:rFonts w:ascii="Calibri" w:hAnsi="Calibri"/>
              </w:rPr>
            </w:pPr>
            <w:r>
              <w:rPr>
                <w:rFonts w:ascii="Calibri" w:hAnsi="Calibri"/>
              </w:rPr>
              <w:t xml:space="preserve">observable properties, including </w:t>
            </w:r>
            <w:proofErr w:type="spellStart"/>
            <w:r>
              <w:rPr>
                <w:rFonts w:ascii="Calibri" w:hAnsi="Calibri"/>
              </w:rPr>
              <w:t>vapour</w:t>
            </w:r>
            <w:proofErr w:type="spellEnd"/>
            <w:r>
              <w:rPr>
                <w:rFonts w:ascii="Calibri" w:hAnsi="Calibri"/>
              </w:rPr>
              <w:t xml:space="preserve"> pressure, melting point, boiling </w:t>
            </w:r>
            <w:proofErr w:type="gramStart"/>
            <w:r>
              <w:rPr>
                <w:rFonts w:ascii="Calibri" w:hAnsi="Calibri"/>
              </w:rPr>
              <w:t>point</w:t>
            </w:r>
            <w:proofErr w:type="gramEnd"/>
            <w:r>
              <w:rPr>
                <w:rFonts w:ascii="Calibri" w:hAnsi="Calibri"/>
              </w:rPr>
              <w:t xml:space="preserve"> and solubility, can be explained by considering the nature and strength of intermolecular forces within a covalent molecular substance </w:t>
            </w:r>
          </w:p>
          <w:p w14:paraId="29767F7F" w14:textId="0EE25442" w:rsidR="00C16638" w:rsidRPr="00C16638" w:rsidRDefault="00C16638" w:rsidP="00C16638">
            <w:pPr>
              <w:pStyle w:val="Default"/>
              <w:rPr>
                <w:b/>
                <w:bCs/>
              </w:rPr>
            </w:pP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05F94A" w14:textId="77777777" w:rsidR="00B06195" w:rsidRDefault="00D2704C">
            <w:pPr>
              <w:pStyle w:val="Default"/>
              <w:jc w:val="center"/>
              <w:rPr>
                <w:b/>
                <w:bCs/>
                <w:sz w:val="20"/>
                <w:szCs w:val="20"/>
              </w:rPr>
            </w:pPr>
            <w:proofErr w:type="spellStart"/>
            <w:r>
              <w:rPr>
                <w:b/>
                <w:bCs/>
                <w:sz w:val="20"/>
                <w:szCs w:val="20"/>
                <w:lang w:val="nl-NL"/>
              </w:rPr>
              <w:t>Chapter</w:t>
            </w:r>
            <w:proofErr w:type="spellEnd"/>
            <w:r>
              <w:rPr>
                <w:b/>
                <w:bCs/>
                <w:sz w:val="20"/>
                <w:szCs w:val="20"/>
                <w:lang w:val="nl-NL"/>
              </w:rPr>
              <w:t xml:space="preserve"> </w:t>
            </w:r>
            <w:r>
              <w:rPr>
                <w:b/>
                <w:bCs/>
                <w:sz w:val="20"/>
                <w:szCs w:val="20"/>
              </w:rPr>
              <w:t>12.1-12.3:</w:t>
            </w:r>
          </w:p>
          <w:p w14:paraId="7A3950AA" w14:textId="77777777" w:rsidR="00B06195" w:rsidRDefault="00D2704C">
            <w:pPr>
              <w:pStyle w:val="Default"/>
              <w:jc w:val="center"/>
              <w:rPr>
                <w:i/>
                <w:iCs/>
                <w:sz w:val="20"/>
                <w:szCs w:val="20"/>
              </w:rPr>
            </w:pPr>
            <w:r>
              <w:rPr>
                <w:i/>
                <w:iCs/>
                <w:sz w:val="20"/>
                <w:szCs w:val="20"/>
              </w:rPr>
              <w:t>Intermolecular forces</w:t>
            </w:r>
          </w:p>
          <w:p w14:paraId="03D88039" w14:textId="77777777" w:rsidR="00B06195" w:rsidRDefault="00D2704C">
            <w:pPr>
              <w:pStyle w:val="Default"/>
              <w:jc w:val="center"/>
            </w:pPr>
            <w:r>
              <w:rPr>
                <w:rFonts w:ascii="Calibri" w:hAnsi="Calibri"/>
                <w:sz w:val="20"/>
                <w:szCs w:val="20"/>
              </w:rPr>
              <w:t>(pg263-282)</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BBC4EE" w14:textId="77777777" w:rsidR="00B06195" w:rsidRDefault="00D2704C">
            <w:pPr>
              <w:pStyle w:val="TableStyle2"/>
              <w:spacing w:before="60" w:after="40"/>
            </w:pPr>
            <w:r>
              <w:rPr>
                <w:b/>
                <w:bCs/>
              </w:rPr>
              <w:t>SET 18</w:t>
            </w:r>
          </w:p>
          <w:p w14:paraId="757E971B" w14:textId="77777777" w:rsidR="00B06195" w:rsidRDefault="00D2704C">
            <w:pPr>
              <w:pStyle w:val="TableStyle2"/>
              <w:spacing w:before="60" w:after="40"/>
            </w:pPr>
            <w:r>
              <w:rPr>
                <w:b/>
                <w:bCs/>
              </w:rPr>
              <w:t>SET 19</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77CCF0" w14:textId="77777777" w:rsidR="00B06195" w:rsidRDefault="00B06195" w:rsidP="00E024BC">
            <w:pPr>
              <w:pStyle w:val="TableStyle2"/>
              <w:jc w:val="center"/>
            </w:pPr>
          </w:p>
        </w:tc>
      </w:tr>
      <w:tr w:rsidR="00B06195" w14:paraId="79A20CC4" w14:textId="77777777" w:rsidTr="00263B5D">
        <w:trPr>
          <w:trHeight w:val="112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00E1326" w14:textId="71FF6493" w:rsidR="00B06195" w:rsidRDefault="00D2704C">
            <w:pPr>
              <w:pStyle w:val="TableStyle2"/>
              <w:spacing w:before="60" w:after="60"/>
            </w:pPr>
            <w:r>
              <w:t>T2 W</w:t>
            </w:r>
            <w:r w:rsidR="00263B5D">
              <w:t>9</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E5FA889" w14:textId="36D18363" w:rsidR="00C16638" w:rsidRDefault="00C16638">
            <w:pPr>
              <w:pStyle w:val="Default"/>
              <w:numPr>
                <w:ilvl w:val="0"/>
                <w:numId w:val="19"/>
              </w:numPr>
              <w:spacing w:before="60" w:after="60"/>
              <w:rPr>
                <w:rFonts w:ascii="Calibri" w:hAnsi="Calibri"/>
              </w:rPr>
            </w:pPr>
            <w:r>
              <w:rPr>
                <w:rFonts w:ascii="Calibri" w:hAnsi="Calibri"/>
              </w:rPr>
              <w:t xml:space="preserve">the valence shell electron pair repulsion (VSEPR) theory and </w:t>
            </w:r>
            <w:proofErr w:type="gramStart"/>
            <w:r>
              <w:rPr>
                <w:rFonts w:ascii="Calibri" w:hAnsi="Calibri"/>
              </w:rPr>
              <w:t>Lewis</w:t>
            </w:r>
            <w:proofErr w:type="gramEnd"/>
            <w:r>
              <w:rPr>
                <w:rFonts w:ascii="Calibri" w:hAnsi="Calibri"/>
              </w:rPr>
              <w:t xml:space="preserve"> structure diagrams can be used to explain, predict and draw the shapes of molecules</w:t>
            </w:r>
          </w:p>
          <w:p w14:paraId="41F071BE" w14:textId="77777777" w:rsidR="00B06195" w:rsidRDefault="00D2704C">
            <w:pPr>
              <w:pStyle w:val="Default"/>
              <w:numPr>
                <w:ilvl w:val="0"/>
                <w:numId w:val="19"/>
              </w:numPr>
              <w:spacing w:before="60" w:after="60"/>
              <w:rPr>
                <w:rFonts w:ascii="Calibri" w:hAnsi="Calibri"/>
              </w:rPr>
            </w:pPr>
            <w:r>
              <w:rPr>
                <w:rFonts w:ascii="Calibri" w:hAnsi="Calibri"/>
              </w:rPr>
              <w:t>the polarity of molecules can be explained and predicted using knowledge of molecular shape, understanding of symmetry, and comparison of the electronegativity of atoms involved in the bond formation</w:t>
            </w:r>
          </w:p>
          <w:p w14:paraId="670179FC" w14:textId="40485885" w:rsidR="00E024BC" w:rsidRDefault="00E024BC" w:rsidP="00E024BC">
            <w:pPr>
              <w:pStyle w:val="Default"/>
              <w:spacing w:before="60" w:after="60"/>
              <w:ind w:left="180"/>
              <w:rPr>
                <w:rFonts w:ascii="Calibri" w:hAnsi="Calibri"/>
              </w:rPr>
            </w:pPr>
            <w:r>
              <w:rPr>
                <w:b/>
                <w:bCs/>
              </w:rPr>
              <w:t xml:space="preserve">Extended Response 1: </w:t>
            </w:r>
            <w:proofErr w:type="gramStart"/>
            <w:r>
              <w:rPr>
                <w:b/>
                <w:bCs/>
              </w:rPr>
              <w:t>Nano-particles</w:t>
            </w:r>
            <w:proofErr w:type="gramEnd"/>
            <w:r>
              <w:rPr>
                <w:b/>
                <w:bCs/>
              </w:rPr>
              <w:t xml:space="preserve"> &amp; Hydrocarbons</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B1A904"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0ADCA95" w14:textId="77777777" w:rsidR="00B06195" w:rsidRDefault="00B06195"/>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28A0AF6" w14:textId="77777777" w:rsidR="00E024BC" w:rsidRDefault="00E024BC" w:rsidP="00E024BC">
            <w:pPr>
              <w:pStyle w:val="TableStyle2"/>
              <w:jc w:val="center"/>
              <w:rPr>
                <w:b/>
                <w:bCs/>
              </w:rPr>
            </w:pPr>
            <w:r>
              <w:rPr>
                <w:b/>
                <w:bCs/>
              </w:rPr>
              <w:t xml:space="preserve">Extended Response 1: </w:t>
            </w:r>
            <w:proofErr w:type="gramStart"/>
            <w:r>
              <w:t>Nano-particles</w:t>
            </w:r>
            <w:proofErr w:type="gramEnd"/>
            <w:r>
              <w:t xml:space="preserve"> &amp; Hydrocarbons</w:t>
            </w:r>
          </w:p>
          <w:p w14:paraId="14D363C6" w14:textId="77777777" w:rsidR="00E024BC" w:rsidRDefault="00E024BC" w:rsidP="00E024BC">
            <w:pPr>
              <w:pStyle w:val="TableStyle2"/>
              <w:jc w:val="center"/>
            </w:pPr>
            <w:r>
              <w:t>(5%)</w:t>
            </w:r>
          </w:p>
          <w:p w14:paraId="66417E95" w14:textId="77777777" w:rsidR="00B06195" w:rsidRDefault="00B06195"/>
        </w:tc>
      </w:tr>
      <w:tr w:rsidR="00B06195" w14:paraId="2D2AA5F6" w14:textId="77777777" w:rsidTr="00263B5D">
        <w:trPr>
          <w:trHeight w:val="54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8D0B7F5" w14:textId="7D0BD8E8" w:rsidR="00B06195" w:rsidRDefault="00D2704C">
            <w:pPr>
              <w:pStyle w:val="TableStyle2"/>
              <w:spacing w:before="60" w:after="60"/>
            </w:pPr>
            <w:r>
              <w:t>T2 W</w:t>
            </w:r>
            <w:r w:rsidR="00263B5D">
              <w:t>10</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A2E1C7A" w14:textId="77777777" w:rsidR="00B06195" w:rsidRDefault="00D2704C">
            <w:pPr>
              <w:pStyle w:val="Default"/>
              <w:numPr>
                <w:ilvl w:val="0"/>
                <w:numId w:val="20"/>
              </w:numPr>
              <w:spacing w:before="60" w:after="60"/>
              <w:rPr>
                <w:rFonts w:ascii="Calibri" w:hAnsi="Calibri"/>
              </w:rPr>
            </w:pPr>
            <w:r>
              <w:rPr>
                <w:rFonts w:ascii="Calibri" w:hAnsi="Calibri"/>
              </w:rPr>
              <w:t xml:space="preserve">the shape and polarity of molecules can be used to explain and predict the nature and strength of intermolecular forces, including dispersion forces, dipole-dipole forces and hydrogen bonding </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07526E"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F22532" w14:textId="77777777" w:rsidR="00B06195" w:rsidRDefault="00D2704C">
            <w:pPr>
              <w:pStyle w:val="TableStyle2"/>
              <w:spacing w:before="60" w:after="40"/>
            </w:pPr>
            <w:r>
              <w:rPr>
                <w:b/>
                <w:bCs/>
              </w:rPr>
              <w:t>SET 20</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189C3D5" w14:textId="77777777" w:rsidR="00B06195" w:rsidRDefault="00B06195"/>
        </w:tc>
      </w:tr>
      <w:tr w:rsidR="00B06195" w14:paraId="1D4D0969" w14:textId="77777777" w:rsidTr="00263B5D">
        <w:trPr>
          <w:trHeight w:val="122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9A1600" w14:textId="26399F86" w:rsidR="00B06195" w:rsidRDefault="00D2704C">
            <w:pPr>
              <w:pStyle w:val="TableStyle2"/>
              <w:spacing w:before="60" w:after="60"/>
            </w:pPr>
            <w:r>
              <w:t>T2 W1</w:t>
            </w:r>
            <w:r w:rsidR="00263B5D">
              <w:t>1</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B591E1" w14:textId="77777777" w:rsidR="00B06195" w:rsidRDefault="00D2704C">
            <w:pPr>
              <w:pStyle w:val="TableStyle2"/>
              <w:spacing w:before="60" w:after="60"/>
              <w:rPr>
                <w:b/>
                <w:bCs/>
              </w:rPr>
            </w:pPr>
            <w:r>
              <w:rPr>
                <w:b/>
                <w:bCs/>
              </w:rPr>
              <w:t xml:space="preserve">2nd Hand Data Assessment: IMF &amp; </w:t>
            </w:r>
            <w:proofErr w:type="spellStart"/>
            <w:r>
              <w:rPr>
                <w:b/>
                <w:bCs/>
              </w:rPr>
              <w:t>Vapour</w:t>
            </w:r>
            <w:proofErr w:type="spellEnd"/>
            <w:r>
              <w:rPr>
                <w:b/>
                <w:bCs/>
              </w:rPr>
              <w:t xml:space="preserve"> Pressure</w:t>
            </w:r>
          </w:p>
          <w:p w14:paraId="16B97191" w14:textId="1BAA4FAA" w:rsidR="00263B5D" w:rsidRDefault="00263B5D">
            <w:pPr>
              <w:pStyle w:val="TableStyle2"/>
              <w:spacing w:before="60" w:after="60"/>
            </w:pPr>
            <w:r>
              <w:rPr>
                <w:rFonts w:ascii="Calibri" w:hAnsi="Calibri"/>
              </w:rPr>
              <w:t>data from chromatography techniques, including thin layer chromatography (TLC), gas chromatography (GC), and high-performance liquid chromatography (HPLC), can be used to determine the composition and purity of substances; the separation of the components is caused by the variation in strength of the interactions between atoms, molecules or ions in the mobile and stationary phases</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F6D81E" w14:textId="77777777" w:rsidR="00263B5D" w:rsidRDefault="00263B5D" w:rsidP="00263B5D">
            <w:pPr>
              <w:pStyle w:val="Default"/>
              <w:jc w:val="center"/>
              <w:rPr>
                <w:b/>
                <w:bCs/>
                <w:sz w:val="20"/>
                <w:szCs w:val="20"/>
              </w:rPr>
            </w:pPr>
            <w:r>
              <w:rPr>
                <w:b/>
                <w:bCs/>
                <w:sz w:val="20"/>
                <w:szCs w:val="20"/>
              </w:rPr>
              <w:t>Chapter 13.1-13.2:</w:t>
            </w:r>
          </w:p>
          <w:p w14:paraId="06CDD563" w14:textId="77777777" w:rsidR="00263B5D" w:rsidRDefault="00263B5D" w:rsidP="00263B5D">
            <w:pPr>
              <w:pStyle w:val="Default"/>
              <w:jc w:val="center"/>
              <w:rPr>
                <w:i/>
                <w:iCs/>
                <w:sz w:val="20"/>
                <w:szCs w:val="20"/>
              </w:rPr>
            </w:pPr>
            <w:r>
              <w:rPr>
                <w:i/>
                <w:iCs/>
                <w:sz w:val="20"/>
                <w:szCs w:val="20"/>
              </w:rPr>
              <w:t>Chromatography</w:t>
            </w:r>
          </w:p>
          <w:p w14:paraId="63468C62" w14:textId="217FEC51" w:rsidR="00B06195" w:rsidRDefault="00263B5D" w:rsidP="00263B5D">
            <w:r>
              <w:rPr>
                <w:rFonts w:ascii="Calibri" w:hAnsi="Calibri"/>
                <w:sz w:val="20"/>
                <w:szCs w:val="20"/>
              </w:rPr>
              <w:t>(pg283-301)</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847B19" w14:textId="77777777" w:rsidR="00B06195" w:rsidRDefault="00B06195"/>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732C5A" w14:textId="77777777" w:rsidR="00B06195" w:rsidRDefault="00D2704C">
            <w:pPr>
              <w:pStyle w:val="TableStyle2"/>
              <w:jc w:val="center"/>
            </w:pPr>
            <w:r>
              <w:rPr>
                <w:b/>
                <w:bCs/>
              </w:rPr>
              <w:t xml:space="preserve">2nd Hand Data Assessment: </w:t>
            </w:r>
            <w:r>
              <w:rPr>
                <w:lang w:val="fr-FR"/>
              </w:rPr>
              <w:t xml:space="preserve">IMF &amp; </w:t>
            </w:r>
            <w:proofErr w:type="spellStart"/>
            <w:r>
              <w:rPr>
                <w:lang w:val="fr-FR"/>
              </w:rPr>
              <w:t>Vapour</w:t>
            </w:r>
            <w:proofErr w:type="spellEnd"/>
            <w:r>
              <w:rPr>
                <w:lang w:val="fr-FR"/>
              </w:rPr>
              <w:t xml:space="preserve"> Pressure</w:t>
            </w:r>
          </w:p>
          <w:p w14:paraId="22792A00" w14:textId="6FAAD076" w:rsidR="00B06195" w:rsidRDefault="00D2704C">
            <w:pPr>
              <w:pStyle w:val="TableStyle2"/>
              <w:jc w:val="center"/>
            </w:pPr>
            <w:r>
              <w:t>(</w:t>
            </w:r>
            <w:r w:rsidR="00263B5D">
              <w:t>12.</w:t>
            </w:r>
            <w:r w:rsidR="00AF104A">
              <w:t>5</w:t>
            </w:r>
            <w:r>
              <w:t>%)</w:t>
            </w:r>
          </w:p>
        </w:tc>
      </w:tr>
      <w:tr w:rsidR="00B06195" w14:paraId="45AC6294" w14:textId="77777777">
        <w:trPr>
          <w:trHeight w:val="500"/>
        </w:trPr>
        <w:tc>
          <w:tcPr>
            <w:tcW w:w="15590" w:type="dxa"/>
            <w:gridSpan w:val="5"/>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2F6EB898" w14:textId="77777777" w:rsidR="00B06195" w:rsidRDefault="00D2704C">
            <w:pPr>
              <w:pStyle w:val="TableStyle2"/>
              <w:spacing w:before="60" w:after="60"/>
            </w:pPr>
            <w:r>
              <w:rPr>
                <w:b/>
                <w:bCs/>
              </w:rPr>
              <w:lastRenderedPageBreak/>
              <w:t>SCOOL HOLIDAYS</w:t>
            </w:r>
          </w:p>
        </w:tc>
      </w:tr>
      <w:tr w:rsidR="00263B5D" w14:paraId="6ADC19F8" w14:textId="77777777" w:rsidTr="00263B5D">
        <w:trPr>
          <w:trHeight w:val="5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7FA2208" w14:textId="77777777" w:rsidR="00263B5D" w:rsidRDefault="00263B5D" w:rsidP="00054AC9">
            <w:pPr>
              <w:pStyle w:val="TableStyle2"/>
            </w:pPr>
            <w:r>
              <w:rPr>
                <w:b/>
                <w:bCs/>
              </w:rPr>
              <w:t>Weeks</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F85870" w14:textId="77777777" w:rsidR="00263B5D" w:rsidRDefault="00263B5D" w:rsidP="00054AC9">
            <w:pPr>
              <w:pStyle w:val="TableStyle2"/>
            </w:pPr>
            <w:r>
              <w:rPr>
                <w:b/>
                <w:bCs/>
              </w:rPr>
              <w:t>Science Understanding</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6577C2" w14:textId="77777777" w:rsidR="00263B5D" w:rsidRDefault="00263B5D" w:rsidP="00054AC9">
            <w:pPr>
              <w:pStyle w:val="TableStyle2"/>
              <w:jc w:val="center"/>
            </w:pPr>
            <w:r>
              <w:rPr>
                <w:b/>
                <w:bCs/>
              </w:rPr>
              <w:t>PEARSON Chemistry 11</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2B03AB8" w14:textId="77777777" w:rsidR="00263B5D" w:rsidRDefault="00263B5D" w:rsidP="00054AC9">
            <w:pPr>
              <w:pStyle w:val="TableStyle2"/>
            </w:pPr>
            <w:r>
              <w:rPr>
                <w:b/>
                <w:bCs/>
              </w:rPr>
              <w:t xml:space="preserve">STAWA </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DC99EC0" w14:textId="77777777" w:rsidR="00263B5D" w:rsidRDefault="00263B5D" w:rsidP="00054AC9">
            <w:pPr>
              <w:pStyle w:val="TableStyle2"/>
              <w:jc w:val="center"/>
            </w:pPr>
            <w:r>
              <w:rPr>
                <w:b/>
                <w:bCs/>
              </w:rPr>
              <w:t>Assessment Tasks</w:t>
            </w:r>
          </w:p>
        </w:tc>
      </w:tr>
      <w:tr w:rsidR="00B06195" w14:paraId="035083CC" w14:textId="77777777">
        <w:trPr>
          <w:trHeight w:val="1640"/>
        </w:trPr>
        <w:tc>
          <w:tcPr>
            <w:tcW w:w="15590"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F98D93" w14:textId="77777777" w:rsidR="00B06195" w:rsidRDefault="00D2704C">
            <w:pPr>
              <w:pStyle w:val="Default"/>
              <w:spacing w:before="60" w:after="60"/>
              <w:rPr>
                <w:b/>
                <w:bCs/>
              </w:rPr>
            </w:pPr>
            <w:r>
              <w:rPr>
                <w:b/>
                <w:bCs/>
              </w:rPr>
              <w:t>Aqueous solutions and acidity</w:t>
            </w:r>
          </w:p>
          <w:p w14:paraId="11B90DBB" w14:textId="77777777" w:rsidR="00B06195" w:rsidRDefault="00D2704C">
            <w:pPr>
              <w:pStyle w:val="Default"/>
              <w:spacing w:before="60" w:after="60"/>
            </w:pPr>
            <w:r>
              <w:rPr>
                <w:rFonts w:ascii="Calibri" w:hAnsi="Calibri"/>
              </w:rPr>
              <w:t>The supply of potable drinking water is an extremely important issue for both Australia and countries in the Asian region. Water sourced from groundwater and seawater undergoes a number of purification and treatment processes (such as desalination, chlorination, fluoridation) before it is delivered into the supply system. Chemists regularly monitor drinking water quality to ensure that it meets the regulations for safe levels of solutes. Heavy metal contamination in ground water is monitored to ensure that concentrations are at acceptable levels. Several methods can be used to reduce heavy metal contamination; the method used is influenced by economic and social factors.</w:t>
            </w:r>
          </w:p>
        </w:tc>
      </w:tr>
      <w:tr w:rsidR="00B06195" w14:paraId="1598DD76" w14:textId="77777777" w:rsidTr="00164A7B">
        <w:trPr>
          <w:trHeight w:val="1518"/>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2DCD9D0" w14:textId="778863DC" w:rsidR="00B06195" w:rsidRDefault="00D2704C">
            <w:pPr>
              <w:pStyle w:val="TableStyle2"/>
              <w:spacing w:before="60" w:after="60"/>
            </w:pPr>
            <w:r>
              <w:t>T3 W</w:t>
            </w:r>
            <w:r w:rsidR="00263B5D">
              <w:t>1</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9CDCF4" w14:textId="77777777" w:rsidR="00B06195" w:rsidRDefault="00D2704C">
            <w:pPr>
              <w:pStyle w:val="Default"/>
              <w:numPr>
                <w:ilvl w:val="0"/>
                <w:numId w:val="22"/>
              </w:numPr>
              <w:spacing w:before="60" w:after="60"/>
              <w:rPr>
                <w:rFonts w:ascii="Calibri" w:hAnsi="Calibri"/>
              </w:rPr>
            </w:pPr>
            <w:r>
              <w:rPr>
                <w:rFonts w:ascii="Calibri" w:hAnsi="Calibri"/>
              </w:rPr>
              <w:t xml:space="preserve">the unique physical properties of water, including melting point, boiling point, density in solid and liquid phases and surface tension, can be explained by its molecular shape and hydrogen bonding between molecules </w:t>
            </w:r>
          </w:p>
          <w:p w14:paraId="4A569B17" w14:textId="6E9B27CD" w:rsidR="00B06195" w:rsidRPr="00164A7B" w:rsidRDefault="00D2704C" w:rsidP="00164A7B">
            <w:pPr>
              <w:pStyle w:val="Default"/>
              <w:numPr>
                <w:ilvl w:val="0"/>
                <w:numId w:val="22"/>
              </w:numPr>
              <w:spacing w:before="60" w:after="60"/>
              <w:rPr>
                <w:rFonts w:ascii="Calibri" w:hAnsi="Calibri"/>
              </w:rPr>
            </w:pPr>
            <w:r>
              <w:rPr>
                <w:rFonts w:ascii="Calibri" w:hAnsi="Calibri"/>
              </w:rPr>
              <w:t xml:space="preserve">solutions can be classified as saturated, unsaturated or supersaturated; the concentration of a solution is defined as the quantity of solute dissolved in a quantity of solution; this can be represented in a variety of ways, including by the number of moles of the solute per </w:t>
            </w:r>
            <w:proofErr w:type="spellStart"/>
            <w:r>
              <w:rPr>
                <w:rFonts w:ascii="Calibri" w:hAnsi="Calibri"/>
              </w:rPr>
              <w:t>litre</w:t>
            </w:r>
            <w:proofErr w:type="spellEnd"/>
            <w:r>
              <w:rPr>
                <w:rFonts w:ascii="Calibri" w:hAnsi="Calibri"/>
              </w:rPr>
              <w:t xml:space="preserve"> of solution (mol L</w:t>
            </w:r>
            <w:r>
              <w:rPr>
                <w:rFonts w:ascii="Calibri" w:hAnsi="Calibri"/>
                <w:vertAlign w:val="superscript"/>
              </w:rPr>
              <w:t>-1</w:t>
            </w:r>
            <w:r>
              <w:rPr>
                <w:rFonts w:ascii="Calibri" w:hAnsi="Calibri"/>
              </w:rPr>
              <w:t xml:space="preserve">) and the mass of the solute per </w:t>
            </w:r>
            <w:proofErr w:type="spellStart"/>
            <w:r>
              <w:rPr>
                <w:rFonts w:ascii="Calibri" w:hAnsi="Calibri"/>
              </w:rPr>
              <w:t>litre</w:t>
            </w:r>
            <w:proofErr w:type="spellEnd"/>
            <w:r>
              <w:rPr>
                <w:rFonts w:ascii="Calibri" w:hAnsi="Calibri"/>
              </w:rPr>
              <w:t xml:space="preserve"> of solution (g L</w:t>
            </w:r>
            <w:r>
              <w:rPr>
                <w:rFonts w:ascii="Calibri" w:hAnsi="Calibri"/>
                <w:vertAlign w:val="superscript"/>
              </w:rPr>
              <w:t>-1</w:t>
            </w:r>
            <w:r>
              <w:rPr>
                <w:rFonts w:ascii="Calibri" w:hAnsi="Calibri"/>
              </w:rPr>
              <w:t>) or parts per million (ppm)</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889652" w14:textId="77777777" w:rsidR="00B06195" w:rsidRDefault="00D2704C">
            <w:pPr>
              <w:pStyle w:val="Default"/>
              <w:jc w:val="center"/>
              <w:rPr>
                <w:b/>
                <w:bCs/>
                <w:sz w:val="20"/>
                <w:szCs w:val="20"/>
              </w:rPr>
            </w:pPr>
            <w:r>
              <w:rPr>
                <w:b/>
                <w:bCs/>
                <w:sz w:val="20"/>
                <w:szCs w:val="20"/>
              </w:rPr>
              <w:t>Chapter 15.1-15.6:</w:t>
            </w:r>
          </w:p>
          <w:p w14:paraId="4DFBC73E" w14:textId="77777777" w:rsidR="00B06195" w:rsidRDefault="00D2704C">
            <w:pPr>
              <w:pStyle w:val="Default"/>
              <w:jc w:val="center"/>
              <w:rPr>
                <w:i/>
                <w:iCs/>
                <w:sz w:val="20"/>
                <w:szCs w:val="20"/>
              </w:rPr>
            </w:pPr>
            <w:r>
              <w:rPr>
                <w:i/>
                <w:iCs/>
                <w:sz w:val="20"/>
                <w:szCs w:val="20"/>
              </w:rPr>
              <w:t>Properties &amp; uses of water</w:t>
            </w:r>
          </w:p>
          <w:p w14:paraId="4F176E50" w14:textId="77777777" w:rsidR="00B06195" w:rsidRDefault="00D2704C">
            <w:pPr>
              <w:pStyle w:val="Default"/>
              <w:jc w:val="center"/>
            </w:pPr>
            <w:r>
              <w:rPr>
                <w:rFonts w:ascii="Calibri" w:hAnsi="Calibri"/>
                <w:sz w:val="20"/>
                <w:szCs w:val="20"/>
              </w:rPr>
              <w:t>(pg331-379)</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EFD644" w14:textId="77777777" w:rsidR="00B06195" w:rsidRDefault="00D2704C">
            <w:pPr>
              <w:pStyle w:val="TableStyle2"/>
              <w:spacing w:before="60" w:after="40"/>
            </w:pPr>
            <w:r>
              <w:rPr>
                <w:b/>
                <w:bCs/>
              </w:rPr>
              <w:t>SET 31</w:t>
            </w:r>
          </w:p>
          <w:p w14:paraId="1BFBDB6D" w14:textId="77777777" w:rsidR="00B06195" w:rsidRDefault="00D2704C">
            <w:pPr>
              <w:pStyle w:val="TableStyle2"/>
              <w:spacing w:before="60" w:after="40"/>
            </w:pPr>
            <w:r>
              <w:rPr>
                <w:b/>
                <w:bCs/>
              </w:rPr>
              <w:t>SET 32</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1DAD94" w14:textId="77777777" w:rsidR="00B06195" w:rsidRDefault="00B06195"/>
        </w:tc>
      </w:tr>
      <w:tr w:rsidR="00B06195" w14:paraId="796DEE81" w14:textId="77777777" w:rsidTr="00164A7B">
        <w:trPr>
          <w:trHeight w:val="1704"/>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B8105A" w14:textId="69533841" w:rsidR="00B06195" w:rsidRDefault="00D2704C">
            <w:pPr>
              <w:pStyle w:val="TableStyle2"/>
              <w:spacing w:before="60" w:after="60"/>
            </w:pPr>
            <w:r>
              <w:t>T3 W</w:t>
            </w:r>
            <w:r w:rsidR="00164A7B">
              <w:t>2</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C581A65" w14:textId="77777777" w:rsidR="00B06195" w:rsidRDefault="00D2704C">
            <w:pPr>
              <w:pStyle w:val="Default"/>
              <w:numPr>
                <w:ilvl w:val="0"/>
                <w:numId w:val="23"/>
              </w:numPr>
              <w:spacing w:before="60" w:after="60"/>
              <w:rPr>
                <w:rFonts w:ascii="Calibri" w:hAnsi="Calibri"/>
              </w:rPr>
            </w:pPr>
            <w:r>
              <w:rPr>
                <w:rFonts w:ascii="Calibri" w:hAnsi="Calibri"/>
              </w:rPr>
              <w:t xml:space="preserve">the presence of specific ions in solutions can be identified by observing the </w:t>
            </w:r>
            <w:proofErr w:type="spellStart"/>
            <w:r>
              <w:rPr>
                <w:rFonts w:ascii="Calibri" w:hAnsi="Calibri"/>
              </w:rPr>
              <w:t>colour</w:t>
            </w:r>
            <w:proofErr w:type="spellEnd"/>
            <w:r>
              <w:rPr>
                <w:rFonts w:ascii="Calibri" w:hAnsi="Calibri"/>
              </w:rPr>
              <w:t xml:space="preserve"> of the solution, flame tests and observing various chemical reactions, including precipitation and acid-base reactions </w:t>
            </w:r>
          </w:p>
          <w:p w14:paraId="3AC37BF3" w14:textId="40A2A28E" w:rsidR="00B06195" w:rsidRPr="00164A7B" w:rsidRDefault="00D2704C" w:rsidP="00164A7B">
            <w:pPr>
              <w:pStyle w:val="Default"/>
              <w:numPr>
                <w:ilvl w:val="0"/>
                <w:numId w:val="23"/>
              </w:numPr>
              <w:spacing w:before="60" w:after="60"/>
              <w:rPr>
                <w:rFonts w:ascii="Calibri" w:hAnsi="Calibri"/>
              </w:rPr>
            </w:pPr>
            <w:r>
              <w:rPr>
                <w:rFonts w:ascii="Calibri" w:hAnsi="Calibri"/>
              </w:rPr>
              <w:t xml:space="preserve">the solubility of substances in water, including ionic and polar and non-polar molecular substances, can be explained by the intermolecular forces, including ion-dipole interactions between species in the substances and water molecules, and is affected by changes in temperature </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76E208" w14:textId="77777777" w:rsidR="00B06195" w:rsidRDefault="00D2704C">
            <w:pPr>
              <w:pStyle w:val="Default"/>
              <w:jc w:val="center"/>
              <w:rPr>
                <w:b/>
                <w:bCs/>
                <w:sz w:val="20"/>
                <w:szCs w:val="20"/>
              </w:rPr>
            </w:pPr>
            <w:r>
              <w:rPr>
                <w:b/>
                <w:bCs/>
                <w:sz w:val="20"/>
                <w:szCs w:val="20"/>
              </w:rPr>
              <w:t>Chapter 16.1-16.5:</w:t>
            </w:r>
          </w:p>
          <w:p w14:paraId="03CA3510" w14:textId="77777777" w:rsidR="00B06195" w:rsidRDefault="00D2704C">
            <w:pPr>
              <w:pStyle w:val="Default"/>
              <w:jc w:val="center"/>
              <w:rPr>
                <w:i/>
                <w:iCs/>
                <w:sz w:val="20"/>
                <w:szCs w:val="20"/>
              </w:rPr>
            </w:pPr>
            <w:r>
              <w:rPr>
                <w:i/>
                <w:iCs/>
                <w:sz w:val="20"/>
                <w:szCs w:val="20"/>
              </w:rPr>
              <w:t>Aqueous solutions</w:t>
            </w:r>
          </w:p>
          <w:p w14:paraId="7F624681" w14:textId="77777777" w:rsidR="00B06195" w:rsidRDefault="00D2704C">
            <w:pPr>
              <w:pStyle w:val="Default"/>
              <w:jc w:val="center"/>
            </w:pPr>
            <w:r>
              <w:rPr>
                <w:rFonts w:ascii="Calibri" w:hAnsi="Calibri"/>
                <w:sz w:val="20"/>
                <w:szCs w:val="20"/>
              </w:rPr>
              <w:t>(pg383-407)</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37BCB2" w14:textId="77777777" w:rsidR="00B06195" w:rsidRDefault="00D2704C">
            <w:pPr>
              <w:pStyle w:val="TableStyle2"/>
              <w:spacing w:before="60" w:after="40"/>
            </w:pPr>
            <w:r>
              <w:rPr>
                <w:b/>
                <w:bCs/>
              </w:rPr>
              <w:t>SET 27</w:t>
            </w:r>
          </w:p>
          <w:p w14:paraId="0D4EDFFE" w14:textId="5ADF8481" w:rsidR="00B06195" w:rsidRDefault="00B06195">
            <w:pPr>
              <w:pStyle w:val="TableStyle2"/>
              <w:spacing w:before="60" w:after="40"/>
            </w:pP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E5655A" w14:textId="2911CC3B" w:rsidR="00B06195" w:rsidRDefault="00B06195">
            <w:pPr>
              <w:pStyle w:val="TableStyle2"/>
              <w:jc w:val="center"/>
            </w:pPr>
          </w:p>
        </w:tc>
      </w:tr>
      <w:tr w:rsidR="00164A7B" w14:paraId="58DE8CFC" w14:textId="77777777" w:rsidTr="00263B5D">
        <w:trPr>
          <w:trHeight w:val="258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C0D49E" w14:textId="4F18E454" w:rsidR="00164A7B" w:rsidRDefault="00164A7B">
            <w:pPr>
              <w:pStyle w:val="TableStyle2"/>
              <w:spacing w:before="60" w:after="60"/>
            </w:pPr>
            <w:r>
              <w:t>T3 W3</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535C90C" w14:textId="77777777" w:rsidR="00164A7B" w:rsidRDefault="00164A7B" w:rsidP="00164A7B">
            <w:pPr>
              <w:pStyle w:val="Default"/>
              <w:numPr>
                <w:ilvl w:val="0"/>
                <w:numId w:val="23"/>
              </w:numPr>
              <w:spacing w:before="60" w:after="60"/>
              <w:rPr>
                <w:rFonts w:ascii="Calibri" w:hAnsi="Calibri"/>
              </w:rPr>
            </w:pPr>
            <w:r>
              <w:rPr>
                <w:rFonts w:ascii="Calibri" w:hAnsi="Calibri"/>
              </w:rPr>
              <w:t xml:space="preserve">the Arrhenius model can be used to explain the </w:t>
            </w:r>
            <w:proofErr w:type="spellStart"/>
            <w:r>
              <w:rPr>
                <w:rFonts w:ascii="Calibri" w:hAnsi="Calibri"/>
              </w:rPr>
              <w:t>behaviour</w:t>
            </w:r>
            <w:proofErr w:type="spellEnd"/>
            <w:r>
              <w:rPr>
                <w:rFonts w:ascii="Calibri" w:hAnsi="Calibri"/>
              </w:rPr>
              <w:t xml:space="preserve"> of strong and weak acids and bases in aqueous solutions </w:t>
            </w:r>
          </w:p>
          <w:p w14:paraId="1B6E90AD" w14:textId="77777777" w:rsidR="00164A7B" w:rsidRDefault="00164A7B" w:rsidP="00164A7B">
            <w:pPr>
              <w:pStyle w:val="Default"/>
              <w:spacing w:before="60" w:after="60"/>
              <w:rPr>
                <w:rFonts w:ascii="Calibri" w:eastAsia="Calibri" w:hAnsi="Calibri" w:cs="Calibri"/>
              </w:rPr>
            </w:pPr>
          </w:p>
          <w:p w14:paraId="733A5AA5" w14:textId="77777777" w:rsidR="00164A7B" w:rsidRPr="00C86BCE" w:rsidRDefault="00164A7B" w:rsidP="00164A7B">
            <w:pPr>
              <w:pStyle w:val="Default"/>
              <w:numPr>
                <w:ilvl w:val="0"/>
                <w:numId w:val="23"/>
              </w:numPr>
              <w:spacing w:before="60" w:after="60"/>
              <w:rPr>
                <w:rFonts w:ascii="Calibri" w:hAnsi="Calibri"/>
              </w:rPr>
            </w:pPr>
            <w:r>
              <w:rPr>
                <w:b/>
                <w:bCs/>
              </w:rPr>
              <w:t>Extended Response 2: Acids &amp; Solutions</w:t>
            </w:r>
          </w:p>
          <w:p w14:paraId="20B45315" w14:textId="77777777" w:rsidR="00C86BCE" w:rsidRDefault="00C86BCE" w:rsidP="00C86BCE">
            <w:pPr>
              <w:pStyle w:val="ListParagraph"/>
              <w:rPr>
                <w:rFonts w:ascii="Calibri" w:hAnsi="Calibri"/>
              </w:rPr>
            </w:pPr>
          </w:p>
          <w:p w14:paraId="08F2BA4F" w14:textId="77777777" w:rsidR="00C86BCE" w:rsidRDefault="00C86BCE" w:rsidP="00C86BCE">
            <w:pPr>
              <w:pStyle w:val="Default"/>
              <w:spacing w:before="60" w:after="60"/>
              <w:rPr>
                <w:rFonts w:ascii="Calibri" w:hAnsi="Calibri"/>
              </w:rPr>
            </w:pPr>
          </w:p>
          <w:p w14:paraId="160C8B48" w14:textId="77777777" w:rsidR="00C86BCE" w:rsidRDefault="00C86BCE" w:rsidP="00C86BCE">
            <w:pPr>
              <w:pStyle w:val="Default"/>
              <w:spacing w:before="60" w:after="60"/>
              <w:rPr>
                <w:rFonts w:ascii="Calibri" w:hAnsi="Calibri"/>
              </w:rPr>
            </w:pPr>
          </w:p>
          <w:p w14:paraId="3A84F88E" w14:textId="77777777" w:rsidR="00C86BCE" w:rsidRDefault="00C86BCE" w:rsidP="00C86BCE">
            <w:pPr>
              <w:pStyle w:val="Default"/>
              <w:spacing w:before="60" w:after="60"/>
              <w:rPr>
                <w:rFonts w:ascii="Calibri" w:hAnsi="Calibri"/>
              </w:rPr>
            </w:pPr>
          </w:p>
          <w:p w14:paraId="25A9B25A" w14:textId="7A48161B" w:rsidR="00C86BCE" w:rsidRDefault="00C86BCE" w:rsidP="00C86BCE">
            <w:pPr>
              <w:pStyle w:val="Default"/>
              <w:spacing w:before="60" w:after="60"/>
              <w:rPr>
                <w:rFonts w:ascii="Calibri" w:hAnsi="Calibri"/>
              </w:rPr>
            </w:pP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A2BF152" w14:textId="77777777" w:rsidR="00164A7B" w:rsidRDefault="00164A7B">
            <w:pPr>
              <w:pStyle w:val="Default"/>
              <w:jc w:val="center"/>
              <w:rPr>
                <w:b/>
                <w:bCs/>
                <w:sz w:val="20"/>
                <w:szCs w:val="20"/>
              </w:rPr>
            </w:pP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2D5D3B3" w14:textId="4BEB1E35" w:rsidR="00164A7B" w:rsidRDefault="00164A7B">
            <w:pPr>
              <w:pStyle w:val="TableStyle2"/>
              <w:spacing w:before="60" w:after="40"/>
              <w:rPr>
                <w:b/>
                <w:bCs/>
              </w:rPr>
            </w:pPr>
            <w:r>
              <w:rPr>
                <w:b/>
                <w:bCs/>
              </w:rPr>
              <w:t>SET 33</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AD4C9C1" w14:textId="0D7B5188" w:rsidR="00164A7B" w:rsidRDefault="00164A7B" w:rsidP="00164A7B">
            <w:pPr>
              <w:pStyle w:val="TableStyle2"/>
              <w:jc w:val="center"/>
              <w:rPr>
                <w:b/>
                <w:bCs/>
              </w:rPr>
            </w:pPr>
            <w:r>
              <w:rPr>
                <w:b/>
                <w:bCs/>
              </w:rPr>
              <w:t xml:space="preserve">Extended Response </w:t>
            </w:r>
            <w:r w:rsidR="00C7512D">
              <w:rPr>
                <w:b/>
                <w:bCs/>
              </w:rPr>
              <w:t>2</w:t>
            </w:r>
            <w:r>
              <w:rPr>
                <w:b/>
                <w:bCs/>
              </w:rPr>
              <w:t xml:space="preserve">: </w:t>
            </w:r>
            <w:r>
              <w:t>Acids &amp; Solutions</w:t>
            </w:r>
          </w:p>
          <w:p w14:paraId="602725B5" w14:textId="404CAE2E" w:rsidR="00164A7B" w:rsidRDefault="00164A7B" w:rsidP="00164A7B">
            <w:pPr>
              <w:pStyle w:val="TableStyle2"/>
              <w:jc w:val="center"/>
              <w:rPr>
                <w:b/>
                <w:bCs/>
              </w:rPr>
            </w:pPr>
            <w:r>
              <w:t>(5%)</w:t>
            </w:r>
          </w:p>
        </w:tc>
      </w:tr>
      <w:tr w:rsidR="00C86BCE" w14:paraId="351F1A2F" w14:textId="77777777" w:rsidTr="00054AC9">
        <w:trPr>
          <w:trHeight w:val="5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EA0893" w14:textId="77777777" w:rsidR="00C86BCE" w:rsidRDefault="00C86BCE" w:rsidP="00054AC9">
            <w:pPr>
              <w:pStyle w:val="TableStyle2"/>
            </w:pPr>
            <w:r>
              <w:rPr>
                <w:b/>
                <w:bCs/>
              </w:rPr>
              <w:t>Weeks</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57CF9C" w14:textId="77777777" w:rsidR="00C86BCE" w:rsidRDefault="00C86BCE" w:rsidP="00054AC9">
            <w:pPr>
              <w:pStyle w:val="TableStyle2"/>
            </w:pPr>
            <w:r>
              <w:rPr>
                <w:b/>
                <w:bCs/>
              </w:rPr>
              <w:t>Science Understanding</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0C47635" w14:textId="77777777" w:rsidR="00C86BCE" w:rsidRDefault="00C86BCE" w:rsidP="00054AC9">
            <w:pPr>
              <w:pStyle w:val="TableStyle2"/>
              <w:jc w:val="center"/>
            </w:pPr>
            <w:r>
              <w:rPr>
                <w:b/>
                <w:bCs/>
              </w:rPr>
              <w:t>PEARSON Chemistry 11</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BF77D43" w14:textId="77777777" w:rsidR="00C86BCE" w:rsidRDefault="00C86BCE" w:rsidP="00054AC9">
            <w:pPr>
              <w:pStyle w:val="TableStyle2"/>
            </w:pPr>
            <w:r>
              <w:rPr>
                <w:b/>
                <w:bCs/>
              </w:rPr>
              <w:t xml:space="preserve">STAWA </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08D3B0C" w14:textId="77777777" w:rsidR="00C86BCE" w:rsidRDefault="00C86BCE" w:rsidP="00054AC9">
            <w:pPr>
              <w:pStyle w:val="TableStyle2"/>
              <w:jc w:val="center"/>
            </w:pPr>
            <w:r>
              <w:rPr>
                <w:b/>
                <w:bCs/>
              </w:rPr>
              <w:t>Assessment Tasks</w:t>
            </w:r>
          </w:p>
        </w:tc>
      </w:tr>
      <w:tr w:rsidR="00B06195" w14:paraId="139620AA" w14:textId="77777777" w:rsidTr="00263B5D">
        <w:trPr>
          <w:trHeight w:val="254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63CFA4" w14:textId="77777777" w:rsidR="00B06195" w:rsidRDefault="00D2704C">
            <w:pPr>
              <w:pStyle w:val="TableStyle2"/>
              <w:spacing w:before="60" w:after="60"/>
            </w:pPr>
            <w:r>
              <w:t>T3 W4</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2174F5" w14:textId="77777777" w:rsidR="00B06195" w:rsidRDefault="00D2704C">
            <w:pPr>
              <w:pStyle w:val="Default"/>
              <w:numPr>
                <w:ilvl w:val="0"/>
                <w:numId w:val="24"/>
              </w:numPr>
              <w:spacing w:before="60" w:after="60"/>
              <w:rPr>
                <w:rFonts w:ascii="Calibri" w:hAnsi="Calibri"/>
              </w:rPr>
            </w:pPr>
            <w:r>
              <w:rPr>
                <w:rFonts w:ascii="Calibri" w:hAnsi="Calibri"/>
              </w:rPr>
              <w:t xml:space="preserve">indicator </w:t>
            </w:r>
            <w:proofErr w:type="spellStart"/>
            <w:r>
              <w:rPr>
                <w:rFonts w:ascii="Calibri" w:hAnsi="Calibri"/>
              </w:rPr>
              <w:t>colour</w:t>
            </w:r>
            <w:proofErr w:type="spellEnd"/>
            <w:r>
              <w:rPr>
                <w:rFonts w:ascii="Calibri" w:hAnsi="Calibri"/>
              </w:rPr>
              <w:t xml:space="preserve"> and the pH scale are</w:t>
            </w:r>
            <w:r>
              <w:rPr>
                <w:rFonts w:ascii="Calibri" w:hAnsi="Calibri"/>
                <w:color w:val="FF2600"/>
              </w:rPr>
              <w:t xml:space="preserve"> </w:t>
            </w:r>
            <w:r>
              <w:rPr>
                <w:rFonts w:ascii="Calibri" w:hAnsi="Calibri"/>
              </w:rPr>
              <w:t xml:space="preserve">used to classify aqueous solutions as acidic, basic or neutral </w:t>
            </w:r>
          </w:p>
          <w:p w14:paraId="7F90C58C" w14:textId="77777777" w:rsidR="00B06195" w:rsidRDefault="00D2704C">
            <w:pPr>
              <w:pStyle w:val="Default"/>
              <w:numPr>
                <w:ilvl w:val="0"/>
                <w:numId w:val="24"/>
              </w:numPr>
              <w:spacing w:before="60" w:after="60"/>
              <w:rPr>
                <w:rFonts w:ascii="Calibri" w:hAnsi="Calibri"/>
              </w:rPr>
            </w:pPr>
            <w:r>
              <w:rPr>
                <w:rFonts w:ascii="Calibri" w:hAnsi="Calibri"/>
              </w:rPr>
              <w:t xml:space="preserve">pH is used as a measure of the acidity of solutions and is dependent on the concentration of hydrogen ions in the solution </w:t>
            </w:r>
          </w:p>
          <w:p w14:paraId="6FF7974C" w14:textId="77777777" w:rsidR="00B06195" w:rsidRDefault="00D2704C">
            <w:pPr>
              <w:pStyle w:val="Default"/>
              <w:numPr>
                <w:ilvl w:val="0"/>
                <w:numId w:val="24"/>
              </w:numPr>
              <w:spacing w:before="60" w:after="60"/>
              <w:rPr>
                <w:rFonts w:ascii="Calibri" w:hAnsi="Calibri"/>
              </w:rPr>
            </w:pPr>
            <w:r>
              <w:rPr>
                <w:rFonts w:ascii="Calibri" w:hAnsi="Calibri"/>
              </w:rPr>
              <w:t xml:space="preserve">patterns of the reactions of acids and bases, including reactions of acids with bases, metals and carbonates and the reactions of bases with acids and ammonium salts, allow products and observations to be predicted from reactants; ionic equations represent the reacting species and products in these reactions </w:t>
            </w:r>
          </w:p>
          <w:p w14:paraId="159E6B11" w14:textId="77777777" w:rsidR="00B06195" w:rsidRDefault="00B06195" w:rsidP="00164A7B">
            <w:pPr>
              <w:pStyle w:val="Default"/>
              <w:spacing w:before="60" w:after="60"/>
              <w:ind w:left="180"/>
              <w:rPr>
                <w:rFonts w:ascii="Calibri" w:hAnsi="Calibri"/>
              </w:rPr>
            </w:pPr>
          </w:p>
          <w:p w14:paraId="0874402A" w14:textId="4B3399C1" w:rsidR="00C86BCE" w:rsidRDefault="00C86BCE" w:rsidP="00164A7B">
            <w:pPr>
              <w:pStyle w:val="Default"/>
              <w:spacing w:before="60" w:after="60"/>
              <w:ind w:left="180"/>
              <w:rPr>
                <w:rFonts w:ascii="Calibri" w:hAnsi="Calibri"/>
              </w:rPr>
            </w:pP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CE40FB" w14:textId="77777777" w:rsidR="00B06195" w:rsidRDefault="00D2704C">
            <w:pPr>
              <w:pStyle w:val="Default"/>
              <w:jc w:val="center"/>
              <w:rPr>
                <w:b/>
                <w:bCs/>
                <w:sz w:val="20"/>
                <w:szCs w:val="20"/>
              </w:rPr>
            </w:pPr>
            <w:r>
              <w:rPr>
                <w:b/>
                <w:bCs/>
                <w:sz w:val="20"/>
                <w:szCs w:val="20"/>
              </w:rPr>
              <w:t>Chapter 17.1-17.4:</w:t>
            </w:r>
          </w:p>
          <w:p w14:paraId="799FC016" w14:textId="77777777" w:rsidR="00B06195" w:rsidRDefault="00D2704C">
            <w:pPr>
              <w:pStyle w:val="Default"/>
              <w:jc w:val="center"/>
              <w:rPr>
                <w:i/>
                <w:iCs/>
                <w:sz w:val="20"/>
                <w:szCs w:val="20"/>
              </w:rPr>
            </w:pPr>
            <w:r>
              <w:rPr>
                <w:i/>
                <w:iCs/>
                <w:sz w:val="20"/>
                <w:szCs w:val="20"/>
              </w:rPr>
              <w:t>Acids &amp; bases</w:t>
            </w:r>
          </w:p>
          <w:p w14:paraId="00990335" w14:textId="77777777" w:rsidR="00B06195" w:rsidRDefault="00D2704C">
            <w:pPr>
              <w:pStyle w:val="Default"/>
              <w:jc w:val="center"/>
            </w:pPr>
            <w:r>
              <w:rPr>
                <w:rFonts w:ascii="Calibri" w:hAnsi="Calibri"/>
                <w:sz w:val="20"/>
                <w:szCs w:val="20"/>
              </w:rPr>
              <w:t>(pg409-437)</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91CBB6F" w14:textId="77777777" w:rsidR="00B06195" w:rsidRDefault="00D2704C">
            <w:pPr>
              <w:pStyle w:val="TableStyle2"/>
              <w:spacing w:before="60" w:after="40"/>
            </w:pPr>
            <w:r>
              <w:rPr>
                <w:b/>
                <w:bCs/>
              </w:rPr>
              <w:t>SET 34</w:t>
            </w:r>
          </w:p>
          <w:p w14:paraId="2E4F4720" w14:textId="77777777" w:rsidR="00B06195" w:rsidRDefault="00D2704C">
            <w:pPr>
              <w:pStyle w:val="TableStyle2"/>
              <w:spacing w:before="60" w:after="40"/>
            </w:pPr>
            <w:r>
              <w:rPr>
                <w:b/>
                <w:bCs/>
              </w:rPr>
              <w:t>SET 35</w:t>
            </w:r>
          </w:p>
          <w:p w14:paraId="6A0FF996" w14:textId="19478A8B" w:rsidR="00B06195" w:rsidRDefault="00B06195">
            <w:pPr>
              <w:pStyle w:val="TableStyle2"/>
              <w:spacing w:before="60" w:after="40"/>
            </w:pP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E6F01C" w14:textId="77777777" w:rsidR="00B06195" w:rsidRDefault="00B06195"/>
        </w:tc>
      </w:tr>
      <w:tr w:rsidR="00B06195" w14:paraId="6159054E" w14:textId="77777777" w:rsidTr="00263B5D">
        <w:trPr>
          <w:trHeight w:val="500"/>
        </w:trPr>
        <w:tc>
          <w:tcPr>
            <w:tcW w:w="816"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16FDFF9" w14:textId="77777777" w:rsidR="00B06195" w:rsidRDefault="00D2704C">
            <w:pPr>
              <w:pStyle w:val="TableStyle2"/>
            </w:pPr>
            <w:r>
              <w:rPr>
                <w:rFonts w:ascii="Calibri" w:hAnsi="Calibri"/>
                <w:sz w:val="22"/>
                <w:szCs w:val="22"/>
                <w:lang w:val="de-DE"/>
              </w:rPr>
              <w:t>T3 W5</w:t>
            </w:r>
          </w:p>
        </w:tc>
        <w:tc>
          <w:tcPr>
            <w:tcW w:w="10348"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B1125" w14:textId="2745C783" w:rsidR="00164A7B" w:rsidRPr="00164A7B" w:rsidRDefault="00164A7B" w:rsidP="00164A7B">
            <w:pPr>
              <w:pStyle w:val="Default"/>
              <w:numPr>
                <w:ilvl w:val="0"/>
                <w:numId w:val="24"/>
              </w:numPr>
              <w:spacing w:before="60" w:after="60"/>
              <w:rPr>
                <w:rFonts w:ascii="Calibri" w:hAnsi="Calibri"/>
              </w:rPr>
            </w:pPr>
            <w:r w:rsidRPr="00164A7B">
              <w:rPr>
                <w:rFonts w:ascii="Calibri" w:hAnsi="Calibri"/>
              </w:rPr>
              <w:t xml:space="preserve">the mole concept can be used to calculate the mass of solute, and solution concentrations and volumes involved in a chemical reaction </w:t>
            </w:r>
          </w:p>
          <w:p w14:paraId="011BDDF4" w14:textId="77777777" w:rsidR="00B06195" w:rsidRDefault="00B06195">
            <w:pPr>
              <w:pStyle w:val="TableStyle2"/>
            </w:pPr>
          </w:p>
          <w:p w14:paraId="757F08F1" w14:textId="77777777" w:rsidR="00B06195" w:rsidRDefault="00B06195" w:rsidP="00C86BCE">
            <w:pPr>
              <w:pStyle w:val="Default"/>
              <w:spacing w:before="60" w:after="60"/>
              <w:rPr>
                <w:rFonts w:ascii="Calibri" w:hAnsi="Calibri"/>
              </w:rPr>
            </w:pPr>
          </w:p>
          <w:p w14:paraId="251E785D" w14:textId="797E1881" w:rsidR="00C86BCE" w:rsidRDefault="00C86BCE" w:rsidP="00C86BCE">
            <w:pPr>
              <w:pStyle w:val="Default"/>
              <w:spacing w:before="60" w:after="60"/>
              <w:rPr>
                <w:rFonts w:ascii="Calibri" w:hAnsi="Calibri"/>
              </w:rPr>
            </w:pPr>
          </w:p>
        </w:tc>
        <w:tc>
          <w:tcPr>
            <w:tcW w:w="1840"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5E5E12C" w14:textId="21DF4F25" w:rsidR="00B06195" w:rsidRDefault="00B06195">
            <w:pPr>
              <w:pStyle w:val="Default"/>
              <w:jc w:val="center"/>
            </w:pPr>
          </w:p>
        </w:tc>
        <w:tc>
          <w:tcPr>
            <w:tcW w:w="899"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9AAF37" w14:textId="77777777" w:rsidR="00164A7B" w:rsidRDefault="00164A7B" w:rsidP="00164A7B">
            <w:pPr>
              <w:pStyle w:val="TableStyle2"/>
              <w:spacing w:before="60" w:after="40"/>
            </w:pPr>
            <w:r>
              <w:rPr>
                <w:b/>
                <w:bCs/>
              </w:rPr>
              <w:t>SET 36</w:t>
            </w:r>
          </w:p>
          <w:p w14:paraId="611603A8" w14:textId="77777777" w:rsidR="00164A7B" w:rsidRDefault="00164A7B" w:rsidP="00164A7B">
            <w:pPr>
              <w:pStyle w:val="TableStyle2"/>
              <w:spacing w:before="60" w:after="40"/>
              <w:rPr>
                <w:b/>
                <w:bCs/>
              </w:rPr>
            </w:pPr>
            <w:r>
              <w:rPr>
                <w:b/>
                <w:bCs/>
              </w:rPr>
              <w:t>SET 37</w:t>
            </w:r>
          </w:p>
          <w:p w14:paraId="2EFC0B32" w14:textId="7BC8CAB9" w:rsidR="00B06195" w:rsidRDefault="00D2704C" w:rsidP="00164A7B">
            <w:pPr>
              <w:pStyle w:val="TableStyle2"/>
              <w:spacing w:before="60" w:after="40"/>
            </w:pPr>
            <w:r>
              <w:rPr>
                <w:b/>
                <w:bCs/>
              </w:rPr>
              <w:t>SET 5</w:t>
            </w:r>
          </w:p>
        </w:tc>
        <w:tc>
          <w:tcPr>
            <w:tcW w:w="1687" w:type="dxa"/>
            <w:vMerge w:val="restart"/>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0A6889" w14:textId="31A64B10" w:rsidR="00B06195" w:rsidRDefault="00B06195">
            <w:pPr>
              <w:pStyle w:val="TableStyle2"/>
              <w:jc w:val="center"/>
            </w:pPr>
          </w:p>
        </w:tc>
      </w:tr>
      <w:tr w:rsidR="00B06195" w14:paraId="079342DC" w14:textId="77777777" w:rsidTr="00263B5D">
        <w:trPr>
          <w:trHeight w:val="660"/>
        </w:trPr>
        <w:tc>
          <w:tcPr>
            <w:tcW w:w="816" w:type="dxa"/>
            <w:vMerge/>
            <w:tcBorders>
              <w:top w:val="single" w:sz="8" w:space="0" w:color="000000"/>
              <w:left w:val="single" w:sz="8" w:space="0" w:color="000000"/>
              <w:bottom w:val="single" w:sz="8" w:space="0" w:color="000000"/>
              <w:right w:val="single" w:sz="8" w:space="0" w:color="000000"/>
            </w:tcBorders>
            <w:shd w:val="clear" w:color="auto" w:fill="auto"/>
          </w:tcPr>
          <w:p w14:paraId="2F2D6601" w14:textId="77777777" w:rsidR="00B06195" w:rsidRDefault="00B06195"/>
        </w:tc>
        <w:tc>
          <w:tcPr>
            <w:tcW w:w="10348" w:type="dxa"/>
            <w:vMerge/>
            <w:tcBorders>
              <w:top w:val="single" w:sz="8" w:space="0" w:color="000000"/>
              <w:left w:val="single" w:sz="8" w:space="0" w:color="000000"/>
              <w:bottom w:val="single" w:sz="8" w:space="0" w:color="000000"/>
              <w:right w:val="single" w:sz="8" w:space="0" w:color="000000"/>
            </w:tcBorders>
            <w:shd w:val="clear" w:color="auto" w:fill="auto"/>
          </w:tcPr>
          <w:p w14:paraId="7BAEFC4B" w14:textId="77777777" w:rsidR="00B06195" w:rsidRDefault="00B06195"/>
        </w:tc>
        <w:tc>
          <w:tcPr>
            <w:tcW w:w="1840" w:type="dxa"/>
            <w:vMerge/>
            <w:tcBorders>
              <w:top w:val="single" w:sz="8" w:space="0" w:color="000000"/>
              <w:left w:val="single" w:sz="8" w:space="0" w:color="000000"/>
              <w:bottom w:val="single" w:sz="8" w:space="0" w:color="000000"/>
              <w:right w:val="single" w:sz="8" w:space="0" w:color="000000"/>
            </w:tcBorders>
            <w:shd w:val="clear" w:color="auto" w:fill="auto"/>
          </w:tcPr>
          <w:p w14:paraId="0311B17A" w14:textId="77777777" w:rsidR="00B06195" w:rsidRDefault="00B06195"/>
        </w:tc>
        <w:tc>
          <w:tcPr>
            <w:tcW w:w="899" w:type="dxa"/>
            <w:vMerge/>
            <w:tcBorders>
              <w:top w:val="single" w:sz="8" w:space="0" w:color="000000"/>
              <w:left w:val="single" w:sz="8" w:space="0" w:color="000000"/>
              <w:bottom w:val="single" w:sz="8" w:space="0" w:color="000000"/>
              <w:right w:val="single" w:sz="8" w:space="0" w:color="000000"/>
            </w:tcBorders>
            <w:shd w:val="clear" w:color="auto" w:fill="auto"/>
          </w:tcPr>
          <w:p w14:paraId="58D23BE8" w14:textId="77777777" w:rsidR="00B06195" w:rsidRDefault="00B06195"/>
        </w:tc>
        <w:tc>
          <w:tcPr>
            <w:tcW w:w="1687" w:type="dxa"/>
            <w:vMerge/>
            <w:tcBorders>
              <w:top w:val="single" w:sz="8" w:space="0" w:color="000000"/>
              <w:left w:val="single" w:sz="8" w:space="0" w:color="000000"/>
              <w:bottom w:val="single" w:sz="8" w:space="0" w:color="000000"/>
              <w:right w:val="single" w:sz="8" w:space="0" w:color="000000"/>
            </w:tcBorders>
            <w:shd w:val="clear" w:color="auto" w:fill="auto"/>
          </w:tcPr>
          <w:p w14:paraId="14512208" w14:textId="77777777" w:rsidR="00B06195" w:rsidRDefault="00B06195"/>
        </w:tc>
      </w:tr>
      <w:tr w:rsidR="00400AA7" w14:paraId="4E68E61C" w14:textId="77777777" w:rsidTr="00263B5D">
        <w:trPr>
          <w:trHeight w:val="579"/>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47AF2D" w14:textId="6D134439" w:rsidR="00400AA7" w:rsidRDefault="00400AA7" w:rsidP="00400AA7">
            <w:pPr>
              <w:pStyle w:val="TableStyle2"/>
              <w:spacing w:before="60" w:after="60"/>
            </w:pPr>
            <w:r>
              <w:t>T3 W6</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5E378" w14:textId="77777777" w:rsidR="00400AA7" w:rsidRDefault="00400AA7" w:rsidP="00400AA7">
            <w:pPr>
              <w:pStyle w:val="TableStyle2"/>
              <w:rPr>
                <w:rFonts w:eastAsia="Helvetica" w:cs="Helvetica"/>
                <w:b/>
                <w:bCs/>
                <w:sz w:val="22"/>
                <w:szCs w:val="22"/>
              </w:rPr>
            </w:pPr>
            <w:r>
              <w:rPr>
                <w:b/>
                <w:bCs/>
                <w:sz w:val="22"/>
                <w:szCs w:val="22"/>
              </w:rPr>
              <w:t>TEST 4: Acids, Solutions &amp; IMF</w:t>
            </w:r>
          </w:p>
          <w:p w14:paraId="6918415D" w14:textId="77777777" w:rsidR="00400AA7" w:rsidRDefault="00400AA7" w:rsidP="00C86BCE">
            <w:pPr>
              <w:pStyle w:val="Default"/>
              <w:spacing w:before="60" w:after="60"/>
              <w:rPr>
                <w:rFonts w:ascii="Calibri" w:hAnsi="Calibri"/>
              </w:rPr>
            </w:pP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2907BD4" w14:textId="77777777" w:rsidR="00400AA7" w:rsidRDefault="00400AA7" w:rsidP="00400AA7">
            <w:pPr>
              <w:pStyle w:val="Default"/>
              <w:jc w:val="center"/>
              <w:rPr>
                <w:b/>
                <w:bCs/>
                <w:sz w:val="20"/>
                <w:szCs w:val="20"/>
              </w:rPr>
            </w:pP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EB5532" w14:textId="77777777" w:rsidR="00400AA7" w:rsidRDefault="00400AA7">
            <w:pPr>
              <w:pStyle w:val="TableStyle2"/>
              <w:spacing w:before="60" w:after="40"/>
              <w:rPr>
                <w:b/>
                <w:bCs/>
              </w:rPr>
            </w:pP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39A5FEE" w14:textId="77777777" w:rsidR="00400AA7" w:rsidRDefault="00400AA7" w:rsidP="00400AA7">
            <w:pPr>
              <w:pStyle w:val="TableStyle2"/>
              <w:jc w:val="center"/>
              <w:rPr>
                <w:b/>
                <w:bCs/>
              </w:rPr>
            </w:pPr>
            <w:r>
              <w:rPr>
                <w:b/>
                <w:bCs/>
                <w:lang w:val="de-DE"/>
              </w:rPr>
              <w:t xml:space="preserve">Test 4: </w:t>
            </w:r>
            <w:r>
              <w:t>Acids, Solutions &amp; IMF</w:t>
            </w:r>
          </w:p>
          <w:p w14:paraId="6E304F8E" w14:textId="645F135D" w:rsidR="00400AA7" w:rsidRDefault="00400AA7" w:rsidP="00400AA7">
            <w:r>
              <w:t>(3%)</w:t>
            </w:r>
          </w:p>
        </w:tc>
      </w:tr>
      <w:tr w:rsidR="00400AA7" w14:paraId="3F5EE88F" w14:textId="77777777" w:rsidTr="00263B5D">
        <w:trPr>
          <w:trHeight w:val="579"/>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69B8F9B" w14:textId="77777777" w:rsidR="00400AA7" w:rsidRDefault="00400AA7" w:rsidP="00400AA7">
            <w:pPr>
              <w:pStyle w:val="TableStyle2"/>
              <w:spacing w:before="60" w:after="60"/>
            </w:pPr>
            <w:r>
              <w:t>T3 W7</w:t>
            </w:r>
          </w:p>
          <w:p w14:paraId="4D4D6A1D" w14:textId="77777777" w:rsidR="00400AA7" w:rsidRDefault="00400AA7">
            <w:pPr>
              <w:pStyle w:val="TableStyle2"/>
              <w:spacing w:before="60" w:after="60"/>
            </w:pP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90782C" w14:textId="77777777" w:rsidR="00400AA7" w:rsidRDefault="00400AA7">
            <w:pPr>
              <w:pStyle w:val="Default"/>
              <w:numPr>
                <w:ilvl w:val="0"/>
                <w:numId w:val="26"/>
              </w:numPr>
              <w:spacing w:before="60" w:after="60"/>
              <w:rPr>
                <w:rFonts w:ascii="Calibri" w:hAnsi="Calibri"/>
              </w:rPr>
            </w:pPr>
            <w:r>
              <w:rPr>
                <w:rFonts w:ascii="Calibri" w:hAnsi="Calibri"/>
              </w:rPr>
              <w:t xml:space="preserve">the </w:t>
            </w:r>
            <w:proofErr w:type="spellStart"/>
            <w:r>
              <w:rPr>
                <w:rFonts w:ascii="Calibri" w:hAnsi="Calibri"/>
              </w:rPr>
              <w:t>behaviour</w:t>
            </w:r>
            <w:proofErr w:type="spellEnd"/>
            <w:r>
              <w:rPr>
                <w:rFonts w:ascii="Calibri" w:hAnsi="Calibri"/>
              </w:rPr>
              <w:t xml:space="preserve"> of an ideal gas, including the qualitative relationships between pressure, temperature and volume, can be explained using the Kinetic Theory</w:t>
            </w:r>
          </w:p>
          <w:p w14:paraId="14819B68" w14:textId="77777777" w:rsidR="00C86BCE" w:rsidRDefault="00C86BCE" w:rsidP="00C86BCE">
            <w:pPr>
              <w:pStyle w:val="Default"/>
              <w:spacing w:before="60" w:after="60"/>
              <w:rPr>
                <w:rFonts w:ascii="Calibri" w:hAnsi="Calibri"/>
              </w:rPr>
            </w:pPr>
          </w:p>
          <w:p w14:paraId="2DECB92C" w14:textId="6C5F064D" w:rsidR="00C86BCE" w:rsidRDefault="00C86BCE" w:rsidP="00C86BCE">
            <w:pPr>
              <w:pStyle w:val="Default"/>
              <w:spacing w:before="60" w:after="60"/>
              <w:rPr>
                <w:rFonts w:ascii="Calibri" w:hAnsi="Calibri"/>
              </w:rPr>
            </w:pP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ED20952" w14:textId="77777777" w:rsidR="00400AA7" w:rsidRDefault="00400AA7" w:rsidP="00400AA7">
            <w:pPr>
              <w:pStyle w:val="Default"/>
              <w:jc w:val="center"/>
              <w:rPr>
                <w:b/>
                <w:bCs/>
                <w:sz w:val="20"/>
                <w:szCs w:val="20"/>
              </w:rPr>
            </w:pPr>
            <w:r>
              <w:rPr>
                <w:b/>
                <w:bCs/>
                <w:sz w:val="20"/>
                <w:szCs w:val="20"/>
              </w:rPr>
              <w:lastRenderedPageBreak/>
              <w:t>Chapter 14.1-14.3:</w:t>
            </w:r>
          </w:p>
          <w:p w14:paraId="3ABC6C26" w14:textId="77777777" w:rsidR="00400AA7" w:rsidRDefault="00400AA7" w:rsidP="00400AA7">
            <w:pPr>
              <w:pStyle w:val="Default"/>
              <w:jc w:val="center"/>
              <w:rPr>
                <w:i/>
                <w:iCs/>
                <w:sz w:val="20"/>
                <w:szCs w:val="20"/>
              </w:rPr>
            </w:pPr>
            <w:r>
              <w:rPr>
                <w:i/>
                <w:iCs/>
                <w:sz w:val="20"/>
                <w:szCs w:val="20"/>
              </w:rPr>
              <w:t>Gases</w:t>
            </w:r>
          </w:p>
          <w:p w14:paraId="6D889044" w14:textId="698DD414" w:rsidR="00400AA7" w:rsidRDefault="00400AA7" w:rsidP="00400AA7">
            <w:r>
              <w:rPr>
                <w:rFonts w:ascii="Calibri" w:hAnsi="Calibri"/>
                <w:sz w:val="20"/>
                <w:szCs w:val="20"/>
              </w:rPr>
              <w:t>(pg305-328)</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138541" w14:textId="77777777" w:rsidR="00400AA7" w:rsidRDefault="00400AA7">
            <w:pPr>
              <w:pStyle w:val="TableStyle2"/>
              <w:spacing w:before="60" w:after="40"/>
              <w:rPr>
                <w:b/>
                <w:bCs/>
              </w:rPr>
            </w:pP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6EBCE87" w14:textId="77777777" w:rsidR="00400AA7" w:rsidRDefault="00400AA7"/>
        </w:tc>
      </w:tr>
      <w:tr w:rsidR="00B06195" w14:paraId="761AB6E9" w14:textId="77777777" w:rsidTr="00263B5D">
        <w:trPr>
          <w:trHeight w:val="579"/>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6882259" w14:textId="6D321F16" w:rsidR="00B06195" w:rsidRDefault="00D2704C">
            <w:pPr>
              <w:pStyle w:val="TableStyle2"/>
              <w:spacing w:before="60" w:after="60"/>
            </w:pPr>
            <w:r>
              <w:t>T3 W</w:t>
            </w:r>
            <w:r w:rsidR="00400AA7">
              <w:t>8</w:t>
            </w:r>
          </w:p>
          <w:p w14:paraId="37789D02" w14:textId="653BE9E0" w:rsidR="00164A7B" w:rsidRDefault="00164A7B">
            <w:pPr>
              <w:pStyle w:val="TableStyle2"/>
              <w:spacing w:before="60" w:after="60"/>
            </w:pP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0F1507" w14:textId="77777777" w:rsidR="00B06195" w:rsidRDefault="00D2704C">
            <w:pPr>
              <w:pStyle w:val="Default"/>
              <w:numPr>
                <w:ilvl w:val="0"/>
                <w:numId w:val="26"/>
              </w:numPr>
              <w:spacing w:before="60" w:after="60"/>
              <w:rPr>
                <w:rFonts w:ascii="Calibri" w:hAnsi="Calibri"/>
              </w:rPr>
            </w:pPr>
            <w:r>
              <w:rPr>
                <w:rFonts w:ascii="Calibri" w:hAnsi="Calibri"/>
              </w:rPr>
              <w:t xml:space="preserve">the mole concept can be used to calculate the mass of substances and volume of gases (at standard temperature and pressure) involved in a chemical reaction </w:t>
            </w:r>
          </w:p>
          <w:p w14:paraId="6065FD28" w14:textId="77777777" w:rsidR="00C86BCE" w:rsidRDefault="00C86BCE" w:rsidP="00C86BCE">
            <w:pPr>
              <w:pStyle w:val="Default"/>
              <w:spacing w:before="60" w:after="60"/>
              <w:rPr>
                <w:rFonts w:ascii="Calibri" w:hAnsi="Calibri"/>
              </w:rPr>
            </w:pPr>
          </w:p>
          <w:p w14:paraId="7F4A03DD" w14:textId="2586FDF6" w:rsidR="00C86BCE" w:rsidRDefault="00C86BCE" w:rsidP="00C86BCE">
            <w:pPr>
              <w:pStyle w:val="Default"/>
              <w:spacing w:before="60" w:after="60"/>
              <w:rPr>
                <w:rFonts w:ascii="Calibri" w:hAnsi="Calibri"/>
              </w:rPr>
            </w:pPr>
          </w:p>
          <w:p w14:paraId="46C99C4F" w14:textId="77777777" w:rsidR="00C86BCE" w:rsidRDefault="00C86BCE" w:rsidP="00C86BCE">
            <w:pPr>
              <w:pStyle w:val="Default"/>
              <w:spacing w:before="60" w:after="60"/>
              <w:rPr>
                <w:rFonts w:ascii="Calibri" w:hAnsi="Calibri"/>
              </w:rPr>
            </w:pPr>
          </w:p>
          <w:p w14:paraId="292C1A36" w14:textId="43ADD826" w:rsidR="00C86BCE" w:rsidRDefault="00C86BCE" w:rsidP="00C86BCE">
            <w:pPr>
              <w:pStyle w:val="Default"/>
              <w:spacing w:before="60" w:after="60"/>
              <w:rPr>
                <w:rFonts w:ascii="Calibri" w:hAnsi="Calibri"/>
              </w:rPr>
            </w:pP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BF66435"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6F0FE2" w14:textId="77777777" w:rsidR="00B06195" w:rsidRDefault="00D2704C">
            <w:pPr>
              <w:pStyle w:val="TableStyle2"/>
              <w:spacing w:before="60" w:after="40"/>
            </w:pPr>
            <w:r>
              <w:rPr>
                <w:b/>
                <w:bCs/>
              </w:rPr>
              <w:t>SET 26</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DC127A4" w14:textId="77777777" w:rsidR="00B06195" w:rsidRDefault="00B06195"/>
        </w:tc>
      </w:tr>
      <w:tr w:rsidR="00C86BCE" w14:paraId="1D6C1471" w14:textId="77777777" w:rsidTr="00054AC9">
        <w:trPr>
          <w:trHeight w:val="5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A40250C" w14:textId="77777777" w:rsidR="00C86BCE" w:rsidRDefault="00C86BCE" w:rsidP="00054AC9">
            <w:pPr>
              <w:pStyle w:val="TableStyle2"/>
            </w:pPr>
            <w:r>
              <w:rPr>
                <w:b/>
                <w:bCs/>
              </w:rPr>
              <w:t>Weeks</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D9FF73" w14:textId="77777777" w:rsidR="00C86BCE" w:rsidRDefault="00C86BCE" w:rsidP="00054AC9">
            <w:pPr>
              <w:pStyle w:val="TableStyle2"/>
            </w:pPr>
            <w:r>
              <w:rPr>
                <w:b/>
                <w:bCs/>
              </w:rPr>
              <w:t>Science Understanding</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299A32" w14:textId="77777777" w:rsidR="00C86BCE" w:rsidRDefault="00C86BCE" w:rsidP="00054AC9">
            <w:pPr>
              <w:pStyle w:val="TableStyle2"/>
              <w:jc w:val="center"/>
            </w:pPr>
            <w:r>
              <w:rPr>
                <w:b/>
                <w:bCs/>
              </w:rPr>
              <w:t>PEARSON Chemistry 11</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0D4B93" w14:textId="77777777" w:rsidR="00C86BCE" w:rsidRDefault="00C86BCE" w:rsidP="00054AC9">
            <w:pPr>
              <w:pStyle w:val="TableStyle2"/>
            </w:pPr>
            <w:r>
              <w:rPr>
                <w:b/>
                <w:bCs/>
              </w:rPr>
              <w:t xml:space="preserve">STAWA </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193751" w14:textId="77777777" w:rsidR="00C86BCE" w:rsidRDefault="00C86BCE" w:rsidP="00054AC9">
            <w:pPr>
              <w:pStyle w:val="TableStyle2"/>
              <w:jc w:val="center"/>
            </w:pPr>
            <w:r>
              <w:rPr>
                <w:b/>
                <w:bCs/>
              </w:rPr>
              <w:t>Assessment Tasks</w:t>
            </w:r>
          </w:p>
        </w:tc>
      </w:tr>
      <w:tr w:rsidR="00B06195" w14:paraId="2ADA03F2" w14:textId="77777777">
        <w:trPr>
          <w:trHeight w:val="1440"/>
        </w:trPr>
        <w:tc>
          <w:tcPr>
            <w:tcW w:w="15590" w:type="dxa"/>
            <w:gridSpan w:val="5"/>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9E7FE0E" w14:textId="77777777" w:rsidR="00B06195" w:rsidRDefault="00D2704C">
            <w:pPr>
              <w:pStyle w:val="Default"/>
              <w:spacing w:before="60" w:after="60"/>
              <w:rPr>
                <w:b/>
                <w:bCs/>
              </w:rPr>
            </w:pPr>
            <w:r>
              <w:rPr>
                <w:b/>
                <w:bCs/>
              </w:rPr>
              <w:t>Rates of chemical reactions</w:t>
            </w:r>
          </w:p>
          <w:p w14:paraId="540A5133" w14:textId="77777777" w:rsidR="00B06195" w:rsidRDefault="00D2704C">
            <w:pPr>
              <w:pStyle w:val="Default"/>
              <w:spacing w:before="60" w:after="60"/>
            </w:pPr>
            <w:r>
              <w:rPr>
                <w:rFonts w:ascii="Calibri" w:hAnsi="Calibri"/>
              </w:rPr>
              <w:t xml:space="preserve">Catalysts are used in many industrial processes in order to increase the rates of reactions that would otherwise be uneconomically slow. Catalysts are also used to reduce the emission of pollutants produced by car engines. Motor vehicles have catalytic converters which are used to </w:t>
            </w:r>
            <w:proofErr w:type="spellStart"/>
            <w:r>
              <w:rPr>
                <w:rFonts w:ascii="Calibri" w:hAnsi="Calibri"/>
              </w:rPr>
              <w:t>catalyse</w:t>
            </w:r>
            <w:proofErr w:type="spellEnd"/>
            <w:r>
              <w:rPr>
                <w:rFonts w:ascii="Calibri" w:hAnsi="Calibri"/>
              </w:rPr>
              <w:t xml:space="preserve"> reactions that reduce the amount of carbon monoxide, unburnt petrol and nitrogen oxides that are emitted.</w:t>
            </w:r>
          </w:p>
        </w:tc>
      </w:tr>
      <w:tr w:rsidR="00B06195" w14:paraId="3EE95C32" w14:textId="77777777" w:rsidTr="00263B5D">
        <w:trPr>
          <w:trHeight w:val="146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6880CE6" w14:textId="1A90B9BB" w:rsidR="00B06195" w:rsidRDefault="00D2704C">
            <w:pPr>
              <w:pStyle w:val="TableStyle2"/>
              <w:spacing w:before="60" w:after="60"/>
            </w:pPr>
            <w:r>
              <w:t>T3 W</w:t>
            </w:r>
            <w:r w:rsidR="00400AA7">
              <w:t>9</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C63883B" w14:textId="77777777" w:rsidR="00B06195" w:rsidRDefault="00D2704C">
            <w:pPr>
              <w:pStyle w:val="Default"/>
              <w:numPr>
                <w:ilvl w:val="0"/>
                <w:numId w:val="27"/>
              </w:numPr>
              <w:spacing w:before="60" w:after="60"/>
              <w:rPr>
                <w:rFonts w:ascii="Calibri" w:hAnsi="Calibri"/>
              </w:rPr>
            </w:pPr>
            <w:r>
              <w:rPr>
                <w:rFonts w:ascii="Calibri" w:hAnsi="Calibri"/>
              </w:rPr>
              <w:t xml:space="preserve">varying the conditions under which chemical reactions occur can affect the rate of the reaction </w:t>
            </w:r>
          </w:p>
          <w:p w14:paraId="016E0D83" w14:textId="77777777" w:rsidR="00B06195" w:rsidRDefault="00D2704C">
            <w:pPr>
              <w:pStyle w:val="Default"/>
              <w:numPr>
                <w:ilvl w:val="0"/>
                <w:numId w:val="27"/>
              </w:numPr>
              <w:spacing w:before="60" w:after="60"/>
              <w:rPr>
                <w:rFonts w:ascii="Calibri" w:hAnsi="Calibri"/>
              </w:rPr>
            </w:pPr>
            <w:r>
              <w:rPr>
                <w:rFonts w:ascii="Calibri" w:hAnsi="Calibri"/>
              </w:rPr>
              <w:t xml:space="preserve">the rate of chemical reactions can be quantified by measuring the rate of formation of products or the depletion of reactants </w:t>
            </w:r>
          </w:p>
          <w:p w14:paraId="76091867" w14:textId="77777777" w:rsidR="00B06195" w:rsidRDefault="00D2704C">
            <w:pPr>
              <w:pStyle w:val="Default"/>
              <w:numPr>
                <w:ilvl w:val="0"/>
                <w:numId w:val="27"/>
              </w:numPr>
              <w:spacing w:before="60" w:after="60"/>
              <w:rPr>
                <w:rFonts w:ascii="Calibri" w:hAnsi="Calibri"/>
              </w:rPr>
            </w:pPr>
            <w:r>
              <w:rPr>
                <w:rFonts w:ascii="Calibri" w:hAnsi="Calibri"/>
              </w:rPr>
              <w:t xml:space="preserve">collision theory can be used to explain and predict the effects of concentration, temperature, pressure, the presence of catalysts and surface area on the rate of chemical reactions </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5FA2200" w14:textId="77777777" w:rsidR="00B06195" w:rsidRDefault="00D2704C">
            <w:pPr>
              <w:pStyle w:val="Default"/>
              <w:jc w:val="center"/>
              <w:rPr>
                <w:b/>
                <w:bCs/>
                <w:sz w:val="20"/>
                <w:szCs w:val="20"/>
              </w:rPr>
            </w:pPr>
            <w:r>
              <w:rPr>
                <w:b/>
                <w:bCs/>
                <w:sz w:val="20"/>
                <w:szCs w:val="20"/>
              </w:rPr>
              <w:t>Chapter 18.1-18.3:</w:t>
            </w:r>
          </w:p>
          <w:p w14:paraId="77F745AB" w14:textId="77777777" w:rsidR="00B06195" w:rsidRDefault="00D2704C">
            <w:pPr>
              <w:pStyle w:val="Default"/>
              <w:jc w:val="center"/>
              <w:rPr>
                <w:i/>
                <w:iCs/>
                <w:sz w:val="20"/>
                <w:szCs w:val="20"/>
              </w:rPr>
            </w:pPr>
            <w:r>
              <w:rPr>
                <w:i/>
                <w:iCs/>
                <w:sz w:val="20"/>
                <w:szCs w:val="20"/>
              </w:rPr>
              <w:t>Rates of chemical reactions</w:t>
            </w:r>
          </w:p>
          <w:p w14:paraId="6438B1FF" w14:textId="77777777" w:rsidR="00B06195" w:rsidRDefault="00D2704C">
            <w:pPr>
              <w:pStyle w:val="Default"/>
              <w:jc w:val="center"/>
            </w:pPr>
            <w:r>
              <w:rPr>
                <w:rFonts w:ascii="Calibri" w:hAnsi="Calibri"/>
                <w:sz w:val="20"/>
                <w:szCs w:val="20"/>
              </w:rPr>
              <w:t>(pg439-454)</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116DA8" w14:textId="77777777" w:rsidR="00B06195" w:rsidRDefault="00B06195"/>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DA8C70F" w14:textId="77777777" w:rsidR="00B06195" w:rsidRDefault="00B06195"/>
        </w:tc>
      </w:tr>
      <w:tr w:rsidR="00B06195" w14:paraId="5D6B49C8" w14:textId="77777777" w:rsidTr="00263B5D">
        <w:trPr>
          <w:trHeight w:val="164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82CA86" w14:textId="1E58573B" w:rsidR="00B06195" w:rsidRDefault="00D2704C">
            <w:pPr>
              <w:pStyle w:val="TableStyle2"/>
              <w:spacing w:before="60" w:after="60"/>
            </w:pPr>
            <w:r>
              <w:t>T3 W</w:t>
            </w:r>
            <w:r w:rsidR="00400AA7">
              <w:t>10</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9A040C9" w14:textId="77777777" w:rsidR="00B06195" w:rsidRDefault="00D2704C">
            <w:pPr>
              <w:pStyle w:val="Default"/>
              <w:numPr>
                <w:ilvl w:val="0"/>
                <w:numId w:val="28"/>
              </w:numPr>
              <w:spacing w:before="60" w:after="60"/>
              <w:rPr>
                <w:rFonts w:ascii="Calibri" w:hAnsi="Calibri"/>
              </w:rPr>
            </w:pPr>
            <w:r>
              <w:rPr>
                <w:rFonts w:ascii="Calibri" w:hAnsi="Calibri"/>
              </w:rPr>
              <w:t xml:space="preserve">the activation energy is the minimum energy required for a chemical reaction to occur and is related to the strength and number of the existing chemical bonds; the magnitude of the activation energy influences the rate of a chemical reaction </w:t>
            </w:r>
          </w:p>
          <w:p w14:paraId="23E22B26" w14:textId="77777777" w:rsidR="00B06195" w:rsidRDefault="00D2704C">
            <w:pPr>
              <w:pStyle w:val="Default"/>
              <w:numPr>
                <w:ilvl w:val="0"/>
                <w:numId w:val="28"/>
              </w:numPr>
              <w:spacing w:before="60" w:after="60"/>
              <w:rPr>
                <w:rFonts w:ascii="Calibri" w:hAnsi="Calibri"/>
              </w:rPr>
            </w:pPr>
            <w:r>
              <w:rPr>
                <w:rFonts w:ascii="Calibri" w:hAnsi="Calibri"/>
              </w:rPr>
              <w:t xml:space="preserve">energy profile diagrams, which can include the transition state and </w:t>
            </w:r>
            <w:proofErr w:type="spellStart"/>
            <w:r>
              <w:rPr>
                <w:rFonts w:ascii="Calibri" w:hAnsi="Calibri"/>
              </w:rPr>
              <w:t>catalysed</w:t>
            </w:r>
            <w:proofErr w:type="spellEnd"/>
            <w:r>
              <w:rPr>
                <w:rFonts w:ascii="Calibri" w:hAnsi="Calibri"/>
              </w:rPr>
              <w:t xml:space="preserve"> and </w:t>
            </w:r>
            <w:proofErr w:type="spellStart"/>
            <w:r>
              <w:rPr>
                <w:rFonts w:ascii="Calibri" w:hAnsi="Calibri"/>
              </w:rPr>
              <w:t>uncatalysed</w:t>
            </w:r>
            <w:proofErr w:type="spellEnd"/>
            <w:r>
              <w:rPr>
                <w:rFonts w:ascii="Calibri" w:hAnsi="Calibri"/>
              </w:rPr>
              <w:t xml:space="preserve"> pathways, can be used to represent the enthalpy changes and activation energy associated with a chemical reaction</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9E1943"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A3BEB9D" w14:textId="77777777" w:rsidR="00B06195" w:rsidRDefault="00D2704C">
            <w:pPr>
              <w:pStyle w:val="TableStyle2"/>
              <w:spacing w:before="60" w:after="40"/>
            </w:pPr>
            <w:r>
              <w:rPr>
                <w:b/>
                <w:bCs/>
              </w:rPr>
              <w:t>SET 39</w:t>
            </w:r>
          </w:p>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7CAE2CB" w14:textId="77777777" w:rsidR="00B06195" w:rsidRDefault="00B06195"/>
        </w:tc>
      </w:tr>
      <w:tr w:rsidR="00C86BCE" w14:paraId="4AD9ADC7" w14:textId="77777777" w:rsidTr="00054AC9">
        <w:trPr>
          <w:trHeight w:val="500"/>
        </w:trPr>
        <w:tc>
          <w:tcPr>
            <w:tcW w:w="15590" w:type="dxa"/>
            <w:gridSpan w:val="5"/>
            <w:tcBorders>
              <w:top w:val="single" w:sz="8" w:space="0" w:color="000000"/>
              <w:left w:val="single" w:sz="8" w:space="0" w:color="000000"/>
              <w:bottom w:val="single" w:sz="8" w:space="0" w:color="000000"/>
              <w:right w:val="single" w:sz="8" w:space="0" w:color="000000"/>
            </w:tcBorders>
            <w:shd w:val="clear" w:color="auto" w:fill="BFBFBF"/>
            <w:tcMar>
              <w:top w:w="80" w:type="dxa"/>
              <w:left w:w="80" w:type="dxa"/>
              <w:bottom w:w="80" w:type="dxa"/>
              <w:right w:w="80" w:type="dxa"/>
            </w:tcMar>
          </w:tcPr>
          <w:p w14:paraId="19757A18" w14:textId="77777777" w:rsidR="00C86BCE" w:rsidRDefault="00C86BCE" w:rsidP="00054AC9">
            <w:pPr>
              <w:pStyle w:val="TableStyle2"/>
              <w:spacing w:before="60" w:after="60"/>
            </w:pPr>
            <w:r>
              <w:rPr>
                <w:b/>
                <w:bCs/>
              </w:rPr>
              <w:t>SCHOOL HOLIDAYS</w:t>
            </w:r>
          </w:p>
        </w:tc>
      </w:tr>
      <w:tr w:rsidR="00B06195" w14:paraId="0B91C069" w14:textId="77777777" w:rsidTr="00263B5D">
        <w:trPr>
          <w:trHeight w:val="80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7FA54CB" w14:textId="47320C6E" w:rsidR="00B06195" w:rsidRDefault="00D2704C">
            <w:pPr>
              <w:pStyle w:val="TableStyle2"/>
              <w:spacing w:before="60" w:after="60"/>
            </w:pPr>
            <w:r>
              <w:lastRenderedPageBreak/>
              <w:t>T</w:t>
            </w:r>
            <w:r w:rsidR="00400AA7">
              <w:t>4</w:t>
            </w:r>
            <w:r>
              <w:t xml:space="preserve"> W</w:t>
            </w:r>
            <w:r w:rsidR="00400AA7">
              <w:t>1</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993F977" w14:textId="77777777" w:rsidR="00B06195" w:rsidRDefault="00D2704C">
            <w:pPr>
              <w:pStyle w:val="Default"/>
              <w:numPr>
                <w:ilvl w:val="0"/>
                <w:numId w:val="29"/>
              </w:numPr>
              <w:spacing w:before="60" w:after="60"/>
              <w:rPr>
                <w:rFonts w:ascii="Calibri" w:hAnsi="Calibri"/>
              </w:rPr>
            </w:pPr>
            <w:r>
              <w:rPr>
                <w:rFonts w:ascii="Calibri" w:hAnsi="Calibri"/>
              </w:rPr>
              <w:t>catalysts, including enzymes and metal nanoparticles, affect the rate of certain reactions by providing an alternative reaction pathway with a reduced activation energy, hence increasing the proportion of collisions that lead to a chemical change</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CD61EAD" w14:textId="77777777" w:rsidR="00B06195" w:rsidRDefault="00D2704C">
            <w:pPr>
              <w:pStyle w:val="Default"/>
              <w:jc w:val="center"/>
              <w:rPr>
                <w:b/>
                <w:bCs/>
                <w:sz w:val="20"/>
                <w:szCs w:val="20"/>
              </w:rPr>
            </w:pPr>
            <w:r>
              <w:rPr>
                <w:b/>
                <w:bCs/>
                <w:sz w:val="20"/>
                <w:szCs w:val="20"/>
              </w:rPr>
              <w:t>Chapter 19.1:</w:t>
            </w:r>
          </w:p>
          <w:p w14:paraId="5D63A185" w14:textId="77777777" w:rsidR="00B06195" w:rsidRDefault="00D2704C">
            <w:pPr>
              <w:pStyle w:val="Default"/>
              <w:jc w:val="center"/>
              <w:rPr>
                <w:i/>
                <w:iCs/>
                <w:sz w:val="20"/>
                <w:szCs w:val="20"/>
              </w:rPr>
            </w:pPr>
            <w:r>
              <w:rPr>
                <w:i/>
                <w:iCs/>
                <w:sz w:val="20"/>
                <w:szCs w:val="20"/>
              </w:rPr>
              <w:t>Catalysts</w:t>
            </w:r>
          </w:p>
          <w:p w14:paraId="523860E1" w14:textId="77777777" w:rsidR="00B06195" w:rsidRDefault="00D2704C">
            <w:pPr>
              <w:pStyle w:val="Default"/>
              <w:jc w:val="center"/>
            </w:pPr>
            <w:r>
              <w:rPr>
                <w:rFonts w:ascii="Calibri" w:hAnsi="Calibri"/>
                <w:sz w:val="20"/>
                <w:szCs w:val="20"/>
              </w:rPr>
              <w:t>(pg457-466)</w:t>
            </w:r>
          </w:p>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7E9715A" w14:textId="77777777" w:rsidR="00B06195" w:rsidRDefault="00B06195"/>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1AE6CD4" w14:textId="77777777" w:rsidR="00B06195" w:rsidRDefault="00B06195"/>
        </w:tc>
      </w:tr>
      <w:tr w:rsidR="00B06195" w14:paraId="4E2895FE" w14:textId="77777777" w:rsidTr="00263B5D">
        <w:trPr>
          <w:trHeight w:val="86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18F22E1" w14:textId="5F27C1B2" w:rsidR="00B06195" w:rsidRDefault="00D2704C">
            <w:pPr>
              <w:pStyle w:val="TableStyle2"/>
              <w:spacing w:before="60" w:after="60"/>
            </w:pPr>
            <w:r>
              <w:t>T</w:t>
            </w:r>
            <w:r w:rsidR="00400AA7">
              <w:t>4</w:t>
            </w:r>
            <w:r>
              <w:t xml:space="preserve"> W</w:t>
            </w:r>
            <w:r w:rsidR="00400AA7">
              <w:t>2</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D48024E" w14:textId="34298655" w:rsidR="00B06195" w:rsidRDefault="00400AA7">
            <w:pPr>
              <w:pStyle w:val="TableStyle2"/>
              <w:spacing w:before="60" w:after="60"/>
            </w:pPr>
            <w:r>
              <w:t xml:space="preserve">Revision </w:t>
            </w:r>
          </w:p>
          <w:p w14:paraId="6E8D1F3C" w14:textId="77C16BD1" w:rsidR="00B06195" w:rsidRDefault="00B06195">
            <w:pPr>
              <w:pStyle w:val="TableStyle2"/>
              <w:spacing w:before="60" w:after="60"/>
            </w:pP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F423C7"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F0D612F" w14:textId="77777777" w:rsidR="00B06195" w:rsidRDefault="00B06195"/>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6BEBB6A" w14:textId="52522656" w:rsidR="00B06195" w:rsidRDefault="00B06195">
            <w:pPr>
              <w:pStyle w:val="TableStyle2"/>
              <w:jc w:val="center"/>
            </w:pPr>
          </w:p>
        </w:tc>
      </w:tr>
      <w:tr w:rsidR="00B06195" w14:paraId="429733A4" w14:textId="77777777" w:rsidTr="00263B5D">
        <w:trPr>
          <w:trHeight w:val="98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3BD28C" w14:textId="5116E596" w:rsidR="00B06195" w:rsidRDefault="00D2704C">
            <w:pPr>
              <w:pStyle w:val="TableStyle2"/>
              <w:spacing w:before="60" w:after="60"/>
            </w:pPr>
            <w:r>
              <w:t>T4 W</w:t>
            </w:r>
            <w:r w:rsidR="00400AA7">
              <w:t>3</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6DECEE8" w14:textId="77777777" w:rsidR="00400AA7" w:rsidRDefault="00400AA7" w:rsidP="00400AA7">
            <w:pPr>
              <w:pStyle w:val="TableStyle2"/>
              <w:spacing w:before="60" w:after="60"/>
            </w:pPr>
            <w:r>
              <w:rPr>
                <w:b/>
                <w:bCs/>
              </w:rPr>
              <w:t>TEST 5: Kinetic Theory &amp; Rates of Reaction</w:t>
            </w:r>
          </w:p>
          <w:p w14:paraId="5B093D31" w14:textId="76728D92" w:rsidR="00B06195" w:rsidRDefault="00B06195">
            <w:pPr>
              <w:pStyle w:val="TableStyle2"/>
              <w:spacing w:before="60" w:after="60"/>
            </w:pP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C7D7611"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42727EB" w14:textId="77777777" w:rsidR="00B06195" w:rsidRDefault="00B06195"/>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0B25F0" w14:textId="77777777" w:rsidR="00400AA7" w:rsidRDefault="00400AA7" w:rsidP="00400AA7">
            <w:pPr>
              <w:pStyle w:val="TableStyle2"/>
              <w:jc w:val="center"/>
              <w:rPr>
                <w:b/>
                <w:bCs/>
              </w:rPr>
            </w:pPr>
            <w:r>
              <w:rPr>
                <w:b/>
                <w:bCs/>
                <w:lang w:val="fr-FR"/>
              </w:rPr>
              <w:t xml:space="preserve">Test </w:t>
            </w:r>
            <w:proofErr w:type="gramStart"/>
            <w:r>
              <w:rPr>
                <w:b/>
                <w:bCs/>
                <w:lang w:val="fr-FR"/>
              </w:rPr>
              <w:t>5:</w:t>
            </w:r>
            <w:proofErr w:type="gramEnd"/>
            <w:r>
              <w:rPr>
                <w:b/>
                <w:bCs/>
                <w:lang w:val="fr-FR"/>
              </w:rPr>
              <w:t xml:space="preserve"> </w:t>
            </w:r>
            <w:r>
              <w:t>Kinetic Theory &amp; Rates</w:t>
            </w:r>
          </w:p>
          <w:p w14:paraId="1FB6CB05" w14:textId="5BBB23C1" w:rsidR="00B06195" w:rsidRDefault="00400AA7" w:rsidP="00400AA7">
            <w:pPr>
              <w:pStyle w:val="TableStyle2"/>
              <w:jc w:val="center"/>
            </w:pPr>
            <w:r>
              <w:t>(3%)</w:t>
            </w:r>
          </w:p>
        </w:tc>
      </w:tr>
      <w:tr w:rsidR="00B06195" w14:paraId="6E701800" w14:textId="77777777" w:rsidTr="00263B5D">
        <w:trPr>
          <w:trHeight w:val="28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A4F697" w14:textId="27AD256B" w:rsidR="00B06195" w:rsidRDefault="00D2704C">
            <w:pPr>
              <w:pStyle w:val="TableStyle2"/>
              <w:spacing w:before="60" w:after="60"/>
            </w:pPr>
            <w:r>
              <w:t>T4 W</w:t>
            </w:r>
            <w:r w:rsidR="00400AA7">
              <w:t>4</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C94DACA" w14:textId="77777777" w:rsidR="00B06195" w:rsidRDefault="00D2704C">
            <w:pPr>
              <w:pStyle w:val="TableStyle2"/>
              <w:spacing w:before="60" w:after="60"/>
            </w:pPr>
            <w:r>
              <w:t>Assessment free week: Revisions of course concepts</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59A72B6"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12FAFB8" w14:textId="77777777" w:rsidR="00B06195" w:rsidRDefault="00B06195"/>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750C92" w14:textId="77777777" w:rsidR="00B06195" w:rsidRDefault="00B06195"/>
        </w:tc>
      </w:tr>
      <w:tr w:rsidR="00B06195" w14:paraId="73192DE7" w14:textId="77777777" w:rsidTr="00263B5D">
        <w:trPr>
          <w:trHeight w:val="28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D55A578" w14:textId="69FB8504" w:rsidR="00B06195" w:rsidRDefault="00D2704C">
            <w:pPr>
              <w:pStyle w:val="TableStyle2"/>
              <w:spacing w:before="60" w:after="60"/>
            </w:pPr>
            <w:r>
              <w:t>T4 W</w:t>
            </w:r>
            <w:r w:rsidR="00400AA7">
              <w:t>5</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9B9D4F8" w14:textId="77777777" w:rsidR="00B06195" w:rsidRDefault="00D2704C">
            <w:pPr>
              <w:pStyle w:val="Default"/>
              <w:spacing w:before="120" w:after="120"/>
            </w:pPr>
            <w:proofErr w:type="spellStart"/>
            <w:r>
              <w:rPr>
                <w:b/>
                <w:bCs/>
              </w:rPr>
              <w:t>Yr</w:t>
            </w:r>
            <w:proofErr w:type="spellEnd"/>
            <w:r>
              <w:rPr>
                <w:b/>
                <w:bCs/>
              </w:rPr>
              <w:t xml:space="preserve"> 11 EXAMS WEEK 1</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2C08E9"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95E8BD1" w14:textId="77777777" w:rsidR="00B06195" w:rsidRDefault="00B06195"/>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B269B1A" w14:textId="58672D17" w:rsidR="00B06195" w:rsidRPr="00E865CB" w:rsidRDefault="00E865CB" w:rsidP="0040580F">
            <w:pPr>
              <w:jc w:val="center"/>
              <w:rPr>
                <w:rFonts w:asciiTheme="majorHAnsi" w:hAnsiTheme="majorHAnsi"/>
                <w:sz w:val="20"/>
                <w:szCs w:val="20"/>
              </w:rPr>
            </w:pPr>
            <w:r w:rsidRPr="00E865CB">
              <w:rPr>
                <w:rFonts w:asciiTheme="majorHAnsi" w:hAnsiTheme="majorHAnsi"/>
                <w:b/>
                <w:bCs/>
                <w:sz w:val="20"/>
                <w:szCs w:val="20"/>
              </w:rPr>
              <w:t xml:space="preserve">Exam: </w:t>
            </w:r>
            <w:r w:rsidRPr="00E865CB">
              <w:rPr>
                <w:rFonts w:asciiTheme="majorHAnsi" w:hAnsiTheme="majorHAnsi"/>
                <w:sz w:val="20"/>
                <w:szCs w:val="20"/>
              </w:rPr>
              <w:t xml:space="preserve">Unit </w:t>
            </w:r>
            <w:r>
              <w:rPr>
                <w:rFonts w:asciiTheme="majorHAnsi" w:hAnsiTheme="majorHAnsi"/>
                <w:sz w:val="20"/>
                <w:szCs w:val="20"/>
              </w:rPr>
              <w:t>2</w:t>
            </w:r>
            <w:r w:rsidRPr="00E865CB">
              <w:rPr>
                <w:rFonts w:asciiTheme="majorHAnsi" w:hAnsiTheme="majorHAnsi"/>
                <w:sz w:val="20"/>
                <w:szCs w:val="20"/>
              </w:rPr>
              <w:t xml:space="preserve"> (</w:t>
            </w:r>
            <w:r w:rsidR="00400AA7">
              <w:rPr>
                <w:rFonts w:asciiTheme="majorHAnsi" w:hAnsiTheme="majorHAnsi"/>
                <w:sz w:val="20"/>
                <w:szCs w:val="20"/>
              </w:rPr>
              <w:t>30</w:t>
            </w:r>
            <w:r w:rsidRPr="00E865CB">
              <w:rPr>
                <w:rFonts w:asciiTheme="majorHAnsi" w:hAnsiTheme="majorHAnsi"/>
                <w:sz w:val="20"/>
                <w:szCs w:val="20"/>
              </w:rPr>
              <w:t>%)</w:t>
            </w:r>
          </w:p>
        </w:tc>
      </w:tr>
      <w:tr w:rsidR="00B06195" w14:paraId="41027E8E" w14:textId="77777777" w:rsidTr="00263B5D">
        <w:trPr>
          <w:trHeight w:val="280"/>
        </w:trPr>
        <w:tc>
          <w:tcPr>
            <w:tcW w:w="816"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802E19E" w14:textId="16BB1DBB" w:rsidR="00B06195" w:rsidRDefault="00D2704C">
            <w:pPr>
              <w:pStyle w:val="TableStyle2"/>
              <w:spacing w:before="60" w:after="60"/>
            </w:pPr>
            <w:r>
              <w:t>T4 W</w:t>
            </w:r>
            <w:r w:rsidR="00400AA7">
              <w:t>6</w:t>
            </w:r>
          </w:p>
        </w:tc>
        <w:tc>
          <w:tcPr>
            <w:tcW w:w="1034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196370E" w14:textId="77777777" w:rsidR="00B06195" w:rsidRDefault="00D2704C">
            <w:pPr>
              <w:pStyle w:val="Default"/>
              <w:spacing w:before="120" w:after="120"/>
            </w:pPr>
            <w:proofErr w:type="spellStart"/>
            <w:r>
              <w:rPr>
                <w:b/>
                <w:bCs/>
              </w:rPr>
              <w:t>Yr</w:t>
            </w:r>
            <w:proofErr w:type="spellEnd"/>
            <w:r>
              <w:rPr>
                <w:b/>
                <w:bCs/>
              </w:rPr>
              <w:t xml:space="preserve"> 11 EXAMS WEEK 2</w:t>
            </w:r>
          </w:p>
        </w:tc>
        <w:tc>
          <w:tcPr>
            <w:tcW w:w="184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ACAC098" w14:textId="77777777" w:rsidR="00B06195" w:rsidRDefault="00B06195"/>
        </w:tc>
        <w:tc>
          <w:tcPr>
            <w:tcW w:w="89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F4B5D03" w14:textId="77777777" w:rsidR="00B06195" w:rsidRDefault="00B06195"/>
        </w:tc>
        <w:tc>
          <w:tcPr>
            <w:tcW w:w="168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93C151A" w14:textId="77777777" w:rsidR="00B06195" w:rsidRDefault="00B06195"/>
        </w:tc>
      </w:tr>
    </w:tbl>
    <w:p w14:paraId="17BDEDF2" w14:textId="77777777" w:rsidR="00B06195" w:rsidRDefault="00B06195">
      <w:pPr>
        <w:pStyle w:val="Default"/>
        <w:spacing w:before="120" w:after="120" w:line="276" w:lineRule="auto"/>
        <w:rPr>
          <w:b/>
          <w:bCs/>
          <w:strike/>
        </w:rPr>
      </w:pPr>
    </w:p>
    <w:p w14:paraId="6C5E2704" w14:textId="6A486ABA" w:rsidR="00B06195" w:rsidRDefault="00D2704C">
      <w:pPr>
        <w:pStyle w:val="Body"/>
        <w:rPr>
          <w:rFonts w:eastAsia="Arial Unicode MS" w:cs="Arial Unicode MS"/>
          <w:lang w:val="en-US"/>
        </w:rPr>
      </w:pPr>
      <w:r>
        <w:rPr>
          <w:rFonts w:eastAsia="Arial Unicode MS" w:cs="Arial Unicode MS"/>
          <w:lang w:val="en-US"/>
        </w:rPr>
        <w:t xml:space="preserve">* Note: this program is subject to change, as required. </w:t>
      </w:r>
      <w:r w:rsidR="00B348FF">
        <w:rPr>
          <w:rFonts w:eastAsia="Arial Unicode MS" w:cs="Arial Unicode MS"/>
          <w:lang w:val="en-US"/>
        </w:rPr>
        <w:t>Any necessary changes will be clearly notified via Connect and Department of Education email.</w:t>
      </w:r>
    </w:p>
    <w:p w14:paraId="4F0BCE9F" w14:textId="130283C1" w:rsidR="00923EC9" w:rsidRDefault="00923EC9">
      <w:pPr>
        <w:pStyle w:val="Body"/>
        <w:rPr>
          <w:rFonts w:eastAsia="Arial Unicode MS" w:cs="Arial Unicode MS"/>
          <w:lang w:val="en-US"/>
        </w:rPr>
      </w:pPr>
    </w:p>
    <w:p w14:paraId="62853C5B" w14:textId="2C696692" w:rsidR="00923EC9" w:rsidRDefault="00923EC9">
      <w:pPr>
        <w:pStyle w:val="Body"/>
        <w:rPr>
          <w:rFonts w:eastAsia="Arial Unicode MS" w:cs="Arial Unicode MS"/>
          <w:lang w:val="en-US"/>
        </w:rPr>
      </w:pPr>
    </w:p>
    <w:p w14:paraId="4F9809B6" w14:textId="2368E810" w:rsidR="00923EC9" w:rsidRDefault="00923EC9">
      <w:pPr>
        <w:pStyle w:val="Body"/>
      </w:pPr>
    </w:p>
    <w:sectPr w:rsidR="00923EC9">
      <w:footerReference w:type="default" r:id="rId7"/>
      <w:pgSz w:w="16840" w:h="11900" w:orient="landscape"/>
      <w:pgMar w:top="454" w:right="454" w:bottom="454" w:left="720" w:header="70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F560BF" w14:textId="77777777" w:rsidR="00E04BE8" w:rsidRDefault="00E04BE8">
      <w:r>
        <w:separator/>
      </w:r>
    </w:p>
  </w:endnote>
  <w:endnote w:type="continuationSeparator" w:id="0">
    <w:p w14:paraId="1F099EBA" w14:textId="77777777" w:rsidR="00E04BE8" w:rsidRDefault="00E04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3AD3B" w14:textId="45DB4DB7" w:rsidR="00B06195" w:rsidRDefault="00D2704C">
    <w:pPr>
      <w:pStyle w:val="HeaderFooter"/>
      <w:tabs>
        <w:tab w:val="clear" w:pos="9020"/>
        <w:tab w:val="center" w:pos="7833"/>
        <w:tab w:val="right" w:pos="15666"/>
      </w:tabs>
    </w:pPr>
    <w:r>
      <w:tab/>
    </w:r>
    <w:r>
      <w:fldChar w:fldCharType="begin"/>
    </w:r>
    <w:r>
      <w:instrText xml:space="preserve"> PAGE </w:instrText>
    </w:r>
    <w:r>
      <w:fldChar w:fldCharType="separate"/>
    </w:r>
    <w:r>
      <w:t>1</w:t>
    </w:r>
    <w:r>
      <w:fldChar w:fldCharType="end"/>
    </w:r>
    <w:r>
      <w:tab/>
    </w:r>
    <w:r>
      <w:rPr>
        <w:sz w:val="18"/>
        <w:szCs w:val="18"/>
        <w:lang w:val="en-US"/>
      </w:rPr>
      <w:t>AECHE Teaching &amp; Learning Program 20</w:t>
    </w:r>
    <w:r w:rsidR="00C60BEA">
      <w:rPr>
        <w:sz w:val="18"/>
        <w:szCs w:val="18"/>
        <w:lang w:val="en-US"/>
      </w:rPr>
      <w:t>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F017E9" w14:textId="77777777" w:rsidR="00E04BE8" w:rsidRDefault="00E04BE8">
      <w:r>
        <w:separator/>
      </w:r>
    </w:p>
  </w:footnote>
  <w:footnote w:type="continuationSeparator" w:id="0">
    <w:p w14:paraId="205EFA97" w14:textId="77777777" w:rsidR="00E04BE8" w:rsidRDefault="00E04B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76B0"/>
    <w:multiLevelType w:val="hybridMultilevel"/>
    <w:tmpl w:val="140A4ABC"/>
    <w:lvl w:ilvl="0" w:tplc="7242A78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50B004D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8266260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35213F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195ACF7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44889AD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1392053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68ACF9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7B88A5C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0EC24CB9"/>
    <w:multiLevelType w:val="hybridMultilevel"/>
    <w:tmpl w:val="555AD17A"/>
    <w:lvl w:ilvl="0" w:tplc="C3D8DFD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DF14A31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53A0949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4CABAE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A2AA6F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3EB0423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AB4E40F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C17A1B0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494FC9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17E7301B"/>
    <w:multiLevelType w:val="hybridMultilevel"/>
    <w:tmpl w:val="882CA7E8"/>
    <w:lvl w:ilvl="0" w:tplc="0D3AB36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C2CBBD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BEEBB4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E1C18E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B380A63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6CEAEBD2">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FA443F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91E390A">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A07678C6">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1FE6633F"/>
    <w:multiLevelType w:val="hybridMultilevel"/>
    <w:tmpl w:val="78D4F12E"/>
    <w:lvl w:ilvl="0" w:tplc="2A5C803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608DFF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C686B0FC">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850AD3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DB6E15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ED25FA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92101A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196F4F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A94D75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242A1D82"/>
    <w:multiLevelType w:val="hybridMultilevel"/>
    <w:tmpl w:val="56C2ACE6"/>
    <w:lvl w:ilvl="0" w:tplc="7F5EACD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A3D6D9E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3370AF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EA2EAF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AB0A486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1CCE5B8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3CFC20E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6D038A2">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FF423A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5" w15:restartNumberingAfterBreak="0">
    <w:nsid w:val="2D0B2AC9"/>
    <w:multiLevelType w:val="hybridMultilevel"/>
    <w:tmpl w:val="59AC7092"/>
    <w:lvl w:ilvl="0" w:tplc="F46A500C">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57C205BE">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BADE8A7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B592576E">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A1D6034C">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EEACC7EC">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27AAEBF8">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0BE21992">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46FA6D3A">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2ED30786"/>
    <w:multiLevelType w:val="hybridMultilevel"/>
    <w:tmpl w:val="8730C682"/>
    <w:lvl w:ilvl="0" w:tplc="F1109E04">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818A313C">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5270F1CE">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001206EE">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54B281B6">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C68A186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E5384B5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7CC2BE2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712874F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7" w15:restartNumberingAfterBreak="0">
    <w:nsid w:val="3161032A"/>
    <w:multiLevelType w:val="hybridMultilevel"/>
    <w:tmpl w:val="06704522"/>
    <w:lvl w:ilvl="0" w:tplc="A34AC536">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1A0EE32E">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E17E35E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3216F5C4">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00F03CE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FF0E6B8E">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C4048AE2">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871837F8">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97C02F8A">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8" w15:restartNumberingAfterBreak="0">
    <w:nsid w:val="32674B38"/>
    <w:multiLevelType w:val="hybridMultilevel"/>
    <w:tmpl w:val="CCDEEC42"/>
    <w:lvl w:ilvl="0" w:tplc="3E965C6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1DDCE6B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8CECCAF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4BC953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6D06E8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3E78E80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CE52DA8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881293F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3B6F06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9" w15:restartNumberingAfterBreak="0">
    <w:nsid w:val="36673D96"/>
    <w:multiLevelType w:val="hybridMultilevel"/>
    <w:tmpl w:val="D00A8A16"/>
    <w:lvl w:ilvl="0" w:tplc="13DC610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37DAF00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1FE35A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F642CBD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25486B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5D87B9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0080960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9F38BB2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F28434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0" w15:restartNumberingAfterBreak="0">
    <w:nsid w:val="3C2B0DF5"/>
    <w:multiLevelType w:val="hybridMultilevel"/>
    <w:tmpl w:val="201055C0"/>
    <w:lvl w:ilvl="0" w:tplc="28B06DD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A16032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60C858F6">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28FCBA6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C772F17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A04C233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510572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0516944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4CE55A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1" w15:restartNumberingAfterBreak="0">
    <w:nsid w:val="49284E51"/>
    <w:multiLevelType w:val="hybridMultilevel"/>
    <w:tmpl w:val="66C8713E"/>
    <w:lvl w:ilvl="0" w:tplc="E63E6F1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2C9E111A">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5C42CEF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5F62B754">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B2C4AB8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62500078">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327AFD7E">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6868D53C">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0A967A1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2" w15:restartNumberingAfterBreak="0">
    <w:nsid w:val="4A1F5B1B"/>
    <w:multiLevelType w:val="hybridMultilevel"/>
    <w:tmpl w:val="BD4208B6"/>
    <w:lvl w:ilvl="0" w:tplc="7DC8009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00FE5B6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4E4B56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7D018E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986E567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110A18E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DCD6924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E302D9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2E76DBD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3" w15:restartNumberingAfterBreak="0">
    <w:nsid w:val="4FC21878"/>
    <w:multiLevelType w:val="hybridMultilevel"/>
    <w:tmpl w:val="BE74E258"/>
    <w:lvl w:ilvl="0" w:tplc="0E6EFAA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9867D4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8245E2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A7B41BA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E4DA1AE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1F80BE6C">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D46235D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C06A2B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038A8B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4" w15:restartNumberingAfterBreak="0">
    <w:nsid w:val="522E70F5"/>
    <w:multiLevelType w:val="hybridMultilevel"/>
    <w:tmpl w:val="893EA40E"/>
    <w:lvl w:ilvl="0" w:tplc="1728A996">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7BDC4134">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C0F03178">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3E2454EC">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3F6A1E8E">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8E9A2E5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9C48FDC2">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7F0C4EA8">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E682AC2A">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5" w15:restartNumberingAfterBreak="0">
    <w:nsid w:val="543D7E39"/>
    <w:multiLevelType w:val="hybridMultilevel"/>
    <w:tmpl w:val="32B0128E"/>
    <w:lvl w:ilvl="0" w:tplc="38E868D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7954326E">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FA7E746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C24FB2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7E54D9D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C5725A2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348EE1C">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C58DDA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C54144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6" w15:restartNumberingAfterBreak="0">
    <w:nsid w:val="55683BE7"/>
    <w:multiLevelType w:val="hybridMultilevel"/>
    <w:tmpl w:val="9B12772A"/>
    <w:lvl w:ilvl="0" w:tplc="1F14C12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8836FAF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E57C6DD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9BF4868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16438A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5B230D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302671D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5DE742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81B6AF0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7" w15:restartNumberingAfterBreak="0">
    <w:nsid w:val="56C50042"/>
    <w:multiLevelType w:val="hybridMultilevel"/>
    <w:tmpl w:val="27BEF910"/>
    <w:lvl w:ilvl="0" w:tplc="8E06E52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864504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BF2CB4B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4524AF6">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B9451FE">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A2A099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728225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E62C27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0062328">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8" w15:restartNumberingAfterBreak="0">
    <w:nsid w:val="56D74389"/>
    <w:multiLevelType w:val="hybridMultilevel"/>
    <w:tmpl w:val="687A8F24"/>
    <w:lvl w:ilvl="0" w:tplc="D85CD7C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531CDF08">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CFEC47A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C1B02EFA">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8892BE8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766A3164">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3C805EA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7D5A4C8C">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EEDE81AE">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9" w15:restartNumberingAfterBreak="0">
    <w:nsid w:val="5A8748CA"/>
    <w:multiLevelType w:val="hybridMultilevel"/>
    <w:tmpl w:val="86B652AE"/>
    <w:lvl w:ilvl="0" w:tplc="5974087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44108DD6">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E8FE1702">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11462F1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08725B5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B9EE67E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EBCCAB6C">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DBBA17FC">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4106A4C">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0" w15:restartNumberingAfterBreak="0">
    <w:nsid w:val="60C944A6"/>
    <w:multiLevelType w:val="hybridMultilevel"/>
    <w:tmpl w:val="8B3610D4"/>
    <w:lvl w:ilvl="0" w:tplc="F62CB590">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DCBA7A16">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0D3CFB4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8B0E114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FEC6DD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499A2150">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7E1A4B5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3808F1E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E2CAE6D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1" w15:restartNumberingAfterBreak="0">
    <w:nsid w:val="61F37323"/>
    <w:multiLevelType w:val="hybridMultilevel"/>
    <w:tmpl w:val="B51205DE"/>
    <w:lvl w:ilvl="0" w:tplc="92400962">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62C0DC4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8B7442CA">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D0E2F94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46A47F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BF6FD6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7049C0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B534FD6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752637E">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2" w15:restartNumberingAfterBreak="0">
    <w:nsid w:val="62AC385D"/>
    <w:multiLevelType w:val="hybridMultilevel"/>
    <w:tmpl w:val="289E79EA"/>
    <w:lvl w:ilvl="0" w:tplc="96DAA148">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CF2C7534">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D3AC1B0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5FE2E1E0">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D72A0ACA">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4926C7F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F61AE13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65D62F0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E2649D2">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3" w15:restartNumberingAfterBreak="0">
    <w:nsid w:val="657619EA"/>
    <w:multiLevelType w:val="hybridMultilevel"/>
    <w:tmpl w:val="A28EC00A"/>
    <w:lvl w:ilvl="0" w:tplc="B3B48AD4">
      <w:start w:val="1"/>
      <w:numFmt w:val="bullet"/>
      <w:lvlText w:val="•"/>
      <w:lvlJc w:val="left"/>
      <w:pPr>
        <w:tabs>
          <w:tab w:val="num" w:pos="180"/>
        </w:tabs>
        <w:ind w:left="540" w:hanging="540"/>
      </w:pPr>
      <w:rPr>
        <w:rFonts w:hAnsi="Arial Unicode MS"/>
        <w:caps w:val="0"/>
        <w:smallCaps w:val="0"/>
        <w:strike w:val="0"/>
        <w:dstrike w:val="0"/>
        <w:outline w:val="0"/>
        <w:emboss w:val="0"/>
        <w:imprint w:val="0"/>
        <w:spacing w:val="0"/>
        <w:w w:val="100"/>
        <w:kern w:val="0"/>
        <w:position w:val="-2"/>
        <w:highlight w:val="none"/>
        <w:vertAlign w:val="baseline"/>
      </w:rPr>
    </w:lvl>
    <w:lvl w:ilvl="1" w:tplc="565453FC">
      <w:start w:val="1"/>
      <w:numFmt w:val="bullet"/>
      <w:lvlText w:val="•"/>
      <w:lvlJc w:val="left"/>
      <w:pPr>
        <w:tabs>
          <w:tab w:val="num" w:pos="360"/>
        </w:tabs>
        <w:ind w:left="720" w:hanging="540"/>
      </w:pPr>
      <w:rPr>
        <w:rFonts w:hAnsi="Arial Unicode MS"/>
        <w:caps w:val="0"/>
        <w:smallCaps w:val="0"/>
        <w:strike w:val="0"/>
        <w:dstrike w:val="0"/>
        <w:outline w:val="0"/>
        <w:emboss w:val="0"/>
        <w:imprint w:val="0"/>
        <w:spacing w:val="0"/>
        <w:w w:val="100"/>
        <w:kern w:val="0"/>
        <w:position w:val="-2"/>
        <w:highlight w:val="none"/>
        <w:vertAlign w:val="baseline"/>
      </w:rPr>
    </w:lvl>
    <w:lvl w:ilvl="2" w:tplc="63AC2FA8">
      <w:start w:val="1"/>
      <w:numFmt w:val="bullet"/>
      <w:lvlText w:val="•"/>
      <w:lvlJc w:val="left"/>
      <w:pPr>
        <w:tabs>
          <w:tab w:val="num" w:pos="540"/>
        </w:tabs>
        <w:ind w:left="900" w:hanging="540"/>
      </w:pPr>
      <w:rPr>
        <w:rFonts w:hAnsi="Arial Unicode MS"/>
        <w:caps w:val="0"/>
        <w:smallCaps w:val="0"/>
        <w:strike w:val="0"/>
        <w:dstrike w:val="0"/>
        <w:outline w:val="0"/>
        <w:emboss w:val="0"/>
        <w:imprint w:val="0"/>
        <w:spacing w:val="0"/>
        <w:w w:val="100"/>
        <w:kern w:val="0"/>
        <w:position w:val="-2"/>
        <w:highlight w:val="none"/>
        <w:vertAlign w:val="baseline"/>
      </w:rPr>
    </w:lvl>
    <w:lvl w:ilvl="3" w:tplc="C86C4D4A">
      <w:start w:val="1"/>
      <w:numFmt w:val="bullet"/>
      <w:lvlText w:val="•"/>
      <w:lvlJc w:val="left"/>
      <w:pPr>
        <w:tabs>
          <w:tab w:val="num" w:pos="720"/>
        </w:tabs>
        <w:ind w:left="1080" w:hanging="540"/>
      </w:pPr>
      <w:rPr>
        <w:rFonts w:hAnsi="Arial Unicode MS"/>
        <w:caps w:val="0"/>
        <w:smallCaps w:val="0"/>
        <w:strike w:val="0"/>
        <w:dstrike w:val="0"/>
        <w:outline w:val="0"/>
        <w:emboss w:val="0"/>
        <w:imprint w:val="0"/>
        <w:spacing w:val="0"/>
        <w:w w:val="100"/>
        <w:kern w:val="0"/>
        <w:position w:val="-2"/>
        <w:highlight w:val="none"/>
        <w:vertAlign w:val="baseline"/>
      </w:rPr>
    </w:lvl>
    <w:lvl w:ilvl="4" w:tplc="9D7AB90C">
      <w:start w:val="1"/>
      <w:numFmt w:val="bullet"/>
      <w:lvlText w:val="•"/>
      <w:lvlJc w:val="left"/>
      <w:pPr>
        <w:tabs>
          <w:tab w:val="num" w:pos="900"/>
        </w:tabs>
        <w:ind w:left="1260" w:hanging="540"/>
      </w:pPr>
      <w:rPr>
        <w:rFonts w:hAnsi="Arial Unicode MS"/>
        <w:caps w:val="0"/>
        <w:smallCaps w:val="0"/>
        <w:strike w:val="0"/>
        <w:dstrike w:val="0"/>
        <w:outline w:val="0"/>
        <w:emboss w:val="0"/>
        <w:imprint w:val="0"/>
        <w:spacing w:val="0"/>
        <w:w w:val="100"/>
        <w:kern w:val="0"/>
        <w:position w:val="-2"/>
        <w:highlight w:val="none"/>
        <w:vertAlign w:val="baseline"/>
      </w:rPr>
    </w:lvl>
    <w:lvl w:ilvl="5" w:tplc="B9DEF554">
      <w:start w:val="1"/>
      <w:numFmt w:val="bullet"/>
      <w:lvlText w:val="•"/>
      <w:lvlJc w:val="left"/>
      <w:pPr>
        <w:tabs>
          <w:tab w:val="num" w:pos="1080"/>
        </w:tabs>
        <w:ind w:left="1440" w:hanging="540"/>
      </w:pPr>
      <w:rPr>
        <w:rFonts w:hAnsi="Arial Unicode MS"/>
        <w:caps w:val="0"/>
        <w:smallCaps w:val="0"/>
        <w:strike w:val="0"/>
        <w:dstrike w:val="0"/>
        <w:outline w:val="0"/>
        <w:emboss w:val="0"/>
        <w:imprint w:val="0"/>
        <w:spacing w:val="0"/>
        <w:w w:val="100"/>
        <w:kern w:val="0"/>
        <w:position w:val="-2"/>
        <w:highlight w:val="none"/>
        <w:vertAlign w:val="baseline"/>
      </w:rPr>
    </w:lvl>
    <w:lvl w:ilvl="6" w:tplc="22AEC884">
      <w:start w:val="1"/>
      <w:numFmt w:val="bullet"/>
      <w:lvlText w:val="•"/>
      <w:lvlJc w:val="left"/>
      <w:pPr>
        <w:tabs>
          <w:tab w:val="num" w:pos="1260"/>
        </w:tabs>
        <w:ind w:left="1620" w:hanging="540"/>
      </w:pPr>
      <w:rPr>
        <w:rFonts w:hAnsi="Arial Unicode MS"/>
        <w:caps w:val="0"/>
        <w:smallCaps w:val="0"/>
        <w:strike w:val="0"/>
        <w:dstrike w:val="0"/>
        <w:outline w:val="0"/>
        <w:emboss w:val="0"/>
        <w:imprint w:val="0"/>
        <w:spacing w:val="0"/>
        <w:w w:val="100"/>
        <w:kern w:val="0"/>
        <w:position w:val="-2"/>
        <w:highlight w:val="none"/>
        <w:vertAlign w:val="baseline"/>
      </w:rPr>
    </w:lvl>
    <w:lvl w:ilvl="7" w:tplc="07103964">
      <w:start w:val="1"/>
      <w:numFmt w:val="bullet"/>
      <w:lvlText w:val="•"/>
      <w:lvlJc w:val="left"/>
      <w:pPr>
        <w:tabs>
          <w:tab w:val="num" w:pos="1440"/>
        </w:tabs>
        <w:ind w:left="1800" w:hanging="540"/>
      </w:pPr>
      <w:rPr>
        <w:rFonts w:hAnsi="Arial Unicode MS"/>
        <w:caps w:val="0"/>
        <w:smallCaps w:val="0"/>
        <w:strike w:val="0"/>
        <w:dstrike w:val="0"/>
        <w:outline w:val="0"/>
        <w:emboss w:val="0"/>
        <w:imprint w:val="0"/>
        <w:spacing w:val="0"/>
        <w:w w:val="100"/>
        <w:kern w:val="0"/>
        <w:position w:val="-2"/>
        <w:highlight w:val="none"/>
        <w:vertAlign w:val="baseline"/>
      </w:rPr>
    </w:lvl>
    <w:lvl w:ilvl="8" w:tplc="3EC2EEC0">
      <w:start w:val="1"/>
      <w:numFmt w:val="bullet"/>
      <w:lvlText w:val="•"/>
      <w:lvlJc w:val="left"/>
      <w:pPr>
        <w:tabs>
          <w:tab w:val="num" w:pos="1620"/>
        </w:tabs>
        <w:ind w:left="1980" w:hanging="54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4" w15:restartNumberingAfterBreak="0">
    <w:nsid w:val="6893231A"/>
    <w:multiLevelType w:val="hybridMultilevel"/>
    <w:tmpl w:val="96B2C738"/>
    <w:lvl w:ilvl="0" w:tplc="52C0220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50FE88E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376693B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76DE83C4">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0D41C68">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29F29FBE">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C6CC099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5768942E">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18EC843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5" w15:restartNumberingAfterBreak="0">
    <w:nsid w:val="6E5F03A4"/>
    <w:multiLevelType w:val="hybridMultilevel"/>
    <w:tmpl w:val="C1DA5ACC"/>
    <w:lvl w:ilvl="0" w:tplc="DC2633CE">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F27C244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7DA6C014">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3A148CA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8CCCFC3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FA92539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0A189A50">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7938CF90">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5876258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6" w15:restartNumberingAfterBreak="0">
    <w:nsid w:val="737347D5"/>
    <w:multiLevelType w:val="hybridMultilevel"/>
    <w:tmpl w:val="12E06B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3932085"/>
    <w:multiLevelType w:val="hybridMultilevel"/>
    <w:tmpl w:val="99025EE4"/>
    <w:lvl w:ilvl="0" w:tplc="A866007C">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DBFC075E">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 w:ilvl="2" w:tplc="FD040924">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FA28544C">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3ECC914E">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07885E3A">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45183D8A">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68EA240">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F15AC98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8" w15:restartNumberingAfterBreak="0">
    <w:nsid w:val="76980547"/>
    <w:multiLevelType w:val="hybridMultilevel"/>
    <w:tmpl w:val="3E50E86E"/>
    <w:lvl w:ilvl="0" w:tplc="787A6C8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DADA9BA2">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178A6AD8">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6D0864BC">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071621CC">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171A9D84">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820C85D4">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A1E4299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057823E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4"/>
  </w:num>
  <w:num w:numId="2">
    <w:abstractNumId w:val="5"/>
  </w:num>
  <w:num w:numId="3">
    <w:abstractNumId w:val="27"/>
  </w:num>
  <w:num w:numId="4">
    <w:abstractNumId w:val="18"/>
  </w:num>
  <w:num w:numId="5">
    <w:abstractNumId w:val="11"/>
  </w:num>
  <w:num w:numId="6">
    <w:abstractNumId w:val="11"/>
    <w:lvlOverride w:ilvl="0">
      <w:lvl w:ilvl="0" w:tplc="E63E6F1E">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2C9E111A">
        <w:start w:val="1"/>
        <w:numFmt w:val="bullet"/>
        <w:lvlText w:val="•"/>
        <w:lvlJc w:val="left"/>
        <w:pPr>
          <w:ind w:left="3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5C42CEF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5F62B754">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B2C4AB84">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62500078">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327AFD7E">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6868D53C">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0A967A10">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7">
    <w:abstractNumId w:val="6"/>
  </w:num>
  <w:num w:numId="8">
    <w:abstractNumId w:val="7"/>
  </w:num>
  <w:num w:numId="9">
    <w:abstractNumId w:val="0"/>
  </w:num>
  <w:num w:numId="10">
    <w:abstractNumId w:val="16"/>
  </w:num>
  <w:num w:numId="11">
    <w:abstractNumId w:val="12"/>
  </w:num>
  <w:num w:numId="12">
    <w:abstractNumId w:val="23"/>
  </w:num>
  <w:num w:numId="13">
    <w:abstractNumId w:val="22"/>
  </w:num>
  <w:num w:numId="14">
    <w:abstractNumId w:val="8"/>
  </w:num>
  <w:num w:numId="15">
    <w:abstractNumId w:val="19"/>
  </w:num>
  <w:num w:numId="16">
    <w:abstractNumId w:val="9"/>
  </w:num>
  <w:num w:numId="17">
    <w:abstractNumId w:val="3"/>
  </w:num>
  <w:num w:numId="18">
    <w:abstractNumId w:val="13"/>
  </w:num>
  <w:num w:numId="19">
    <w:abstractNumId w:val="4"/>
  </w:num>
  <w:num w:numId="20">
    <w:abstractNumId w:val="20"/>
  </w:num>
  <w:num w:numId="21">
    <w:abstractNumId w:val="25"/>
  </w:num>
  <w:num w:numId="22">
    <w:abstractNumId w:val="28"/>
  </w:num>
  <w:num w:numId="23">
    <w:abstractNumId w:val="17"/>
  </w:num>
  <w:num w:numId="24">
    <w:abstractNumId w:val="1"/>
  </w:num>
  <w:num w:numId="25">
    <w:abstractNumId w:val="24"/>
  </w:num>
  <w:num w:numId="26">
    <w:abstractNumId w:val="2"/>
  </w:num>
  <w:num w:numId="27">
    <w:abstractNumId w:val="21"/>
  </w:num>
  <w:num w:numId="28">
    <w:abstractNumId w:val="10"/>
  </w:num>
  <w:num w:numId="29">
    <w:abstractNumId w:val="15"/>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195"/>
    <w:rsid w:val="000B6984"/>
    <w:rsid w:val="000E2A3C"/>
    <w:rsid w:val="00164A7B"/>
    <w:rsid w:val="00263B5D"/>
    <w:rsid w:val="002806B5"/>
    <w:rsid w:val="0034485D"/>
    <w:rsid w:val="003935CF"/>
    <w:rsid w:val="00393CC9"/>
    <w:rsid w:val="00400AA7"/>
    <w:rsid w:val="0040580F"/>
    <w:rsid w:val="00460923"/>
    <w:rsid w:val="00466781"/>
    <w:rsid w:val="004A156D"/>
    <w:rsid w:val="005264BF"/>
    <w:rsid w:val="006B7874"/>
    <w:rsid w:val="0073335A"/>
    <w:rsid w:val="007E722E"/>
    <w:rsid w:val="00910BB6"/>
    <w:rsid w:val="00923EC9"/>
    <w:rsid w:val="009776C7"/>
    <w:rsid w:val="00997648"/>
    <w:rsid w:val="009B15F5"/>
    <w:rsid w:val="009F6E14"/>
    <w:rsid w:val="00AF104A"/>
    <w:rsid w:val="00B01D3D"/>
    <w:rsid w:val="00B06195"/>
    <w:rsid w:val="00B348FF"/>
    <w:rsid w:val="00C16638"/>
    <w:rsid w:val="00C60BEA"/>
    <w:rsid w:val="00C7512D"/>
    <w:rsid w:val="00C86BCE"/>
    <w:rsid w:val="00CB59D4"/>
    <w:rsid w:val="00D12F4A"/>
    <w:rsid w:val="00D24531"/>
    <w:rsid w:val="00D2704C"/>
    <w:rsid w:val="00D50C46"/>
    <w:rsid w:val="00E00E32"/>
    <w:rsid w:val="00E024BC"/>
    <w:rsid w:val="00E03625"/>
    <w:rsid w:val="00E04BE8"/>
    <w:rsid w:val="00E23C30"/>
    <w:rsid w:val="00E865CB"/>
    <w:rsid w:val="00E975A6"/>
    <w:rsid w:val="00F22255"/>
    <w:rsid w:val="00FB60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E60A4"/>
  <w15:docId w15:val="{2501FBD6-825C-F64A-9FF9-416A338C7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paragraph" w:customStyle="1" w:styleId="TableStyle2">
    <w:name w:val="Table Style 2"/>
    <w:rPr>
      <w:rFonts w:ascii="Helvetica" w:hAnsi="Helvetica" w:cs="Arial Unicode MS"/>
      <w:color w:val="000000"/>
      <w:lang w:val="en-US"/>
      <w14:textOutline w14:w="0" w14:cap="flat" w14:cmpd="sng" w14:algn="ctr">
        <w14:noFill/>
        <w14:prstDash w14:val="solid"/>
        <w14:bevel/>
      </w14:textOutline>
    </w:rPr>
  </w:style>
  <w:style w:type="paragraph" w:customStyle="1" w:styleId="Body">
    <w:name w:val="Body"/>
    <w:rPr>
      <w:rFonts w:ascii="Helvetica" w:eastAsia="Helvetica" w:hAnsi="Helvetica" w:cs="Helvetica"/>
      <w:color w:val="000000"/>
      <w:sz w:val="22"/>
      <w:szCs w:val="22"/>
      <w14:textOutline w14:w="0" w14:cap="flat" w14:cmpd="sng" w14:algn="ctr">
        <w14:noFill/>
        <w14:prstDash w14:val="solid"/>
        <w14:bevel/>
      </w14:textOutline>
    </w:rPr>
  </w:style>
  <w:style w:type="paragraph" w:customStyle="1" w:styleId="Default">
    <w:name w:val="Default"/>
    <w:rPr>
      <w:rFonts w:ascii="Helvetica" w:hAnsi="Helvetica" w:cs="Arial Unicode MS"/>
      <w:color w:val="000000"/>
      <w:sz w:val="22"/>
      <w:szCs w:val="22"/>
      <w:lang w:val="en-US"/>
      <w14:textOutline w14:w="0" w14:cap="flat" w14:cmpd="sng" w14:algn="ctr">
        <w14:noFill/>
        <w14:prstDash w14:val="solid"/>
        <w14:bevel/>
      </w14:textOutline>
    </w:rPr>
  </w:style>
  <w:style w:type="paragraph" w:styleId="Header">
    <w:name w:val="header"/>
    <w:basedOn w:val="Normal"/>
    <w:link w:val="HeaderChar"/>
    <w:uiPriority w:val="99"/>
    <w:unhideWhenUsed/>
    <w:rsid w:val="002806B5"/>
    <w:pPr>
      <w:tabs>
        <w:tab w:val="center" w:pos="4513"/>
        <w:tab w:val="right" w:pos="9026"/>
      </w:tabs>
    </w:pPr>
  </w:style>
  <w:style w:type="character" w:customStyle="1" w:styleId="HeaderChar">
    <w:name w:val="Header Char"/>
    <w:basedOn w:val="DefaultParagraphFont"/>
    <w:link w:val="Header"/>
    <w:uiPriority w:val="99"/>
    <w:rsid w:val="002806B5"/>
    <w:rPr>
      <w:sz w:val="24"/>
      <w:szCs w:val="24"/>
      <w:lang w:val="en-US" w:eastAsia="en-US"/>
    </w:rPr>
  </w:style>
  <w:style w:type="paragraph" w:styleId="Footer">
    <w:name w:val="footer"/>
    <w:basedOn w:val="Normal"/>
    <w:link w:val="FooterChar"/>
    <w:uiPriority w:val="99"/>
    <w:unhideWhenUsed/>
    <w:rsid w:val="002806B5"/>
    <w:pPr>
      <w:tabs>
        <w:tab w:val="center" w:pos="4513"/>
        <w:tab w:val="right" w:pos="9026"/>
      </w:tabs>
    </w:pPr>
  </w:style>
  <w:style w:type="character" w:customStyle="1" w:styleId="FooterChar">
    <w:name w:val="Footer Char"/>
    <w:basedOn w:val="DefaultParagraphFont"/>
    <w:link w:val="Footer"/>
    <w:uiPriority w:val="99"/>
    <w:rsid w:val="002806B5"/>
    <w:rPr>
      <w:sz w:val="24"/>
      <w:szCs w:val="24"/>
      <w:lang w:val="en-US" w:eastAsia="en-US"/>
    </w:rPr>
  </w:style>
  <w:style w:type="character" w:styleId="CommentReference">
    <w:name w:val="annotation reference"/>
    <w:basedOn w:val="DefaultParagraphFont"/>
    <w:uiPriority w:val="99"/>
    <w:semiHidden/>
    <w:unhideWhenUsed/>
    <w:rsid w:val="00164A7B"/>
    <w:rPr>
      <w:sz w:val="16"/>
      <w:szCs w:val="16"/>
    </w:rPr>
  </w:style>
  <w:style w:type="paragraph" w:styleId="CommentText">
    <w:name w:val="annotation text"/>
    <w:basedOn w:val="Normal"/>
    <w:link w:val="CommentTextChar"/>
    <w:uiPriority w:val="99"/>
    <w:semiHidden/>
    <w:unhideWhenUsed/>
    <w:rsid w:val="00164A7B"/>
    <w:rPr>
      <w:sz w:val="20"/>
      <w:szCs w:val="20"/>
    </w:rPr>
  </w:style>
  <w:style w:type="character" w:customStyle="1" w:styleId="CommentTextChar">
    <w:name w:val="Comment Text Char"/>
    <w:basedOn w:val="DefaultParagraphFont"/>
    <w:link w:val="CommentText"/>
    <w:uiPriority w:val="99"/>
    <w:semiHidden/>
    <w:rsid w:val="00164A7B"/>
    <w:rPr>
      <w:lang w:val="en-US" w:eastAsia="en-US"/>
    </w:rPr>
  </w:style>
  <w:style w:type="paragraph" w:styleId="CommentSubject">
    <w:name w:val="annotation subject"/>
    <w:basedOn w:val="CommentText"/>
    <w:next w:val="CommentText"/>
    <w:link w:val="CommentSubjectChar"/>
    <w:uiPriority w:val="99"/>
    <w:semiHidden/>
    <w:unhideWhenUsed/>
    <w:rsid w:val="00164A7B"/>
    <w:rPr>
      <w:b/>
      <w:bCs/>
    </w:rPr>
  </w:style>
  <w:style w:type="character" w:customStyle="1" w:styleId="CommentSubjectChar">
    <w:name w:val="Comment Subject Char"/>
    <w:basedOn w:val="CommentTextChar"/>
    <w:link w:val="CommentSubject"/>
    <w:uiPriority w:val="99"/>
    <w:semiHidden/>
    <w:rsid w:val="00164A7B"/>
    <w:rPr>
      <w:b/>
      <w:bCs/>
      <w:lang w:val="en-US" w:eastAsia="en-US"/>
    </w:rPr>
  </w:style>
  <w:style w:type="paragraph" w:styleId="ListParagraph">
    <w:name w:val="List Paragraph"/>
    <w:basedOn w:val="Normal"/>
    <w:uiPriority w:val="34"/>
    <w:qFormat/>
    <w:rsid w:val="00C86B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2714</Words>
  <Characters>15475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BAILEY Stuart [Mt Lawley Senior High School]</cp:lastModifiedBy>
  <cp:revision>2</cp:revision>
  <cp:lastPrinted>2021-03-04T00:32:00Z</cp:lastPrinted>
  <dcterms:created xsi:type="dcterms:W3CDTF">2021-04-29T13:49:00Z</dcterms:created>
  <dcterms:modified xsi:type="dcterms:W3CDTF">2021-04-29T13:49:00Z</dcterms:modified>
</cp:coreProperties>
</file>