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772F" w14:textId="77777777" w:rsidR="0054485E" w:rsidRDefault="00C16332"/>
    <w:p w14:paraId="5D0F1E90" w14:textId="066A3F12" w:rsidR="00631F1A" w:rsidRPr="00631F1A" w:rsidRDefault="00631F1A" w:rsidP="00631F1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31F1A">
        <w:rPr>
          <w:rFonts w:ascii="Arial" w:hAnsi="Arial" w:cs="Arial"/>
          <w:b/>
          <w:sz w:val="24"/>
          <w:szCs w:val="24"/>
          <w:u w:val="single"/>
        </w:rPr>
        <w:t>Year 12 Chemistry Titrations Worksheet</w:t>
      </w:r>
      <w:r w:rsidR="00310831">
        <w:rPr>
          <w:rFonts w:ascii="Arial" w:hAnsi="Arial" w:cs="Arial"/>
          <w:b/>
          <w:sz w:val="24"/>
          <w:szCs w:val="24"/>
          <w:u w:val="single"/>
        </w:rPr>
        <w:t xml:space="preserve"> 2</w:t>
      </w:r>
    </w:p>
    <w:p w14:paraId="28146802" w14:textId="77777777" w:rsidR="00193C23" w:rsidRDefault="00193C23" w:rsidP="00631F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 determine the concentration of a sodium hydroxide solution it is titrated against a solution of hydrochloric acid of known concentration. In this example:</w:t>
      </w:r>
    </w:p>
    <w:p w14:paraId="31E6EB92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analyte?</w:t>
      </w:r>
    </w:p>
    <w:p w14:paraId="02E80786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A755E19" w14:textId="77777777" w:rsidR="00F35967" w:rsidRPr="00F35967" w:rsidRDefault="009E0C03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3A7A453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157DA51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standard solution?</w:t>
      </w:r>
    </w:p>
    <w:p w14:paraId="525F5148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DBE1ABD" w14:textId="77777777" w:rsidR="00F35967" w:rsidRPr="00F35967" w:rsidRDefault="009E0C03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114877E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B9EEDE0" w14:textId="77777777" w:rsidR="00B0351C" w:rsidRDefault="00B0351C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titre?</w:t>
      </w:r>
    </w:p>
    <w:p w14:paraId="5B188304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66705B8" w14:textId="77777777" w:rsidR="00F35967" w:rsidRDefault="00F35967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495358CE" w14:textId="77777777" w:rsidR="009E0C03" w:rsidRPr="00F35967" w:rsidRDefault="009E0C03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</w:p>
    <w:p w14:paraId="1D82C56F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CDCEAB2" w14:textId="77777777" w:rsidR="00193C23" w:rsidRDefault="00193C23" w:rsidP="00193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two characteristics of sodium hydrogen carbonate that make it suitable for use in a primary standard solution.</w:t>
      </w:r>
    </w:p>
    <w:p w14:paraId="0224916C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FEB9F25" w14:textId="77777777" w:rsidR="00F35967" w:rsidRPr="00F35967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D453027" w14:textId="77777777" w:rsidR="00F35967" w:rsidRPr="00F35967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2550D42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EA3C3A" w14:textId="77777777" w:rsidR="00193C23" w:rsidRDefault="00193C23" w:rsidP="00193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titration is being performed where hydrochloric acid is placed in the burette and sodium hydroxide</w:t>
      </w:r>
      <w:r w:rsidR="00B0351C">
        <w:rPr>
          <w:rFonts w:ascii="Arial" w:hAnsi="Arial" w:cs="Arial"/>
          <w:sz w:val="24"/>
          <w:szCs w:val="24"/>
        </w:rPr>
        <w:t xml:space="preserve"> (the primary standard solution)</w:t>
      </w:r>
      <w:r>
        <w:rPr>
          <w:rFonts w:ascii="Arial" w:hAnsi="Arial" w:cs="Arial"/>
          <w:sz w:val="24"/>
          <w:szCs w:val="24"/>
        </w:rPr>
        <w:t xml:space="preserve"> is in the conical flask.</w:t>
      </w:r>
    </w:p>
    <w:p w14:paraId="1C1526BC" w14:textId="77777777" w:rsidR="00193C23" w:rsidRDefault="00193C23" w:rsidP="00193C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be used for the final rinse of each of these?</w:t>
      </w:r>
    </w:p>
    <w:p w14:paraId="727BC479" w14:textId="77777777" w:rsidR="00193C23" w:rsidRDefault="00193C23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burette.</w:t>
      </w:r>
    </w:p>
    <w:p w14:paraId="112D4F6B" w14:textId="77777777" w:rsidR="00F35967" w:rsidRDefault="009E0C03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4C8049" w14:textId="77777777" w:rsidR="00F35967" w:rsidRPr="00F35967" w:rsidRDefault="009E0C03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BE21DC7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4C9D2A0B" w14:textId="77777777" w:rsidR="00193C23" w:rsidRDefault="00193C23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conical flask.</w:t>
      </w:r>
    </w:p>
    <w:p w14:paraId="4462BE2A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1B2626C1" w14:textId="77777777" w:rsidR="00F35967" w:rsidRPr="00F35967" w:rsidRDefault="009E0C03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1A97742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7D50DAD7" w14:textId="77777777" w:rsidR="00193C23" w:rsidRDefault="00B0351C" w:rsidP="00193C2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volumetric pipette that is used to transfer </w:t>
      </w:r>
      <w:r w:rsidR="00F35967">
        <w:rPr>
          <w:rFonts w:ascii="Arial" w:hAnsi="Arial" w:cs="Arial"/>
          <w:sz w:val="24"/>
          <w:szCs w:val="24"/>
        </w:rPr>
        <w:t>sodium hydroxide</w:t>
      </w:r>
      <w:r>
        <w:rPr>
          <w:rFonts w:ascii="Arial" w:hAnsi="Arial" w:cs="Arial"/>
          <w:sz w:val="24"/>
          <w:szCs w:val="24"/>
        </w:rPr>
        <w:t xml:space="preserve"> solution to the conical flask.</w:t>
      </w:r>
    </w:p>
    <w:p w14:paraId="21E86F55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6D03C1DB" w14:textId="77777777" w:rsidR="00F35967" w:rsidRPr="00F35967" w:rsidRDefault="009E0C03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430CE51" w14:textId="77777777" w:rsidR="00F35967" w:rsidRDefault="00F35967" w:rsidP="00F3596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1F67D8A9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used to rinse the tip of the burette after each drop of acid is added to the conical flask as you approach the end point?</w:t>
      </w:r>
    </w:p>
    <w:p w14:paraId="6DEFA010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CDC6965" w14:textId="77777777" w:rsidR="00F35967" w:rsidRPr="00F35967" w:rsidRDefault="009E0C03" w:rsidP="00F35967">
      <w:pPr>
        <w:pStyle w:val="ListParagraph"/>
        <w:ind w:left="25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EC40A9A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1D797A7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to identify concordant titres.</w:t>
      </w:r>
    </w:p>
    <w:p w14:paraId="56E1B61C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C144536" w14:textId="77777777" w:rsidR="00F35967" w:rsidRPr="00F35967" w:rsidRDefault="009E0C03" w:rsidP="00F35967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0AFF7D2" w14:textId="77777777" w:rsidR="00F35967" w:rsidRDefault="00F35967" w:rsidP="00F35967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9C2E68B" w14:textId="77777777" w:rsidR="00B0351C" w:rsidRDefault="00B0351C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not possible to directly determine the purity of a sample of </w:t>
      </w:r>
      <w:proofErr w:type="gramStart"/>
      <w:r>
        <w:rPr>
          <w:rFonts w:ascii="Arial" w:hAnsi="Arial" w:cs="Arial"/>
          <w:sz w:val="24"/>
          <w:szCs w:val="24"/>
        </w:rPr>
        <w:t>copper(</w:t>
      </w:r>
      <w:proofErr w:type="gramEnd"/>
      <w:r>
        <w:rPr>
          <w:rFonts w:ascii="Arial" w:hAnsi="Arial" w:cs="Arial"/>
          <w:sz w:val="24"/>
          <w:szCs w:val="24"/>
        </w:rPr>
        <w:t xml:space="preserve">II) oxide by titration because copper(II) oxide is insoluble. Explain how the purity of such a sample could be determined indirectly. Name this method. </w:t>
      </w:r>
    </w:p>
    <w:p w14:paraId="65131F43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9A33318" w14:textId="77777777" w:rsidR="00F35967" w:rsidRDefault="00F35967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74EBECD1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9E90A9C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C48BFBE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2DF090ED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00F490B8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4160944C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3125FCF5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965FDAD" w14:textId="77777777" w:rsidR="009E0C03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78C191F0" w14:textId="77777777" w:rsidR="009E0C03" w:rsidRPr="00F35967" w:rsidRDefault="009E0C03" w:rsidP="00F35967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350897F4" w14:textId="77777777" w:rsidR="00F35967" w:rsidRDefault="00F35967" w:rsidP="00F3596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5BA378B" w14:textId="77777777" w:rsidR="00ED13FB" w:rsidRDefault="00ED13FB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 appropriate indicator for each of the following titrations. Choose from bromothymol blue, methyl orange and phenolphthalein.</w:t>
      </w:r>
    </w:p>
    <w:p w14:paraId="73F1A968" w14:textId="77777777" w:rsidR="00ED13FB" w:rsidRDefault="00F063A0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Hydrochloric</w:t>
      </w:r>
      <w:r w:rsidR="00ED13FB">
        <w:rPr>
          <w:rFonts w:ascii="Arial" w:hAnsi="Arial" w:cs="Arial"/>
          <w:sz w:val="24"/>
          <w:szCs w:val="24"/>
        </w:rPr>
        <w:t xml:space="preserve"> acid and potassium hydroxide</w:t>
      </w:r>
    </w:p>
    <w:p w14:paraId="18FCF9CA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C07695D" w14:textId="77777777" w:rsidR="00ED13FB" w:rsidRPr="00ED13FB" w:rsidRDefault="009E0C03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361EA5B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E68692B" w14:textId="77777777" w:rsidR="00ED13FB" w:rsidRDefault="00ED13FB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Ethanoic acid and potassium hydroxide</w:t>
      </w:r>
    </w:p>
    <w:p w14:paraId="669774BB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B66092B" w14:textId="77777777" w:rsidR="00ED13FB" w:rsidRPr="00ED13FB" w:rsidRDefault="009E0C03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47A8B4A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C3E7977" w14:textId="77777777" w:rsidR="00ED13FB" w:rsidRDefault="00ED13FB" w:rsidP="00ED13F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Hydrochloric acid and sodium carbonate.</w:t>
      </w:r>
    </w:p>
    <w:p w14:paraId="23C68D25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3217FCA" w14:textId="77777777" w:rsidR="00ED13FB" w:rsidRPr="00ED13FB" w:rsidRDefault="009E0C03" w:rsidP="00ED13FB">
      <w:pPr>
        <w:pStyle w:val="ListParagraph"/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7301678" w14:textId="77777777" w:rsidR="00ED13FB" w:rsidRDefault="00E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DAA1E7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082107C" w14:textId="77777777" w:rsidR="00B0351C" w:rsidRDefault="00B0351C" w:rsidP="00B0351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Sketch titration curves for each of the following titrations</w:t>
      </w:r>
      <w:r w:rsidR="00F35967">
        <w:rPr>
          <w:rFonts w:ascii="Arial" w:hAnsi="Arial" w:cs="Arial"/>
          <w:sz w:val="24"/>
          <w:szCs w:val="24"/>
        </w:rPr>
        <w:t xml:space="preserve"> acid-base titrations</w:t>
      </w:r>
      <w:r>
        <w:rPr>
          <w:rFonts w:ascii="Arial" w:hAnsi="Arial" w:cs="Arial"/>
          <w:sz w:val="24"/>
          <w:szCs w:val="24"/>
        </w:rPr>
        <w:t>, where the acid is in the burette and the base is in the conical flask.</w:t>
      </w:r>
      <w:r w:rsidR="00F35967">
        <w:rPr>
          <w:rFonts w:ascii="Arial" w:hAnsi="Arial" w:cs="Arial"/>
          <w:sz w:val="24"/>
          <w:szCs w:val="24"/>
        </w:rPr>
        <w:t xml:space="preserve"> Indicate with dashed lines the volume of acid added and the pH at the equivalence points.</w:t>
      </w:r>
    </w:p>
    <w:p w14:paraId="68BF184C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base and weak acid</w:t>
      </w:r>
    </w:p>
    <w:p w14:paraId="0613FEBE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base and strong acid</w:t>
      </w:r>
    </w:p>
    <w:p w14:paraId="48207E6A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Weak base and strong acid</w:t>
      </w:r>
    </w:p>
    <w:p w14:paraId="219E759C" w14:textId="77777777" w:rsidR="00B0351C" w:rsidRDefault="00B0351C" w:rsidP="00B0351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F35967">
        <w:rPr>
          <w:rFonts w:ascii="Arial" w:hAnsi="Arial" w:cs="Arial"/>
          <w:sz w:val="24"/>
          <w:szCs w:val="24"/>
        </w:rPr>
        <w:t>base and weak acid</w:t>
      </w:r>
    </w:p>
    <w:p w14:paraId="5712B7FD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4294858" w14:textId="77777777" w:rsidR="00ED13FB" w:rsidRDefault="00ED13FB" w:rsidP="00ED13F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EC90CDE" w14:textId="77777777" w:rsidR="00193C23" w:rsidRDefault="00193C23" w:rsidP="00ED13F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1FF83A1" w14:textId="77777777" w:rsidR="00ED13FB" w:rsidRDefault="00ED1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698F4F" w14:textId="77777777" w:rsidR="00ED13FB" w:rsidRDefault="00ED13FB" w:rsidP="00ED13F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6AB78AE" w14:textId="77777777" w:rsidR="00344889" w:rsidRDefault="00344889" w:rsidP="003448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student added 50.00 mL of 0.1000 mol L</w:t>
      </w:r>
      <w:r w:rsidRPr="00D23BFE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HCl to 25.00 mL of a commercial ammonia-based cleaner. It took 21.50 mL of 0.1000 mol L</w:t>
      </w:r>
      <w:r w:rsidRPr="00D23BFE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NaOH to neutralise the excess HCl. What was the concentration of ammonia in the cleaner, in mol L</w:t>
      </w:r>
      <w:r w:rsidRPr="009E0C03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 and in g L</w:t>
      </w:r>
      <w:r w:rsidRPr="009E0C03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?</w:t>
      </w:r>
    </w:p>
    <w:p w14:paraId="1B4180C9" w14:textId="77777777" w:rsidR="00344889" w:rsidRDefault="00344889" w:rsidP="0034488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F653C5" w14:textId="77777777" w:rsidR="00344889" w:rsidRPr="00804574" w:rsidRDefault="00344889" w:rsidP="00344889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16F8819D" w14:textId="77777777" w:rsidR="00344889" w:rsidRDefault="00344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911DBB" w14:textId="77777777" w:rsidR="00344889" w:rsidRDefault="00344889" w:rsidP="0034488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82E6388" w14:textId="669150D1" w:rsidR="00631F1A" w:rsidRPr="00631F1A" w:rsidRDefault="00631F1A" w:rsidP="003448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1F1A">
        <w:rPr>
          <w:rFonts w:ascii="Arial" w:hAnsi="Arial" w:cs="Arial"/>
          <w:sz w:val="24"/>
          <w:szCs w:val="24"/>
        </w:rPr>
        <w:t>A sample of chalk weighing 0.135 g was reacted with 40.00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of 1</w:t>
      </w:r>
      <w:r w:rsidR="00DA4FE8">
        <w:rPr>
          <w:rFonts w:ascii="Arial" w:hAnsi="Arial" w:cs="Arial"/>
          <w:sz w:val="24"/>
          <w:szCs w:val="24"/>
        </w:rPr>
        <w:t>.00</w:t>
      </w:r>
      <w:bookmarkStart w:id="0" w:name="_GoBack"/>
      <w:bookmarkEnd w:id="0"/>
      <w:r w:rsidRPr="00631F1A">
        <w:rPr>
          <w:rFonts w:ascii="Arial" w:hAnsi="Arial" w:cs="Arial"/>
          <w:sz w:val="24"/>
          <w:szCs w:val="24"/>
        </w:rPr>
        <w:t xml:space="preserve"> mol/l hydrochloric acid (an excess). After the reaction was complete the solution was transferred to a 250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volumetric flask and made up to the mark with distilled water. 25.00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portions of this solution were then titrated against 0.15 mol/l sodium hydroxide using methyl orange as the indicator. An average titre of 25 cm</w:t>
      </w:r>
      <w:r w:rsidRPr="00631F1A">
        <w:rPr>
          <w:rFonts w:ascii="Arial" w:hAnsi="Arial" w:cs="Arial"/>
          <w:sz w:val="24"/>
          <w:szCs w:val="24"/>
          <w:vertAlign w:val="superscript"/>
        </w:rPr>
        <w:t>3</w:t>
      </w:r>
      <w:r w:rsidRPr="00631F1A">
        <w:rPr>
          <w:rFonts w:ascii="Arial" w:hAnsi="Arial" w:cs="Arial"/>
          <w:sz w:val="24"/>
          <w:szCs w:val="24"/>
        </w:rPr>
        <w:t xml:space="preserve"> of the sodium hydroxide was required.</w:t>
      </w:r>
      <w:r w:rsidRPr="00631F1A">
        <w:rPr>
          <w:rFonts w:ascii="Arial" w:hAnsi="Arial" w:cs="Arial"/>
          <w:sz w:val="24"/>
          <w:szCs w:val="24"/>
        </w:rPr>
        <w:br/>
      </w:r>
    </w:p>
    <w:p w14:paraId="46AD0EA7" w14:textId="77777777" w:rsidR="00631F1A" w:rsidRPr="00631F1A" w:rsidRDefault="00631F1A" w:rsidP="00631F1A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631F1A">
        <w:rPr>
          <w:rFonts w:ascii="Arial" w:hAnsi="Arial" w:cs="Arial"/>
          <w:sz w:val="24"/>
          <w:szCs w:val="24"/>
        </w:rPr>
        <w:t>Calculate the percentage purity of the chalk.</w:t>
      </w:r>
    </w:p>
    <w:p w14:paraId="781809FC" w14:textId="77777777" w:rsidR="00631F1A" w:rsidRPr="00631F1A" w:rsidRDefault="00631F1A" w:rsidP="00631F1A">
      <w:pPr>
        <w:pStyle w:val="ListParagraph"/>
        <w:rPr>
          <w:rFonts w:ascii="Arial" w:hAnsi="Arial" w:cs="Arial"/>
          <w:sz w:val="24"/>
          <w:szCs w:val="24"/>
        </w:rPr>
      </w:pPr>
    </w:p>
    <w:p w14:paraId="4D440946" w14:textId="77777777" w:rsidR="00193C23" w:rsidRPr="00631F1A" w:rsidRDefault="009E0C03" w:rsidP="00631F1A">
      <w:pPr>
        <w:pStyle w:val="ListParagraph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46249EAB" w14:textId="77777777" w:rsidR="00193C23" w:rsidRDefault="0031488E" w:rsidP="0031488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5E7D09B" w14:textId="77777777" w:rsidR="00D23BFE" w:rsidRPr="00344889" w:rsidRDefault="00D23BFE" w:rsidP="00344889">
      <w:pPr>
        <w:rPr>
          <w:rFonts w:ascii="Arial" w:hAnsi="Arial" w:cs="Arial"/>
          <w:sz w:val="24"/>
          <w:szCs w:val="24"/>
        </w:rPr>
      </w:pPr>
    </w:p>
    <w:sectPr w:rsidR="00D23BFE" w:rsidRPr="0034488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0E285" w14:textId="77777777" w:rsidR="00C16332" w:rsidRDefault="00C16332" w:rsidP="00193C23">
      <w:pPr>
        <w:spacing w:after="0" w:line="240" w:lineRule="auto"/>
      </w:pPr>
      <w:r>
        <w:separator/>
      </w:r>
    </w:p>
  </w:endnote>
  <w:endnote w:type="continuationSeparator" w:id="0">
    <w:p w14:paraId="089C3C60" w14:textId="77777777" w:rsidR="00C16332" w:rsidRDefault="00C16332" w:rsidP="0019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286408"/>
      <w:docPartObj>
        <w:docPartGallery w:val="Page Numbers (Bottom of Page)"/>
        <w:docPartUnique/>
      </w:docPartObj>
    </w:sdtPr>
    <w:sdtEndPr/>
    <w:sdtContent>
      <w:p w14:paraId="67AC5289" w14:textId="77777777" w:rsidR="00193C23" w:rsidRDefault="00193C2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EE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8E739D8" w14:textId="77777777" w:rsidR="00193C23" w:rsidRDefault="00193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D827" w14:textId="77777777" w:rsidR="00C16332" w:rsidRDefault="00C16332" w:rsidP="00193C23">
      <w:pPr>
        <w:spacing w:after="0" w:line="240" w:lineRule="auto"/>
      </w:pPr>
      <w:r>
        <w:separator/>
      </w:r>
    </w:p>
  </w:footnote>
  <w:footnote w:type="continuationSeparator" w:id="0">
    <w:p w14:paraId="210F7314" w14:textId="77777777" w:rsidR="00C16332" w:rsidRDefault="00C16332" w:rsidP="0019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0288"/>
    <w:multiLevelType w:val="hybridMultilevel"/>
    <w:tmpl w:val="260E5C14"/>
    <w:lvl w:ilvl="0" w:tplc="27843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D5B26"/>
    <w:multiLevelType w:val="hybridMultilevel"/>
    <w:tmpl w:val="AEDA68E6"/>
    <w:lvl w:ilvl="0" w:tplc="D3944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7369D6"/>
    <w:multiLevelType w:val="hybridMultilevel"/>
    <w:tmpl w:val="24C4D7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A"/>
    <w:rsid w:val="00105C1A"/>
    <w:rsid w:val="00193C23"/>
    <w:rsid w:val="00310831"/>
    <w:rsid w:val="0031488E"/>
    <w:rsid w:val="00344889"/>
    <w:rsid w:val="003E6414"/>
    <w:rsid w:val="00631F1A"/>
    <w:rsid w:val="00790EE4"/>
    <w:rsid w:val="00804574"/>
    <w:rsid w:val="00824831"/>
    <w:rsid w:val="008C1AF6"/>
    <w:rsid w:val="009E0C03"/>
    <w:rsid w:val="00B0351C"/>
    <w:rsid w:val="00C16332"/>
    <w:rsid w:val="00D23BFE"/>
    <w:rsid w:val="00DA4FE8"/>
    <w:rsid w:val="00DE35FE"/>
    <w:rsid w:val="00E675C5"/>
    <w:rsid w:val="00ED13FB"/>
    <w:rsid w:val="00F063A0"/>
    <w:rsid w:val="00F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52C"/>
  <w15:chartTrackingRefBased/>
  <w15:docId w15:val="{01388B0C-64A4-43F5-A9F2-F552786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23"/>
  </w:style>
  <w:style w:type="paragraph" w:styleId="Footer">
    <w:name w:val="footer"/>
    <w:basedOn w:val="Normal"/>
    <w:link w:val="FooterChar"/>
    <w:uiPriority w:val="99"/>
    <w:unhideWhenUsed/>
    <w:rsid w:val="00193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AIC Kewdale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11</cp:revision>
  <dcterms:created xsi:type="dcterms:W3CDTF">2018-03-16T00:54:00Z</dcterms:created>
  <dcterms:modified xsi:type="dcterms:W3CDTF">2019-03-07T06:53:00Z</dcterms:modified>
</cp:coreProperties>
</file>