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5008A" w14:textId="77777777" w:rsidR="002B42A7" w:rsidRDefault="000B12F4">
      <w:pPr>
        <w:rPr>
          <w:rStyle w:val="Style1"/>
          <w:rFonts w:cs="Arial"/>
          <w:b/>
          <w:color w:val="000000" w:themeColor="text1"/>
          <w:sz w:val="28"/>
          <w:szCs w:val="28"/>
          <w:lang w:val="en-US"/>
        </w:rPr>
      </w:pPr>
      <w:r>
        <w:rPr>
          <w:noProof/>
          <w:lang w:eastAsia="en-AU"/>
        </w:rPr>
        <w:drawing>
          <wp:anchor distT="0" distB="0" distL="114300" distR="114300" simplePos="0" relativeHeight="251658240" behindDoc="0" locked="0" layoutInCell="1" allowOverlap="1" wp14:anchorId="2A9DC414" wp14:editId="017807F0">
            <wp:simplePos x="0" y="0"/>
            <wp:positionH relativeFrom="column">
              <wp:posOffset>-104737</wp:posOffset>
            </wp:positionH>
            <wp:positionV relativeFrom="paragraph">
              <wp:posOffset>-168200</wp:posOffset>
            </wp:positionV>
            <wp:extent cx="1727200" cy="55943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7200" cy="559436"/>
                    </a:xfrm>
                    <a:prstGeom prst="rect">
                      <a:avLst/>
                    </a:prstGeom>
                  </pic:spPr>
                </pic:pic>
              </a:graphicData>
            </a:graphic>
            <wp14:sizeRelH relativeFrom="page">
              <wp14:pctWidth>0</wp14:pctWidth>
            </wp14:sizeRelH>
            <wp14:sizeRelV relativeFrom="page">
              <wp14:pctHeight>0</wp14:pctHeight>
            </wp14:sizeRelV>
          </wp:anchor>
        </w:drawing>
      </w:r>
    </w:p>
    <w:p w14:paraId="4FA27683" w14:textId="77777777" w:rsidR="000B12F4" w:rsidRPr="00263A2D" w:rsidRDefault="000B12F4" w:rsidP="000C5A1B">
      <w:pPr>
        <w:spacing w:after="0" w:line="240" w:lineRule="auto"/>
        <w:jc w:val="center"/>
        <w:rPr>
          <w:rStyle w:val="Style1"/>
          <w:rFonts w:ascii="Arial Black" w:hAnsi="Arial Black" w:cs="Arial"/>
          <w:color w:val="000000" w:themeColor="text1"/>
          <w:sz w:val="36"/>
          <w:szCs w:val="28"/>
          <w:lang w:val="en-US"/>
        </w:rPr>
      </w:pPr>
      <w:r w:rsidRPr="00263A2D">
        <w:rPr>
          <w:rStyle w:val="Style1"/>
          <w:rFonts w:ascii="Arial Black" w:hAnsi="Arial Black" w:cs="Arial"/>
          <w:color w:val="000000" w:themeColor="text1"/>
          <w:sz w:val="36"/>
          <w:szCs w:val="28"/>
          <w:lang w:val="en-US"/>
        </w:rPr>
        <w:t xml:space="preserve">ATAR CHEMISTRY UNITS </w:t>
      </w:r>
      <w:r w:rsidR="00C82F19">
        <w:rPr>
          <w:rStyle w:val="Style1"/>
          <w:rFonts w:ascii="Arial Black" w:hAnsi="Arial Black" w:cs="Arial"/>
          <w:color w:val="000000" w:themeColor="text1"/>
          <w:sz w:val="36"/>
          <w:szCs w:val="28"/>
          <w:lang w:val="en-US"/>
        </w:rPr>
        <w:t>3</w:t>
      </w:r>
      <w:r w:rsidRPr="00263A2D">
        <w:rPr>
          <w:rStyle w:val="Style1"/>
          <w:rFonts w:ascii="Arial Black" w:hAnsi="Arial Black" w:cs="Arial"/>
          <w:color w:val="000000" w:themeColor="text1"/>
          <w:sz w:val="36"/>
          <w:szCs w:val="28"/>
          <w:lang w:val="en-US"/>
        </w:rPr>
        <w:t xml:space="preserve"> &amp; </w:t>
      </w:r>
      <w:r w:rsidR="00C82F19">
        <w:rPr>
          <w:rStyle w:val="Style1"/>
          <w:rFonts w:ascii="Arial Black" w:hAnsi="Arial Black" w:cs="Arial"/>
          <w:color w:val="000000" w:themeColor="text1"/>
          <w:sz w:val="36"/>
          <w:szCs w:val="28"/>
          <w:lang w:val="en-US"/>
        </w:rPr>
        <w:t>4</w:t>
      </w:r>
      <w:r w:rsidRPr="00263A2D">
        <w:rPr>
          <w:rStyle w:val="Style1"/>
          <w:rFonts w:ascii="Arial Black" w:hAnsi="Arial Black" w:cs="Arial"/>
          <w:color w:val="000000" w:themeColor="text1"/>
          <w:sz w:val="36"/>
          <w:szCs w:val="28"/>
          <w:lang w:val="en-US"/>
        </w:rPr>
        <w:t xml:space="preserve"> </w:t>
      </w:r>
    </w:p>
    <w:p w14:paraId="26A96B43" w14:textId="77777777" w:rsidR="000B12F4" w:rsidRPr="00263A2D" w:rsidRDefault="000B12F4" w:rsidP="000C5A1B">
      <w:pPr>
        <w:spacing w:after="0" w:line="240" w:lineRule="auto"/>
        <w:jc w:val="center"/>
        <w:rPr>
          <w:rStyle w:val="Style1"/>
          <w:rFonts w:ascii="Arial Black" w:hAnsi="Arial Black" w:cs="Arial"/>
          <w:color w:val="000000" w:themeColor="text1"/>
          <w:sz w:val="36"/>
          <w:szCs w:val="28"/>
          <w:lang w:val="en-US"/>
        </w:rPr>
      </w:pPr>
      <w:r w:rsidRPr="00263A2D">
        <w:rPr>
          <w:rStyle w:val="Style1"/>
          <w:rFonts w:ascii="Arial Black" w:hAnsi="Arial Black" w:cs="Arial"/>
          <w:color w:val="000000" w:themeColor="text1"/>
          <w:sz w:val="36"/>
          <w:szCs w:val="28"/>
          <w:lang w:val="en-US"/>
        </w:rPr>
        <w:t>SEMESTER ONE EXAM REVISION</w:t>
      </w:r>
    </w:p>
    <w:p w14:paraId="4C84C3DA" w14:textId="77777777" w:rsidR="000B12F4" w:rsidRDefault="00AC54F8" w:rsidP="008E52D4">
      <w:pPr>
        <w:spacing w:after="0"/>
        <w:jc w:val="center"/>
        <w:rPr>
          <w:rFonts w:ascii="Arial Black" w:hAnsi="Arial Black"/>
          <w:lang w:val="en-US"/>
        </w:rPr>
      </w:pPr>
      <w:r>
        <w:rPr>
          <w:rFonts w:ascii="Arial Black" w:hAnsi="Arial Black"/>
          <w:lang w:val="en-US"/>
        </w:rPr>
        <w:t xml:space="preserve">SEMESTER ONE EXAM IS WEIGHTED </w:t>
      </w:r>
      <w:r w:rsidR="00975226">
        <w:rPr>
          <w:rFonts w:ascii="Arial Black" w:hAnsi="Arial Black"/>
          <w:lang w:val="en-US"/>
        </w:rPr>
        <w:t>20</w:t>
      </w:r>
      <w:r>
        <w:rPr>
          <w:rFonts w:ascii="Arial Black" w:hAnsi="Arial Black"/>
          <w:lang w:val="en-US"/>
        </w:rPr>
        <w:t>% OF THE YEAR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0B12F4" w:rsidRPr="00404800" w14:paraId="1676C8C0" w14:textId="77777777" w:rsidTr="00790059">
        <w:tc>
          <w:tcPr>
            <w:tcW w:w="5341" w:type="dxa"/>
          </w:tcPr>
          <w:p w14:paraId="1C5A6C39"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Time allowed for this paper</w:t>
            </w:r>
          </w:p>
        </w:tc>
        <w:tc>
          <w:tcPr>
            <w:tcW w:w="5341" w:type="dxa"/>
          </w:tcPr>
          <w:p w14:paraId="53F67B02"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Reading time before commencing work: ten minutes</w:t>
            </w:r>
          </w:p>
          <w:p w14:paraId="31D9CD53"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Working time for paper: t</w:t>
            </w:r>
            <w:r w:rsidR="00975226" w:rsidRPr="00404800">
              <w:rPr>
                <w:rFonts w:ascii="Arial" w:hAnsi="Arial" w:cs="Arial"/>
                <w:sz w:val="24"/>
                <w:szCs w:val="24"/>
                <w:lang w:val="en-US"/>
              </w:rPr>
              <w:t>hree</w:t>
            </w:r>
            <w:r w:rsidRPr="00404800">
              <w:rPr>
                <w:rFonts w:ascii="Arial" w:hAnsi="Arial" w:cs="Arial"/>
                <w:sz w:val="24"/>
                <w:szCs w:val="24"/>
                <w:lang w:val="en-US"/>
              </w:rPr>
              <w:t xml:space="preserve"> hours</w:t>
            </w:r>
          </w:p>
          <w:p w14:paraId="0BA6BB94" w14:textId="77777777" w:rsidR="000B12F4" w:rsidRPr="00404800" w:rsidRDefault="000B12F4" w:rsidP="000B12F4">
            <w:pPr>
              <w:rPr>
                <w:rFonts w:ascii="Arial" w:hAnsi="Arial" w:cs="Arial"/>
                <w:sz w:val="24"/>
                <w:szCs w:val="24"/>
                <w:lang w:val="en-US"/>
              </w:rPr>
            </w:pPr>
          </w:p>
        </w:tc>
      </w:tr>
      <w:tr w:rsidR="000B12F4" w:rsidRPr="00404800" w14:paraId="5A7A6888" w14:textId="77777777" w:rsidTr="00790059">
        <w:tc>
          <w:tcPr>
            <w:tcW w:w="5341" w:type="dxa"/>
          </w:tcPr>
          <w:p w14:paraId="66003920"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Materials required/recommended for this paper</w:t>
            </w:r>
          </w:p>
        </w:tc>
        <w:tc>
          <w:tcPr>
            <w:tcW w:w="5341" w:type="dxa"/>
          </w:tcPr>
          <w:p w14:paraId="319C767D" w14:textId="77777777" w:rsidR="000B12F4" w:rsidRPr="00404800" w:rsidRDefault="000B12F4" w:rsidP="000B12F4">
            <w:pPr>
              <w:rPr>
                <w:rFonts w:ascii="Arial" w:hAnsi="Arial" w:cs="Arial"/>
                <w:sz w:val="24"/>
                <w:szCs w:val="24"/>
                <w:lang w:val="en-US"/>
              </w:rPr>
            </w:pPr>
          </w:p>
        </w:tc>
      </w:tr>
      <w:tr w:rsidR="000B12F4" w:rsidRPr="00404800" w14:paraId="1F14F369" w14:textId="77777777" w:rsidTr="00790059">
        <w:tc>
          <w:tcPr>
            <w:tcW w:w="5341" w:type="dxa"/>
          </w:tcPr>
          <w:p w14:paraId="2509226B"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To be provided by the supervisor</w:t>
            </w:r>
          </w:p>
        </w:tc>
        <w:tc>
          <w:tcPr>
            <w:tcW w:w="5341" w:type="dxa"/>
          </w:tcPr>
          <w:p w14:paraId="6A7A23C2"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This Question/Answer Booklet</w:t>
            </w:r>
          </w:p>
          <w:p w14:paraId="6ABAAEDA"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Multiple-choice Answer Sheet</w:t>
            </w:r>
          </w:p>
          <w:p w14:paraId="16D2D82F"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Chemistry Data Booklet</w:t>
            </w:r>
          </w:p>
          <w:p w14:paraId="31BC47A3" w14:textId="77777777" w:rsidR="000B12F4" w:rsidRPr="00404800" w:rsidRDefault="000B12F4" w:rsidP="000B12F4">
            <w:pPr>
              <w:rPr>
                <w:rFonts w:ascii="Arial" w:hAnsi="Arial" w:cs="Arial"/>
                <w:sz w:val="24"/>
                <w:szCs w:val="24"/>
                <w:lang w:val="en-US"/>
              </w:rPr>
            </w:pPr>
          </w:p>
        </w:tc>
      </w:tr>
      <w:tr w:rsidR="000B12F4" w:rsidRPr="00404800" w14:paraId="771D28DF" w14:textId="77777777" w:rsidTr="00790059">
        <w:tc>
          <w:tcPr>
            <w:tcW w:w="5341" w:type="dxa"/>
          </w:tcPr>
          <w:p w14:paraId="01CAC9A8"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To be provided by the candidate</w:t>
            </w:r>
          </w:p>
          <w:p w14:paraId="5BA6E295" w14:textId="77777777" w:rsidR="000B12F4" w:rsidRPr="00404800" w:rsidRDefault="000B12F4" w:rsidP="000B12F4">
            <w:pPr>
              <w:rPr>
                <w:rFonts w:ascii="Arial" w:hAnsi="Arial" w:cs="Arial"/>
                <w:sz w:val="24"/>
                <w:szCs w:val="24"/>
                <w:lang w:val="en-US"/>
              </w:rPr>
            </w:pPr>
          </w:p>
        </w:tc>
        <w:tc>
          <w:tcPr>
            <w:tcW w:w="5341" w:type="dxa"/>
          </w:tcPr>
          <w:p w14:paraId="2C4F62F2"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 xml:space="preserve">Standard items: pens (blue/black preferred), pencils (including </w:t>
            </w:r>
            <w:proofErr w:type="spellStart"/>
            <w:r w:rsidRPr="00404800">
              <w:rPr>
                <w:rFonts w:ascii="Arial" w:hAnsi="Arial" w:cs="Arial"/>
                <w:sz w:val="24"/>
                <w:szCs w:val="24"/>
                <w:lang w:val="en-US"/>
              </w:rPr>
              <w:t>coloured</w:t>
            </w:r>
            <w:proofErr w:type="spellEnd"/>
            <w:r w:rsidRPr="00404800">
              <w:rPr>
                <w:rFonts w:ascii="Arial" w:hAnsi="Arial" w:cs="Arial"/>
                <w:sz w:val="24"/>
                <w:szCs w:val="24"/>
                <w:lang w:val="en-US"/>
              </w:rPr>
              <w:t>), sharpener, correction fluid/tape, eraser, ruler, highlighters</w:t>
            </w:r>
          </w:p>
          <w:p w14:paraId="7C93AF35"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Special items: up to three non-programmable calculators approved for use in the WACE</w:t>
            </w:r>
          </w:p>
          <w:p w14:paraId="48B58787" w14:textId="77777777" w:rsidR="000B12F4" w:rsidRPr="00404800" w:rsidRDefault="000B12F4" w:rsidP="000B12F4">
            <w:pPr>
              <w:rPr>
                <w:rFonts w:ascii="Arial" w:hAnsi="Arial" w:cs="Arial"/>
                <w:sz w:val="24"/>
                <w:szCs w:val="24"/>
                <w:lang w:val="en-US"/>
              </w:rPr>
            </w:pPr>
            <w:r w:rsidRPr="00404800">
              <w:rPr>
                <w:rFonts w:ascii="Arial" w:hAnsi="Arial" w:cs="Arial"/>
                <w:sz w:val="24"/>
                <w:szCs w:val="24"/>
                <w:lang w:val="en-US"/>
              </w:rPr>
              <w:t>examinations</w:t>
            </w:r>
          </w:p>
        </w:tc>
      </w:tr>
    </w:tbl>
    <w:p w14:paraId="34B5E341" w14:textId="77777777" w:rsidR="000B12F4" w:rsidRPr="00404800" w:rsidRDefault="000B12F4" w:rsidP="000B12F4">
      <w:pPr>
        <w:spacing w:after="0"/>
        <w:rPr>
          <w:rFonts w:ascii="Arial" w:hAnsi="Arial" w:cs="Arial"/>
          <w:sz w:val="24"/>
          <w:szCs w:val="24"/>
          <w:lang w:val="en-US"/>
        </w:rPr>
      </w:pPr>
    </w:p>
    <w:p w14:paraId="40DC1259" w14:textId="77777777" w:rsidR="000B12F4" w:rsidRPr="00404800" w:rsidRDefault="000B12F4" w:rsidP="000B12F4">
      <w:pPr>
        <w:spacing w:after="0"/>
        <w:rPr>
          <w:rFonts w:ascii="Arial" w:hAnsi="Arial" w:cs="Arial"/>
          <w:sz w:val="24"/>
          <w:szCs w:val="24"/>
          <w:lang w:val="en-US"/>
        </w:rPr>
      </w:pPr>
      <w:r w:rsidRPr="00404800">
        <w:rPr>
          <w:rFonts w:ascii="Arial" w:hAnsi="Arial" w:cs="Arial"/>
          <w:b/>
          <w:sz w:val="24"/>
          <w:szCs w:val="24"/>
          <w:lang w:val="en-US"/>
        </w:rPr>
        <w:t xml:space="preserve">Important note to candidates: </w:t>
      </w:r>
      <w:r w:rsidRPr="00404800">
        <w:rPr>
          <w:rFonts w:ascii="Arial" w:hAnsi="Arial" w:cs="Arial"/>
          <w:sz w:val="24"/>
          <w:szCs w:val="24"/>
          <w:lang w:val="en-US"/>
        </w:rPr>
        <w:t>No other items may be taken into the examination room. It is your responsibility to ensure that</w:t>
      </w:r>
      <w:r w:rsidRPr="00404800">
        <w:rPr>
          <w:rFonts w:ascii="Arial" w:hAnsi="Arial" w:cs="Arial"/>
          <w:b/>
          <w:sz w:val="24"/>
          <w:szCs w:val="24"/>
          <w:lang w:val="en-US"/>
        </w:rPr>
        <w:t xml:space="preserve"> </w:t>
      </w:r>
      <w:r w:rsidRPr="00404800">
        <w:rPr>
          <w:rFonts w:ascii="Arial" w:hAnsi="Arial" w:cs="Arial"/>
          <w:sz w:val="24"/>
          <w:szCs w:val="24"/>
          <w:lang w:val="en-US"/>
        </w:rPr>
        <w:t xml:space="preserve">you do not have any </w:t>
      </w:r>
      <w:proofErr w:type="spellStart"/>
      <w:r w:rsidRPr="00404800">
        <w:rPr>
          <w:rFonts w:ascii="Arial" w:hAnsi="Arial" w:cs="Arial"/>
          <w:sz w:val="24"/>
          <w:szCs w:val="24"/>
          <w:lang w:val="en-US"/>
        </w:rPr>
        <w:t>unauthorised</w:t>
      </w:r>
      <w:proofErr w:type="spellEnd"/>
      <w:r w:rsidRPr="00404800">
        <w:rPr>
          <w:rFonts w:ascii="Arial" w:hAnsi="Arial" w:cs="Arial"/>
          <w:sz w:val="24"/>
          <w:szCs w:val="24"/>
          <w:lang w:val="en-US"/>
        </w:rPr>
        <w:t xml:space="preserve"> notes or other items of a non-personal nature in the</w:t>
      </w:r>
      <w:r w:rsidRPr="00404800">
        <w:rPr>
          <w:rFonts w:ascii="Arial" w:hAnsi="Arial" w:cs="Arial"/>
          <w:b/>
          <w:sz w:val="24"/>
          <w:szCs w:val="24"/>
          <w:lang w:val="en-US"/>
        </w:rPr>
        <w:t xml:space="preserve"> </w:t>
      </w:r>
      <w:r w:rsidRPr="00404800">
        <w:rPr>
          <w:rFonts w:ascii="Arial" w:hAnsi="Arial" w:cs="Arial"/>
          <w:sz w:val="24"/>
          <w:szCs w:val="24"/>
          <w:lang w:val="en-US"/>
        </w:rPr>
        <w:t xml:space="preserve">examination room. </w:t>
      </w:r>
    </w:p>
    <w:p w14:paraId="55B8C316" w14:textId="77777777" w:rsidR="000B12F4" w:rsidRPr="00404800" w:rsidRDefault="000B12F4" w:rsidP="000B12F4">
      <w:pPr>
        <w:spacing w:after="0"/>
        <w:rPr>
          <w:rFonts w:ascii="Arial" w:hAnsi="Arial" w:cs="Arial"/>
          <w:sz w:val="24"/>
          <w:szCs w:val="24"/>
          <w:lang w:val="en-US"/>
        </w:rPr>
      </w:pPr>
    </w:p>
    <w:tbl>
      <w:tblPr>
        <w:tblW w:w="10436" w:type="dxa"/>
        <w:jc w:val="center"/>
        <w:tblBorders>
          <w:top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3"/>
        <w:gridCol w:w="1701"/>
        <w:gridCol w:w="1843"/>
        <w:gridCol w:w="2133"/>
        <w:gridCol w:w="1520"/>
        <w:gridCol w:w="986"/>
      </w:tblGrid>
      <w:tr w:rsidR="000B12F4" w:rsidRPr="00404800" w14:paraId="030E35EF" w14:textId="77777777" w:rsidTr="00E955DB">
        <w:trPr>
          <w:trHeight w:val="782"/>
          <w:jc w:val="center"/>
        </w:trPr>
        <w:tc>
          <w:tcPr>
            <w:tcW w:w="2253" w:type="dxa"/>
            <w:tcBorders>
              <w:left w:val="single" w:sz="4" w:space="0" w:color="auto"/>
              <w:bottom w:val="single" w:sz="4" w:space="0" w:color="auto"/>
            </w:tcBorders>
            <w:vAlign w:val="center"/>
          </w:tcPr>
          <w:p w14:paraId="2C210C45" w14:textId="77777777" w:rsidR="000B12F4" w:rsidRPr="00404800" w:rsidRDefault="000B12F4" w:rsidP="000B12F4">
            <w:pPr>
              <w:tabs>
                <w:tab w:val="center" w:pos="4513"/>
              </w:tabs>
              <w:suppressAutoHyphens/>
              <w:spacing w:after="0"/>
              <w:jc w:val="center"/>
              <w:rPr>
                <w:rFonts w:ascii="Arial" w:hAnsi="Arial" w:cs="Arial"/>
                <w:b/>
                <w:sz w:val="24"/>
                <w:szCs w:val="24"/>
              </w:rPr>
            </w:pPr>
            <w:r w:rsidRPr="00404800">
              <w:rPr>
                <w:rFonts w:ascii="Arial" w:hAnsi="Arial" w:cs="Arial"/>
                <w:b/>
                <w:sz w:val="24"/>
                <w:szCs w:val="24"/>
              </w:rPr>
              <w:t>Section</w:t>
            </w:r>
          </w:p>
        </w:tc>
        <w:tc>
          <w:tcPr>
            <w:tcW w:w="1701" w:type="dxa"/>
            <w:vAlign w:val="center"/>
          </w:tcPr>
          <w:p w14:paraId="0AE06E6A" w14:textId="77777777" w:rsidR="000B12F4" w:rsidRPr="00404800" w:rsidRDefault="000B12F4" w:rsidP="000B12F4">
            <w:pPr>
              <w:tabs>
                <w:tab w:val="center" w:pos="4513"/>
              </w:tabs>
              <w:suppressAutoHyphens/>
              <w:spacing w:after="0"/>
              <w:jc w:val="center"/>
              <w:rPr>
                <w:rFonts w:ascii="Arial" w:hAnsi="Arial" w:cs="Arial"/>
                <w:b/>
                <w:sz w:val="24"/>
                <w:szCs w:val="24"/>
              </w:rPr>
            </w:pPr>
            <w:r w:rsidRPr="00404800">
              <w:rPr>
                <w:rFonts w:ascii="Arial" w:hAnsi="Arial" w:cs="Arial"/>
                <w:b/>
                <w:sz w:val="24"/>
                <w:szCs w:val="24"/>
              </w:rPr>
              <w:t>Suggested working time</w:t>
            </w:r>
          </w:p>
        </w:tc>
        <w:tc>
          <w:tcPr>
            <w:tcW w:w="1843" w:type="dxa"/>
            <w:vAlign w:val="center"/>
          </w:tcPr>
          <w:p w14:paraId="5EF88696" w14:textId="77777777" w:rsidR="000B12F4" w:rsidRPr="00404800" w:rsidRDefault="000B12F4" w:rsidP="000B12F4">
            <w:pPr>
              <w:tabs>
                <w:tab w:val="center" w:pos="4513"/>
              </w:tabs>
              <w:suppressAutoHyphens/>
              <w:spacing w:after="0"/>
              <w:jc w:val="center"/>
              <w:rPr>
                <w:rFonts w:ascii="Arial" w:hAnsi="Arial" w:cs="Arial"/>
                <w:b/>
                <w:sz w:val="24"/>
                <w:szCs w:val="24"/>
              </w:rPr>
            </w:pPr>
            <w:r w:rsidRPr="00404800">
              <w:rPr>
                <w:rFonts w:ascii="Arial" w:hAnsi="Arial" w:cs="Arial"/>
                <w:b/>
                <w:sz w:val="24"/>
                <w:szCs w:val="24"/>
              </w:rPr>
              <w:t>Number of questions available</w:t>
            </w:r>
          </w:p>
        </w:tc>
        <w:tc>
          <w:tcPr>
            <w:tcW w:w="2133" w:type="dxa"/>
            <w:vAlign w:val="center"/>
          </w:tcPr>
          <w:p w14:paraId="7F501D87" w14:textId="77777777" w:rsidR="000B12F4" w:rsidRPr="00404800" w:rsidRDefault="000B12F4" w:rsidP="000B12F4">
            <w:pPr>
              <w:tabs>
                <w:tab w:val="center" w:pos="4513"/>
              </w:tabs>
              <w:suppressAutoHyphens/>
              <w:spacing w:after="0"/>
              <w:jc w:val="center"/>
              <w:rPr>
                <w:rFonts w:ascii="Arial" w:hAnsi="Arial" w:cs="Arial"/>
                <w:b/>
                <w:sz w:val="24"/>
                <w:szCs w:val="24"/>
              </w:rPr>
            </w:pPr>
            <w:r w:rsidRPr="00404800">
              <w:rPr>
                <w:rFonts w:ascii="Arial" w:hAnsi="Arial" w:cs="Arial"/>
                <w:b/>
                <w:sz w:val="24"/>
                <w:szCs w:val="24"/>
              </w:rPr>
              <w:t>Number of questions to be attempted</w:t>
            </w:r>
          </w:p>
        </w:tc>
        <w:tc>
          <w:tcPr>
            <w:tcW w:w="1520" w:type="dxa"/>
          </w:tcPr>
          <w:p w14:paraId="3F89B99B" w14:textId="77777777" w:rsidR="000B12F4" w:rsidRPr="00404800" w:rsidRDefault="000B12F4" w:rsidP="000B12F4">
            <w:pPr>
              <w:tabs>
                <w:tab w:val="center" w:pos="4513"/>
              </w:tabs>
              <w:suppressAutoHyphens/>
              <w:spacing w:after="0"/>
              <w:jc w:val="center"/>
              <w:rPr>
                <w:rFonts w:ascii="Arial" w:hAnsi="Arial" w:cs="Arial"/>
                <w:b/>
                <w:sz w:val="24"/>
                <w:szCs w:val="24"/>
              </w:rPr>
            </w:pPr>
            <w:r w:rsidRPr="00404800">
              <w:rPr>
                <w:rFonts w:ascii="Arial" w:hAnsi="Arial" w:cs="Arial"/>
                <w:b/>
                <w:sz w:val="24"/>
                <w:szCs w:val="24"/>
              </w:rPr>
              <w:t>Percentage</w:t>
            </w:r>
          </w:p>
          <w:p w14:paraId="21A24900" w14:textId="77777777" w:rsidR="000B12F4" w:rsidRPr="00404800" w:rsidRDefault="000B12F4" w:rsidP="000B12F4">
            <w:pPr>
              <w:tabs>
                <w:tab w:val="center" w:pos="4513"/>
              </w:tabs>
              <w:suppressAutoHyphens/>
              <w:spacing w:after="0"/>
              <w:jc w:val="center"/>
              <w:rPr>
                <w:rFonts w:ascii="Arial" w:hAnsi="Arial" w:cs="Arial"/>
                <w:b/>
                <w:sz w:val="24"/>
                <w:szCs w:val="24"/>
              </w:rPr>
            </w:pPr>
            <w:r w:rsidRPr="00404800">
              <w:rPr>
                <w:rFonts w:ascii="Arial" w:hAnsi="Arial" w:cs="Arial"/>
                <w:b/>
                <w:sz w:val="24"/>
                <w:szCs w:val="24"/>
              </w:rPr>
              <w:t>of paper</w:t>
            </w:r>
          </w:p>
        </w:tc>
        <w:tc>
          <w:tcPr>
            <w:tcW w:w="986" w:type="dxa"/>
            <w:vAlign w:val="center"/>
          </w:tcPr>
          <w:p w14:paraId="69D748BC" w14:textId="77777777" w:rsidR="000B12F4" w:rsidRPr="00404800" w:rsidRDefault="000B12F4" w:rsidP="000B12F4">
            <w:pPr>
              <w:tabs>
                <w:tab w:val="center" w:pos="4513"/>
              </w:tabs>
              <w:suppressAutoHyphens/>
              <w:spacing w:after="0"/>
              <w:jc w:val="center"/>
              <w:rPr>
                <w:rFonts w:ascii="Arial" w:hAnsi="Arial" w:cs="Arial"/>
                <w:b/>
                <w:sz w:val="24"/>
                <w:szCs w:val="24"/>
              </w:rPr>
            </w:pPr>
            <w:r w:rsidRPr="00404800">
              <w:rPr>
                <w:rFonts w:ascii="Arial" w:hAnsi="Arial" w:cs="Arial"/>
                <w:b/>
                <w:sz w:val="24"/>
                <w:szCs w:val="24"/>
              </w:rPr>
              <w:t>Marks</w:t>
            </w:r>
          </w:p>
        </w:tc>
      </w:tr>
      <w:tr w:rsidR="000B12F4" w:rsidRPr="00404800" w14:paraId="57069F18" w14:textId="77777777" w:rsidTr="00E955DB">
        <w:trPr>
          <w:trHeight w:val="736"/>
          <w:jc w:val="center"/>
        </w:trPr>
        <w:tc>
          <w:tcPr>
            <w:tcW w:w="2253" w:type="dxa"/>
            <w:tcBorders>
              <w:left w:val="single" w:sz="4" w:space="0" w:color="auto"/>
              <w:bottom w:val="single" w:sz="4" w:space="0" w:color="auto"/>
            </w:tcBorders>
            <w:vAlign w:val="center"/>
          </w:tcPr>
          <w:p w14:paraId="5337B8F0" w14:textId="77777777" w:rsidR="000B12F4" w:rsidRPr="00404800" w:rsidRDefault="000B12F4" w:rsidP="000B12F4">
            <w:pPr>
              <w:tabs>
                <w:tab w:val="left" w:pos="900"/>
              </w:tabs>
              <w:suppressAutoHyphens/>
              <w:spacing w:after="0"/>
              <w:rPr>
                <w:rFonts w:ascii="Arial" w:hAnsi="Arial" w:cs="Arial"/>
                <w:b/>
                <w:sz w:val="24"/>
                <w:szCs w:val="24"/>
              </w:rPr>
            </w:pPr>
            <w:r w:rsidRPr="00404800">
              <w:rPr>
                <w:rFonts w:ascii="Arial" w:hAnsi="Arial" w:cs="Arial"/>
                <w:b/>
                <w:sz w:val="24"/>
                <w:szCs w:val="24"/>
              </w:rPr>
              <w:t>ONE</w:t>
            </w:r>
          </w:p>
          <w:p w14:paraId="1BBEA1FD" w14:textId="77777777" w:rsidR="000B12F4" w:rsidRPr="00404800" w:rsidRDefault="000B12F4" w:rsidP="000B12F4">
            <w:pPr>
              <w:tabs>
                <w:tab w:val="left" w:pos="900"/>
              </w:tabs>
              <w:suppressAutoHyphens/>
              <w:spacing w:after="0"/>
              <w:rPr>
                <w:rFonts w:ascii="Arial" w:hAnsi="Arial" w:cs="Arial"/>
                <w:b/>
                <w:sz w:val="24"/>
                <w:szCs w:val="24"/>
              </w:rPr>
            </w:pPr>
            <w:r w:rsidRPr="00404800">
              <w:rPr>
                <w:rFonts w:ascii="Arial" w:hAnsi="Arial" w:cs="Arial"/>
                <w:b/>
                <w:sz w:val="24"/>
                <w:szCs w:val="24"/>
              </w:rPr>
              <w:t>Multiple Choice</w:t>
            </w:r>
          </w:p>
        </w:tc>
        <w:tc>
          <w:tcPr>
            <w:tcW w:w="1701" w:type="dxa"/>
            <w:vAlign w:val="center"/>
          </w:tcPr>
          <w:p w14:paraId="7B59265F" w14:textId="77777777" w:rsidR="000B12F4" w:rsidRPr="00404800" w:rsidRDefault="00975226"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50</w:t>
            </w:r>
            <w:r w:rsidR="000B12F4" w:rsidRPr="00404800">
              <w:rPr>
                <w:rFonts w:ascii="Arial" w:hAnsi="Arial" w:cs="Arial"/>
                <w:sz w:val="24"/>
                <w:szCs w:val="24"/>
              </w:rPr>
              <w:t xml:space="preserve"> minutes </w:t>
            </w:r>
          </w:p>
        </w:tc>
        <w:tc>
          <w:tcPr>
            <w:tcW w:w="1843" w:type="dxa"/>
            <w:vAlign w:val="center"/>
          </w:tcPr>
          <w:p w14:paraId="262204F2" w14:textId="77777777" w:rsidR="000B12F4" w:rsidRPr="00404800" w:rsidRDefault="000B12F4"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25</w:t>
            </w:r>
          </w:p>
        </w:tc>
        <w:tc>
          <w:tcPr>
            <w:tcW w:w="2133" w:type="dxa"/>
            <w:vAlign w:val="center"/>
          </w:tcPr>
          <w:p w14:paraId="02248A44" w14:textId="77777777" w:rsidR="000B12F4" w:rsidRPr="00404800" w:rsidRDefault="000B12F4"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25</w:t>
            </w:r>
          </w:p>
        </w:tc>
        <w:tc>
          <w:tcPr>
            <w:tcW w:w="1520" w:type="dxa"/>
            <w:vAlign w:val="center"/>
          </w:tcPr>
          <w:p w14:paraId="4ED8F7B8" w14:textId="77777777" w:rsidR="000B12F4" w:rsidRPr="00404800" w:rsidRDefault="000B12F4"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25</w:t>
            </w:r>
          </w:p>
        </w:tc>
        <w:tc>
          <w:tcPr>
            <w:tcW w:w="986" w:type="dxa"/>
            <w:vAlign w:val="center"/>
          </w:tcPr>
          <w:p w14:paraId="74A41D58" w14:textId="77777777" w:rsidR="000B12F4" w:rsidRPr="00404800" w:rsidRDefault="00975226"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50</w:t>
            </w:r>
          </w:p>
        </w:tc>
      </w:tr>
      <w:tr w:rsidR="000B12F4" w:rsidRPr="00404800" w14:paraId="3695BB61" w14:textId="77777777" w:rsidTr="00E955DB">
        <w:trPr>
          <w:trHeight w:val="736"/>
          <w:jc w:val="center"/>
        </w:trPr>
        <w:tc>
          <w:tcPr>
            <w:tcW w:w="2253" w:type="dxa"/>
            <w:tcBorders>
              <w:left w:val="single" w:sz="4" w:space="0" w:color="auto"/>
              <w:bottom w:val="single" w:sz="4" w:space="0" w:color="auto"/>
            </w:tcBorders>
            <w:vAlign w:val="center"/>
          </w:tcPr>
          <w:p w14:paraId="34124BBD" w14:textId="77777777" w:rsidR="000B12F4" w:rsidRPr="00404800" w:rsidRDefault="000B12F4" w:rsidP="000B12F4">
            <w:pPr>
              <w:tabs>
                <w:tab w:val="left" w:pos="900"/>
              </w:tabs>
              <w:suppressAutoHyphens/>
              <w:spacing w:after="0"/>
              <w:rPr>
                <w:rFonts w:ascii="Arial" w:hAnsi="Arial" w:cs="Arial"/>
                <w:b/>
                <w:sz w:val="24"/>
                <w:szCs w:val="24"/>
              </w:rPr>
            </w:pPr>
            <w:r w:rsidRPr="00404800">
              <w:rPr>
                <w:rFonts w:ascii="Arial" w:hAnsi="Arial" w:cs="Arial"/>
                <w:b/>
                <w:sz w:val="24"/>
                <w:szCs w:val="24"/>
              </w:rPr>
              <w:t>TWO</w:t>
            </w:r>
          </w:p>
          <w:p w14:paraId="3CF05A57" w14:textId="77777777" w:rsidR="000B12F4" w:rsidRPr="00404800" w:rsidRDefault="000B12F4" w:rsidP="000B12F4">
            <w:pPr>
              <w:tabs>
                <w:tab w:val="left" w:pos="900"/>
              </w:tabs>
              <w:suppressAutoHyphens/>
              <w:spacing w:after="0"/>
              <w:rPr>
                <w:rFonts w:ascii="Arial" w:hAnsi="Arial" w:cs="Arial"/>
                <w:b/>
                <w:sz w:val="24"/>
                <w:szCs w:val="24"/>
              </w:rPr>
            </w:pPr>
            <w:r w:rsidRPr="00404800">
              <w:rPr>
                <w:rFonts w:ascii="Arial" w:hAnsi="Arial" w:cs="Arial"/>
                <w:b/>
                <w:sz w:val="24"/>
                <w:szCs w:val="24"/>
              </w:rPr>
              <w:t>Short Answer</w:t>
            </w:r>
          </w:p>
        </w:tc>
        <w:tc>
          <w:tcPr>
            <w:tcW w:w="1701" w:type="dxa"/>
            <w:vAlign w:val="center"/>
          </w:tcPr>
          <w:p w14:paraId="6BC69CC9" w14:textId="77777777" w:rsidR="000B12F4" w:rsidRPr="00404800" w:rsidRDefault="00975226"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60</w:t>
            </w:r>
            <w:r w:rsidR="000B12F4" w:rsidRPr="00404800">
              <w:rPr>
                <w:rFonts w:ascii="Arial" w:hAnsi="Arial" w:cs="Arial"/>
                <w:sz w:val="24"/>
                <w:szCs w:val="24"/>
              </w:rPr>
              <w:t xml:space="preserve"> minutes</w:t>
            </w:r>
          </w:p>
        </w:tc>
        <w:tc>
          <w:tcPr>
            <w:tcW w:w="1843" w:type="dxa"/>
            <w:vAlign w:val="center"/>
          </w:tcPr>
          <w:p w14:paraId="3D79BB6A" w14:textId="77777777" w:rsidR="000B12F4" w:rsidRPr="00404800" w:rsidRDefault="000B12F4" w:rsidP="000B12F4">
            <w:pPr>
              <w:tabs>
                <w:tab w:val="left" w:pos="-720"/>
              </w:tabs>
              <w:suppressAutoHyphens/>
              <w:spacing w:after="0"/>
              <w:ind w:left="720" w:hanging="720"/>
              <w:jc w:val="center"/>
              <w:rPr>
                <w:rFonts w:ascii="Arial" w:hAnsi="Arial" w:cs="Arial"/>
                <w:sz w:val="24"/>
                <w:szCs w:val="24"/>
              </w:rPr>
            </w:pPr>
          </w:p>
        </w:tc>
        <w:tc>
          <w:tcPr>
            <w:tcW w:w="2133" w:type="dxa"/>
            <w:vAlign w:val="center"/>
          </w:tcPr>
          <w:p w14:paraId="021796AC" w14:textId="77777777" w:rsidR="000B12F4" w:rsidRPr="00404800" w:rsidRDefault="000B12F4" w:rsidP="000B12F4">
            <w:pPr>
              <w:tabs>
                <w:tab w:val="left" w:pos="-720"/>
              </w:tabs>
              <w:suppressAutoHyphens/>
              <w:spacing w:after="0"/>
              <w:ind w:left="720" w:hanging="720"/>
              <w:jc w:val="center"/>
              <w:rPr>
                <w:rFonts w:ascii="Arial" w:hAnsi="Arial" w:cs="Arial"/>
                <w:sz w:val="24"/>
                <w:szCs w:val="24"/>
              </w:rPr>
            </w:pPr>
          </w:p>
        </w:tc>
        <w:tc>
          <w:tcPr>
            <w:tcW w:w="1520" w:type="dxa"/>
            <w:vAlign w:val="center"/>
          </w:tcPr>
          <w:p w14:paraId="5DFBEAB2" w14:textId="77777777" w:rsidR="000B12F4" w:rsidRPr="00404800" w:rsidRDefault="000B12F4"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35</w:t>
            </w:r>
          </w:p>
        </w:tc>
        <w:tc>
          <w:tcPr>
            <w:tcW w:w="986" w:type="dxa"/>
            <w:vAlign w:val="center"/>
          </w:tcPr>
          <w:p w14:paraId="2467A0EF" w14:textId="77777777" w:rsidR="000B12F4" w:rsidRPr="00404800" w:rsidRDefault="00975226" w:rsidP="00975226">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70</w:t>
            </w:r>
          </w:p>
        </w:tc>
      </w:tr>
      <w:tr w:rsidR="000B12F4" w:rsidRPr="00404800" w14:paraId="46518A95" w14:textId="77777777" w:rsidTr="00E955DB">
        <w:trPr>
          <w:trHeight w:val="736"/>
          <w:jc w:val="center"/>
        </w:trPr>
        <w:tc>
          <w:tcPr>
            <w:tcW w:w="2253" w:type="dxa"/>
            <w:tcBorders>
              <w:left w:val="single" w:sz="4" w:space="0" w:color="auto"/>
              <w:bottom w:val="single" w:sz="4" w:space="0" w:color="auto"/>
            </w:tcBorders>
            <w:vAlign w:val="center"/>
          </w:tcPr>
          <w:p w14:paraId="294247D0" w14:textId="77777777" w:rsidR="000B12F4" w:rsidRPr="00404800" w:rsidRDefault="000B12F4" w:rsidP="000B12F4">
            <w:pPr>
              <w:tabs>
                <w:tab w:val="left" w:pos="900"/>
              </w:tabs>
              <w:suppressAutoHyphens/>
              <w:spacing w:after="0"/>
              <w:rPr>
                <w:rFonts w:ascii="Arial" w:hAnsi="Arial" w:cs="Arial"/>
                <w:b/>
                <w:sz w:val="24"/>
                <w:szCs w:val="24"/>
              </w:rPr>
            </w:pPr>
            <w:r w:rsidRPr="00404800">
              <w:rPr>
                <w:rFonts w:ascii="Arial" w:hAnsi="Arial" w:cs="Arial"/>
                <w:b/>
                <w:sz w:val="24"/>
                <w:szCs w:val="24"/>
              </w:rPr>
              <w:t>THREE</w:t>
            </w:r>
          </w:p>
          <w:p w14:paraId="6EC9CCA7" w14:textId="77777777" w:rsidR="000B12F4" w:rsidRPr="00404800" w:rsidRDefault="000B12F4" w:rsidP="000B12F4">
            <w:pPr>
              <w:tabs>
                <w:tab w:val="left" w:pos="900"/>
              </w:tabs>
              <w:suppressAutoHyphens/>
              <w:spacing w:after="0"/>
              <w:rPr>
                <w:rFonts w:ascii="Arial" w:hAnsi="Arial" w:cs="Arial"/>
                <w:b/>
                <w:sz w:val="24"/>
                <w:szCs w:val="24"/>
              </w:rPr>
            </w:pPr>
            <w:r w:rsidRPr="00404800">
              <w:rPr>
                <w:rFonts w:ascii="Arial" w:hAnsi="Arial" w:cs="Arial"/>
                <w:b/>
                <w:sz w:val="24"/>
                <w:szCs w:val="24"/>
              </w:rPr>
              <w:t>Extended Answer</w:t>
            </w:r>
          </w:p>
        </w:tc>
        <w:tc>
          <w:tcPr>
            <w:tcW w:w="1701" w:type="dxa"/>
            <w:tcBorders>
              <w:bottom w:val="single" w:sz="4" w:space="0" w:color="auto"/>
            </w:tcBorders>
            <w:vAlign w:val="center"/>
          </w:tcPr>
          <w:p w14:paraId="4EBD178E" w14:textId="77777777" w:rsidR="000B12F4" w:rsidRPr="00404800" w:rsidRDefault="00975226"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70</w:t>
            </w:r>
            <w:r w:rsidR="000B12F4" w:rsidRPr="00404800">
              <w:rPr>
                <w:rFonts w:ascii="Arial" w:hAnsi="Arial" w:cs="Arial"/>
                <w:sz w:val="24"/>
                <w:szCs w:val="24"/>
              </w:rPr>
              <w:t xml:space="preserve"> minutes</w:t>
            </w:r>
          </w:p>
        </w:tc>
        <w:tc>
          <w:tcPr>
            <w:tcW w:w="1843" w:type="dxa"/>
            <w:tcBorders>
              <w:bottom w:val="single" w:sz="4" w:space="0" w:color="auto"/>
            </w:tcBorders>
            <w:vAlign w:val="center"/>
          </w:tcPr>
          <w:p w14:paraId="473D8A36" w14:textId="77777777" w:rsidR="000B12F4" w:rsidRPr="00404800" w:rsidRDefault="000B12F4" w:rsidP="000B12F4">
            <w:pPr>
              <w:tabs>
                <w:tab w:val="left" w:pos="-720"/>
              </w:tabs>
              <w:suppressAutoHyphens/>
              <w:spacing w:after="0"/>
              <w:ind w:left="720" w:hanging="720"/>
              <w:jc w:val="center"/>
              <w:rPr>
                <w:rFonts w:ascii="Arial" w:hAnsi="Arial" w:cs="Arial"/>
                <w:sz w:val="24"/>
                <w:szCs w:val="24"/>
              </w:rPr>
            </w:pPr>
          </w:p>
        </w:tc>
        <w:tc>
          <w:tcPr>
            <w:tcW w:w="2133" w:type="dxa"/>
            <w:tcBorders>
              <w:bottom w:val="single" w:sz="4" w:space="0" w:color="auto"/>
            </w:tcBorders>
            <w:vAlign w:val="center"/>
          </w:tcPr>
          <w:p w14:paraId="1EEC1B7A" w14:textId="77777777" w:rsidR="000B12F4" w:rsidRPr="00404800" w:rsidRDefault="000B12F4" w:rsidP="000B12F4">
            <w:pPr>
              <w:tabs>
                <w:tab w:val="left" w:pos="-720"/>
              </w:tabs>
              <w:suppressAutoHyphens/>
              <w:spacing w:after="0"/>
              <w:ind w:left="720" w:hanging="720"/>
              <w:jc w:val="center"/>
              <w:rPr>
                <w:rFonts w:ascii="Arial" w:hAnsi="Arial" w:cs="Arial"/>
                <w:sz w:val="24"/>
                <w:szCs w:val="24"/>
              </w:rPr>
            </w:pPr>
          </w:p>
        </w:tc>
        <w:tc>
          <w:tcPr>
            <w:tcW w:w="1520" w:type="dxa"/>
            <w:tcBorders>
              <w:bottom w:val="single" w:sz="4" w:space="0" w:color="auto"/>
            </w:tcBorders>
            <w:vAlign w:val="center"/>
          </w:tcPr>
          <w:p w14:paraId="62E6D356" w14:textId="77777777" w:rsidR="000B12F4" w:rsidRPr="00404800" w:rsidRDefault="000B12F4"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40</w:t>
            </w:r>
          </w:p>
        </w:tc>
        <w:tc>
          <w:tcPr>
            <w:tcW w:w="986" w:type="dxa"/>
            <w:tcBorders>
              <w:bottom w:val="single" w:sz="4" w:space="0" w:color="auto"/>
            </w:tcBorders>
            <w:vAlign w:val="center"/>
          </w:tcPr>
          <w:p w14:paraId="4C46770A" w14:textId="77777777" w:rsidR="000B12F4" w:rsidRPr="00404800" w:rsidRDefault="00975226"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80</w:t>
            </w:r>
          </w:p>
        </w:tc>
      </w:tr>
      <w:tr w:rsidR="000B12F4" w:rsidRPr="00404800" w14:paraId="34DD887C" w14:textId="77777777" w:rsidTr="00E955DB">
        <w:trPr>
          <w:trHeight w:val="736"/>
          <w:jc w:val="center"/>
        </w:trPr>
        <w:tc>
          <w:tcPr>
            <w:tcW w:w="2253" w:type="dxa"/>
            <w:tcBorders>
              <w:bottom w:val="nil"/>
              <w:right w:val="nil"/>
            </w:tcBorders>
            <w:vAlign w:val="center"/>
          </w:tcPr>
          <w:p w14:paraId="413E48B3" w14:textId="77777777" w:rsidR="000B12F4" w:rsidRPr="00404800" w:rsidRDefault="000B12F4" w:rsidP="000B12F4">
            <w:pPr>
              <w:tabs>
                <w:tab w:val="left" w:pos="900"/>
              </w:tabs>
              <w:suppressAutoHyphens/>
              <w:spacing w:after="0"/>
              <w:jc w:val="center"/>
              <w:rPr>
                <w:rFonts w:ascii="Arial" w:hAnsi="Arial" w:cs="Arial"/>
                <w:b/>
                <w:sz w:val="24"/>
                <w:szCs w:val="24"/>
              </w:rPr>
            </w:pPr>
          </w:p>
        </w:tc>
        <w:tc>
          <w:tcPr>
            <w:tcW w:w="1701" w:type="dxa"/>
            <w:tcBorders>
              <w:left w:val="nil"/>
              <w:bottom w:val="nil"/>
              <w:right w:val="nil"/>
            </w:tcBorders>
            <w:vAlign w:val="center"/>
          </w:tcPr>
          <w:p w14:paraId="0D77DB50" w14:textId="77777777" w:rsidR="000B12F4" w:rsidRPr="00404800" w:rsidRDefault="000B12F4" w:rsidP="000B12F4">
            <w:pPr>
              <w:tabs>
                <w:tab w:val="left" w:pos="-720"/>
              </w:tabs>
              <w:suppressAutoHyphens/>
              <w:spacing w:after="0"/>
              <w:ind w:left="720" w:hanging="720"/>
              <w:jc w:val="center"/>
              <w:rPr>
                <w:rFonts w:ascii="Arial" w:hAnsi="Arial" w:cs="Arial"/>
                <w:sz w:val="24"/>
                <w:szCs w:val="24"/>
                <w:highlight w:val="yellow"/>
              </w:rPr>
            </w:pPr>
          </w:p>
        </w:tc>
        <w:tc>
          <w:tcPr>
            <w:tcW w:w="1843" w:type="dxa"/>
            <w:tcBorders>
              <w:left w:val="nil"/>
              <w:bottom w:val="nil"/>
            </w:tcBorders>
            <w:vAlign w:val="center"/>
          </w:tcPr>
          <w:p w14:paraId="4A254F33" w14:textId="77777777" w:rsidR="000B12F4" w:rsidRPr="00404800" w:rsidRDefault="000B12F4" w:rsidP="000B12F4">
            <w:pPr>
              <w:tabs>
                <w:tab w:val="left" w:pos="-720"/>
              </w:tabs>
              <w:suppressAutoHyphens/>
              <w:spacing w:after="0"/>
              <w:ind w:left="720" w:hanging="720"/>
              <w:jc w:val="center"/>
              <w:rPr>
                <w:rFonts w:ascii="Arial" w:hAnsi="Arial" w:cs="Arial"/>
                <w:sz w:val="24"/>
                <w:szCs w:val="24"/>
                <w:highlight w:val="yellow"/>
              </w:rPr>
            </w:pPr>
          </w:p>
        </w:tc>
        <w:tc>
          <w:tcPr>
            <w:tcW w:w="2133" w:type="dxa"/>
            <w:tcBorders>
              <w:bottom w:val="single" w:sz="4" w:space="0" w:color="auto"/>
            </w:tcBorders>
            <w:vAlign w:val="center"/>
          </w:tcPr>
          <w:p w14:paraId="145C27C7" w14:textId="77777777" w:rsidR="000B12F4" w:rsidRPr="00404800" w:rsidRDefault="000B12F4" w:rsidP="000B12F4">
            <w:pPr>
              <w:tabs>
                <w:tab w:val="left" w:pos="-720"/>
              </w:tabs>
              <w:suppressAutoHyphens/>
              <w:spacing w:after="0"/>
              <w:ind w:left="720" w:hanging="720"/>
              <w:jc w:val="center"/>
              <w:rPr>
                <w:rFonts w:ascii="Arial" w:hAnsi="Arial" w:cs="Arial"/>
                <w:b/>
                <w:sz w:val="24"/>
                <w:szCs w:val="24"/>
                <w:highlight w:val="yellow"/>
              </w:rPr>
            </w:pPr>
            <w:r w:rsidRPr="00404800">
              <w:rPr>
                <w:rFonts w:ascii="Arial" w:hAnsi="Arial" w:cs="Arial"/>
                <w:b/>
                <w:sz w:val="24"/>
                <w:szCs w:val="24"/>
              </w:rPr>
              <w:t xml:space="preserve">Total </w:t>
            </w:r>
          </w:p>
        </w:tc>
        <w:tc>
          <w:tcPr>
            <w:tcW w:w="1520" w:type="dxa"/>
            <w:tcBorders>
              <w:bottom w:val="single" w:sz="4" w:space="0" w:color="auto"/>
            </w:tcBorders>
            <w:vAlign w:val="center"/>
          </w:tcPr>
          <w:p w14:paraId="2E6EC560" w14:textId="77777777" w:rsidR="000B12F4" w:rsidRPr="00404800" w:rsidRDefault="000B12F4"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100</w:t>
            </w:r>
          </w:p>
        </w:tc>
        <w:tc>
          <w:tcPr>
            <w:tcW w:w="986" w:type="dxa"/>
            <w:tcBorders>
              <w:bottom w:val="single" w:sz="4" w:space="0" w:color="auto"/>
            </w:tcBorders>
            <w:vAlign w:val="center"/>
          </w:tcPr>
          <w:p w14:paraId="6A96C3AC" w14:textId="77777777" w:rsidR="000B12F4" w:rsidRPr="00404800" w:rsidRDefault="00975226" w:rsidP="000B12F4">
            <w:pPr>
              <w:tabs>
                <w:tab w:val="left" w:pos="-720"/>
              </w:tabs>
              <w:suppressAutoHyphens/>
              <w:spacing w:after="0"/>
              <w:ind w:left="720" w:hanging="720"/>
              <w:jc w:val="center"/>
              <w:rPr>
                <w:rFonts w:ascii="Arial" w:hAnsi="Arial" w:cs="Arial"/>
                <w:sz w:val="24"/>
                <w:szCs w:val="24"/>
              </w:rPr>
            </w:pPr>
            <w:r w:rsidRPr="00404800">
              <w:rPr>
                <w:rFonts w:ascii="Arial" w:hAnsi="Arial" w:cs="Arial"/>
                <w:sz w:val="24"/>
                <w:szCs w:val="24"/>
              </w:rPr>
              <w:t>200</w:t>
            </w:r>
          </w:p>
        </w:tc>
      </w:tr>
    </w:tbl>
    <w:p w14:paraId="31C9BF36" w14:textId="77777777" w:rsidR="000B12F4" w:rsidRPr="00404800" w:rsidRDefault="000B12F4" w:rsidP="000B12F4">
      <w:pPr>
        <w:spacing w:after="0"/>
        <w:rPr>
          <w:rFonts w:ascii="Arial" w:hAnsi="Arial" w:cs="Arial"/>
          <w:sz w:val="24"/>
          <w:szCs w:val="24"/>
          <w:lang w:val="en-US"/>
        </w:rPr>
      </w:pPr>
    </w:p>
    <w:p w14:paraId="23B93D01" w14:textId="77777777" w:rsidR="00E955DB" w:rsidRPr="00404800" w:rsidRDefault="000B12F4" w:rsidP="000B12F4">
      <w:pPr>
        <w:pStyle w:val="ListParagraph"/>
        <w:numPr>
          <w:ilvl w:val="0"/>
          <w:numId w:val="1"/>
        </w:numPr>
        <w:spacing w:after="0"/>
        <w:ind w:left="284" w:hanging="284"/>
        <w:rPr>
          <w:rFonts w:ascii="Arial" w:hAnsi="Arial" w:cs="Arial"/>
          <w:sz w:val="24"/>
          <w:szCs w:val="24"/>
          <w:lang w:val="en-US"/>
        </w:rPr>
      </w:pPr>
      <w:r w:rsidRPr="00404800">
        <w:rPr>
          <w:rFonts w:ascii="Arial" w:hAnsi="Arial" w:cs="Arial"/>
          <w:sz w:val="24"/>
          <w:szCs w:val="24"/>
          <w:lang w:val="en-US"/>
        </w:rPr>
        <w:t>Answer the questions according to the following instructions.</w:t>
      </w:r>
    </w:p>
    <w:p w14:paraId="146626A8" w14:textId="77777777" w:rsidR="00E955DB" w:rsidRPr="00404800" w:rsidRDefault="000B12F4" w:rsidP="00E955DB">
      <w:pPr>
        <w:pStyle w:val="ListParagraph"/>
        <w:spacing w:after="0"/>
        <w:ind w:left="284"/>
        <w:rPr>
          <w:rFonts w:ascii="Arial" w:hAnsi="Arial" w:cs="Arial"/>
          <w:sz w:val="24"/>
          <w:szCs w:val="24"/>
          <w:lang w:val="en-US"/>
        </w:rPr>
      </w:pPr>
      <w:r w:rsidRPr="00404800">
        <w:rPr>
          <w:rFonts w:ascii="Arial" w:hAnsi="Arial" w:cs="Arial"/>
          <w:sz w:val="24"/>
          <w:szCs w:val="24"/>
          <w:lang w:val="en-US"/>
        </w:rPr>
        <w:t>Section One: Answer all questions on the separa</w:t>
      </w:r>
      <w:r w:rsidR="00E955DB" w:rsidRPr="00404800">
        <w:rPr>
          <w:rFonts w:ascii="Arial" w:hAnsi="Arial" w:cs="Arial"/>
          <w:sz w:val="24"/>
          <w:szCs w:val="24"/>
          <w:lang w:val="en-US"/>
        </w:rPr>
        <w:t xml:space="preserve">te Multiple-choice Answer Sheet </w:t>
      </w:r>
      <w:r w:rsidRPr="00404800">
        <w:rPr>
          <w:rFonts w:ascii="Arial" w:hAnsi="Arial" w:cs="Arial"/>
          <w:sz w:val="24"/>
          <w:szCs w:val="24"/>
          <w:lang w:val="en-US"/>
        </w:rPr>
        <w:t>provided. For each question, shade the box to indicate your answer. Use only a blue or</w:t>
      </w:r>
      <w:r w:rsidR="00E955DB" w:rsidRPr="00404800">
        <w:rPr>
          <w:rFonts w:ascii="Arial" w:hAnsi="Arial" w:cs="Arial"/>
          <w:sz w:val="24"/>
          <w:szCs w:val="24"/>
          <w:lang w:val="en-US"/>
        </w:rPr>
        <w:t xml:space="preserve"> </w:t>
      </w:r>
      <w:r w:rsidRPr="00404800">
        <w:rPr>
          <w:rFonts w:ascii="Arial" w:hAnsi="Arial" w:cs="Arial"/>
          <w:sz w:val="24"/>
          <w:szCs w:val="24"/>
          <w:lang w:val="en-US"/>
        </w:rPr>
        <w:t>black pen to shade the boxes. If you make a mistake, place a cross through that square,</w:t>
      </w:r>
      <w:r w:rsidR="00E955DB" w:rsidRPr="00404800">
        <w:rPr>
          <w:rFonts w:ascii="Arial" w:hAnsi="Arial" w:cs="Arial"/>
          <w:sz w:val="24"/>
          <w:szCs w:val="24"/>
          <w:lang w:val="en-US"/>
        </w:rPr>
        <w:t xml:space="preserve"> </w:t>
      </w:r>
      <w:r w:rsidRPr="00404800">
        <w:rPr>
          <w:rFonts w:ascii="Arial" w:hAnsi="Arial" w:cs="Arial"/>
          <w:sz w:val="24"/>
          <w:szCs w:val="24"/>
          <w:lang w:val="en-US"/>
        </w:rPr>
        <w:t>then shade your new answer. Do not erase or use correction fluid/tape. Marks will not</w:t>
      </w:r>
      <w:r w:rsidR="00E955DB" w:rsidRPr="00404800">
        <w:rPr>
          <w:rFonts w:ascii="Arial" w:hAnsi="Arial" w:cs="Arial"/>
          <w:sz w:val="24"/>
          <w:szCs w:val="24"/>
          <w:lang w:val="en-US"/>
        </w:rPr>
        <w:t xml:space="preserve"> </w:t>
      </w:r>
      <w:r w:rsidRPr="00404800">
        <w:rPr>
          <w:rFonts w:ascii="Arial" w:hAnsi="Arial" w:cs="Arial"/>
          <w:sz w:val="24"/>
          <w:szCs w:val="24"/>
          <w:lang w:val="en-US"/>
        </w:rPr>
        <w:t>be deducted for incorrect answers. No marks will be given if more than one answer is</w:t>
      </w:r>
      <w:r w:rsidR="00E955DB" w:rsidRPr="00404800">
        <w:rPr>
          <w:rFonts w:ascii="Arial" w:hAnsi="Arial" w:cs="Arial"/>
          <w:sz w:val="24"/>
          <w:szCs w:val="24"/>
          <w:lang w:val="en-US"/>
        </w:rPr>
        <w:t xml:space="preserve"> </w:t>
      </w:r>
      <w:r w:rsidRPr="00404800">
        <w:rPr>
          <w:rFonts w:ascii="Arial" w:hAnsi="Arial" w:cs="Arial"/>
          <w:sz w:val="24"/>
          <w:szCs w:val="24"/>
          <w:lang w:val="en-US"/>
        </w:rPr>
        <w:t>completed for any question.</w:t>
      </w:r>
    </w:p>
    <w:p w14:paraId="2DE5C5F6" w14:textId="77777777" w:rsidR="000B12F4" w:rsidRPr="00404800" w:rsidRDefault="000B12F4" w:rsidP="00E955DB">
      <w:pPr>
        <w:pStyle w:val="ListParagraph"/>
        <w:spacing w:after="0"/>
        <w:ind w:left="284"/>
        <w:rPr>
          <w:rFonts w:ascii="Arial" w:hAnsi="Arial" w:cs="Arial"/>
          <w:sz w:val="24"/>
          <w:szCs w:val="24"/>
          <w:lang w:val="en-US"/>
        </w:rPr>
      </w:pPr>
      <w:r w:rsidRPr="00404800">
        <w:rPr>
          <w:rFonts w:ascii="Arial" w:hAnsi="Arial" w:cs="Arial"/>
          <w:sz w:val="24"/>
          <w:szCs w:val="24"/>
          <w:lang w:val="en-US"/>
        </w:rPr>
        <w:t>Sections Two and Three: Write your answers in this Question/Answer Booklet.</w:t>
      </w:r>
    </w:p>
    <w:p w14:paraId="62E83A6B" w14:textId="77777777" w:rsidR="000B12F4" w:rsidRPr="00404800" w:rsidRDefault="000B12F4" w:rsidP="000B12F4">
      <w:pPr>
        <w:pStyle w:val="ListParagraph"/>
        <w:numPr>
          <w:ilvl w:val="0"/>
          <w:numId w:val="1"/>
        </w:numPr>
        <w:spacing w:after="0"/>
        <w:ind w:left="284" w:hanging="284"/>
        <w:rPr>
          <w:rFonts w:ascii="Arial" w:hAnsi="Arial" w:cs="Arial"/>
          <w:sz w:val="24"/>
          <w:szCs w:val="24"/>
          <w:lang w:val="en-US"/>
        </w:rPr>
      </w:pPr>
      <w:r w:rsidRPr="00404800">
        <w:rPr>
          <w:rFonts w:ascii="Arial" w:hAnsi="Arial" w:cs="Arial"/>
          <w:sz w:val="24"/>
          <w:szCs w:val="24"/>
          <w:lang w:val="en-US"/>
        </w:rPr>
        <w:t>When calculating numerical answers, show your working or reasoning clearly. Express</w:t>
      </w:r>
      <w:r w:rsidR="00E955DB" w:rsidRPr="00404800">
        <w:rPr>
          <w:rFonts w:ascii="Arial" w:hAnsi="Arial" w:cs="Arial"/>
          <w:sz w:val="24"/>
          <w:szCs w:val="24"/>
          <w:lang w:val="en-US"/>
        </w:rPr>
        <w:t xml:space="preserve"> </w:t>
      </w:r>
      <w:r w:rsidRPr="00404800">
        <w:rPr>
          <w:rFonts w:ascii="Arial" w:hAnsi="Arial" w:cs="Arial"/>
          <w:sz w:val="24"/>
          <w:szCs w:val="24"/>
          <w:lang w:val="en-US"/>
        </w:rPr>
        <w:t>numerical answers to the appropriate number of significant figures and include</w:t>
      </w:r>
      <w:r w:rsidR="00E955DB" w:rsidRPr="00404800">
        <w:rPr>
          <w:rFonts w:ascii="Arial" w:hAnsi="Arial" w:cs="Arial"/>
          <w:sz w:val="24"/>
          <w:szCs w:val="24"/>
          <w:lang w:val="en-US"/>
        </w:rPr>
        <w:t xml:space="preserve"> </w:t>
      </w:r>
      <w:r w:rsidRPr="00404800">
        <w:rPr>
          <w:rFonts w:ascii="Arial" w:hAnsi="Arial" w:cs="Arial"/>
          <w:sz w:val="24"/>
          <w:szCs w:val="24"/>
          <w:lang w:val="en-US"/>
        </w:rPr>
        <w:t>appropriate units where applicable.</w:t>
      </w:r>
    </w:p>
    <w:p w14:paraId="021602BA" w14:textId="77777777" w:rsidR="00E955DB" w:rsidRPr="00404800" w:rsidRDefault="000B12F4" w:rsidP="00790059">
      <w:pPr>
        <w:pStyle w:val="ListParagraph"/>
        <w:numPr>
          <w:ilvl w:val="0"/>
          <w:numId w:val="1"/>
        </w:numPr>
        <w:spacing w:after="0"/>
        <w:ind w:left="284" w:hanging="284"/>
        <w:rPr>
          <w:rFonts w:ascii="Arial" w:hAnsi="Arial" w:cs="Arial"/>
          <w:sz w:val="24"/>
          <w:szCs w:val="24"/>
          <w:lang w:val="en-US"/>
        </w:rPr>
      </w:pPr>
      <w:r w:rsidRPr="00404800">
        <w:rPr>
          <w:rFonts w:ascii="Arial" w:hAnsi="Arial" w:cs="Arial"/>
          <w:sz w:val="24"/>
          <w:szCs w:val="24"/>
          <w:lang w:val="en-US"/>
        </w:rPr>
        <w:lastRenderedPageBreak/>
        <w:t>You must be careful to confine your responses to the specific questions asked and to</w:t>
      </w:r>
      <w:r w:rsidR="00E955DB" w:rsidRPr="00404800">
        <w:rPr>
          <w:rFonts w:ascii="Arial" w:hAnsi="Arial" w:cs="Arial"/>
          <w:sz w:val="24"/>
          <w:szCs w:val="24"/>
          <w:lang w:val="en-US"/>
        </w:rPr>
        <w:t xml:space="preserve"> </w:t>
      </w:r>
      <w:r w:rsidRPr="00404800">
        <w:rPr>
          <w:rFonts w:ascii="Arial" w:hAnsi="Arial" w:cs="Arial"/>
          <w:sz w:val="24"/>
          <w:szCs w:val="24"/>
          <w:lang w:val="en-US"/>
        </w:rPr>
        <w:t>follow any instructions that are specific to a particular question.</w:t>
      </w:r>
    </w:p>
    <w:p w14:paraId="2173439B" w14:textId="77777777" w:rsidR="000B12F4" w:rsidRPr="00404800" w:rsidRDefault="000B12F4" w:rsidP="000B12F4">
      <w:pPr>
        <w:pStyle w:val="ListParagraph"/>
        <w:numPr>
          <w:ilvl w:val="0"/>
          <w:numId w:val="1"/>
        </w:numPr>
        <w:spacing w:after="0"/>
        <w:ind w:left="284" w:hanging="284"/>
        <w:rPr>
          <w:rFonts w:ascii="Arial" w:hAnsi="Arial" w:cs="Arial"/>
          <w:sz w:val="24"/>
          <w:szCs w:val="24"/>
          <w:lang w:val="en-US"/>
        </w:rPr>
      </w:pPr>
      <w:r w:rsidRPr="00404800">
        <w:rPr>
          <w:rFonts w:ascii="Arial" w:hAnsi="Arial" w:cs="Arial"/>
          <w:sz w:val="24"/>
          <w:szCs w:val="24"/>
          <w:lang w:val="en-US"/>
        </w:rPr>
        <w:t>Spare pages are included at the end of this booklet. They can be used for planning your</w:t>
      </w:r>
      <w:r w:rsidR="00E955DB" w:rsidRPr="00404800">
        <w:rPr>
          <w:rFonts w:ascii="Arial" w:hAnsi="Arial" w:cs="Arial"/>
          <w:sz w:val="24"/>
          <w:szCs w:val="24"/>
          <w:lang w:val="en-US"/>
        </w:rPr>
        <w:t xml:space="preserve"> </w:t>
      </w:r>
      <w:r w:rsidRPr="00404800">
        <w:rPr>
          <w:rFonts w:ascii="Arial" w:hAnsi="Arial" w:cs="Arial"/>
          <w:sz w:val="24"/>
          <w:szCs w:val="24"/>
          <w:lang w:val="en-US"/>
        </w:rPr>
        <w:t>responses and/or as additional space if required to continue an answer.</w:t>
      </w:r>
    </w:p>
    <w:p w14:paraId="5DF56754" w14:textId="77777777" w:rsidR="00790059" w:rsidRPr="00404800" w:rsidRDefault="000B12F4" w:rsidP="000C5A1B">
      <w:pPr>
        <w:pStyle w:val="ListParagraph"/>
        <w:numPr>
          <w:ilvl w:val="0"/>
          <w:numId w:val="4"/>
        </w:numPr>
        <w:spacing w:after="0"/>
        <w:ind w:left="567" w:hanging="283"/>
        <w:rPr>
          <w:rFonts w:ascii="Arial" w:hAnsi="Arial" w:cs="Arial"/>
          <w:sz w:val="24"/>
          <w:szCs w:val="24"/>
          <w:lang w:val="en-US"/>
        </w:rPr>
      </w:pPr>
      <w:r w:rsidRPr="00404800">
        <w:rPr>
          <w:rFonts w:ascii="Arial" w:hAnsi="Arial" w:cs="Arial"/>
          <w:sz w:val="24"/>
          <w:szCs w:val="24"/>
          <w:lang w:val="en-US"/>
        </w:rPr>
        <w:t>Planning: If you use the spare pages for planning, indicate this clearly at the top of</w:t>
      </w:r>
      <w:r w:rsidR="00790059" w:rsidRPr="00404800">
        <w:rPr>
          <w:rFonts w:ascii="Arial" w:hAnsi="Arial" w:cs="Arial"/>
          <w:sz w:val="24"/>
          <w:szCs w:val="24"/>
          <w:lang w:val="en-US"/>
        </w:rPr>
        <w:t xml:space="preserve"> </w:t>
      </w:r>
      <w:r w:rsidRPr="00404800">
        <w:rPr>
          <w:rFonts w:ascii="Arial" w:hAnsi="Arial" w:cs="Arial"/>
          <w:sz w:val="24"/>
          <w:szCs w:val="24"/>
          <w:lang w:val="en-US"/>
        </w:rPr>
        <w:t>the page.</w:t>
      </w:r>
    </w:p>
    <w:p w14:paraId="2A89E014" w14:textId="77777777" w:rsidR="000B12F4" w:rsidRPr="00404800" w:rsidRDefault="000B12F4" w:rsidP="000B12F4">
      <w:pPr>
        <w:pStyle w:val="ListParagraph"/>
        <w:numPr>
          <w:ilvl w:val="0"/>
          <w:numId w:val="4"/>
        </w:numPr>
        <w:spacing w:after="0"/>
        <w:ind w:left="567" w:hanging="283"/>
        <w:rPr>
          <w:rFonts w:ascii="Arial" w:hAnsi="Arial" w:cs="Arial"/>
          <w:sz w:val="24"/>
          <w:szCs w:val="24"/>
          <w:lang w:val="en-US"/>
        </w:rPr>
      </w:pPr>
      <w:r w:rsidRPr="00404800">
        <w:rPr>
          <w:rFonts w:ascii="Arial" w:hAnsi="Arial" w:cs="Arial"/>
          <w:sz w:val="24"/>
          <w:szCs w:val="24"/>
          <w:lang w:val="en-US"/>
        </w:rPr>
        <w:t>Continuing an answer: If you need to use the space to continue an answer, indicate</w:t>
      </w:r>
      <w:r w:rsidR="00790059" w:rsidRPr="00404800">
        <w:rPr>
          <w:rFonts w:ascii="Arial" w:hAnsi="Arial" w:cs="Arial"/>
          <w:sz w:val="24"/>
          <w:szCs w:val="24"/>
          <w:lang w:val="en-US"/>
        </w:rPr>
        <w:t xml:space="preserve"> in the original answer </w:t>
      </w:r>
      <w:r w:rsidRPr="00404800">
        <w:rPr>
          <w:rFonts w:ascii="Arial" w:hAnsi="Arial" w:cs="Arial"/>
          <w:sz w:val="24"/>
          <w:szCs w:val="24"/>
          <w:lang w:val="en-US"/>
        </w:rPr>
        <w:t>space where the answer is continued, i.e. give the page</w:t>
      </w:r>
      <w:r w:rsidR="00790059" w:rsidRPr="00404800">
        <w:rPr>
          <w:rFonts w:ascii="Arial" w:hAnsi="Arial" w:cs="Arial"/>
          <w:sz w:val="24"/>
          <w:szCs w:val="24"/>
          <w:lang w:val="en-US"/>
        </w:rPr>
        <w:t xml:space="preserve"> </w:t>
      </w:r>
      <w:r w:rsidRPr="00404800">
        <w:rPr>
          <w:rFonts w:ascii="Arial" w:hAnsi="Arial" w:cs="Arial"/>
          <w:sz w:val="24"/>
          <w:szCs w:val="24"/>
          <w:lang w:val="en-US"/>
        </w:rPr>
        <w:t>number. Fill in the number of the question that you are continuing to answer at the</w:t>
      </w:r>
      <w:r w:rsidR="00790059" w:rsidRPr="00404800">
        <w:rPr>
          <w:rFonts w:ascii="Arial" w:hAnsi="Arial" w:cs="Arial"/>
          <w:sz w:val="24"/>
          <w:szCs w:val="24"/>
          <w:lang w:val="en-US"/>
        </w:rPr>
        <w:t xml:space="preserve"> </w:t>
      </w:r>
      <w:r w:rsidRPr="00404800">
        <w:rPr>
          <w:rFonts w:ascii="Arial" w:hAnsi="Arial" w:cs="Arial"/>
          <w:sz w:val="24"/>
          <w:szCs w:val="24"/>
          <w:lang w:val="en-US"/>
        </w:rPr>
        <w:t>top of the page.</w:t>
      </w:r>
    </w:p>
    <w:p w14:paraId="06661B96" w14:textId="77777777" w:rsidR="00E955DB" w:rsidRDefault="00E955DB" w:rsidP="000B12F4">
      <w:pPr>
        <w:spacing w:after="0"/>
        <w:rPr>
          <w:rFonts w:ascii="Arial" w:hAnsi="Arial" w:cs="Arial"/>
          <w:lang w:val="en-US"/>
        </w:rPr>
      </w:pPr>
    </w:p>
    <w:p w14:paraId="163D0570" w14:textId="77777777" w:rsidR="00E955DB" w:rsidRPr="00404800" w:rsidRDefault="00E955DB" w:rsidP="000B12F4">
      <w:pPr>
        <w:spacing w:after="0"/>
        <w:rPr>
          <w:rFonts w:ascii="Arial Black" w:hAnsi="Arial Black" w:cs="Arial"/>
          <w:sz w:val="28"/>
          <w:szCs w:val="24"/>
          <w:lang w:val="en-US"/>
        </w:rPr>
      </w:pPr>
      <w:r w:rsidRPr="00404800">
        <w:rPr>
          <w:rFonts w:ascii="Arial Black" w:hAnsi="Arial Black" w:cs="Arial"/>
          <w:sz w:val="28"/>
          <w:szCs w:val="24"/>
          <w:lang w:val="en-US"/>
        </w:rPr>
        <w:t xml:space="preserve">Unit Content Covered </w:t>
      </w:r>
    </w:p>
    <w:p w14:paraId="3E065927" w14:textId="11A521E9" w:rsidR="00E955DB" w:rsidRPr="00404800" w:rsidRDefault="00975226" w:rsidP="000B12F4">
      <w:pPr>
        <w:spacing w:after="0"/>
        <w:rPr>
          <w:rFonts w:ascii="Arial" w:hAnsi="Arial" w:cs="Arial"/>
          <w:b/>
          <w:sz w:val="24"/>
          <w:szCs w:val="24"/>
        </w:rPr>
      </w:pPr>
      <w:r w:rsidRPr="00404800">
        <w:rPr>
          <w:rFonts w:ascii="Arial" w:hAnsi="Arial" w:cs="Arial"/>
          <w:b/>
          <w:sz w:val="24"/>
          <w:szCs w:val="24"/>
        </w:rPr>
        <w:t>Chemical Equilibrium Systems</w:t>
      </w:r>
    </w:p>
    <w:p w14:paraId="01CB2566" w14:textId="77777777" w:rsidR="00391ABD" w:rsidRPr="00374B7B" w:rsidRDefault="00391ABD" w:rsidP="00391ABD">
      <w:pPr>
        <w:pStyle w:val="ListItem"/>
        <w:rPr>
          <w:rFonts w:ascii="Arial" w:hAnsi="Arial" w:cs="Arial"/>
          <w:sz w:val="24"/>
          <w:szCs w:val="24"/>
        </w:rPr>
      </w:pPr>
      <w:r w:rsidRPr="00374B7B">
        <w:rPr>
          <w:rFonts w:ascii="Arial" w:hAnsi="Arial" w:cs="Arial"/>
          <w:sz w:val="24"/>
        </w:rPr>
        <w:t>collision theory can be used to explain and predict the effects of concentration, temperature, pressure, the presence of catalysts and surface area of reactants on the rates of chemical reactions</w:t>
      </w:r>
    </w:p>
    <w:p w14:paraId="69665EFE" w14:textId="77777777" w:rsidR="00391ABD" w:rsidRPr="00374B7B" w:rsidRDefault="00391ABD" w:rsidP="00391ABD">
      <w:pPr>
        <w:pStyle w:val="ListItem"/>
        <w:rPr>
          <w:rFonts w:ascii="Arial" w:hAnsi="Arial" w:cs="Arial"/>
          <w:sz w:val="24"/>
          <w:szCs w:val="24"/>
        </w:rPr>
      </w:pPr>
      <w:r w:rsidRPr="00374B7B">
        <w:rPr>
          <w:rFonts w:ascii="Arial" w:hAnsi="Arial" w:cs="Arial"/>
          <w:sz w:val="24"/>
        </w:rPr>
        <w:t>chemical systems include physical changes and chemical reactions and may be open (which allow matter and energy to be exchanged with the surroundings) or closed (which allow energy, but not matter, to be exchanged with the surroundings)</w:t>
      </w:r>
    </w:p>
    <w:p w14:paraId="1757252C" w14:textId="77777777" w:rsidR="00391ABD" w:rsidRPr="00374B7B" w:rsidRDefault="00391ABD" w:rsidP="00391ABD">
      <w:pPr>
        <w:pStyle w:val="ListItem"/>
        <w:rPr>
          <w:rFonts w:ascii="Arial" w:hAnsi="Arial" w:cs="Arial"/>
          <w:sz w:val="24"/>
          <w:szCs w:val="24"/>
        </w:rPr>
      </w:pPr>
      <w:r w:rsidRPr="00374B7B">
        <w:rPr>
          <w:rFonts w:ascii="Arial" w:hAnsi="Arial" w:cs="Arial"/>
          <w:sz w:val="24"/>
        </w:rPr>
        <w:t>observable changes in chemical reactions and physical changes can be described and explained at an atomic and molecular level</w:t>
      </w:r>
    </w:p>
    <w:p w14:paraId="0539CCE0" w14:textId="77777777" w:rsidR="00391ABD" w:rsidRPr="00374B7B" w:rsidRDefault="00391ABD" w:rsidP="00391ABD">
      <w:pPr>
        <w:pStyle w:val="ListItem"/>
        <w:rPr>
          <w:rFonts w:ascii="Arial" w:hAnsi="Arial" w:cs="Arial"/>
          <w:sz w:val="24"/>
          <w:szCs w:val="24"/>
        </w:rPr>
      </w:pPr>
      <w:r w:rsidRPr="00374B7B">
        <w:rPr>
          <w:rFonts w:ascii="Arial" w:hAnsi="Arial" w:cs="Arial"/>
          <w:sz w:val="24"/>
        </w:rPr>
        <w:t>over time, in a closed system, reversible physical and chemical changes may reach a state of dynamic equilibrium, with the relative concentrations of products and reactants defining the position of equilibrium</w:t>
      </w:r>
    </w:p>
    <w:p w14:paraId="15755038" w14:textId="77777777" w:rsidR="00391ABD" w:rsidRPr="00374B7B" w:rsidRDefault="00391ABD" w:rsidP="00391ABD">
      <w:pPr>
        <w:pStyle w:val="ListItem"/>
        <w:rPr>
          <w:rFonts w:ascii="Arial" w:hAnsi="Arial" w:cs="Arial"/>
          <w:sz w:val="24"/>
          <w:szCs w:val="24"/>
        </w:rPr>
      </w:pPr>
      <w:r w:rsidRPr="00374B7B">
        <w:rPr>
          <w:rFonts w:ascii="Arial" w:hAnsi="Arial" w:cs="Arial"/>
          <w:sz w:val="24"/>
        </w:rPr>
        <w:t>the characteristics of a system in dynamic equilibrium can be described and explained in terms of reaction rates and macroscopic properties</w:t>
      </w:r>
    </w:p>
    <w:p w14:paraId="50933994" w14:textId="77777777" w:rsidR="00391ABD" w:rsidRPr="00374B7B" w:rsidRDefault="00391ABD" w:rsidP="00391ABD">
      <w:pPr>
        <w:pStyle w:val="ListItem"/>
        <w:rPr>
          <w:rFonts w:ascii="Arial" w:hAnsi="Arial" w:cs="Arial"/>
          <w:sz w:val="24"/>
          <w:szCs w:val="24"/>
        </w:rPr>
      </w:pPr>
      <w:r w:rsidRPr="00374B7B">
        <w:rPr>
          <w:rFonts w:ascii="Arial" w:hAnsi="Arial" w:cs="Arial"/>
          <w:sz w:val="24"/>
        </w:rPr>
        <w:t>the reversibility of chemical reactions can be explained in terms of the activation energies of the forward and reverse reactions</w:t>
      </w:r>
    </w:p>
    <w:p w14:paraId="3B14B650" w14:textId="77777777" w:rsidR="00391ABD" w:rsidRPr="00374B7B" w:rsidRDefault="00391ABD" w:rsidP="00391ABD">
      <w:pPr>
        <w:pStyle w:val="ListItem"/>
        <w:rPr>
          <w:rFonts w:ascii="Arial" w:hAnsi="Arial" w:cs="Arial"/>
          <w:sz w:val="24"/>
          <w:szCs w:val="24"/>
        </w:rPr>
      </w:pPr>
      <w:r w:rsidRPr="00374B7B">
        <w:rPr>
          <w:rFonts w:ascii="Arial" w:hAnsi="Arial" w:cs="Arial"/>
          <w:sz w:val="24"/>
        </w:rPr>
        <w:t>the effect of changes of temperature on chemical systems initially at equilibrium can be predicted by considering the enthalpy changes for the forward and reverse reactions; this can be represented on energy profile diagrams and explained by the changes in the rates of the forward and reverse reactions</w:t>
      </w:r>
    </w:p>
    <w:p w14:paraId="24A2E2D9" w14:textId="77777777" w:rsidR="00391ABD" w:rsidRPr="00374B7B" w:rsidRDefault="00391ABD" w:rsidP="00391ABD">
      <w:pPr>
        <w:pStyle w:val="ListItem"/>
        <w:rPr>
          <w:rFonts w:ascii="Arial" w:hAnsi="Arial" w:cs="Arial"/>
          <w:sz w:val="24"/>
          <w:szCs w:val="24"/>
        </w:rPr>
      </w:pPr>
      <w:r w:rsidRPr="00374B7B">
        <w:rPr>
          <w:rFonts w:ascii="Arial" w:hAnsi="Arial" w:cs="Arial"/>
          <w:sz w:val="24"/>
        </w:rPr>
        <w:t>the effects of changes in concentration of solutions and partial pressures of gases on chemical systems initially at equilibrium can be predicted and explained by applying collision theory to the forward and reverse reactions</w:t>
      </w:r>
    </w:p>
    <w:p w14:paraId="17E552C3" w14:textId="77777777" w:rsidR="00391ABD" w:rsidRPr="00374B7B" w:rsidRDefault="00391ABD" w:rsidP="00391ABD">
      <w:pPr>
        <w:pStyle w:val="ListItem"/>
        <w:rPr>
          <w:rFonts w:ascii="Arial" w:hAnsi="Arial" w:cs="Arial"/>
          <w:sz w:val="24"/>
          <w:szCs w:val="24"/>
        </w:rPr>
      </w:pPr>
      <w:r w:rsidRPr="00374B7B">
        <w:rPr>
          <w:rFonts w:ascii="Arial" w:hAnsi="Arial" w:cs="Arial"/>
          <w:sz w:val="24"/>
        </w:rPr>
        <w:t xml:space="preserve">the effects of changes in temperature, concentration of species in solution, partial pressures of gases, total </w:t>
      </w:r>
      <w:proofErr w:type="gramStart"/>
      <w:r w:rsidRPr="00374B7B">
        <w:rPr>
          <w:rFonts w:ascii="Arial" w:hAnsi="Arial" w:cs="Arial"/>
          <w:sz w:val="24"/>
        </w:rPr>
        <w:t>volume</w:t>
      </w:r>
      <w:proofErr w:type="gramEnd"/>
      <w:r w:rsidRPr="00374B7B">
        <w:rPr>
          <w:rFonts w:ascii="Arial" w:hAnsi="Arial" w:cs="Arial"/>
          <w:sz w:val="24"/>
        </w:rPr>
        <w:t xml:space="preserve"> and the addition of a catalyst on equilibrium systems can be predicted using Le </w:t>
      </w:r>
      <w:proofErr w:type="spellStart"/>
      <w:r w:rsidRPr="00374B7B">
        <w:rPr>
          <w:rFonts w:ascii="Arial" w:hAnsi="Arial" w:cs="Arial"/>
          <w:sz w:val="24"/>
        </w:rPr>
        <w:t>Châtelier’s</w:t>
      </w:r>
      <w:proofErr w:type="spellEnd"/>
      <w:r w:rsidRPr="00374B7B">
        <w:rPr>
          <w:rFonts w:ascii="Arial" w:hAnsi="Arial" w:cs="Arial"/>
          <w:sz w:val="24"/>
        </w:rPr>
        <w:t xml:space="preserve"> Principle</w:t>
      </w:r>
    </w:p>
    <w:p w14:paraId="53A4B198" w14:textId="77777777" w:rsidR="00391ABD" w:rsidRPr="00374B7B" w:rsidRDefault="00391ABD" w:rsidP="00391ABD">
      <w:pPr>
        <w:pStyle w:val="ListItem"/>
        <w:rPr>
          <w:rFonts w:ascii="Arial" w:hAnsi="Arial" w:cs="Arial"/>
          <w:sz w:val="24"/>
          <w:szCs w:val="24"/>
        </w:rPr>
      </w:pPr>
      <w:r w:rsidRPr="00374B7B">
        <w:rPr>
          <w:rFonts w:ascii="Arial" w:hAnsi="Arial" w:cs="Arial"/>
          <w:sz w:val="24"/>
        </w:rPr>
        <w:t>equilibrium law expressions can be written for homogeneous and heterogeneous systems; the equilibrium constant (K), at any given temperature, indicates the relationship between product and reactant concentrations at equilibrium</w:t>
      </w:r>
    </w:p>
    <w:p w14:paraId="703DFB3E" w14:textId="77777777" w:rsidR="00391ABD" w:rsidRPr="00374B7B" w:rsidRDefault="00391ABD" w:rsidP="00391ABD">
      <w:pPr>
        <w:pStyle w:val="ListItem"/>
        <w:rPr>
          <w:rFonts w:ascii="Arial" w:hAnsi="Arial" w:cs="Arial"/>
          <w:sz w:val="24"/>
          <w:szCs w:val="24"/>
        </w:rPr>
      </w:pPr>
      <w:r w:rsidRPr="00374B7B">
        <w:rPr>
          <w:rFonts w:ascii="Arial" w:hAnsi="Arial" w:cs="Arial"/>
          <w:sz w:val="24"/>
        </w:rPr>
        <w:t>the relative amounts of reactants and products (equilibrium position) can be predicted qualitatively using equilibrium constants (K</w:t>
      </w:r>
      <w:r w:rsidRPr="00374B7B">
        <w:rPr>
          <w:rFonts w:ascii="Arial" w:hAnsi="Arial" w:cs="Arial"/>
          <w:sz w:val="24"/>
          <w:vertAlign w:val="subscript"/>
        </w:rPr>
        <w:t>c</w:t>
      </w:r>
      <w:r w:rsidRPr="00374B7B">
        <w:rPr>
          <w:rFonts w:ascii="Arial" w:hAnsi="Arial" w:cs="Arial"/>
          <w:sz w:val="24"/>
        </w:rPr>
        <w:t>)</w:t>
      </w:r>
    </w:p>
    <w:p w14:paraId="14DC705D" w14:textId="409C41A2" w:rsidR="00391ABD" w:rsidRPr="00DB59AB" w:rsidRDefault="00391ABD" w:rsidP="00391ABD">
      <w:pPr>
        <w:pStyle w:val="ListItem"/>
        <w:rPr>
          <w:rFonts w:ascii="Arial" w:hAnsi="Arial" w:cs="Arial"/>
          <w:sz w:val="24"/>
          <w:szCs w:val="24"/>
        </w:rPr>
      </w:pPr>
      <w:r>
        <w:rPr>
          <w:rFonts w:ascii="Arial" w:hAnsi="Arial" w:cs="Arial"/>
          <w:sz w:val="24"/>
        </w:rPr>
        <w:t>l</w:t>
      </w:r>
      <w:r w:rsidRPr="00374B7B">
        <w:rPr>
          <w:rFonts w:ascii="Arial" w:hAnsi="Arial" w:cs="Arial"/>
          <w:sz w:val="24"/>
        </w:rPr>
        <w:t xml:space="preserve">evels of carbon dioxide in the atmosphere are rising and have a significant impact on global systems, including surface temperatures. The increasing level of carbon dioxide in the </w:t>
      </w:r>
      <w:r w:rsidRPr="00374B7B">
        <w:rPr>
          <w:rFonts w:ascii="Arial" w:hAnsi="Arial" w:cs="Arial"/>
          <w:sz w:val="24"/>
        </w:rPr>
        <w:lastRenderedPageBreak/>
        <w:t xml:space="preserve">atmosphere causes more carbon dioxide to dissolve in the ocean producing carbonic acid and leading to increased ocean acidity. This is predicted to have a range of negative consequences for marine ecosystems such as coral reefs. Calcification is the process which results in the formation of calcium carbonate structures in marine organisms. Acidification shifts the equilibrium of carbonate chemistry in seawater, decreasing the rate and amount of calcification among a wide range of marine organisms. </w:t>
      </w:r>
    </w:p>
    <w:p w14:paraId="75ED5E82" w14:textId="1018A097" w:rsidR="00B021B8" w:rsidRPr="00B021B8" w:rsidRDefault="00391ABD" w:rsidP="00391ABD">
      <w:pPr>
        <w:pStyle w:val="ListItem"/>
        <w:spacing w:before="100" w:after="0"/>
        <w:rPr>
          <w:rFonts w:ascii="Arial" w:hAnsi="Arial" w:cs="Arial"/>
          <w:color w:val="000000"/>
          <w:sz w:val="28"/>
          <w:szCs w:val="28"/>
        </w:rPr>
      </w:pPr>
      <w:r>
        <w:rPr>
          <w:rFonts w:ascii="Arial" w:hAnsi="Arial" w:cs="Arial"/>
          <w:sz w:val="24"/>
        </w:rPr>
        <w:t>t</w:t>
      </w:r>
      <w:r w:rsidRPr="00374B7B">
        <w:rPr>
          <w:rFonts w:ascii="Arial" w:hAnsi="Arial" w:cs="Arial"/>
          <w:sz w:val="24"/>
        </w:rPr>
        <w:t>he United Nations Kyoto Protocol and the Intergovernmental Panel on Climate Change aim to secure a global commitment to reducing greenhouse gas emissions over the next few decades.</w:t>
      </w:r>
    </w:p>
    <w:p w14:paraId="108F9533" w14:textId="77777777" w:rsidR="00975226" w:rsidRDefault="00975226" w:rsidP="00975226">
      <w:pPr>
        <w:pStyle w:val="ListItem"/>
        <w:numPr>
          <w:ilvl w:val="0"/>
          <w:numId w:val="0"/>
        </w:numPr>
        <w:spacing w:before="0" w:after="0"/>
        <w:ind w:left="360" w:hanging="360"/>
        <w:rPr>
          <w:rFonts w:ascii="Arial" w:hAnsi="Arial" w:cs="Arial"/>
          <w:sz w:val="24"/>
          <w:szCs w:val="24"/>
        </w:rPr>
      </w:pPr>
    </w:p>
    <w:p w14:paraId="6F5B6D63" w14:textId="77777777" w:rsidR="00404800" w:rsidRPr="00133E29" w:rsidRDefault="00404800" w:rsidP="00975226">
      <w:pPr>
        <w:pStyle w:val="ListItem"/>
        <w:numPr>
          <w:ilvl w:val="0"/>
          <w:numId w:val="0"/>
        </w:numPr>
        <w:spacing w:before="0" w:after="0"/>
        <w:ind w:left="360" w:hanging="360"/>
        <w:rPr>
          <w:rFonts w:ascii="Arial Black" w:hAnsi="Arial Black" w:cs="Arial"/>
          <w:sz w:val="24"/>
          <w:szCs w:val="24"/>
        </w:rPr>
      </w:pPr>
      <w:r w:rsidRPr="00133E29">
        <w:rPr>
          <w:rFonts w:ascii="Arial Black" w:hAnsi="Arial Black" w:cs="Arial"/>
          <w:sz w:val="24"/>
          <w:szCs w:val="24"/>
        </w:rPr>
        <w:t>Revision Materials:</w:t>
      </w:r>
    </w:p>
    <w:p w14:paraId="21806115" w14:textId="77777777" w:rsidR="00404800" w:rsidRDefault="00133E29" w:rsidP="00975226">
      <w:pPr>
        <w:pStyle w:val="ListItem"/>
        <w:numPr>
          <w:ilvl w:val="0"/>
          <w:numId w:val="0"/>
        </w:numPr>
        <w:spacing w:before="0" w:after="0"/>
        <w:ind w:left="360" w:hanging="360"/>
        <w:rPr>
          <w:rFonts w:ascii="Arial" w:hAnsi="Arial" w:cs="Arial"/>
          <w:b/>
          <w:sz w:val="24"/>
          <w:szCs w:val="24"/>
        </w:rPr>
      </w:pPr>
      <w:r>
        <w:rPr>
          <w:rFonts w:ascii="Arial" w:hAnsi="Arial" w:cs="Arial"/>
          <w:b/>
          <w:sz w:val="24"/>
          <w:szCs w:val="24"/>
        </w:rPr>
        <w:t>Lucarelli</w:t>
      </w:r>
      <w:r w:rsidR="00E1715E">
        <w:rPr>
          <w:rFonts w:ascii="Arial" w:hAnsi="Arial" w:cs="Arial"/>
          <w:b/>
          <w:sz w:val="24"/>
          <w:szCs w:val="24"/>
        </w:rPr>
        <w:t xml:space="preserve"> </w:t>
      </w:r>
      <w:r>
        <w:rPr>
          <w:rFonts w:ascii="Arial" w:hAnsi="Arial" w:cs="Arial"/>
          <w:b/>
          <w:sz w:val="24"/>
          <w:szCs w:val="24"/>
        </w:rPr>
        <w:t>Essential Chemistry</w:t>
      </w:r>
    </w:p>
    <w:p w14:paraId="55192EAE" w14:textId="77777777" w:rsidR="00133E29" w:rsidRDefault="00133E29" w:rsidP="00975226">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w:t>
      </w:r>
      <w:r w:rsidR="007916DB">
        <w:rPr>
          <w:rFonts w:ascii="Arial" w:hAnsi="Arial" w:cs="Arial"/>
          <w:sz w:val="24"/>
          <w:szCs w:val="24"/>
        </w:rPr>
        <w:t>:</w:t>
      </w:r>
      <w:r>
        <w:rPr>
          <w:rFonts w:ascii="Arial" w:hAnsi="Arial" w:cs="Arial"/>
          <w:sz w:val="24"/>
          <w:szCs w:val="24"/>
        </w:rPr>
        <w:t xml:space="preserve"> Review: Energy Change and Reaction Rate</w:t>
      </w:r>
    </w:p>
    <w:p w14:paraId="4220B110" w14:textId="77777777" w:rsidR="00133E29" w:rsidRDefault="00133E29" w:rsidP="00975226">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2</w:t>
      </w:r>
      <w:r w:rsidR="007916DB">
        <w:rPr>
          <w:rFonts w:ascii="Arial" w:hAnsi="Arial" w:cs="Arial"/>
          <w:sz w:val="24"/>
          <w:szCs w:val="24"/>
        </w:rPr>
        <w:t>:</w:t>
      </w:r>
      <w:r>
        <w:rPr>
          <w:rFonts w:ascii="Arial" w:hAnsi="Arial" w:cs="Arial"/>
          <w:sz w:val="24"/>
          <w:szCs w:val="24"/>
        </w:rPr>
        <w:t xml:space="preserve"> Chemical Equilibrium</w:t>
      </w:r>
    </w:p>
    <w:p w14:paraId="7B358335" w14:textId="77777777" w:rsidR="00133E29" w:rsidRPr="00133E29" w:rsidRDefault="00133E29" w:rsidP="00975226">
      <w:pPr>
        <w:pStyle w:val="ListItem"/>
        <w:numPr>
          <w:ilvl w:val="0"/>
          <w:numId w:val="0"/>
        </w:numPr>
        <w:spacing w:before="0" w:after="0"/>
        <w:ind w:left="360" w:hanging="360"/>
        <w:rPr>
          <w:rFonts w:ascii="Arial" w:hAnsi="Arial" w:cs="Arial"/>
          <w:b/>
          <w:sz w:val="24"/>
          <w:szCs w:val="24"/>
        </w:rPr>
      </w:pPr>
      <w:r w:rsidRPr="00133E29">
        <w:rPr>
          <w:rFonts w:ascii="Arial" w:hAnsi="Arial" w:cs="Arial"/>
          <w:b/>
          <w:sz w:val="24"/>
          <w:szCs w:val="24"/>
        </w:rPr>
        <w:t>WACE Study Guide: Chemistry</w:t>
      </w:r>
    </w:p>
    <w:p w14:paraId="4EF784A2" w14:textId="77777777" w:rsidR="00133E29" w:rsidRDefault="00133E29" w:rsidP="00975226">
      <w:pPr>
        <w:pStyle w:val="ListItem"/>
        <w:numPr>
          <w:ilvl w:val="0"/>
          <w:numId w:val="0"/>
        </w:numPr>
        <w:spacing w:before="0" w:after="0"/>
        <w:ind w:left="360" w:hanging="360"/>
        <w:rPr>
          <w:rFonts w:ascii="Arial" w:hAnsi="Arial" w:cs="Arial"/>
          <w:sz w:val="24"/>
          <w:szCs w:val="24"/>
        </w:rPr>
      </w:pPr>
      <w:r>
        <w:rPr>
          <w:rFonts w:ascii="Arial" w:hAnsi="Arial" w:cs="Arial"/>
          <w:sz w:val="24"/>
          <w:szCs w:val="24"/>
        </w:rPr>
        <w:t>Chemical Equilibrium 1.1 – 1.6</w:t>
      </w:r>
    </w:p>
    <w:p w14:paraId="08A828C6" w14:textId="77777777" w:rsidR="00133E29" w:rsidRDefault="00133E29" w:rsidP="00975226">
      <w:pPr>
        <w:pStyle w:val="ListItem"/>
        <w:numPr>
          <w:ilvl w:val="0"/>
          <w:numId w:val="0"/>
        </w:numPr>
        <w:spacing w:before="0" w:after="0"/>
        <w:ind w:left="360" w:hanging="360"/>
        <w:rPr>
          <w:rFonts w:ascii="Arial" w:hAnsi="Arial" w:cs="Arial"/>
          <w:sz w:val="24"/>
          <w:szCs w:val="24"/>
        </w:rPr>
      </w:pPr>
      <w:r>
        <w:rPr>
          <w:rFonts w:ascii="Arial" w:hAnsi="Arial" w:cs="Arial"/>
          <w:sz w:val="24"/>
          <w:szCs w:val="24"/>
        </w:rPr>
        <w:t>Trial Test 1</w:t>
      </w:r>
    </w:p>
    <w:p w14:paraId="3630F950" w14:textId="77777777" w:rsidR="00133E29" w:rsidRDefault="00133E29" w:rsidP="00975226">
      <w:pPr>
        <w:pStyle w:val="ListItem"/>
        <w:numPr>
          <w:ilvl w:val="0"/>
          <w:numId w:val="0"/>
        </w:numPr>
        <w:spacing w:before="0" w:after="0"/>
        <w:ind w:left="360" w:hanging="360"/>
        <w:rPr>
          <w:rFonts w:ascii="Arial" w:hAnsi="Arial" w:cs="Arial"/>
          <w:b/>
          <w:sz w:val="24"/>
          <w:szCs w:val="24"/>
        </w:rPr>
      </w:pPr>
      <w:r>
        <w:rPr>
          <w:rFonts w:ascii="Arial" w:hAnsi="Arial" w:cs="Arial"/>
          <w:b/>
          <w:sz w:val="24"/>
          <w:szCs w:val="24"/>
        </w:rPr>
        <w:t>STAWA Exploring Chemistry</w:t>
      </w:r>
    </w:p>
    <w:p w14:paraId="0FD9538C" w14:textId="77777777" w:rsidR="00133E29" w:rsidRDefault="00E1715E" w:rsidP="00975226">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4: Reaction Rate and Energy</w:t>
      </w:r>
    </w:p>
    <w:p w14:paraId="1F66E167" w14:textId="77777777" w:rsidR="00E1715E" w:rsidRDefault="00E1715E" w:rsidP="00975226">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5: Equilibrium Constant Expressions</w:t>
      </w:r>
    </w:p>
    <w:p w14:paraId="48E1E118" w14:textId="77777777" w:rsidR="00E1715E" w:rsidRDefault="00E1715E" w:rsidP="00975226">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6: Equilibrium Systems</w:t>
      </w:r>
    </w:p>
    <w:p w14:paraId="1C8523CC" w14:textId="77777777" w:rsidR="00E1715E" w:rsidRPr="00133E29" w:rsidRDefault="00E1715E" w:rsidP="00975226">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7: Equilibrium</w:t>
      </w:r>
    </w:p>
    <w:p w14:paraId="3ABB06ED" w14:textId="77777777" w:rsidR="00404800" w:rsidRPr="00404800" w:rsidRDefault="00404800" w:rsidP="00E1715E">
      <w:pPr>
        <w:pStyle w:val="ListItem"/>
        <w:numPr>
          <w:ilvl w:val="0"/>
          <w:numId w:val="0"/>
        </w:numPr>
        <w:spacing w:before="0" w:after="0"/>
        <w:rPr>
          <w:rFonts w:ascii="Arial" w:hAnsi="Arial" w:cs="Arial"/>
          <w:sz w:val="24"/>
          <w:szCs w:val="24"/>
        </w:rPr>
      </w:pPr>
    </w:p>
    <w:p w14:paraId="34058651" w14:textId="071292CF" w:rsidR="00E955DB" w:rsidRPr="00404800" w:rsidRDefault="00975226" w:rsidP="00E955DB">
      <w:pPr>
        <w:pStyle w:val="ListItem"/>
        <w:numPr>
          <w:ilvl w:val="0"/>
          <w:numId w:val="0"/>
        </w:numPr>
        <w:spacing w:before="0" w:after="0"/>
        <w:ind w:left="360" w:hanging="360"/>
        <w:rPr>
          <w:rFonts w:ascii="Arial" w:hAnsi="Arial" w:cs="Arial"/>
          <w:b/>
          <w:sz w:val="24"/>
          <w:szCs w:val="24"/>
        </w:rPr>
      </w:pPr>
      <w:r w:rsidRPr="00404800">
        <w:rPr>
          <w:rFonts w:ascii="Arial" w:hAnsi="Arial" w:cs="Arial"/>
          <w:b/>
          <w:sz w:val="24"/>
          <w:szCs w:val="24"/>
        </w:rPr>
        <w:t>Acids and Bases</w:t>
      </w:r>
      <w:r w:rsidR="00AC54F8" w:rsidRPr="00404800">
        <w:rPr>
          <w:rFonts w:ascii="Arial" w:hAnsi="Arial" w:cs="Arial"/>
          <w:b/>
          <w:sz w:val="24"/>
          <w:szCs w:val="24"/>
        </w:rPr>
        <w:t xml:space="preserve"> </w:t>
      </w:r>
    </w:p>
    <w:p w14:paraId="190B8529" w14:textId="77777777" w:rsidR="00391ABD" w:rsidRPr="00967021" w:rsidRDefault="00391ABD" w:rsidP="00391ABD">
      <w:pPr>
        <w:pStyle w:val="ListItem"/>
        <w:rPr>
          <w:rFonts w:ascii="Arial" w:hAnsi="Arial" w:cs="Arial"/>
        </w:rPr>
      </w:pPr>
      <w:r w:rsidRPr="00967021">
        <w:rPr>
          <w:rFonts w:ascii="Arial" w:hAnsi="Arial" w:cs="Arial"/>
        </w:rPr>
        <w:t>models and theories are contested and refined or replaced when new evidence challenges them, or when a new model or theory has greater explanatory scope.</w:t>
      </w:r>
    </w:p>
    <w:p w14:paraId="6A004158" w14:textId="77777777" w:rsidR="00391ABD" w:rsidRPr="00967021" w:rsidRDefault="00391ABD" w:rsidP="00391ABD">
      <w:pPr>
        <w:pStyle w:val="ListItem"/>
        <w:rPr>
          <w:rFonts w:ascii="Arial" w:hAnsi="Arial" w:cs="Arial"/>
        </w:rPr>
      </w:pPr>
      <w:r w:rsidRPr="00967021">
        <w:rPr>
          <w:rFonts w:ascii="Arial" w:hAnsi="Arial" w:cs="Arial"/>
        </w:rPr>
        <w:t>Davy initially proposed that acids</w:t>
      </w:r>
      <w:r w:rsidRPr="00967021">
        <w:rPr>
          <w:rFonts w:ascii="Arial" w:hAnsi="Arial" w:cs="Arial"/>
          <w:lang w:val="en"/>
        </w:rPr>
        <w:t xml:space="preserve"> were substances that contained replaceable hydrogen (hydrogen that could be partly or totally replaced by metals) and bases were substances that reacted with acids to form salts and water.</w:t>
      </w:r>
    </w:p>
    <w:p w14:paraId="26D7C9CD" w14:textId="77777777" w:rsidR="00391ABD" w:rsidRPr="00967021" w:rsidRDefault="00391ABD" w:rsidP="00391ABD">
      <w:pPr>
        <w:pStyle w:val="ListItem"/>
        <w:rPr>
          <w:rFonts w:ascii="Arial" w:hAnsi="Arial" w:cs="Arial"/>
        </w:rPr>
      </w:pPr>
      <w:r w:rsidRPr="00967021">
        <w:rPr>
          <w:rFonts w:ascii="Arial" w:hAnsi="Arial" w:cs="Arial"/>
        </w:rPr>
        <w:t>Arrhenius model, which includes only soluble acids and bases, identified acids as substances which produce hydrogen ions in solution and bases as substances which produce hydroxide ions in solution</w:t>
      </w:r>
    </w:p>
    <w:p w14:paraId="3F65887A" w14:textId="77777777" w:rsidR="00391ABD" w:rsidRPr="00DB16CE" w:rsidRDefault="00391ABD" w:rsidP="00391ABD">
      <w:pPr>
        <w:pStyle w:val="ListItem"/>
        <w:rPr>
          <w:rFonts w:ascii="Arial" w:hAnsi="Arial" w:cs="Arial"/>
          <w:b/>
        </w:rPr>
      </w:pPr>
      <w:r w:rsidRPr="00967021">
        <w:rPr>
          <w:rFonts w:ascii="Arial" w:hAnsi="Arial" w:cs="Arial"/>
        </w:rPr>
        <w:t xml:space="preserve">the </w:t>
      </w:r>
      <w:proofErr w:type="spellStart"/>
      <w:r w:rsidRPr="00967021">
        <w:rPr>
          <w:rFonts w:ascii="Arial" w:hAnsi="Arial" w:cs="Arial"/>
        </w:rPr>
        <w:t>Brønsted</w:t>
      </w:r>
      <w:proofErr w:type="spellEnd"/>
      <w:r w:rsidRPr="00967021">
        <w:rPr>
          <w:rFonts w:ascii="Arial" w:hAnsi="Arial" w:cs="Arial"/>
        </w:rPr>
        <w:t>-Lowry model describes acid-base behaviour in terms of proton donors and proton acceptors. This approach includes a wider range of substances and can be more broadly applied.</w:t>
      </w:r>
    </w:p>
    <w:p w14:paraId="35318358" w14:textId="77777777" w:rsidR="00391ABD" w:rsidRPr="00E32C3B" w:rsidRDefault="00391ABD" w:rsidP="00391ABD">
      <w:pPr>
        <w:pStyle w:val="ListItem"/>
        <w:rPr>
          <w:rFonts w:ascii="Arial" w:hAnsi="Arial" w:cs="Arial"/>
          <w:sz w:val="24"/>
          <w:szCs w:val="24"/>
        </w:rPr>
      </w:pPr>
      <w:r w:rsidRPr="00E32C3B">
        <w:rPr>
          <w:rFonts w:ascii="Arial" w:hAnsi="Arial" w:cs="Arial"/>
          <w:sz w:val="24"/>
        </w:rPr>
        <w:t>acids are substances that can act as proton (hydrogen ion) donors and can be classified as monoprotic or polyprotic, depending on the number of p</w:t>
      </w:r>
      <w:r>
        <w:rPr>
          <w:rFonts w:ascii="Arial" w:hAnsi="Arial" w:cs="Arial"/>
          <w:sz w:val="24"/>
        </w:rPr>
        <w:t>rotons available for donation</w:t>
      </w:r>
    </w:p>
    <w:p w14:paraId="47888456" w14:textId="77777777" w:rsidR="00391ABD" w:rsidRPr="00013413" w:rsidRDefault="00391ABD" w:rsidP="00391ABD">
      <w:pPr>
        <w:pStyle w:val="ListItem"/>
        <w:rPr>
          <w:rFonts w:ascii="Arial" w:hAnsi="Arial" w:cs="Arial"/>
          <w:sz w:val="24"/>
          <w:szCs w:val="24"/>
        </w:rPr>
      </w:pPr>
      <w:r w:rsidRPr="00E32C3B">
        <w:rPr>
          <w:rFonts w:ascii="Arial" w:hAnsi="Arial" w:cs="Arial"/>
          <w:sz w:val="24"/>
        </w:rPr>
        <w:t xml:space="preserve">the relationship between acids and bases in equilibrium systems can be explained using the </w:t>
      </w:r>
      <w:proofErr w:type="spellStart"/>
      <w:r w:rsidRPr="00E32C3B">
        <w:rPr>
          <w:rFonts w:ascii="Arial" w:hAnsi="Arial" w:cs="Arial"/>
          <w:sz w:val="24"/>
        </w:rPr>
        <w:t>Brønsted</w:t>
      </w:r>
      <w:proofErr w:type="spellEnd"/>
      <w:r>
        <w:rPr>
          <w:rFonts w:ascii="Arial" w:hAnsi="Arial" w:cs="Arial"/>
          <w:sz w:val="24"/>
        </w:rPr>
        <w:t>-</w:t>
      </w:r>
      <w:r w:rsidRPr="00E32C3B">
        <w:rPr>
          <w:rFonts w:ascii="Arial" w:hAnsi="Arial" w:cs="Arial"/>
          <w:sz w:val="24"/>
        </w:rPr>
        <w:t>Lowry model and represented using chemical equations that illustrate the transfer of protons betw</w:t>
      </w:r>
      <w:r>
        <w:rPr>
          <w:rFonts w:ascii="Arial" w:hAnsi="Arial" w:cs="Arial"/>
          <w:sz w:val="24"/>
        </w:rPr>
        <w:t>een conjugate acid-base pairs</w:t>
      </w:r>
    </w:p>
    <w:p w14:paraId="5B49A803" w14:textId="77777777" w:rsidR="00391ABD" w:rsidRPr="00E32C3B" w:rsidRDefault="00391ABD" w:rsidP="00391ABD">
      <w:pPr>
        <w:pStyle w:val="ListItem"/>
        <w:rPr>
          <w:rFonts w:ascii="Arial" w:hAnsi="Arial" w:cs="Arial"/>
          <w:sz w:val="24"/>
          <w:szCs w:val="24"/>
        </w:rPr>
      </w:pPr>
      <w:r w:rsidRPr="00E32C3B">
        <w:rPr>
          <w:rFonts w:ascii="Arial" w:hAnsi="Arial" w:cs="Arial"/>
          <w:sz w:val="24"/>
        </w:rPr>
        <w:t>the strength of acids is explained by the degree of ionisation at equilibrium in aqueous solution which can be represented by chemical equatio</w:t>
      </w:r>
      <w:r>
        <w:rPr>
          <w:rFonts w:ascii="Arial" w:hAnsi="Arial" w:cs="Arial"/>
          <w:sz w:val="24"/>
        </w:rPr>
        <w:t>ns and acidity constants (K</w:t>
      </w:r>
      <w:r w:rsidRPr="00E32C3B">
        <w:rPr>
          <w:rFonts w:ascii="Arial" w:hAnsi="Arial" w:cs="Arial"/>
          <w:sz w:val="24"/>
          <w:vertAlign w:val="subscript"/>
        </w:rPr>
        <w:t>a</w:t>
      </w:r>
      <w:r>
        <w:rPr>
          <w:rFonts w:ascii="Arial" w:hAnsi="Arial" w:cs="Arial"/>
          <w:sz w:val="24"/>
        </w:rPr>
        <w:t>)</w:t>
      </w:r>
    </w:p>
    <w:p w14:paraId="33BF73F3" w14:textId="77777777" w:rsidR="00391ABD" w:rsidRPr="00E32C3B" w:rsidRDefault="00391ABD" w:rsidP="00391ABD">
      <w:pPr>
        <w:pStyle w:val="ListItem"/>
        <w:rPr>
          <w:rFonts w:ascii="Arial" w:hAnsi="Arial" w:cs="Arial"/>
          <w:sz w:val="24"/>
          <w:szCs w:val="24"/>
        </w:rPr>
      </w:pPr>
      <w:r w:rsidRPr="00E32C3B">
        <w:rPr>
          <w:rFonts w:ascii="Arial" w:hAnsi="Arial" w:cs="Arial"/>
          <w:sz w:val="24"/>
        </w:rPr>
        <w:t xml:space="preserve">the hydrolysis of salts of weak acids and weak bases can be represented using equations; the </w:t>
      </w:r>
      <w:proofErr w:type="spellStart"/>
      <w:r w:rsidRPr="00E32C3B">
        <w:rPr>
          <w:rFonts w:ascii="Arial" w:hAnsi="Arial" w:cs="Arial"/>
          <w:sz w:val="24"/>
        </w:rPr>
        <w:t>Brønsted</w:t>
      </w:r>
      <w:proofErr w:type="spellEnd"/>
      <w:r w:rsidRPr="00E32C3B">
        <w:rPr>
          <w:rFonts w:ascii="Arial" w:hAnsi="Arial" w:cs="Arial"/>
          <w:sz w:val="24"/>
        </w:rPr>
        <w:t xml:space="preserve">-Lowry model can be applied to explain the acidic, </w:t>
      </w:r>
      <w:proofErr w:type="gramStart"/>
      <w:r w:rsidRPr="00E32C3B">
        <w:rPr>
          <w:rFonts w:ascii="Arial" w:hAnsi="Arial" w:cs="Arial"/>
          <w:sz w:val="24"/>
        </w:rPr>
        <w:t>basic</w:t>
      </w:r>
      <w:proofErr w:type="gramEnd"/>
      <w:r w:rsidRPr="00E32C3B">
        <w:rPr>
          <w:rFonts w:ascii="Arial" w:hAnsi="Arial" w:cs="Arial"/>
          <w:sz w:val="24"/>
        </w:rPr>
        <w:t xml:space="preserve"> and neutral nature of salts derived from bases and mo</w:t>
      </w:r>
      <w:r>
        <w:rPr>
          <w:rFonts w:ascii="Arial" w:hAnsi="Arial" w:cs="Arial"/>
          <w:sz w:val="24"/>
        </w:rPr>
        <w:t>noprotic and polyprotic acids</w:t>
      </w:r>
    </w:p>
    <w:p w14:paraId="52D00A97" w14:textId="77777777" w:rsidR="00391ABD" w:rsidRPr="004363EB" w:rsidRDefault="00391ABD" w:rsidP="00391ABD">
      <w:pPr>
        <w:pStyle w:val="ListItem"/>
        <w:rPr>
          <w:rFonts w:ascii="Arial" w:hAnsi="Arial" w:cs="Arial"/>
          <w:sz w:val="24"/>
          <w:szCs w:val="24"/>
        </w:rPr>
      </w:pPr>
      <w:r w:rsidRPr="00E32C3B">
        <w:rPr>
          <w:rFonts w:ascii="Arial" w:hAnsi="Arial" w:cs="Arial"/>
          <w:sz w:val="24"/>
        </w:rPr>
        <w:lastRenderedPageBreak/>
        <w:t>water is a weak electrolyte; the self-ionisation of w</w:t>
      </w:r>
      <w:r>
        <w:rPr>
          <w:rFonts w:ascii="Arial" w:hAnsi="Arial" w:cs="Arial"/>
          <w:sz w:val="24"/>
        </w:rPr>
        <w:t>ater is represented by K</w:t>
      </w:r>
      <w:r w:rsidRPr="004363EB">
        <w:rPr>
          <w:rFonts w:ascii="Arial" w:hAnsi="Arial" w:cs="Arial"/>
          <w:sz w:val="24"/>
          <w:vertAlign w:val="subscript"/>
        </w:rPr>
        <w:t>w</w:t>
      </w:r>
      <w:r>
        <w:rPr>
          <w:rFonts w:ascii="Arial" w:hAnsi="Arial" w:cs="Arial"/>
          <w:sz w:val="24"/>
        </w:rPr>
        <w:t xml:space="preserve"> = [H</w:t>
      </w:r>
      <w:proofErr w:type="gramStart"/>
      <w:r w:rsidRPr="00E32C3B">
        <w:rPr>
          <w:rFonts w:ascii="Arial" w:hAnsi="Arial" w:cs="Arial"/>
          <w:sz w:val="24"/>
          <w:vertAlign w:val="superscript"/>
        </w:rPr>
        <w:t>+</w:t>
      </w:r>
      <w:r w:rsidRPr="00E32C3B">
        <w:rPr>
          <w:rFonts w:ascii="Arial" w:hAnsi="Arial" w:cs="Arial"/>
          <w:sz w:val="24"/>
        </w:rPr>
        <w:t>][</w:t>
      </w:r>
      <w:proofErr w:type="gramEnd"/>
      <w:r w:rsidRPr="00E32C3B">
        <w:rPr>
          <w:rFonts w:ascii="Arial" w:hAnsi="Arial" w:cs="Arial"/>
          <w:sz w:val="24"/>
        </w:rPr>
        <w:t>OH</w:t>
      </w:r>
      <w:r w:rsidRPr="00E32C3B">
        <w:rPr>
          <w:rFonts w:ascii="Arial" w:hAnsi="Arial" w:cs="Arial"/>
          <w:sz w:val="24"/>
          <w:vertAlign w:val="superscript"/>
        </w:rPr>
        <w:t>‒</w:t>
      </w:r>
      <w:r w:rsidRPr="00E32C3B">
        <w:rPr>
          <w:rFonts w:ascii="Arial" w:hAnsi="Arial" w:cs="Arial"/>
          <w:sz w:val="24"/>
        </w:rPr>
        <w:t xml:space="preserve">] where </w:t>
      </w:r>
      <w:r>
        <w:rPr>
          <w:rFonts w:ascii="Arial" w:hAnsi="Arial" w:cs="Arial"/>
          <w:sz w:val="24"/>
          <w:szCs w:val="24"/>
        </w:rPr>
        <w:t xml:space="preserve">  </w:t>
      </w:r>
      <w:r w:rsidRPr="004363EB">
        <w:rPr>
          <w:rFonts w:ascii="Arial" w:hAnsi="Arial" w:cs="Arial"/>
          <w:sz w:val="24"/>
        </w:rPr>
        <w:t>K</w:t>
      </w:r>
      <w:r w:rsidRPr="004363EB">
        <w:rPr>
          <w:rFonts w:ascii="Arial" w:hAnsi="Arial" w:cs="Arial"/>
          <w:sz w:val="24"/>
          <w:vertAlign w:val="subscript"/>
        </w:rPr>
        <w:t>w</w:t>
      </w:r>
      <w:r w:rsidRPr="004363EB">
        <w:rPr>
          <w:rFonts w:ascii="Arial" w:hAnsi="Arial" w:cs="Arial"/>
          <w:sz w:val="24"/>
        </w:rPr>
        <w:t xml:space="preserve"> = 1.0 x 10</w:t>
      </w:r>
      <w:r w:rsidRPr="004363EB">
        <w:rPr>
          <w:rFonts w:ascii="Arial" w:hAnsi="Arial" w:cs="Arial"/>
          <w:sz w:val="24"/>
          <w:vertAlign w:val="superscript"/>
        </w:rPr>
        <w:t>-14</w:t>
      </w:r>
      <w:r w:rsidRPr="004363EB">
        <w:rPr>
          <w:rFonts w:ascii="Arial" w:hAnsi="Arial" w:cs="Arial"/>
          <w:sz w:val="24"/>
        </w:rPr>
        <w:t xml:space="preserve"> at 25 </w:t>
      </w:r>
      <w:r w:rsidRPr="004363EB">
        <w:rPr>
          <w:rFonts w:ascii="Corbel" w:hAnsi="Corbel" w:cs="Arial"/>
          <w:sz w:val="24"/>
        </w:rPr>
        <w:t>°</w:t>
      </w:r>
      <w:r w:rsidRPr="004363EB">
        <w:rPr>
          <w:rFonts w:ascii="Arial" w:hAnsi="Arial" w:cs="Arial"/>
          <w:sz w:val="24"/>
        </w:rPr>
        <w:t>C</w:t>
      </w:r>
    </w:p>
    <w:p w14:paraId="1233307B" w14:textId="77777777" w:rsidR="00391ABD" w:rsidRPr="004363EB" w:rsidRDefault="00391ABD" w:rsidP="00391ABD">
      <w:pPr>
        <w:pStyle w:val="ListItem"/>
        <w:rPr>
          <w:rFonts w:ascii="Arial" w:hAnsi="Arial" w:cs="Arial"/>
          <w:sz w:val="24"/>
          <w:szCs w:val="24"/>
        </w:rPr>
      </w:pPr>
      <w:r w:rsidRPr="00E32C3B">
        <w:rPr>
          <w:rFonts w:ascii="Arial" w:hAnsi="Arial" w:cs="Arial"/>
          <w:sz w:val="24"/>
        </w:rPr>
        <w:t>K</w:t>
      </w:r>
      <w:r w:rsidRPr="004363EB">
        <w:rPr>
          <w:rFonts w:ascii="Arial" w:hAnsi="Arial" w:cs="Arial"/>
          <w:sz w:val="24"/>
          <w:vertAlign w:val="subscript"/>
        </w:rPr>
        <w:t>w</w:t>
      </w:r>
      <w:r w:rsidRPr="00E32C3B">
        <w:rPr>
          <w:rFonts w:ascii="Arial" w:hAnsi="Arial" w:cs="Arial"/>
          <w:sz w:val="24"/>
        </w:rPr>
        <w:t xml:space="preserve"> can be used to calculate the concentration of hydrogen ions or hydroxide ions in solut</w:t>
      </w:r>
      <w:r>
        <w:rPr>
          <w:rFonts w:ascii="Arial" w:hAnsi="Arial" w:cs="Arial"/>
          <w:sz w:val="24"/>
        </w:rPr>
        <w:t>ions of strong acids or bases</w:t>
      </w:r>
    </w:p>
    <w:p w14:paraId="50D78831" w14:textId="77777777" w:rsidR="00391ABD" w:rsidRPr="00326AFF" w:rsidRDefault="00391ABD" w:rsidP="00391ABD">
      <w:pPr>
        <w:pStyle w:val="ListItem"/>
        <w:rPr>
          <w:rFonts w:ascii="Arial" w:hAnsi="Arial" w:cs="Arial"/>
          <w:sz w:val="24"/>
          <w:szCs w:val="24"/>
        </w:rPr>
      </w:pPr>
      <w:r w:rsidRPr="00E32C3B">
        <w:rPr>
          <w:rFonts w:ascii="Arial" w:hAnsi="Arial" w:cs="Arial"/>
          <w:sz w:val="24"/>
        </w:rPr>
        <w:t>the pH scale is a logarithmic scale and the pH of a solution can be calculated from the concentration of hydrogen ions using th</w:t>
      </w:r>
      <w:r>
        <w:rPr>
          <w:rFonts w:ascii="Arial" w:hAnsi="Arial" w:cs="Arial"/>
          <w:sz w:val="24"/>
        </w:rPr>
        <w:t>e relationship pH = ‒ log10 [H</w:t>
      </w:r>
      <w:r w:rsidRPr="004363EB">
        <w:rPr>
          <w:rFonts w:ascii="Arial" w:hAnsi="Arial" w:cs="Arial"/>
          <w:sz w:val="24"/>
          <w:vertAlign w:val="superscript"/>
        </w:rPr>
        <w:t>+</w:t>
      </w:r>
      <w:r>
        <w:rPr>
          <w:rFonts w:ascii="Arial" w:hAnsi="Arial" w:cs="Arial"/>
          <w:sz w:val="24"/>
        </w:rPr>
        <w:t>]</w:t>
      </w:r>
    </w:p>
    <w:p w14:paraId="7790B1C3" w14:textId="77777777" w:rsidR="00391ABD" w:rsidRPr="004363EB" w:rsidRDefault="00391ABD" w:rsidP="00391ABD">
      <w:pPr>
        <w:pStyle w:val="ListItem"/>
        <w:rPr>
          <w:rFonts w:ascii="Arial" w:hAnsi="Arial" w:cs="Arial"/>
          <w:sz w:val="24"/>
          <w:szCs w:val="24"/>
        </w:rPr>
      </w:pPr>
      <w:r w:rsidRPr="00E32C3B">
        <w:rPr>
          <w:rFonts w:ascii="Arial" w:hAnsi="Arial" w:cs="Arial"/>
          <w:sz w:val="24"/>
        </w:rPr>
        <w:t>acid-base indicators are weak acids, or weak bases, in which the acidic form is a different colo</w:t>
      </w:r>
      <w:r>
        <w:rPr>
          <w:rFonts w:ascii="Arial" w:hAnsi="Arial" w:cs="Arial"/>
          <w:sz w:val="24"/>
        </w:rPr>
        <w:t>ur from the basic form</w:t>
      </w:r>
    </w:p>
    <w:p w14:paraId="0500909C" w14:textId="77777777" w:rsidR="00391ABD" w:rsidRPr="00E32C3B" w:rsidRDefault="00391ABD" w:rsidP="00391ABD">
      <w:pPr>
        <w:pStyle w:val="ListItem"/>
        <w:rPr>
          <w:rFonts w:ascii="Arial" w:hAnsi="Arial" w:cs="Arial"/>
          <w:sz w:val="24"/>
          <w:szCs w:val="24"/>
        </w:rPr>
      </w:pPr>
      <w:r w:rsidRPr="00E32C3B">
        <w:rPr>
          <w:rFonts w:ascii="Arial" w:hAnsi="Arial" w:cs="Arial"/>
          <w:sz w:val="24"/>
        </w:rPr>
        <w:t xml:space="preserve">buffer solutions are conjugate in nature and resist changes in pH when small amounts of strong acid or base are added to the solution; buffering capacity can be explained qualitatively; Le </w:t>
      </w:r>
      <w:proofErr w:type="spellStart"/>
      <w:r w:rsidRPr="00E32C3B">
        <w:rPr>
          <w:rFonts w:ascii="Arial" w:hAnsi="Arial" w:cs="Arial"/>
          <w:sz w:val="24"/>
        </w:rPr>
        <w:t>Châtelier’s</w:t>
      </w:r>
      <w:proofErr w:type="spellEnd"/>
      <w:r w:rsidRPr="00E32C3B">
        <w:rPr>
          <w:rFonts w:ascii="Arial" w:hAnsi="Arial" w:cs="Arial"/>
          <w:sz w:val="24"/>
        </w:rPr>
        <w:t xml:space="preserve"> Principle can be applied to predict how buffers respond to the addition of hydrogen ions and hydroxide ion</w:t>
      </w:r>
      <w:r>
        <w:rPr>
          <w:rFonts w:ascii="Arial" w:hAnsi="Arial" w:cs="Arial"/>
          <w:sz w:val="24"/>
        </w:rPr>
        <w:t>s</w:t>
      </w:r>
    </w:p>
    <w:p w14:paraId="01B87370" w14:textId="77777777" w:rsidR="00391ABD" w:rsidRPr="004363EB" w:rsidRDefault="00391ABD" w:rsidP="00391ABD">
      <w:pPr>
        <w:pStyle w:val="ListItem"/>
        <w:rPr>
          <w:rFonts w:ascii="Arial" w:hAnsi="Arial" w:cs="Arial"/>
          <w:sz w:val="24"/>
          <w:szCs w:val="24"/>
        </w:rPr>
      </w:pPr>
      <w:r w:rsidRPr="00E32C3B">
        <w:rPr>
          <w:rFonts w:ascii="Arial" w:hAnsi="Arial" w:cs="Arial"/>
          <w:sz w:val="24"/>
        </w:rPr>
        <w:t>volumetric analysis methods involving acid-base reactions rely on the identification of an equivalence point by measuring the associated change in pH, using appropriate acid-base indicators or pH meters, to reveal an observable end</w:t>
      </w:r>
      <w:r>
        <w:rPr>
          <w:rFonts w:ascii="Arial" w:hAnsi="Arial" w:cs="Arial"/>
          <w:sz w:val="24"/>
        </w:rPr>
        <w:t xml:space="preserve"> point</w:t>
      </w:r>
    </w:p>
    <w:p w14:paraId="5A23F8FB" w14:textId="1C313D19" w:rsidR="00790059" w:rsidRPr="00404800" w:rsidRDefault="00391ABD" w:rsidP="00391ABD">
      <w:pPr>
        <w:pStyle w:val="ListItem"/>
        <w:spacing w:after="0"/>
        <w:rPr>
          <w:rFonts w:ascii="Arial" w:hAnsi="Arial" w:cs="Arial"/>
          <w:sz w:val="24"/>
          <w:szCs w:val="24"/>
        </w:rPr>
      </w:pPr>
      <w:r w:rsidRPr="00E32C3B">
        <w:rPr>
          <w:rFonts w:ascii="Arial" w:hAnsi="Arial" w:cs="Arial"/>
          <w:sz w:val="24"/>
        </w:rPr>
        <w:t>data obtained from acid-base titrations can be used to calculate the masses of substances and concentrations and volumes of solutions involved</w:t>
      </w:r>
      <w:r w:rsidR="00975226" w:rsidRPr="00404800">
        <w:rPr>
          <w:rFonts w:ascii="Arial" w:hAnsi="Arial" w:cs="Arial"/>
          <w:sz w:val="24"/>
          <w:szCs w:val="24"/>
        </w:rPr>
        <w:t xml:space="preserve"> </w:t>
      </w:r>
    </w:p>
    <w:p w14:paraId="311394A5" w14:textId="77777777" w:rsidR="00404800" w:rsidRDefault="00404800" w:rsidP="00E955DB">
      <w:pPr>
        <w:pStyle w:val="ListItem"/>
        <w:numPr>
          <w:ilvl w:val="0"/>
          <w:numId w:val="0"/>
        </w:numPr>
        <w:spacing w:before="0" w:after="0"/>
        <w:rPr>
          <w:rFonts w:ascii="Arial" w:hAnsi="Arial" w:cs="Arial"/>
          <w:b/>
          <w:sz w:val="24"/>
          <w:szCs w:val="24"/>
        </w:rPr>
      </w:pPr>
    </w:p>
    <w:p w14:paraId="573A4127" w14:textId="77777777" w:rsidR="007916DB" w:rsidRPr="00133E29" w:rsidRDefault="007916DB" w:rsidP="007916DB">
      <w:pPr>
        <w:pStyle w:val="ListItem"/>
        <w:numPr>
          <w:ilvl w:val="0"/>
          <w:numId w:val="0"/>
        </w:numPr>
        <w:spacing w:before="0" w:after="0"/>
        <w:ind w:left="360" w:hanging="360"/>
        <w:rPr>
          <w:rFonts w:ascii="Arial Black" w:hAnsi="Arial Black" w:cs="Arial"/>
          <w:sz w:val="24"/>
          <w:szCs w:val="24"/>
        </w:rPr>
      </w:pPr>
      <w:r w:rsidRPr="00133E29">
        <w:rPr>
          <w:rFonts w:ascii="Arial Black" w:hAnsi="Arial Black" w:cs="Arial"/>
          <w:sz w:val="24"/>
          <w:szCs w:val="24"/>
        </w:rPr>
        <w:t>Revision Materials:</w:t>
      </w:r>
    </w:p>
    <w:p w14:paraId="70E24C62" w14:textId="77777777" w:rsidR="007916DB" w:rsidRDefault="007916DB" w:rsidP="007916DB">
      <w:pPr>
        <w:pStyle w:val="ListItem"/>
        <w:numPr>
          <w:ilvl w:val="0"/>
          <w:numId w:val="0"/>
        </w:numPr>
        <w:spacing w:before="0" w:after="0"/>
        <w:ind w:left="360" w:hanging="360"/>
        <w:rPr>
          <w:rFonts w:ascii="Arial" w:hAnsi="Arial" w:cs="Arial"/>
          <w:b/>
          <w:sz w:val="24"/>
          <w:szCs w:val="24"/>
        </w:rPr>
      </w:pPr>
      <w:r>
        <w:rPr>
          <w:rFonts w:ascii="Arial" w:hAnsi="Arial" w:cs="Arial"/>
          <w:b/>
          <w:sz w:val="24"/>
          <w:szCs w:val="24"/>
        </w:rPr>
        <w:t>Lucarelli Essential Chemistry</w:t>
      </w:r>
    </w:p>
    <w:p w14:paraId="349935ED"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3</w:t>
      </w:r>
      <w:r w:rsidR="00E52492">
        <w:rPr>
          <w:rFonts w:ascii="Arial" w:hAnsi="Arial" w:cs="Arial"/>
          <w:sz w:val="24"/>
          <w:szCs w:val="24"/>
        </w:rPr>
        <w:t>:</w:t>
      </w:r>
      <w:r>
        <w:rPr>
          <w:rFonts w:ascii="Arial" w:hAnsi="Arial" w:cs="Arial"/>
          <w:sz w:val="24"/>
          <w:szCs w:val="24"/>
        </w:rPr>
        <w:t xml:space="preserve"> Review: Acid-Base Properties</w:t>
      </w:r>
    </w:p>
    <w:p w14:paraId="74B69558"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4</w:t>
      </w:r>
      <w:r w:rsidR="00E52492">
        <w:rPr>
          <w:rFonts w:ascii="Arial" w:hAnsi="Arial" w:cs="Arial"/>
          <w:sz w:val="24"/>
          <w:szCs w:val="24"/>
        </w:rPr>
        <w:t>:</w:t>
      </w:r>
      <w:r>
        <w:rPr>
          <w:rFonts w:ascii="Arial" w:hAnsi="Arial" w:cs="Arial"/>
          <w:sz w:val="24"/>
          <w:szCs w:val="24"/>
        </w:rPr>
        <w:t xml:space="preserve"> </w:t>
      </w:r>
      <w:r w:rsidR="00E52492">
        <w:rPr>
          <w:rFonts w:ascii="Arial" w:hAnsi="Arial" w:cs="Arial"/>
          <w:sz w:val="24"/>
          <w:szCs w:val="24"/>
        </w:rPr>
        <w:t>Theories of Acid-Base Behaviour</w:t>
      </w:r>
    </w:p>
    <w:p w14:paraId="1B8C3F6A" w14:textId="77777777" w:rsidR="00E52492" w:rsidRDefault="00E52492"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5: pH in Water and Aqueous Solutions</w:t>
      </w:r>
    </w:p>
    <w:p w14:paraId="6E699574" w14:textId="77777777" w:rsidR="00E52492" w:rsidRDefault="00E52492"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6: Buffers</w:t>
      </w:r>
    </w:p>
    <w:p w14:paraId="63977C13" w14:textId="77777777" w:rsidR="00E52492" w:rsidRDefault="00E52492" w:rsidP="00B0572C">
      <w:pPr>
        <w:pStyle w:val="ListItem"/>
        <w:numPr>
          <w:ilvl w:val="0"/>
          <w:numId w:val="0"/>
        </w:numPr>
        <w:spacing w:before="0" w:after="0"/>
        <w:ind w:left="360" w:hanging="360"/>
        <w:rPr>
          <w:rFonts w:ascii="Arial" w:hAnsi="Arial" w:cs="Arial"/>
          <w:sz w:val="24"/>
          <w:szCs w:val="24"/>
        </w:rPr>
      </w:pPr>
      <w:r>
        <w:rPr>
          <w:rFonts w:ascii="Arial" w:hAnsi="Arial" w:cs="Arial"/>
          <w:sz w:val="24"/>
          <w:szCs w:val="24"/>
        </w:rPr>
        <w:t xml:space="preserve">Set 7: Volumetric Analysis: Acid-Base </w:t>
      </w:r>
      <w:r w:rsidR="00B0572C">
        <w:rPr>
          <w:rFonts w:ascii="Arial" w:hAnsi="Arial" w:cs="Arial"/>
          <w:sz w:val="24"/>
          <w:szCs w:val="24"/>
        </w:rPr>
        <w:t>Titrations</w:t>
      </w:r>
    </w:p>
    <w:p w14:paraId="457FC556" w14:textId="77777777" w:rsidR="007916DB" w:rsidRPr="00133E29" w:rsidRDefault="007916DB" w:rsidP="007916DB">
      <w:pPr>
        <w:pStyle w:val="ListItem"/>
        <w:numPr>
          <w:ilvl w:val="0"/>
          <w:numId w:val="0"/>
        </w:numPr>
        <w:spacing w:before="0" w:after="0"/>
        <w:ind w:left="360" w:hanging="360"/>
        <w:rPr>
          <w:rFonts w:ascii="Arial" w:hAnsi="Arial" w:cs="Arial"/>
          <w:b/>
          <w:sz w:val="24"/>
          <w:szCs w:val="24"/>
        </w:rPr>
      </w:pPr>
      <w:r w:rsidRPr="00133E29">
        <w:rPr>
          <w:rFonts w:ascii="Arial" w:hAnsi="Arial" w:cs="Arial"/>
          <w:b/>
          <w:sz w:val="24"/>
          <w:szCs w:val="24"/>
        </w:rPr>
        <w:t>WACE Study Guide: Chemistry</w:t>
      </w:r>
    </w:p>
    <w:p w14:paraId="51C24550"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Acids and Bases 2.1 – 2.6</w:t>
      </w:r>
    </w:p>
    <w:p w14:paraId="24E9FC6F"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Trial Test 2</w:t>
      </w:r>
    </w:p>
    <w:p w14:paraId="3F85F728" w14:textId="77777777" w:rsidR="007916DB" w:rsidRDefault="007916DB" w:rsidP="007916DB">
      <w:pPr>
        <w:pStyle w:val="ListItem"/>
        <w:numPr>
          <w:ilvl w:val="0"/>
          <w:numId w:val="0"/>
        </w:numPr>
        <w:spacing w:before="0" w:after="0"/>
        <w:ind w:left="360" w:hanging="360"/>
        <w:rPr>
          <w:rFonts w:ascii="Arial" w:hAnsi="Arial" w:cs="Arial"/>
          <w:b/>
          <w:sz w:val="24"/>
          <w:szCs w:val="24"/>
        </w:rPr>
      </w:pPr>
      <w:r>
        <w:rPr>
          <w:rFonts w:ascii="Arial" w:hAnsi="Arial" w:cs="Arial"/>
          <w:b/>
          <w:sz w:val="24"/>
          <w:szCs w:val="24"/>
        </w:rPr>
        <w:t>STAWA Exploring Chemistry</w:t>
      </w:r>
    </w:p>
    <w:p w14:paraId="1167824A"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8: Acids and Bases</w:t>
      </w:r>
    </w:p>
    <w:p w14:paraId="4AFE12AB"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9: Acid and Base Strength</w:t>
      </w:r>
    </w:p>
    <w:p w14:paraId="101F1665"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10: Hydrolysis</w:t>
      </w:r>
    </w:p>
    <w:p w14:paraId="13AAE63A"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11: Water Equilibrium</w:t>
      </w:r>
    </w:p>
    <w:p w14:paraId="1E4F0821"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12: Indicators and Their Use</w:t>
      </w:r>
    </w:p>
    <w:p w14:paraId="58F79149"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13: The pH Scale</w:t>
      </w:r>
    </w:p>
    <w:p w14:paraId="2C8D794F"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14: Buffers</w:t>
      </w:r>
    </w:p>
    <w:p w14:paraId="4A7392BB"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15: Acid-Base Titrations 1</w:t>
      </w:r>
    </w:p>
    <w:p w14:paraId="4ED0F144" w14:textId="77777777" w:rsidR="007916DB"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16: Acid-Base Titrations 2</w:t>
      </w:r>
    </w:p>
    <w:p w14:paraId="40C495AB" w14:textId="77777777" w:rsidR="007916DB" w:rsidRPr="00133E29" w:rsidRDefault="007916DB" w:rsidP="007916DB">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17: Acids and Bases in Action</w:t>
      </w:r>
    </w:p>
    <w:p w14:paraId="50AEA466" w14:textId="7D23BCF9" w:rsidR="007916DB" w:rsidRDefault="007916DB" w:rsidP="00E955DB">
      <w:pPr>
        <w:pStyle w:val="ListItem"/>
        <w:numPr>
          <w:ilvl w:val="0"/>
          <w:numId w:val="0"/>
        </w:numPr>
        <w:spacing w:before="0" w:after="0"/>
        <w:rPr>
          <w:rFonts w:ascii="Arial" w:hAnsi="Arial" w:cs="Arial"/>
          <w:b/>
          <w:sz w:val="24"/>
          <w:szCs w:val="24"/>
        </w:rPr>
      </w:pPr>
    </w:p>
    <w:p w14:paraId="5F158A00" w14:textId="585C116B" w:rsidR="00391ABD" w:rsidRDefault="00391ABD" w:rsidP="00E955DB">
      <w:pPr>
        <w:pStyle w:val="ListItem"/>
        <w:numPr>
          <w:ilvl w:val="0"/>
          <w:numId w:val="0"/>
        </w:numPr>
        <w:spacing w:before="0" w:after="0"/>
        <w:rPr>
          <w:rFonts w:ascii="Arial" w:hAnsi="Arial" w:cs="Arial"/>
          <w:b/>
          <w:sz w:val="24"/>
          <w:szCs w:val="24"/>
        </w:rPr>
      </w:pPr>
    </w:p>
    <w:p w14:paraId="5F151388" w14:textId="469B2431" w:rsidR="00391ABD" w:rsidRDefault="00391ABD" w:rsidP="00E955DB">
      <w:pPr>
        <w:pStyle w:val="ListItem"/>
        <w:numPr>
          <w:ilvl w:val="0"/>
          <w:numId w:val="0"/>
        </w:numPr>
        <w:spacing w:before="0" w:after="0"/>
        <w:rPr>
          <w:rFonts w:ascii="Arial" w:hAnsi="Arial" w:cs="Arial"/>
          <w:b/>
          <w:sz w:val="24"/>
          <w:szCs w:val="24"/>
        </w:rPr>
      </w:pPr>
    </w:p>
    <w:p w14:paraId="48C85932" w14:textId="4912B47F" w:rsidR="00391ABD" w:rsidRDefault="00391ABD" w:rsidP="00E955DB">
      <w:pPr>
        <w:pStyle w:val="ListItem"/>
        <w:numPr>
          <w:ilvl w:val="0"/>
          <w:numId w:val="0"/>
        </w:numPr>
        <w:spacing w:before="0" w:after="0"/>
        <w:rPr>
          <w:rFonts w:ascii="Arial" w:hAnsi="Arial" w:cs="Arial"/>
          <w:b/>
          <w:sz w:val="24"/>
          <w:szCs w:val="24"/>
        </w:rPr>
      </w:pPr>
    </w:p>
    <w:p w14:paraId="6DA3441A" w14:textId="2B787CBA" w:rsidR="00391ABD" w:rsidRDefault="00391ABD" w:rsidP="00E955DB">
      <w:pPr>
        <w:pStyle w:val="ListItem"/>
        <w:numPr>
          <w:ilvl w:val="0"/>
          <w:numId w:val="0"/>
        </w:numPr>
        <w:spacing w:before="0" w:after="0"/>
        <w:rPr>
          <w:rFonts w:ascii="Arial" w:hAnsi="Arial" w:cs="Arial"/>
          <w:b/>
          <w:sz w:val="24"/>
          <w:szCs w:val="24"/>
        </w:rPr>
      </w:pPr>
    </w:p>
    <w:p w14:paraId="4855B8F9" w14:textId="77777777" w:rsidR="00391ABD" w:rsidRDefault="00391ABD" w:rsidP="00E955DB">
      <w:pPr>
        <w:pStyle w:val="ListItem"/>
        <w:numPr>
          <w:ilvl w:val="0"/>
          <w:numId w:val="0"/>
        </w:numPr>
        <w:spacing w:before="0" w:after="0"/>
        <w:rPr>
          <w:rFonts w:ascii="Arial" w:hAnsi="Arial" w:cs="Arial"/>
          <w:b/>
          <w:sz w:val="24"/>
          <w:szCs w:val="24"/>
        </w:rPr>
      </w:pPr>
    </w:p>
    <w:p w14:paraId="56E5D0BE" w14:textId="5E96C9CA" w:rsidR="00E955DB" w:rsidRPr="00404800" w:rsidRDefault="00404800" w:rsidP="00E955DB">
      <w:pPr>
        <w:pStyle w:val="ListItem"/>
        <w:numPr>
          <w:ilvl w:val="0"/>
          <w:numId w:val="0"/>
        </w:numPr>
        <w:spacing w:before="0" w:after="0"/>
        <w:rPr>
          <w:rFonts w:ascii="Arial" w:hAnsi="Arial" w:cs="Arial"/>
          <w:b/>
          <w:sz w:val="24"/>
          <w:szCs w:val="24"/>
        </w:rPr>
      </w:pPr>
      <w:r w:rsidRPr="00404800">
        <w:rPr>
          <w:rFonts w:ascii="Arial" w:hAnsi="Arial" w:cs="Arial"/>
          <w:b/>
          <w:sz w:val="24"/>
          <w:szCs w:val="24"/>
        </w:rPr>
        <w:lastRenderedPageBreak/>
        <w:t>Oxidation and Reduction</w:t>
      </w:r>
    </w:p>
    <w:p w14:paraId="0E31E997" w14:textId="77777777" w:rsidR="00391ABD" w:rsidRPr="004363EB" w:rsidRDefault="00391ABD" w:rsidP="00391ABD">
      <w:pPr>
        <w:pStyle w:val="ListItem"/>
        <w:rPr>
          <w:rFonts w:ascii="Arial" w:hAnsi="Arial" w:cs="Arial"/>
          <w:sz w:val="24"/>
          <w:szCs w:val="24"/>
        </w:rPr>
      </w:pPr>
      <w:r w:rsidRPr="004363EB">
        <w:rPr>
          <w:rFonts w:ascii="Arial" w:hAnsi="Arial" w:cs="Arial"/>
          <w:sz w:val="24"/>
        </w:rPr>
        <w:t xml:space="preserve">the species being oxidised and reduced in a redox reaction can be identified using oxidation </w:t>
      </w:r>
      <w:r>
        <w:rPr>
          <w:rFonts w:ascii="Arial" w:hAnsi="Arial" w:cs="Arial"/>
          <w:sz w:val="24"/>
        </w:rPr>
        <w:t>numbers</w:t>
      </w:r>
    </w:p>
    <w:p w14:paraId="2BDB0EFD" w14:textId="77777777" w:rsidR="00391ABD" w:rsidRPr="004363EB" w:rsidRDefault="00391ABD" w:rsidP="00391ABD">
      <w:pPr>
        <w:pStyle w:val="ListItem"/>
        <w:rPr>
          <w:rFonts w:ascii="Arial" w:hAnsi="Arial" w:cs="Arial"/>
          <w:sz w:val="24"/>
          <w:szCs w:val="24"/>
        </w:rPr>
      </w:pPr>
      <w:r w:rsidRPr="004363EB">
        <w:rPr>
          <w:rFonts w:ascii="Arial" w:hAnsi="Arial" w:cs="Arial"/>
          <w:sz w:val="24"/>
        </w:rPr>
        <w:t>oxidation-reduction (redox) reactions involve the transfer of one or more electrons from one species to</w:t>
      </w:r>
      <w:r>
        <w:rPr>
          <w:rFonts w:ascii="Arial" w:hAnsi="Arial" w:cs="Arial"/>
          <w:sz w:val="24"/>
        </w:rPr>
        <w:t xml:space="preserve"> another</w:t>
      </w:r>
    </w:p>
    <w:p w14:paraId="0DDABE2E" w14:textId="77777777" w:rsidR="00391ABD" w:rsidRPr="004363EB" w:rsidRDefault="00391ABD" w:rsidP="00391ABD">
      <w:pPr>
        <w:pStyle w:val="ListItem"/>
        <w:rPr>
          <w:rFonts w:ascii="Arial" w:hAnsi="Arial" w:cs="Arial"/>
          <w:sz w:val="24"/>
          <w:szCs w:val="24"/>
        </w:rPr>
      </w:pPr>
      <w:r w:rsidRPr="004363EB">
        <w:rPr>
          <w:rFonts w:ascii="Arial" w:hAnsi="Arial" w:cs="Arial"/>
          <w:sz w:val="24"/>
        </w:rPr>
        <w:t>oxidation involves the loss of electrons from a chemical species, and reduction involves the gain of electrons by a chemical species; these processes can be represented using half-equations and redox equat</w:t>
      </w:r>
      <w:r>
        <w:rPr>
          <w:rFonts w:ascii="Arial" w:hAnsi="Arial" w:cs="Arial"/>
          <w:sz w:val="24"/>
        </w:rPr>
        <w:t>ions (acidic conditions only)</w:t>
      </w:r>
    </w:p>
    <w:p w14:paraId="1BBE9C04" w14:textId="77777777" w:rsidR="00391ABD" w:rsidRPr="000F2E3E" w:rsidRDefault="00391ABD" w:rsidP="00391ABD">
      <w:pPr>
        <w:pStyle w:val="ListItem"/>
        <w:spacing w:after="0"/>
        <w:rPr>
          <w:rFonts w:ascii="Arial" w:hAnsi="Arial" w:cs="Arial"/>
          <w:sz w:val="24"/>
          <w:szCs w:val="24"/>
        </w:rPr>
      </w:pPr>
      <w:r w:rsidRPr="000F2E3E">
        <w:rPr>
          <w:rFonts w:ascii="Arial" w:hAnsi="Arial" w:cs="Arial"/>
          <w:sz w:val="24"/>
          <w:szCs w:val="24"/>
        </w:rPr>
        <w:t>a range of reactions involve the oxidation of one species and reduction of another species, including metal and halogen displacement reactions, and combustion in both limited and excess oxygen environments</w:t>
      </w:r>
    </w:p>
    <w:p w14:paraId="7A740CDB" w14:textId="77777777" w:rsidR="00391ABD" w:rsidRPr="004363EB" w:rsidRDefault="00391ABD" w:rsidP="00391ABD">
      <w:pPr>
        <w:pStyle w:val="ListItem"/>
        <w:rPr>
          <w:rFonts w:ascii="Arial" w:hAnsi="Arial" w:cs="Arial"/>
          <w:sz w:val="24"/>
          <w:szCs w:val="24"/>
        </w:rPr>
      </w:pPr>
      <w:r w:rsidRPr="004363EB">
        <w:rPr>
          <w:rFonts w:ascii="Arial" w:hAnsi="Arial" w:cs="Arial"/>
          <w:sz w:val="24"/>
        </w:rPr>
        <w:t>the relative strength of oxidising and reducing agents can be determined by comparing standard electrode potentials, and can be used</w:t>
      </w:r>
      <w:r>
        <w:rPr>
          <w:rFonts w:ascii="Arial" w:hAnsi="Arial" w:cs="Arial"/>
          <w:sz w:val="24"/>
        </w:rPr>
        <w:t xml:space="preserve"> to predict reaction tendency</w:t>
      </w:r>
    </w:p>
    <w:p w14:paraId="511E31BB" w14:textId="77777777" w:rsidR="00391ABD" w:rsidRPr="004363EB" w:rsidRDefault="00391ABD" w:rsidP="00391ABD">
      <w:pPr>
        <w:pStyle w:val="ListItem"/>
        <w:rPr>
          <w:rFonts w:ascii="Arial" w:hAnsi="Arial" w:cs="Arial"/>
          <w:sz w:val="24"/>
          <w:szCs w:val="24"/>
        </w:rPr>
      </w:pPr>
      <w:r w:rsidRPr="004363EB">
        <w:rPr>
          <w:rFonts w:ascii="Arial" w:hAnsi="Arial" w:cs="Arial"/>
          <w:sz w:val="24"/>
        </w:rPr>
        <w:t>electrochemical cells, including galvanic and electrolytic cells, consist of oxidation and reduction half-reactions connected via an external circuit through which electrons move from the anode (oxidation reaction) to the</w:t>
      </w:r>
      <w:r>
        <w:rPr>
          <w:rFonts w:ascii="Arial" w:hAnsi="Arial" w:cs="Arial"/>
          <w:sz w:val="24"/>
        </w:rPr>
        <w:t xml:space="preserve"> cathode (reduction reaction)</w:t>
      </w:r>
    </w:p>
    <w:p w14:paraId="0E66BCA9" w14:textId="77777777" w:rsidR="00391ABD" w:rsidRPr="004363EB" w:rsidRDefault="00391ABD" w:rsidP="00391ABD">
      <w:pPr>
        <w:pStyle w:val="ListItem"/>
        <w:rPr>
          <w:rFonts w:ascii="Arial" w:hAnsi="Arial" w:cs="Arial"/>
          <w:sz w:val="24"/>
          <w:szCs w:val="24"/>
        </w:rPr>
      </w:pPr>
      <w:r w:rsidRPr="004363EB">
        <w:rPr>
          <w:rFonts w:ascii="Arial" w:hAnsi="Arial" w:cs="Arial"/>
          <w:sz w:val="24"/>
        </w:rPr>
        <w:t>galvanic cells produce an electric current from</w:t>
      </w:r>
      <w:r>
        <w:rPr>
          <w:rFonts w:ascii="Arial" w:hAnsi="Arial" w:cs="Arial"/>
          <w:sz w:val="24"/>
        </w:rPr>
        <w:t xml:space="preserve"> a spontaneous redox reaction</w:t>
      </w:r>
    </w:p>
    <w:p w14:paraId="16605E30" w14:textId="77777777" w:rsidR="00391ABD" w:rsidRPr="004363EB" w:rsidRDefault="00391ABD" w:rsidP="00391ABD">
      <w:pPr>
        <w:pStyle w:val="ListItem"/>
        <w:rPr>
          <w:rFonts w:ascii="Arial" w:hAnsi="Arial" w:cs="Arial"/>
          <w:sz w:val="24"/>
          <w:szCs w:val="24"/>
        </w:rPr>
      </w:pPr>
      <w:r w:rsidRPr="004363EB">
        <w:rPr>
          <w:rFonts w:ascii="Arial" w:hAnsi="Arial" w:cs="Arial"/>
          <w:sz w:val="24"/>
        </w:rPr>
        <w:t>the electric potential difference of a cell under standard conditions can be calculated from standard electrode potentials; these values can be used to compare the voltages generated by cells constru</w:t>
      </w:r>
      <w:r>
        <w:rPr>
          <w:rFonts w:ascii="Arial" w:hAnsi="Arial" w:cs="Arial"/>
          <w:sz w:val="24"/>
        </w:rPr>
        <w:t>cted from different materials</w:t>
      </w:r>
    </w:p>
    <w:p w14:paraId="0A0A1329" w14:textId="77777777" w:rsidR="00391ABD" w:rsidRPr="004363EB" w:rsidRDefault="00391ABD" w:rsidP="00391ABD">
      <w:pPr>
        <w:pStyle w:val="ListItem"/>
        <w:rPr>
          <w:rFonts w:ascii="Arial" w:hAnsi="Arial" w:cs="Arial"/>
          <w:sz w:val="24"/>
          <w:szCs w:val="24"/>
        </w:rPr>
      </w:pPr>
      <w:r w:rsidRPr="004363EB">
        <w:rPr>
          <w:rFonts w:ascii="Arial" w:hAnsi="Arial" w:cs="Arial"/>
          <w:sz w:val="24"/>
        </w:rPr>
        <w:t>electrochemical cells can be described in terms of the reactions occurring at the anode and cathode, the role of the electrolyte, salt bridge (galvanic cell), ion migration, and electron</w:t>
      </w:r>
      <w:r>
        <w:rPr>
          <w:rFonts w:ascii="Arial" w:hAnsi="Arial" w:cs="Arial"/>
          <w:sz w:val="24"/>
        </w:rPr>
        <w:t xml:space="preserve"> flow in the external circuit</w:t>
      </w:r>
    </w:p>
    <w:p w14:paraId="3F8DB674" w14:textId="77777777" w:rsidR="00391ABD" w:rsidRPr="000F2E3E" w:rsidRDefault="00391ABD" w:rsidP="00391ABD">
      <w:pPr>
        <w:pStyle w:val="ListItem"/>
        <w:spacing w:after="0"/>
        <w:rPr>
          <w:rFonts w:ascii="Arial" w:hAnsi="Arial" w:cs="Arial"/>
          <w:sz w:val="24"/>
          <w:szCs w:val="24"/>
        </w:rPr>
      </w:pPr>
      <w:r w:rsidRPr="000F2E3E">
        <w:rPr>
          <w:rFonts w:ascii="Arial" w:hAnsi="Arial" w:cs="Arial"/>
          <w:sz w:val="24"/>
          <w:szCs w:val="24"/>
        </w:rPr>
        <w:t>corrosion of iron is an electrochemical process that can be prevented by a range of techniques, including by exclusion of oxygen and/or water and through cathodic protection and sacrificial anodes</w:t>
      </w:r>
    </w:p>
    <w:p w14:paraId="3A9D6093" w14:textId="77777777" w:rsidR="00391ABD" w:rsidRPr="004363EB" w:rsidRDefault="00391ABD" w:rsidP="00391ABD">
      <w:pPr>
        <w:pStyle w:val="ListItem"/>
        <w:rPr>
          <w:rFonts w:ascii="Arial" w:hAnsi="Arial" w:cs="Arial"/>
          <w:sz w:val="24"/>
          <w:szCs w:val="24"/>
        </w:rPr>
      </w:pPr>
      <w:r w:rsidRPr="004363EB">
        <w:rPr>
          <w:rFonts w:ascii="Arial" w:hAnsi="Arial" w:cs="Arial"/>
          <w:sz w:val="24"/>
        </w:rPr>
        <w:t>cell diagrams can be used to re</w:t>
      </w:r>
      <w:r>
        <w:rPr>
          <w:rFonts w:ascii="Arial" w:hAnsi="Arial" w:cs="Arial"/>
          <w:sz w:val="24"/>
        </w:rPr>
        <w:t>present electrochemical cells</w:t>
      </w:r>
    </w:p>
    <w:p w14:paraId="428EB87A" w14:textId="77777777" w:rsidR="00391ABD" w:rsidRPr="000F2E3E" w:rsidRDefault="00391ABD" w:rsidP="00391ABD">
      <w:pPr>
        <w:pStyle w:val="ListItem"/>
        <w:rPr>
          <w:rFonts w:ascii="Arial" w:hAnsi="Arial" w:cs="Arial"/>
          <w:sz w:val="24"/>
          <w:szCs w:val="24"/>
        </w:rPr>
      </w:pPr>
      <w:r w:rsidRPr="004363EB">
        <w:rPr>
          <w:rFonts w:ascii="Arial" w:hAnsi="Arial" w:cs="Arial"/>
          <w:sz w:val="24"/>
        </w:rPr>
        <w:t>electrolytic cells use an external electrical potential difference to provide the energy to allow a non-spontaneous redox reaction to occur</w:t>
      </w:r>
    </w:p>
    <w:p w14:paraId="61CFD4CE" w14:textId="77777777" w:rsidR="00391ABD" w:rsidRPr="00391ABD" w:rsidRDefault="00391ABD" w:rsidP="00391ABD">
      <w:pPr>
        <w:pStyle w:val="ListItem"/>
        <w:rPr>
          <w:rFonts w:ascii="Arial" w:hAnsi="Arial" w:cs="Arial"/>
          <w:sz w:val="28"/>
          <w:szCs w:val="28"/>
        </w:rPr>
      </w:pPr>
      <w:r w:rsidRPr="000F2E3E">
        <w:rPr>
          <w:rFonts w:ascii="Arial" w:hAnsi="Arial" w:cs="Arial"/>
          <w:sz w:val="24"/>
          <w:szCs w:val="24"/>
        </w:rPr>
        <w:t>describe the use of electrolysis in electrolytic refining, including for purification of copper, and metal electroplating, including for silver</w:t>
      </w:r>
    </w:p>
    <w:p w14:paraId="25F2E5E6" w14:textId="38DBC2E0" w:rsidR="00967865" w:rsidRPr="00391ABD" w:rsidRDefault="00391ABD" w:rsidP="00391ABD">
      <w:pPr>
        <w:pStyle w:val="ListItem"/>
        <w:rPr>
          <w:rFonts w:ascii="Arial" w:hAnsi="Arial" w:cs="Arial"/>
          <w:sz w:val="28"/>
          <w:szCs w:val="28"/>
        </w:rPr>
      </w:pPr>
      <w:r w:rsidRPr="00391ABD">
        <w:rPr>
          <w:rFonts w:ascii="Arial" w:hAnsi="Arial" w:cs="Arial"/>
          <w:sz w:val="24"/>
          <w:szCs w:val="24"/>
        </w:rPr>
        <w:t xml:space="preserve">spontaneous redox reactions can be used as a source of electrical energy, including primary cells (for example, the </w:t>
      </w:r>
      <w:proofErr w:type="spellStart"/>
      <w:r w:rsidRPr="00391ABD">
        <w:rPr>
          <w:rFonts w:ascii="Arial" w:hAnsi="Arial" w:cs="Arial"/>
          <w:sz w:val="24"/>
          <w:szCs w:val="24"/>
        </w:rPr>
        <w:t>Leclanché</w:t>
      </w:r>
      <w:proofErr w:type="spellEnd"/>
      <w:r w:rsidRPr="00391ABD">
        <w:rPr>
          <w:rFonts w:ascii="Arial" w:hAnsi="Arial" w:cs="Arial"/>
          <w:sz w:val="24"/>
          <w:szCs w:val="24"/>
        </w:rPr>
        <w:t xml:space="preserve"> cell), secondary cells (for example, the lead-acid accumulator) and fuel cells (for example, the hydrogen fuel cell). Fuel cells are a potential lower-emission alternative to the internal combustion engine and are already being used to power various modes of transport. Organisations, including the International Partnership for Hydrogen and Fuel Cells in the Economy, have been created to foster global cooperation on research and development, common codes and standards, and information sharing on infrastructure development.</w:t>
      </w:r>
    </w:p>
    <w:p w14:paraId="726A817E" w14:textId="77777777" w:rsidR="00967865" w:rsidRPr="00133E29" w:rsidRDefault="00967865" w:rsidP="00967865">
      <w:pPr>
        <w:pStyle w:val="ListItem"/>
        <w:numPr>
          <w:ilvl w:val="0"/>
          <w:numId w:val="0"/>
        </w:numPr>
        <w:spacing w:before="0" w:after="0"/>
        <w:ind w:left="360" w:hanging="360"/>
        <w:rPr>
          <w:rFonts w:ascii="Arial Black" w:hAnsi="Arial Black" w:cs="Arial"/>
          <w:sz w:val="24"/>
          <w:szCs w:val="24"/>
        </w:rPr>
      </w:pPr>
      <w:r w:rsidRPr="00133E29">
        <w:rPr>
          <w:rFonts w:ascii="Arial Black" w:hAnsi="Arial Black" w:cs="Arial"/>
          <w:sz w:val="24"/>
          <w:szCs w:val="24"/>
        </w:rPr>
        <w:t>Revision Materials:</w:t>
      </w:r>
    </w:p>
    <w:p w14:paraId="7AF6AFE9" w14:textId="77777777" w:rsidR="00967865" w:rsidRDefault="00967865" w:rsidP="00967865">
      <w:pPr>
        <w:pStyle w:val="ListItem"/>
        <w:numPr>
          <w:ilvl w:val="0"/>
          <w:numId w:val="0"/>
        </w:numPr>
        <w:spacing w:before="0" w:after="0"/>
        <w:ind w:left="360" w:hanging="360"/>
        <w:rPr>
          <w:rFonts w:ascii="Arial" w:hAnsi="Arial" w:cs="Arial"/>
          <w:b/>
          <w:sz w:val="24"/>
          <w:szCs w:val="24"/>
        </w:rPr>
      </w:pPr>
      <w:r>
        <w:rPr>
          <w:rFonts w:ascii="Arial" w:hAnsi="Arial" w:cs="Arial"/>
          <w:b/>
          <w:sz w:val="24"/>
          <w:szCs w:val="24"/>
        </w:rPr>
        <w:t>Lucarelli Essential Chemistry</w:t>
      </w:r>
    </w:p>
    <w:p w14:paraId="64C788A2"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lastRenderedPageBreak/>
        <w:t>Set 8: Oxidation Numbers and Redox Reactions</w:t>
      </w:r>
    </w:p>
    <w:p w14:paraId="55D1ACF4"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9: Balancing Half-Equations and Redox Reactions</w:t>
      </w:r>
    </w:p>
    <w:p w14:paraId="67E50160"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10: Understanding Galvanic Cells</w:t>
      </w:r>
    </w:p>
    <w:p w14:paraId="5772BFED"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11: Electrolysis</w:t>
      </w:r>
    </w:p>
    <w:p w14:paraId="6839D132" w14:textId="77777777" w:rsidR="00967865" w:rsidRP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12: Electrochemistry in Action</w:t>
      </w:r>
    </w:p>
    <w:p w14:paraId="0D1B4CCD" w14:textId="77777777" w:rsidR="00967865" w:rsidRPr="00133E29" w:rsidRDefault="00967865" w:rsidP="00967865">
      <w:pPr>
        <w:pStyle w:val="ListItem"/>
        <w:numPr>
          <w:ilvl w:val="0"/>
          <w:numId w:val="0"/>
        </w:numPr>
        <w:spacing w:before="0" w:after="0"/>
        <w:ind w:left="360" w:hanging="360"/>
        <w:rPr>
          <w:rFonts w:ascii="Arial" w:hAnsi="Arial" w:cs="Arial"/>
          <w:b/>
          <w:sz w:val="24"/>
          <w:szCs w:val="24"/>
        </w:rPr>
      </w:pPr>
      <w:r w:rsidRPr="00133E29">
        <w:rPr>
          <w:rFonts w:ascii="Arial" w:hAnsi="Arial" w:cs="Arial"/>
          <w:b/>
          <w:sz w:val="24"/>
          <w:szCs w:val="24"/>
        </w:rPr>
        <w:t>WACE Study Guide: Chemistry</w:t>
      </w:r>
    </w:p>
    <w:p w14:paraId="6B5DFB95"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Oxidation and Reduction 3.1 – 3.7</w:t>
      </w:r>
    </w:p>
    <w:p w14:paraId="0F897C4B"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Trial Test 3</w:t>
      </w:r>
    </w:p>
    <w:p w14:paraId="2871F1C9" w14:textId="77777777" w:rsidR="00967865" w:rsidRDefault="00967865" w:rsidP="00967865">
      <w:pPr>
        <w:pStyle w:val="ListItem"/>
        <w:numPr>
          <w:ilvl w:val="0"/>
          <w:numId w:val="0"/>
        </w:numPr>
        <w:spacing w:before="0" w:after="0"/>
        <w:ind w:left="360" w:hanging="360"/>
        <w:rPr>
          <w:rFonts w:ascii="Arial" w:hAnsi="Arial" w:cs="Arial"/>
          <w:b/>
          <w:sz w:val="24"/>
          <w:szCs w:val="24"/>
        </w:rPr>
      </w:pPr>
      <w:r>
        <w:rPr>
          <w:rFonts w:ascii="Arial" w:hAnsi="Arial" w:cs="Arial"/>
          <w:b/>
          <w:sz w:val="24"/>
          <w:szCs w:val="24"/>
        </w:rPr>
        <w:t>STAWA Exploring Chemistry</w:t>
      </w:r>
    </w:p>
    <w:p w14:paraId="365569C3"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18: Oxidation Number</w:t>
      </w:r>
    </w:p>
    <w:p w14:paraId="05C72B18"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19: Balancing Half-Equations</w:t>
      </w:r>
    </w:p>
    <w:p w14:paraId="44CCF59C"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20: Balancing Redox Equations</w:t>
      </w:r>
    </w:p>
    <w:p w14:paraId="05F73CDD"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21: Galvanic Cells</w:t>
      </w:r>
    </w:p>
    <w:p w14:paraId="78E69FEE"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22: Electrolytic Cells</w:t>
      </w:r>
    </w:p>
    <w:p w14:paraId="42926FC3"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23: Oxidation and Reduction</w:t>
      </w:r>
    </w:p>
    <w:p w14:paraId="06D660E3" w14:textId="77777777" w:rsidR="00404800" w:rsidRPr="00404800" w:rsidRDefault="00404800" w:rsidP="00404800">
      <w:pPr>
        <w:pStyle w:val="Heading3"/>
        <w:rPr>
          <w:rFonts w:ascii="Arial Black" w:hAnsi="Arial Black"/>
          <w:b w:val="0"/>
          <w:color w:val="auto"/>
          <w:sz w:val="24"/>
        </w:rPr>
      </w:pPr>
      <w:r w:rsidRPr="00404800">
        <w:rPr>
          <w:rFonts w:ascii="Arial Black" w:hAnsi="Arial Black"/>
          <w:b w:val="0"/>
          <w:color w:val="auto"/>
          <w:sz w:val="24"/>
        </w:rPr>
        <w:t>Science Inquiry Skills (Covered Across All Unit Content)</w:t>
      </w:r>
    </w:p>
    <w:p w14:paraId="694F9E28" w14:textId="77777777" w:rsidR="00404800" w:rsidRPr="00404800" w:rsidRDefault="00404800" w:rsidP="00404800">
      <w:pPr>
        <w:pStyle w:val="ListItem"/>
        <w:spacing w:after="0"/>
        <w:rPr>
          <w:rFonts w:ascii="Arial" w:hAnsi="Arial" w:cs="Arial"/>
          <w:sz w:val="24"/>
        </w:rPr>
      </w:pPr>
      <w:r w:rsidRPr="00404800">
        <w:rPr>
          <w:rFonts w:ascii="Arial" w:hAnsi="Arial" w:cs="Arial"/>
          <w:sz w:val="24"/>
        </w:rPr>
        <w:t xml:space="preserve">identify, research, construct and refine questions for investigation; propose hypotheses; and predict possible outcomes </w:t>
      </w:r>
    </w:p>
    <w:p w14:paraId="2E735F7D" w14:textId="77777777" w:rsidR="00404800" w:rsidRPr="00404800" w:rsidRDefault="00404800" w:rsidP="00404800">
      <w:pPr>
        <w:pStyle w:val="ListItem"/>
        <w:spacing w:after="0"/>
        <w:rPr>
          <w:rFonts w:ascii="Arial" w:hAnsi="Arial" w:cs="Arial"/>
          <w:sz w:val="24"/>
        </w:rPr>
      </w:pPr>
      <w:r w:rsidRPr="00404800">
        <w:rPr>
          <w:rFonts w:ascii="Arial" w:hAnsi="Arial" w:cs="Arial"/>
          <w:sz w:val="24"/>
        </w:rPr>
        <w:t xml:space="preserve">design investigations, including the procedure(s) to be followed, the materials required, and the type and amount of primary and/or secondary data to be collected; conduct risk assessments; and consider research ethics </w:t>
      </w:r>
    </w:p>
    <w:p w14:paraId="1B231B06" w14:textId="77777777" w:rsidR="00404800" w:rsidRPr="00404800" w:rsidRDefault="00404800" w:rsidP="00404800">
      <w:pPr>
        <w:pStyle w:val="ListItem"/>
        <w:spacing w:after="0"/>
        <w:rPr>
          <w:rFonts w:ascii="Arial" w:hAnsi="Arial" w:cs="Arial"/>
          <w:sz w:val="24"/>
        </w:rPr>
      </w:pPr>
      <w:r w:rsidRPr="00404800">
        <w:rPr>
          <w:rFonts w:ascii="Arial" w:hAnsi="Arial" w:cs="Arial"/>
          <w:sz w:val="24"/>
        </w:rPr>
        <w:t xml:space="preserve">conduct investigations safely, competently and methodically for the collection of valid and reliable data, including: acid-base properties, using acid-base volumetric analysis techniques, effects of changes to equilibrium systems, and constructing electrochemical cells </w:t>
      </w:r>
    </w:p>
    <w:p w14:paraId="2CD07C23" w14:textId="77777777" w:rsidR="00404800" w:rsidRPr="00404800" w:rsidRDefault="00404800" w:rsidP="00404800">
      <w:pPr>
        <w:pStyle w:val="ListItem"/>
        <w:spacing w:after="0"/>
        <w:rPr>
          <w:rFonts w:ascii="Arial" w:hAnsi="Arial" w:cs="Arial"/>
          <w:sz w:val="24"/>
        </w:rPr>
      </w:pPr>
      <w:r w:rsidRPr="00404800">
        <w:rPr>
          <w:rFonts w:ascii="Arial" w:hAnsi="Arial" w:cs="Arial"/>
          <w:sz w:val="24"/>
        </w:rPr>
        <w:t xml:space="preserve">represent data in meaningful and useful ways, including using appropriate graphic representations and correct units and symbols; organise and process data to identify trends, patterns and relationships; identify and distinguish between random and systematic errors, and estimate their effect on measured results; discuss how the nature of the procedure and the sample size may influence uncertainty and limitations in data; and select, synthesise and use evidence to make and justify conclusions </w:t>
      </w:r>
    </w:p>
    <w:p w14:paraId="55372514" w14:textId="77777777" w:rsidR="00404800" w:rsidRPr="00404800" w:rsidRDefault="00404800" w:rsidP="00404800">
      <w:pPr>
        <w:pStyle w:val="ListItem"/>
        <w:spacing w:after="0"/>
        <w:rPr>
          <w:rFonts w:ascii="Arial" w:hAnsi="Arial" w:cs="Arial"/>
          <w:sz w:val="24"/>
        </w:rPr>
      </w:pPr>
      <w:r w:rsidRPr="00404800">
        <w:rPr>
          <w:rFonts w:ascii="Arial" w:hAnsi="Arial" w:cs="Arial"/>
          <w:sz w:val="24"/>
        </w:rPr>
        <w:t xml:space="preserve">interpret a range of scientific texts, and evaluate processes, claims and conclusions by considering the quality of available evidence, including confidence intervals in secondary data; and use reasoning to construct scientific arguments </w:t>
      </w:r>
    </w:p>
    <w:p w14:paraId="3F964C5A" w14:textId="77777777" w:rsidR="00404800" w:rsidRDefault="00404800" w:rsidP="006F6F80">
      <w:pPr>
        <w:pStyle w:val="ListItem"/>
        <w:spacing w:after="0"/>
        <w:rPr>
          <w:rFonts w:ascii="Arial" w:hAnsi="Arial" w:cs="Arial"/>
          <w:sz w:val="24"/>
        </w:rPr>
      </w:pPr>
      <w:r w:rsidRPr="00404800">
        <w:rPr>
          <w:rFonts w:ascii="Arial" w:hAnsi="Arial" w:cs="Arial"/>
          <w:sz w:val="24"/>
        </w:rPr>
        <w:t xml:space="preserve">communicate to specific audiences and for specific purposes using appropriate language, nomenclature and formats, including scientific reports </w:t>
      </w:r>
    </w:p>
    <w:p w14:paraId="03FBFB9B" w14:textId="77777777" w:rsidR="006F6F80" w:rsidRPr="006F6F80" w:rsidRDefault="006F6F80" w:rsidP="006F6F80">
      <w:pPr>
        <w:pStyle w:val="ListItem"/>
        <w:numPr>
          <w:ilvl w:val="0"/>
          <w:numId w:val="0"/>
        </w:numPr>
        <w:spacing w:after="0"/>
        <w:ind w:left="360"/>
        <w:rPr>
          <w:rFonts w:ascii="Arial" w:hAnsi="Arial" w:cs="Arial"/>
          <w:sz w:val="24"/>
        </w:rPr>
      </w:pPr>
    </w:p>
    <w:p w14:paraId="74F013CA" w14:textId="77777777" w:rsidR="00967865" w:rsidRPr="00133E29" w:rsidRDefault="00967865" w:rsidP="00967865">
      <w:pPr>
        <w:pStyle w:val="ListItem"/>
        <w:numPr>
          <w:ilvl w:val="0"/>
          <w:numId w:val="0"/>
        </w:numPr>
        <w:spacing w:before="0" w:after="0"/>
        <w:ind w:left="360" w:hanging="360"/>
        <w:rPr>
          <w:rFonts w:ascii="Arial Black" w:hAnsi="Arial Black" w:cs="Arial"/>
          <w:sz w:val="24"/>
          <w:szCs w:val="24"/>
        </w:rPr>
      </w:pPr>
      <w:r w:rsidRPr="00133E29">
        <w:rPr>
          <w:rFonts w:ascii="Arial Black" w:hAnsi="Arial Black" w:cs="Arial"/>
          <w:sz w:val="24"/>
          <w:szCs w:val="24"/>
        </w:rPr>
        <w:t>Revision Materials:</w:t>
      </w:r>
    </w:p>
    <w:p w14:paraId="39342C36" w14:textId="77777777" w:rsidR="00967865" w:rsidRDefault="00967865" w:rsidP="00967865">
      <w:pPr>
        <w:pStyle w:val="ListItem"/>
        <w:numPr>
          <w:ilvl w:val="0"/>
          <w:numId w:val="0"/>
        </w:numPr>
        <w:spacing w:before="0" w:after="0"/>
        <w:ind w:left="360" w:hanging="360"/>
        <w:rPr>
          <w:rFonts w:ascii="Arial" w:hAnsi="Arial" w:cs="Arial"/>
          <w:b/>
          <w:sz w:val="24"/>
          <w:szCs w:val="24"/>
        </w:rPr>
      </w:pPr>
      <w:r>
        <w:rPr>
          <w:rFonts w:ascii="Arial" w:hAnsi="Arial" w:cs="Arial"/>
          <w:b/>
          <w:sz w:val="24"/>
          <w:szCs w:val="24"/>
        </w:rPr>
        <w:t>STAWA Exploring Chemistry</w:t>
      </w:r>
    </w:p>
    <w:p w14:paraId="2190E8F6"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1: Significant Figures and Unit Conversions</w:t>
      </w:r>
    </w:p>
    <w:p w14:paraId="4F45FAEF"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2: Errors</w:t>
      </w:r>
    </w:p>
    <w:p w14:paraId="4AB88D4C" w14:textId="77777777" w:rsidR="00967865" w:rsidRDefault="00967865" w:rsidP="00967865">
      <w:pPr>
        <w:pStyle w:val="ListItem"/>
        <w:numPr>
          <w:ilvl w:val="0"/>
          <w:numId w:val="0"/>
        </w:numPr>
        <w:spacing w:before="0" w:after="0"/>
        <w:ind w:left="360" w:hanging="360"/>
        <w:rPr>
          <w:rFonts w:ascii="Arial" w:hAnsi="Arial" w:cs="Arial"/>
          <w:sz w:val="24"/>
          <w:szCs w:val="24"/>
        </w:rPr>
      </w:pPr>
      <w:r>
        <w:rPr>
          <w:rFonts w:ascii="Arial" w:hAnsi="Arial" w:cs="Arial"/>
          <w:sz w:val="24"/>
          <w:szCs w:val="24"/>
        </w:rPr>
        <w:t>Set 3: Random and Systematic Errors</w:t>
      </w:r>
    </w:p>
    <w:p w14:paraId="25117AB9" w14:textId="77777777" w:rsidR="00967865" w:rsidRPr="00404800" w:rsidRDefault="00967865" w:rsidP="00404800">
      <w:pPr>
        <w:pStyle w:val="ListItem"/>
        <w:numPr>
          <w:ilvl w:val="0"/>
          <w:numId w:val="0"/>
        </w:numPr>
        <w:spacing w:after="0"/>
        <w:rPr>
          <w:rFonts w:ascii="Arial" w:hAnsi="Arial" w:cs="Arial"/>
          <w:sz w:val="24"/>
          <w:szCs w:val="24"/>
        </w:rPr>
      </w:pPr>
    </w:p>
    <w:sectPr w:rsidR="00967865" w:rsidRPr="00404800" w:rsidSect="000B12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F8D"/>
    <w:multiLevelType w:val="hybridMultilevel"/>
    <w:tmpl w:val="C4FECFB6"/>
    <w:lvl w:ilvl="0" w:tplc="28268A6A">
      <w:start w:val="2"/>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9E32F5"/>
    <w:multiLevelType w:val="hybridMultilevel"/>
    <w:tmpl w:val="4F866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1F4565"/>
    <w:multiLevelType w:val="hybridMultilevel"/>
    <w:tmpl w:val="954E6A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4F693B"/>
    <w:multiLevelType w:val="hybridMultilevel"/>
    <w:tmpl w:val="DAF474D8"/>
    <w:lvl w:ilvl="0" w:tplc="073014E2">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2B5D07"/>
    <w:multiLevelType w:val="hybridMultilevel"/>
    <w:tmpl w:val="24C29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5252F8"/>
    <w:multiLevelType w:val="hybridMultilevel"/>
    <w:tmpl w:val="6E94C7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BF2513"/>
    <w:multiLevelType w:val="hybridMultilevel"/>
    <w:tmpl w:val="277630D8"/>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2F4"/>
    <w:rsid w:val="0003611C"/>
    <w:rsid w:val="000A1192"/>
    <w:rsid w:val="000A1D6F"/>
    <w:rsid w:val="000B12F4"/>
    <w:rsid w:val="000C5A1B"/>
    <w:rsid w:val="00133E29"/>
    <w:rsid w:val="001A55FF"/>
    <w:rsid w:val="001C79C8"/>
    <w:rsid w:val="00263A2D"/>
    <w:rsid w:val="00391ABD"/>
    <w:rsid w:val="00393FAD"/>
    <w:rsid w:val="00404800"/>
    <w:rsid w:val="0055294A"/>
    <w:rsid w:val="00577F08"/>
    <w:rsid w:val="005B305E"/>
    <w:rsid w:val="005D4BB8"/>
    <w:rsid w:val="00654617"/>
    <w:rsid w:val="006A652F"/>
    <w:rsid w:val="006B7951"/>
    <w:rsid w:val="006F6F80"/>
    <w:rsid w:val="00725512"/>
    <w:rsid w:val="00732F43"/>
    <w:rsid w:val="00790059"/>
    <w:rsid w:val="007916DB"/>
    <w:rsid w:val="007F207E"/>
    <w:rsid w:val="008613A6"/>
    <w:rsid w:val="008E52D4"/>
    <w:rsid w:val="00937E6E"/>
    <w:rsid w:val="00967865"/>
    <w:rsid w:val="00975226"/>
    <w:rsid w:val="00A5177D"/>
    <w:rsid w:val="00A86BAD"/>
    <w:rsid w:val="00AB5337"/>
    <w:rsid w:val="00AC54F8"/>
    <w:rsid w:val="00B021B8"/>
    <w:rsid w:val="00B0572C"/>
    <w:rsid w:val="00B118CA"/>
    <w:rsid w:val="00B73FFC"/>
    <w:rsid w:val="00C71921"/>
    <w:rsid w:val="00C82F19"/>
    <w:rsid w:val="00D219BE"/>
    <w:rsid w:val="00DA2F1B"/>
    <w:rsid w:val="00E1715E"/>
    <w:rsid w:val="00E52492"/>
    <w:rsid w:val="00E617F0"/>
    <w:rsid w:val="00E7338F"/>
    <w:rsid w:val="00E955DB"/>
    <w:rsid w:val="00EA0C74"/>
    <w:rsid w:val="00ED4AB6"/>
    <w:rsid w:val="00F418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3B9F"/>
  <w15:docId w15:val="{39B41106-BD99-4288-A066-7ECFDC8F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975226"/>
    <w:pPr>
      <w:keepNext/>
      <w:keepLines/>
      <w:spacing w:before="200" w:after="0" w:line="264" w:lineRule="auto"/>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qFormat/>
    <w:rsid w:val="000B12F4"/>
    <w:rPr>
      <w:rFonts w:ascii="Arial" w:hAnsi="Arial"/>
      <w:color w:val="808080" w:themeColor="background1" w:themeShade="80"/>
    </w:rPr>
  </w:style>
  <w:style w:type="paragraph" w:styleId="BalloonText">
    <w:name w:val="Balloon Text"/>
    <w:basedOn w:val="Normal"/>
    <w:link w:val="BalloonTextChar"/>
    <w:uiPriority w:val="99"/>
    <w:semiHidden/>
    <w:unhideWhenUsed/>
    <w:rsid w:val="000B1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2F4"/>
    <w:rPr>
      <w:rFonts w:ascii="Tahoma" w:hAnsi="Tahoma" w:cs="Tahoma"/>
      <w:sz w:val="16"/>
      <w:szCs w:val="16"/>
    </w:rPr>
  </w:style>
  <w:style w:type="table" w:styleId="TableGrid">
    <w:name w:val="Table Grid"/>
    <w:basedOn w:val="TableNormal"/>
    <w:uiPriority w:val="59"/>
    <w:rsid w:val="000B1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2F4"/>
    <w:pPr>
      <w:ind w:left="720"/>
      <w:contextualSpacing/>
    </w:pPr>
  </w:style>
  <w:style w:type="character" w:customStyle="1" w:styleId="ListItemChar">
    <w:name w:val="List Item Char"/>
    <w:basedOn w:val="DefaultParagraphFont"/>
    <w:link w:val="ListItem"/>
    <w:locked/>
    <w:rsid w:val="00E955DB"/>
    <w:rPr>
      <w:rFonts w:ascii="Franklin Gothic Book" w:hAnsi="Franklin Gothic Book" w:cs="Calibri"/>
      <w:iCs/>
    </w:rPr>
  </w:style>
  <w:style w:type="paragraph" w:customStyle="1" w:styleId="ListItem">
    <w:name w:val="List Item"/>
    <w:basedOn w:val="Normal"/>
    <w:link w:val="ListItemChar"/>
    <w:qFormat/>
    <w:rsid w:val="00E955DB"/>
    <w:pPr>
      <w:numPr>
        <w:numId w:val="2"/>
      </w:numPr>
      <w:spacing w:before="120" w:after="120"/>
    </w:pPr>
    <w:rPr>
      <w:rFonts w:ascii="Franklin Gothic Book" w:hAnsi="Franklin Gothic Book" w:cs="Calibri"/>
      <w:iCs/>
    </w:rPr>
  </w:style>
  <w:style w:type="paragraph" w:customStyle="1" w:styleId="CharCharCharCharCharCharCharCharCharCharCharCharCharCharCharChar">
    <w:name w:val="Char Char Char Char Char Char Char Char Char Char Char Char Char Char Char Char"/>
    <w:basedOn w:val="Normal"/>
    <w:rsid w:val="00E955DB"/>
    <w:pPr>
      <w:spacing w:after="0" w:line="240" w:lineRule="auto"/>
    </w:pPr>
    <w:rPr>
      <w:rFonts w:ascii="Arial" w:eastAsia="Times New Roman" w:hAnsi="Arial" w:cs="Times New Roman"/>
      <w:szCs w:val="20"/>
    </w:rPr>
  </w:style>
  <w:style w:type="character" w:customStyle="1" w:styleId="Heading7Char">
    <w:name w:val="Heading 7 Char"/>
    <w:basedOn w:val="DefaultParagraphFont"/>
    <w:link w:val="Heading7"/>
    <w:uiPriority w:val="9"/>
    <w:semiHidden/>
    <w:rsid w:val="00975226"/>
    <w:rPr>
      <w:rFonts w:asciiTheme="majorHAnsi" w:eastAsiaTheme="majorEastAsia" w:hAnsiTheme="majorHAnsi" w:cstheme="majorBidi"/>
      <w:i/>
      <w:iCs/>
      <w:color w:val="404040" w:themeColor="text1" w:themeTint="BF"/>
    </w:rPr>
  </w:style>
  <w:style w:type="character" w:customStyle="1" w:styleId="Heading3Char">
    <w:name w:val="Heading 3 Char"/>
    <w:basedOn w:val="DefaultParagraphFont"/>
    <w:link w:val="Heading3"/>
    <w:uiPriority w:val="9"/>
    <w:semiHidden/>
    <w:rsid w:val="00404800"/>
    <w:rPr>
      <w:rFonts w:asciiTheme="majorHAnsi" w:eastAsiaTheme="majorEastAsia" w:hAnsiTheme="majorHAnsi" w:cstheme="majorBidi"/>
      <w:b/>
      <w:bCs/>
      <w:color w:val="4F81BD" w:themeColor="accent1"/>
    </w:rPr>
  </w:style>
  <w:style w:type="paragraph" w:styleId="Title">
    <w:name w:val="Title"/>
    <w:basedOn w:val="Normal"/>
    <w:link w:val="TitleChar"/>
    <w:qFormat/>
    <w:rsid w:val="00654617"/>
    <w:pPr>
      <w:spacing w:after="0" w:line="240" w:lineRule="auto"/>
      <w:jc w:val="center"/>
    </w:pPr>
    <w:rPr>
      <w:rFonts w:ascii="Arial" w:eastAsia="Times New Roman" w:hAnsi="Arial" w:cs="Times New Roman"/>
      <w:b/>
      <w:szCs w:val="20"/>
      <w:lang w:val="en-US"/>
    </w:rPr>
  </w:style>
  <w:style w:type="character" w:customStyle="1" w:styleId="TitleChar">
    <w:name w:val="Title Char"/>
    <w:basedOn w:val="DefaultParagraphFont"/>
    <w:link w:val="Title"/>
    <w:rsid w:val="00654617"/>
    <w:rPr>
      <w:rFonts w:ascii="Arial" w:eastAsia="Times New Roman" w:hAnsi="Arial"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Cricelli</dc:creator>
  <cp:lastModifiedBy>Rick Cricelli</cp:lastModifiedBy>
  <cp:revision>13</cp:revision>
  <cp:lastPrinted>2021-04-30T00:25:00Z</cp:lastPrinted>
  <dcterms:created xsi:type="dcterms:W3CDTF">2016-05-05T04:33:00Z</dcterms:created>
  <dcterms:modified xsi:type="dcterms:W3CDTF">2021-04-30T01:19:00Z</dcterms:modified>
</cp:coreProperties>
</file>