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FF" w:rsidRDefault="00B35C7A" w:rsidP="00D735FF">
      <w:pPr>
        <w:jc w:val="center"/>
      </w:pPr>
      <w:bookmarkStart w:id="0" w:name="_GoBack"/>
      <w:bookmarkEnd w:id="0"/>
      <w:r>
        <w:t xml:space="preserve"> </w:t>
      </w:r>
      <w:bookmarkStart w:id="1" w:name="bmLogo"/>
      <w:bookmarkEnd w:id="1"/>
      <w:r>
        <w:t xml:space="preserve"> </w:t>
      </w:r>
    </w:p>
    <w:p w:rsidR="00D735FF" w:rsidRDefault="00C31BF2" w:rsidP="00D735FF">
      <w:pPr>
        <w:pStyle w:val="Heading1"/>
        <w:jc w:val="center"/>
      </w:pPr>
      <w:bookmarkStart w:id="2" w:name="bmSch"/>
      <w:bookmarkEnd w:id="2"/>
      <w:r>
        <w:t>Rossmoyne Senior High School</w:t>
      </w:r>
    </w:p>
    <w:p w:rsidR="00C31BF2" w:rsidRDefault="00C31BF2" w:rsidP="00C31BF2"/>
    <w:p w:rsidR="00C31BF2" w:rsidRDefault="00C31BF2" w:rsidP="00C31BF2"/>
    <w:p w:rsidR="00C31BF2" w:rsidRDefault="00C31BF2" w:rsidP="00C31BF2"/>
    <w:p w:rsidR="00C31BF2" w:rsidRPr="00C31BF2" w:rsidRDefault="00C31BF2" w:rsidP="00C31BF2"/>
    <w:p w:rsidR="00D735FF" w:rsidRPr="00CE407F" w:rsidRDefault="00D735FF" w:rsidP="00D735FF">
      <w:pPr>
        <w:jc w:val="center"/>
      </w:pPr>
    </w:p>
    <w:p w:rsidR="00D735FF" w:rsidRDefault="00D576B2" w:rsidP="00D735FF">
      <w:pPr>
        <w:pStyle w:val="Heading3"/>
      </w:pPr>
      <w:bookmarkStart w:id="3" w:name="RightTitle"/>
      <w:bookmarkEnd w:id="3"/>
      <w:r>
        <w:t>Year 12 Trial WACE Examination, 2015</w:t>
      </w:r>
    </w:p>
    <w:p w:rsidR="00D735FF" w:rsidRPr="00273806" w:rsidRDefault="00D735FF" w:rsidP="00D735FF"/>
    <w:p w:rsidR="00D735FF" w:rsidRPr="0032717C" w:rsidRDefault="00D735FF" w:rsidP="00D735FF">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71B1" w:rsidRDefault="00C071B1" w:rsidP="00C071B1">
                            <w:pPr>
                              <w:jc w:val="center"/>
                              <w:rPr>
                                <w:rFonts w:cs="Arial"/>
                                <w:sz w:val="20"/>
                              </w:rPr>
                            </w:pPr>
                          </w:p>
                          <w:p w:rsidR="00C071B1" w:rsidRDefault="00C071B1" w:rsidP="00C071B1">
                            <w:pPr>
                              <w:jc w:val="center"/>
                              <w:rPr>
                                <w:rFonts w:cs="Arial"/>
                                <w:sz w:val="20"/>
                              </w:rPr>
                            </w:pPr>
                          </w:p>
                          <w:p w:rsidR="00C071B1" w:rsidRPr="009E265C" w:rsidRDefault="00C071B1" w:rsidP="00C071B1">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C071B1" w:rsidRDefault="00C071B1" w:rsidP="00C071B1">
                      <w:pPr>
                        <w:jc w:val="center"/>
                        <w:rPr>
                          <w:rFonts w:cs="Arial"/>
                          <w:sz w:val="20"/>
                        </w:rPr>
                      </w:pPr>
                    </w:p>
                    <w:p w:rsidR="00C071B1" w:rsidRDefault="00C071B1" w:rsidP="00C071B1">
                      <w:pPr>
                        <w:jc w:val="center"/>
                        <w:rPr>
                          <w:rFonts w:cs="Arial"/>
                          <w:sz w:val="20"/>
                        </w:rPr>
                      </w:pPr>
                    </w:p>
                    <w:p w:rsidR="00C071B1" w:rsidRPr="009E265C" w:rsidRDefault="00C071B1" w:rsidP="00C071B1">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4D70CF" w:rsidRDefault="004D70CF" w:rsidP="009548D4">
      <w:pPr>
        <w:pStyle w:val="Heading1"/>
      </w:pPr>
      <w:bookmarkStart w:id="4" w:name="ExamTitle"/>
      <w:bookmarkEnd w:id="4"/>
      <w:r>
        <w:t>MATHEMATICS</w:t>
      </w:r>
    </w:p>
    <w:p w:rsidR="009548D4" w:rsidRPr="0032717C" w:rsidRDefault="00D576B2" w:rsidP="009548D4">
      <w:pPr>
        <w:pStyle w:val="Heading1"/>
      </w:pPr>
      <w:r>
        <w:t>SPECIALIST 3CD</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D735FF"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2214F6">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2214F6">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D576B2" w:rsidP="000F2265">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D576B2" w:rsidP="000F2265">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D576B2" w:rsidP="000F2265">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2214F6">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D576B2" w:rsidP="000F2265">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D576B2" w:rsidP="000F2265">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D576B2" w:rsidP="000F2265">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2214F6">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D576B2" w:rsidP="000F2265">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E92DDD" w:rsidRDefault="00E92DDD" w:rsidP="00E92DDD">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D576B2">
        <w:t>50</w:t>
      </w:r>
      <w:r w:rsidR="00A556DC">
        <w:t xml:space="preserve"> Marks)</w:t>
      </w:r>
    </w:p>
    <w:p w:rsidR="00A556DC" w:rsidRDefault="00A556DC" w:rsidP="00A556DC">
      <w:r>
        <w:t>This section has</w:t>
      </w:r>
      <w:r w:rsidRPr="008E4C95">
        <w:rPr>
          <w:b/>
        </w:rPr>
        <w:t xml:space="preserve"> </w:t>
      </w:r>
      <w:bookmarkStart w:id="13" w:name="MPW"/>
      <w:bookmarkEnd w:id="13"/>
      <w:r w:rsidR="00D576B2">
        <w:rPr>
          <w:b/>
        </w:rPr>
        <w:t>seven</w:t>
      </w:r>
      <w:r w:rsidRPr="008E4C95">
        <w:rPr>
          <w:b/>
        </w:rPr>
        <w:t xml:space="preserve"> </w:t>
      </w:r>
      <w:r w:rsidRPr="00A556DC">
        <w:rPr>
          <w:b/>
        </w:rPr>
        <w:t>(</w:t>
      </w:r>
      <w:bookmarkStart w:id="14" w:name="MP"/>
      <w:bookmarkEnd w:id="14"/>
      <w:r w:rsidR="00D576B2">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w:t>
      </w:r>
      <w:r w:rsidR="002214F6">
        <w:t>:</w:t>
      </w:r>
      <w:r>
        <w:t xml:space="preserve"> 50 minutes.</w:t>
      </w:r>
    </w:p>
    <w:p w:rsidR="00A556DC" w:rsidRDefault="00A556DC" w:rsidP="00A556DC">
      <w:pPr>
        <w:pBdr>
          <w:bottom w:val="single" w:sz="4" w:space="1" w:color="auto"/>
        </w:pBdr>
      </w:pPr>
    </w:p>
    <w:p w:rsidR="00A556DC" w:rsidRDefault="00A556DC" w:rsidP="00A556DC"/>
    <w:p w:rsidR="00A556DC" w:rsidRDefault="00D576B2" w:rsidP="00D576B2">
      <w:pPr>
        <w:pStyle w:val="QNum"/>
      </w:pPr>
      <w:r>
        <w:t>Question 1</w:t>
      </w:r>
      <w:r>
        <w:tab/>
        <w:t>(5 marks)</w:t>
      </w:r>
    </w:p>
    <w:p w:rsidR="00D576B2" w:rsidRDefault="00D576B2" w:rsidP="00CF27B6">
      <w:r>
        <w:t xml:space="preserve">Determine the matrix </w:t>
      </w:r>
      <w:r w:rsidRPr="002F1FED">
        <w:rPr>
          <w:rStyle w:val="Variable"/>
        </w:rPr>
        <w:t>A</w:t>
      </w:r>
      <w:r>
        <w:t xml:space="preserve">, given that </w:t>
      </w:r>
      <w:r w:rsidRPr="002F1FED">
        <w:rPr>
          <w:position w:val="-28"/>
        </w:rPr>
        <w:object w:dxaOrig="2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33.75pt" o:ole="">
            <v:imagedata r:id="rId14" o:title=""/>
          </v:shape>
          <o:OLEObject Type="Embed" ProgID="Equation.DSMT4" ShapeID="_x0000_i1025" DrawAspect="Content" ObjectID="_1507434609" r:id="rId15"/>
        </w:object>
      </w:r>
      <w:r>
        <w:t>.</w:t>
      </w:r>
    </w:p>
    <w:p w:rsidR="00D576B2" w:rsidRDefault="00D576B2" w:rsidP="00CF27B6"/>
    <w:p w:rsidR="00D576B2" w:rsidRDefault="00D576B2" w:rsidP="00CF27B6"/>
    <w:p w:rsidR="00D576B2" w:rsidRDefault="00D576B2" w:rsidP="00CF27B6"/>
    <w:p w:rsidR="00D576B2" w:rsidRDefault="00D576B2" w:rsidP="00CF27B6"/>
    <w:p w:rsidR="00D576B2" w:rsidRDefault="00D576B2" w:rsidP="00CF27B6"/>
    <w:p w:rsidR="00D576B2" w:rsidRDefault="00D576B2" w:rsidP="00CF27B6"/>
    <w:p w:rsidR="00D576B2" w:rsidRDefault="00D576B2" w:rsidP="00CF27B6"/>
    <w:p w:rsidR="00D576B2" w:rsidRDefault="00D576B2" w:rsidP="00CF27B6"/>
    <w:p w:rsidR="00D576B2" w:rsidRDefault="00D576B2" w:rsidP="00CF27B6"/>
    <w:p w:rsidR="00D576B2" w:rsidRDefault="00D576B2" w:rsidP="00CF27B6"/>
    <w:p w:rsidR="00D576B2" w:rsidRDefault="00D576B2" w:rsidP="00CF27B6"/>
    <w:p w:rsidR="00D576B2" w:rsidRDefault="00D576B2">
      <w:pPr>
        <w:rPr>
          <w:b/>
          <w:szCs w:val="24"/>
          <w:lang w:val="en-US"/>
        </w:rPr>
      </w:pPr>
      <w:r>
        <w:br w:type="page"/>
      </w:r>
    </w:p>
    <w:p w:rsidR="00D576B2" w:rsidRDefault="00D576B2" w:rsidP="00D576B2">
      <w:pPr>
        <w:pStyle w:val="QNum"/>
      </w:pPr>
      <w:r>
        <w:lastRenderedPageBreak/>
        <w:t>Question 2</w:t>
      </w:r>
      <w:r>
        <w:tab/>
        <w:t>(6 marks)</w:t>
      </w:r>
    </w:p>
    <w:p w:rsidR="00D576B2" w:rsidRDefault="00D576B2" w:rsidP="007B4D0C">
      <w:r>
        <w:t xml:space="preserve">An elliptical cylinder is such that the sum of the height, </w:t>
      </w:r>
      <w:r w:rsidRPr="003169D7">
        <w:rPr>
          <w:position w:val="-6"/>
        </w:rPr>
        <w:object w:dxaOrig="180" w:dyaOrig="260">
          <v:shape id="_x0000_i1026" type="#_x0000_t75" style="width:9pt;height:12.75pt" o:ole="">
            <v:imagedata r:id="rId16" o:title=""/>
          </v:shape>
          <o:OLEObject Type="Embed" ProgID="Equation.DSMT4" ShapeID="_x0000_i1026" DrawAspect="Content" ObjectID="_1507434610" r:id="rId17"/>
        </w:object>
      </w:r>
      <w:r>
        <w:t xml:space="preserve">, and the length of the minor semi-axis, </w:t>
      </w:r>
      <w:r w:rsidRPr="003169D7">
        <w:rPr>
          <w:position w:val="-6"/>
        </w:rPr>
        <w:object w:dxaOrig="200" w:dyaOrig="200">
          <v:shape id="_x0000_i1027" type="#_x0000_t75" style="width:9.75pt;height:9.75pt" o:ole="">
            <v:imagedata r:id="rId18" o:title=""/>
          </v:shape>
          <o:OLEObject Type="Embed" ProgID="Equation.DSMT4" ShapeID="_x0000_i1027" DrawAspect="Content" ObjectID="_1507434611" r:id="rId19"/>
        </w:object>
      </w:r>
      <w:r>
        <w:t>, is 30 cm. The length</w:t>
      </w:r>
      <w:r w:rsidRPr="00104AC2">
        <w:t xml:space="preserve"> </w:t>
      </w:r>
      <w:r>
        <w:t xml:space="preserve">of the major semi-axis, </w:t>
      </w:r>
      <w:r w:rsidRPr="00104AC2">
        <w:rPr>
          <w:position w:val="-6"/>
        </w:rPr>
        <w:object w:dxaOrig="180" w:dyaOrig="260">
          <v:shape id="_x0000_i1028" type="#_x0000_t75" style="width:9pt;height:12.75pt" o:ole="">
            <v:imagedata r:id="rId20" o:title=""/>
          </v:shape>
          <o:OLEObject Type="Embed" ProgID="Equation.DSMT4" ShapeID="_x0000_i1028" DrawAspect="Content" ObjectID="_1507434612" r:id="rId21"/>
        </w:object>
      </w:r>
      <w:r>
        <w:t>, is twice the</w:t>
      </w:r>
      <w:r w:rsidRPr="00104AC2">
        <w:t xml:space="preserve"> </w:t>
      </w:r>
      <w:r>
        <w:t>length of the minor semi-axis.</w:t>
      </w:r>
    </w:p>
    <w:p w:rsidR="00D576B2" w:rsidRDefault="00D576B2" w:rsidP="007B4D0C"/>
    <w:p w:rsidR="00D576B2" w:rsidRDefault="00D576B2" w:rsidP="007B4D0C"/>
    <w:p w:rsidR="00D576B2" w:rsidRDefault="00D576B2" w:rsidP="007B4D0C">
      <w:pPr>
        <w:jc w:val="center"/>
      </w:pPr>
      <w:r>
        <w:object w:dxaOrig="6782" w:dyaOrig="2121">
          <v:shape id="_x0000_i1029" type="#_x0000_t75" style="width:339pt;height:105.75pt" o:ole="">
            <v:imagedata r:id="rId22" o:title=""/>
          </v:shape>
          <o:OLEObject Type="Embed" ProgID="FXDraw.Graphic" ShapeID="_x0000_i1029" DrawAspect="Content" ObjectID="_1507434613" r:id="rId23"/>
        </w:object>
      </w:r>
    </w:p>
    <w:p w:rsidR="00D576B2" w:rsidRDefault="00D576B2" w:rsidP="007B4D0C"/>
    <w:p w:rsidR="00D576B2" w:rsidRDefault="00D576B2" w:rsidP="00A36B3C"/>
    <w:p w:rsidR="00D576B2" w:rsidRDefault="00D576B2" w:rsidP="00A36B3C">
      <w:r>
        <w:t>Use calculus to determine the dimensions of the elliptical cylinder that maximise its volume and state the maximum volume.</w:t>
      </w:r>
    </w:p>
    <w:p w:rsidR="00D576B2" w:rsidRDefault="00D576B2" w:rsidP="00A36B3C"/>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pStyle w:val="StyleA"/>
      </w:pPr>
    </w:p>
    <w:p w:rsidR="00D576B2" w:rsidRDefault="00D576B2" w:rsidP="007B4D0C">
      <w:pPr>
        <w:rPr>
          <w:rStyle w:val="Variable"/>
          <w:i w:val="0"/>
        </w:rPr>
      </w:pPr>
    </w:p>
    <w:p w:rsidR="00D576B2" w:rsidRDefault="00D576B2" w:rsidP="007B4D0C">
      <w:pPr>
        <w:rPr>
          <w:rStyle w:val="Variable"/>
          <w:i w:val="0"/>
        </w:rPr>
      </w:pPr>
    </w:p>
    <w:p w:rsidR="00D576B2" w:rsidRPr="007B4D0C" w:rsidRDefault="00D576B2" w:rsidP="007B4D0C">
      <w:pPr>
        <w:rPr>
          <w:rStyle w:val="Variable"/>
          <w:i w:val="0"/>
        </w:rPr>
      </w:pPr>
    </w:p>
    <w:p w:rsidR="00D576B2" w:rsidRDefault="00D576B2">
      <w:pPr>
        <w:rPr>
          <w:b/>
          <w:szCs w:val="24"/>
          <w:lang w:val="en-US"/>
        </w:rPr>
      </w:pPr>
      <w:r>
        <w:br w:type="page"/>
      </w:r>
    </w:p>
    <w:p w:rsidR="00D576B2" w:rsidRDefault="00D576B2" w:rsidP="00D576B2">
      <w:pPr>
        <w:pStyle w:val="QNum"/>
      </w:pPr>
      <w:r>
        <w:lastRenderedPageBreak/>
        <w:t>Question 3</w:t>
      </w:r>
      <w:r>
        <w:tab/>
        <w:t>(5 marks)</w:t>
      </w:r>
    </w:p>
    <w:p w:rsidR="00D576B2" w:rsidRDefault="00D576B2" w:rsidP="00F94C53">
      <w:r>
        <w:t xml:space="preserve">Using the substitution </w:t>
      </w:r>
      <w:r w:rsidRPr="000C497C">
        <w:rPr>
          <w:position w:val="-6"/>
        </w:rPr>
        <w:object w:dxaOrig="820" w:dyaOrig="260">
          <v:shape id="_x0000_i1030" type="#_x0000_t75" style="width:41.25pt;height:12.75pt" o:ole="">
            <v:imagedata r:id="rId24" o:title=""/>
          </v:shape>
          <o:OLEObject Type="Embed" ProgID="Equation.DSMT4" ShapeID="_x0000_i1030" DrawAspect="Content" ObjectID="_1507434614" r:id="rId25"/>
        </w:object>
      </w:r>
      <w:r>
        <w:t xml:space="preserve"> or otherwise, determine </w:t>
      </w:r>
      <w:r w:rsidRPr="000C497C">
        <w:rPr>
          <w:position w:val="-28"/>
        </w:rPr>
        <w:object w:dxaOrig="1200" w:dyaOrig="680">
          <v:shape id="_x0000_i1031" type="#_x0000_t75" style="width:60pt;height:33.75pt" o:ole="">
            <v:imagedata r:id="rId26" o:title=""/>
          </v:shape>
          <o:OLEObject Type="Embed" ProgID="Equation.DSMT4" ShapeID="_x0000_i1031" DrawAspect="Content" ObjectID="_1507434615" r:id="rId27"/>
        </w:object>
      </w:r>
      <w:r>
        <w:t>.</w:t>
      </w: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pPr>
        <w:rPr>
          <w:b/>
          <w:szCs w:val="24"/>
          <w:lang w:val="en-US"/>
        </w:rPr>
      </w:pPr>
      <w:r>
        <w:br w:type="page"/>
      </w:r>
    </w:p>
    <w:p w:rsidR="00D576B2" w:rsidRDefault="00D576B2" w:rsidP="00D576B2">
      <w:pPr>
        <w:pStyle w:val="QNum"/>
      </w:pPr>
      <w:r>
        <w:lastRenderedPageBreak/>
        <w:t>Question 4</w:t>
      </w:r>
      <w:r>
        <w:tab/>
        <w:t>(11 marks)</w:t>
      </w:r>
    </w:p>
    <w:p w:rsidR="00D576B2" w:rsidRDefault="00D576B2" w:rsidP="00F318A4">
      <w:pPr>
        <w:pStyle w:val="PartA"/>
      </w:pPr>
      <w:r>
        <w:t>(a)</w:t>
      </w:r>
      <w:r>
        <w:tab/>
        <w:t xml:space="preserve">Express the following in the form </w:t>
      </w:r>
      <w:r w:rsidRPr="00CB36EE">
        <w:rPr>
          <w:rStyle w:val="Variable"/>
        </w:rPr>
        <w:t>a+bi</w:t>
      </w:r>
      <w:r>
        <w:t xml:space="preserve"> :</w:t>
      </w:r>
    </w:p>
    <w:p w:rsidR="00D576B2" w:rsidRDefault="00D576B2" w:rsidP="00F318A4">
      <w:pPr>
        <w:pStyle w:val="PartA"/>
      </w:pPr>
    </w:p>
    <w:p w:rsidR="00D576B2" w:rsidRDefault="00D576B2" w:rsidP="00CB36EE">
      <w:pPr>
        <w:pStyle w:val="PartAI"/>
      </w:pPr>
      <w:r>
        <w:t>(i)</w:t>
      </w:r>
      <w:r>
        <w:tab/>
      </w:r>
      <w:r w:rsidRPr="00CB36EE">
        <w:rPr>
          <w:position w:val="-18"/>
        </w:rPr>
        <w:object w:dxaOrig="960" w:dyaOrig="499">
          <v:shape id="_x0000_i1032" type="#_x0000_t75" style="width:48pt;height:24.75pt" o:ole="">
            <v:imagedata r:id="rId28" o:title=""/>
          </v:shape>
          <o:OLEObject Type="Embed" ProgID="Equation.DSMT4" ShapeID="_x0000_i1032" DrawAspect="Content" ObjectID="_1507434616" r:id="rId29"/>
        </w:object>
      </w:r>
      <w:r>
        <w:t>.</w:t>
      </w:r>
      <w:r>
        <w:tab/>
        <w:t>(4 marks)</w:t>
      </w: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r>
        <w:t>(ii)</w:t>
      </w:r>
      <w:r>
        <w:tab/>
      </w:r>
      <w:r w:rsidRPr="00CB36EE">
        <w:rPr>
          <w:position w:val="-6"/>
        </w:rPr>
        <w:object w:dxaOrig="620" w:dyaOrig="499">
          <v:shape id="_x0000_i1033" type="#_x0000_t75" style="width:30.75pt;height:24.75pt" o:ole="">
            <v:imagedata r:id="rId30" o:title=""/>
          </v:shape>
          <o:OLEObject Type="Embed" ProgID="Equation.DSMT4" ShapeID="_x0000_i1033" DrawAspect="Content" ObjectID="_1507434617" r:id="rId31"/>
        </w:object>
      </w:r>
      <w:r>
        <w:t>.</w:t>
      </w:r>
      <w:r>
        <w:tab/>
        <w:t>(3 marks)</w:t>
      </w: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CB36EE">
      <w:pPr>
        <w:pStyle w:val="PartAI"/>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pPr>
        <w:rPr>
          <w:szCs w:val="24"/>
        </w:rPr>
      </w:pPr>
      <w:r>
        <w:br w:type="page"/>
      </w:r>
    </w:p>
    <w:p w:rsidR="00D576B2" w:rsidRDefault="00D576B2" w:rsidP="00F318A4">
      <w:pPr>
        <w:pStyle w:val="PartA"/>
      </w:pPr>
      <w:r>
        <w:lastRenderedPageBreak/>
        <w:t>(b)</w:t>
      </w:r>
      <w:r>
        <w:tab/>
        <w:t xml:space="preserve">Determine all solutions to the equation </w:t>
      </w:r>
      <w:r w:rsidRPr="00E061AD">
        <w:rPr>
          <w:position w:val="-6"/>
        </w:rPr>
        <w:object w:dxaOrig="880" w:dyaOrig="300">
          <v:shape id="_x0000_i1034" type="#_x0000_t75" style="width:44.25pt;height:15pt" o:ole="">
            <v:imagedata r:id="rId32" o:title=""/>
          </v:shape>
          <o:OLEObject Type="Embed" ProgID="Equation.DSMT4" ShapeID="_x0000_i1034" DrawAspect="Content" ObjectID="_1507434618" r:id="rId33"/>
        </w:object>
      </w:r>
      <w:r>
        <w:t xml:space="preserve">, giving your answers in the form </w:t>
      </w:r>
      <w:r w:rsidRPr="00370131">
        <w:rPr>
          <w:position w:val="-6"/>
        </w:rPr>
        <w:object w:dxaOrig="400" w:dyaOrig="320">
          <v:shape id="_x0000_i1035" type="#_x0000_t75" style="width:20.25pt;height:15.75pt" o:ole="">
            <v:imagedata r:id="rId34" o:title=""/>
          </v:shape>
          <o:OLEObject Type="Embed" ProgID="Equation.DSMT4" ShapeID="_x0000_i1035" DrawAspect="Content" ObjectID="_1507434619" r:id="rId35"/>
        </w:object>
      </w:r>
      <w:r>
        <w:t>.</w:t>
      </w:r>
    </w:p>
    <w:p w:rsidR="00D576B2" w:rsidRDefault="00D576B2" w:rsidP="00F318A4">
      <w:pPr>
        <w:pStyle w:val="PartA"/>
      </w:pPr>
      <w:r>
        <w:tab/>
      </w:r>
      <w:r>
        <w:tab/>
      </w:r>
      <w:r>
        <w:tab/>
        <w:t>(4 marks)</w:t>
      </w: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pPr>
        <w:rPr>
          <w:b/>
          <w:szCs w:val="24"/>
          <w:lang w:val="en-US"/>
        </w:rPr>
      </w:pPr>
      <w:r>
        <w:br w:type="page"/>
      </w:r>
    </w:p>
    <w:p w:rsidR="00D576B2" w:rsidRDefault="00D576B2" w:rsidP="00D576B2">
      <w:pPr>
        <w:pStyle w:val="QNum"/>
      </w:pPr>
      <w:r>
        <w:lastRenderedPageBreak/>
        <w:t>Question 5</w:t>
      </w:r>
      <w:r>
        <w:tab/>
        <w:t>(8 marks)</w:t>
      </w:r>
    </w:p>
    <w:p w:rsidR="00D576B2" w:rsidRDefault="00D576B2" w:rsidP="00CD55A0">
      <w:pPr>
        <w:pStyle w:val="PartA"/>
      </w:pPr>
      <w:r>
        <w:t>(a)</w:t>
      </w:r>
      <w:r>
        <w:tab/>
        <w:t xml:space="preserve">On the axes below shade the region satisfied by </w:t>
      </w:r>
      <w:r w:rsidRPr="00CD55A0">
        <w:rPr>
          <w:position w:val="-6"/>
        </w:rPr>
        <w:object w:dxaOrig="499" w:dyaOrig="260">
          <v:shape id="_x0000_i1036" type="#_x0000_t75" style="width:24.75pt;height:12.75pt" o:ole="">
            <v:imagedata r:id="rId36" o:title=""/>
          </v:shape>
          <o:OLEObject Type="Embed" ProgID="Equation.DSMT4" ShapeID="_x0000_i1036" DrawAspect="Content" ObjectID="_1507434620" r:id="rId37"/>
        </w:object>
      </w:r>
      <w:r>
        <w:t xml:space="preserve">, </w:t>
      </w:r>
      <w:r w:rsidRPr="00CD55A0">
        <w:rPr>
          <w:position w:val="-6"/>
        </w:rPr>
        <w:object w:dxaOrig="639" w:dyaOrig="260">
          <v:shape id="_x0000_i1037" type="#_x0000_t75" style="width:32.25pt;height:12.75pt" o:ole="">
            <v:imagedata r:id="rId38" o:title=""/>
          </v:shape>
          <o:OLEObject Type="Embed" ProgID="Equation.DSMT4" ShapeID="_x0000_i1037" DrawAspect="Content" ObjectID="_1507434621" r:id="rId39"/>
        </w:object>
      </w:r>
      <w:r>
        <w:t xml:space="preserve"> and </w:t>
      </w:r>
      <w:r w:rsidRPr="00CD55A0">
        <w:rPr>
          <w:position w:val="-22"/>
        </w:rPr>
        <w:object w:dxaOrig="940" w:dyaOrig="580">
          <v:shape id="_x0000_i1038" type="#_x0000_t75" style="width:47.25pt;height:29.25pt" o:ole="">
            <v:imagedata r:id="rId40" o:title=""/>
          </v:shape>
          <o:OLEObject Type="Embed" ProgID="Equation.DSMT4" ShapeID="_x0000_i1038" DrawAspect="Content" ObjectID="_1507434622" r:id="rId41"/>
        </w:object>
      </w:r>
      <w:r>
        <w:t>.</w:t>
      </w:r>
      <w:r>
        <w:tab/>
        <w:t>(3 marks)</w:t>
      </w:r>
    </w:p>
    <w:p w:rsidR="00D576B2" w:rsidRDefault="00D576B2" w:rsidP="00CD55A0">
      <w:pPr>
        <w:pStyle w:val="PartA"/>
      </w:pPr>
    </w:p>
    <w:p w:rsidR="00D576B2" w:rsidRDefault="00D576B2" w:rsidP="00CD55A0">
      <w:pPr>
        <w:pStyle w:val="PartA"/>
      </w:pPr>
    </w:p>
    <w:p w:rsidR="00D576B2" w:rsidRDefault="00D576B2" w:rsidP="00E74AE6">
      <w:pPr>
        <w:pStyle w:val="PartA"/>
        <w:jc w:val="center"/>
      </w:pPr>
      <w:r>
        <w:object w:dxaOrig="6773" w:dyaOrig="6868">
          <v:shape id="_x0000_i1039" type="#_x0000_t75" style="width:339pt;height:343.5pt" o:ole="">
            <v:imagedata r:id="rId42" o:title=""/>
          </v:shape>
          <o:OLEObject Type="Embed" ProgID="FXDraw.Graphic" ShapeID="_x0000_i1039" DrawAspect="Content" ObjectID="_1507434623" r:id="rId43"/>
        </w:object>
      </w:r>
    </w:p>
    <w:p w:rsidR="00D576B2" w:rsidRDefault="00D576B2" w:rsidP="00CD55A0">
      <w:pPr>
        <w:pStyle w:val="PartA"/>
      </w:pPr>
    </w:p>
    <w:p w:rsidR="00D576B2" w:rsidRDefault="00D576B2" w:rsidP="00CD55A0">
      <w:pPr>
        <w:pStyle w:val="PartA"/>
      </w:pPr>
    </w:p>
    <w:p w:rsidR="00D576B2" w:rsidRDefault="00D576B2" w:rsidP="00E619B2"/>
    <w:p w:rsidR="00D576B2" w:rsidRDefault="00D576B2">
      <w:r>
        <w:br w:type="page"/>
      </w:r>
    </w:p>
    <w:p w:rsidR="00D576B2" w:rsidRDefault="00D576B2" w:rsidP="00E619B2">
      <w:r>
        <w:lastRenderedPageBreak/>
        <w:t xml:space="preserve">For any curve </w:t>
      </w:r>
      <w:r w:rsidRPr="00630A25">
        <w:rPr>
          <w:position w:val="-10"/>
        </w:rPr>
        <w:object w:dxaOrig="1840" w:dyaOrig="300">
          <v:shape id="_x0000_i1040" type="#_x0000_t75" style="width:92.25pt;height:15pt" o:ole="">
            <v:imagedata r:id="rId44" o:title=""/>
          </v:shape>
          <o:OLEObject Type="Embed" ProgID="Equation.DSMT4" ShapeID="_x0000_i1040" DrawAspect="Content" ObjectID="_1507434624" r:id="rId45"/>
        </w:object>
      </w:r>
      <w:r>
        <w:t xml:space="preserve">, the area bounded by the curve and the rays </w:t>
      </w:r>
      <w:r w:rsidRPr="00630A25">
        <w:rPr>
          <w:position w:val="-10"/>
        </w:rPr>
        <w:object w:dxaOrig="1579" w:dyaOrig="300">
          <v:shape id="_x0000_i1041" type="#_x0000_t75" style="width:78.75pt;height:15pt" o:ole="">
            <v:imagedata r:id="rId46" o:title=""/>
          </v:shape>
          <o:OLEObject Type="Embed" ProgID="Equation.DSMT4" ShapeID="_x0000_i1041" DrawAspect="Content" ObjectID="_1507434625" r:id="rId47"/>
        </w:object>
      </w:r>
      <w:r>
        <w:t xml:space="preserve"> is given by </w:t>
      </w:r>
      <w:r w:rsidRPr="00630A25">
        <w:rPr>
          <w:position w:val="-28"/>
        </w:rPr>
        <w:object w:dxaOrig="1180" w:dyaOrig="680">
          <v:shape id="_x0000_i1042" type="#_x0000_t75" style="width:59.25pt;height:33.75pt" o:ole="">
            <v:imagedata r:id="rId48" o:title=""/>
          </v:shape>
          <o:OLEObject Type="Embed" ProgID="Equation.DSMT4" ShapeID="_x0000_i1042" DrawAspect="Content" ObjectID="_1507434626" r:id="rId49"/>
        </w:object>
      </w:r>
      <w:r>
        <w:t>.</w:t>
      </w:r>
    </w:p>
    <w:p w:rsidR="00D576B2" w:rsidRDefault="00D576B2" w:rsidP="00E619B2"/>
    <w:p w:rsidR="00D576B2" w:rsidRDefault="00D576B2" w:rsidP="00CD55A0">
      <w:pPr>
        <w:pStyle w:val="PartA"/>
      </w:pPr>
    </w:p>
    <w:p w:rsidR="00D576B2" w:rsidRDefault="00D576B2" w:rsidP="00CD55A0">
      <w:pPr>
        <w:pStyle w:val="PartA"/>
      </w:pPr>
      <w:r>
        <w:t>(b)</w:t>
      </w:r>
      <w:r>
        <w:tab/>
        <w:t>Determine the area of the shaded region in (a).</w:t>
      </w:r>
      <w:r>
        <w:tab/>
        <w:t>(5 marks)</w:t>
      </w:r>
    </w:p>
    <w:p w:rsidR="00D576B2" w:rsidRDefault="00D576B2" w:rsidP="00CD55A0">
      <w:pPr>
        <w:pStyle w:val="PartA"/>
      </w:pPr>
    </w:p>
    <w:p w:rsidR="00D576B2" w:rsidRDefault="00D576B2" w:rsidP="00CD55A0">
      <w:pPr>
        <w:pStyle w:val="PartA"/>
      </w:pPr>
    </w:p>
    <w:p w:rsidR="00D576B2" w:rsidRDefault="00D576B2" w:rsidP="00CD55A0">
      <w:pPr>
        <w:pStyle w:val="PartA"/>
      </w:pPr>
    </w:p>
    <w:p w:rsidR="00D576B2" w:rsidRDefault="00D576B2" w:rsidP="00CD55A0">
      <w:pPr>
        <w:pStyle w:val="PartA"/>
      </w:pPr>
    </w:p>
    <w:p w:rsidR="00D576B2" w:rsidRDefault="00D576B2" w:rsidP="00CD55A0">
      <w:pPr>
        <w:pStyle w:val="PartA"/>
      </w:pPr>
    </w:p>
    <w:p w:rsidR="00D576B2" w:rsidRDefault="00D576B2" w:rsidP="00CD55A0">
      <w:pPr>
        <w:pStyle w:val="PartA"/>
      </w:pPr>
    </w:p>
    <w:p w:rsidR="00D576B2" w:rsidRDefault="00D576B2" w:rsidP="00CD55A0">
      <w:pPr>
        <w:pStyle w:val="PartA"/>
      </w:pPr>
    </w:p>
    <w:p w:rsidR="00D576B2" w:rsidRDefault="00D576B2" w:rsidP="00CD55A0">
      <w:pPr>
        <w:pStyle w:val="PartA"/>
      </w:pPr>
    </w:p>
    <w:p w:rsidR="00D576B2" w:rsidRDefault="00D576B2" w:rsidP="00CD55A0">
      <w:pPr>
        <w:pStyle w:val="PartA"/>
      </w:pPr>
    </w:p>
    <w:p w:rsidR="00D576B2" w:rsidRPr="00F90D89" w:rsidRDefault="00D576B2" w:rsidP="00CD55A0">
      <w:pPr>
        <w:pStyle w:val="PartA"/>
      </w:pPr>
    </w:p>
    <w:p w:rsidR="00D576B2" w:rsidRDefault="00D576B2">
      <w:pPr>
        <w:rPr>
          <w:b/>
          <w:szCs w:val="24"/>
          <w:lang w:val="en-US"/>
        </w:rPr>
      </w:pPr>
      <w:r>
        <w:br w:type="page"/>
      </w:r>
    </w:p>
    <w:p w:rsidR="00D576B2" w:rsidRDefault="00D576B2" w:rsidP="00D576B2">
      <w:pPr>
        <w:pStyle w:val="QNum"/>
      </w:pPr>
      <w:r>
        <w:lastRenderedPageBreak/>
        <w:t>Question 6</w:t>
      </w:r>
      <w:r>
        <w:tab/>
        <w:t>(9 marks)</w:t>
      </w:r>
    </w:p>
    <w:p w:rsidR="00D576B2" w:rsidRDefault="00D576B2" w:rsidP="00024B2E">
      <w:r>
        <w:t xml:space="preserve">The rate of change of the distance, </w:t>
      </w:r>
      <w:r w:rsidRPr="00024B2E">
        <w:rPr>
          <w:rStyle w:val="Variable"/>
        </w:rPr>
        <w:t>x</w:t>
      </w:r>
      <w:r>
        <w:t xml:space="preserve"> centimetres, between two particles </w:t>
      </w:r>
      <w:r w:rsidRPr="00024B2E">
        <w:rPr>
          <w:rStyle w:val="Variable"/>
        </w:rPr>
        <w:t>t</w:t>
      </w:r>
      <w:r>
        <w:t xml:space="preserve"> seconds after an experiment began, is given by the equation </w:t>
      </w:r>
      <w:r w:rsidRPr="00024B2E">
        <w:rPr>
          <w:position w:val="-22"/>
        </w:rPr>
        <w:object w:dxaOrig="1180" w:dyaOrig="580">
          <v:shape id="_x0000_i1043" type="#_x0000_t75" style="width:59.25pt;height:29.25pt" o:ole="">
            <v:imagedata r:id="rId50" o:title=""/>
          </v:shape>
          <o:OLEObject Type="Embed" ProgID="Equation.DSMT4" ShapeID="_x0000_i1043" DrawAspect="Content" ObjectID="_1507434627" r:id="rId51"/>
        </w:object>
      </w:r>
      <w:r>
        <w:t xml:space="preserve">, where </w:t>
      </w:r>
      <w:r w:rsidRPr="00E17DFB">
        <w:rPr>
          <w:position w:val="-6"/>
        </w:rPr>
        <w:object w:dxaOrig="520" w:dyaOrig="279">
          <v:shape id="_x0000_i1044" type="#_x0000_t75" style="width:26.25pt;height:14.25pt" o:ole="">
            <v:imagedata r:id="rId52" o:title=""/>
          </v:shape>
          <o:OLEObject Type="Embed" ProgID="Equation.DSMT4" ShapeID="_x0000_i1044" DrawAspect="Content" ObjectID="_1507434628" r:id="rId53"/>
        </w:object>
      </w:r>
      <w:r>
        <w:t xml:space="preserve"> and </w:t>
      </w:r>
      <w:r w:rsidRPr="00E17DFB">
        <w:rPr>
          <w:position w:val="-6"/>
        </w:rPr>
        <w:object w:dxaOrig="560" w:dyaOrig="279">
          <v:shape id="_x0000_i1045" type="#_x0000_t75" style="width:27.75pt;height:14.25pt" o:ole="">
            <v:imagedata r:id="rId54" o:title=""/>
          </v:shape>
          <o:OLEObject Type="Embed" ProgID="Equation.DSMT4" ShapeID="_x0000_i1045" DrawAspect="Content" ObjectID="_1507434629" r:id="rId55"/>
        </w:object>
      </w:r>
      <w:r>
        <w:t>.</w:t>
      </w:r>
    </w:p>
    <w:p w:rsidR="00D576B2" w:rsidRDefault="00D576B2" w:rsidP="00024B2E"/>
    <w:p w:rsidR="00D576B2" w:rsidRDefault="00D576B2" w:rsidP="001D7C9D">
      <w:pPr>
        <w:pStyle w:val="PartA"/>
      </w:pPr>
      <w:r>
        <w:t>(a)</w:t>
      </w:r>
      <w:r>
        <w:tab/>
        <w:t xml:space="preserve">Using the substitution </w:t>
      </w:r>
      <w:r w:rsidRPr="001D7C9D">
        <w:rPr>
          <w:position w:val="-10"/>
        </w:rPr>
        <w:object w:dxaOrig="800" w:dyaOrig="300">
          <v:shape id="_x0000_i1046" type="#_x0000_t75" style="width:39.75pt;height:15pt" o:ole="">
            <v:imagedata r:id="rId56" o:title=""/>
          </v:shape>
          <o:OLEObject Type="Embed" ProgID="Equation.DSMT4" ShapeID="_x0000_i1046" DrawAspect="Content" ObjectID="_1507434630" r:id="rId57"/>
        </w:object>
      </w:r>
      <w:r>
        <w:t xml:space="preserve">, or otherwise, determine </w:t>
      </w:r>
      <w:r w:rsidRPr="001D7C9D">
        <w:rPr>
          <w:position w:val="-22"/>
        </w:rPr>
        <w:object w:dxaOrig="859" w:dyaOrig="580">
          <v:shape id="_x0000_i1047" type="#_x0000_t75" style="width:42.75pt;height:29.25pt" o:ole="">
            <v:imagedata r:id="rId58" o:title=""/>
          </v:shape>
          <o:OLEObject Type="Embed" ProgID="Equation.DSMT4" ShapeID="_x0000_i1047" DrawAspect="Content" ObjectID="_1507434631" r:id="rId59"/>
        </w:object>
      </w:r>
      <w:r>
        <w:t>.</w:t>
      </w:r>
      <w:r>
        <w:tab/>
        <w:t>(3 marks)</w:t>
      </w: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1D7C9D">
      <w:pPr>
        <w:pStyle w:val="PartA"/>
      </w:pPr>
    </w:p>
    <w:p w:rsidR="00D576B2" w:rsidRDefault="00D576B2" w:rsidP="00F318A4">
      <w:pPr>
        <w:pStyle w:val="PartA"/>
      </w:pPr>
      <w:r>
        <w:t>(b)</w:t>
      </w:r>
      <w:r>
        <w:tab/>
        <w:t xml:space="preserve">Determine an expression for </w:t>
      </w:r>
      <w:r w:rsidRPr="004B59A7">
        <w:rPr>
          <w:rStyle w:val="Variable"/>
        </w:rPr>
        <w:t>x</w:t>
      </w:r>
      <w:r>
        <w:t xml:space="preserve"> in terms of </w:t>
      </w:r>
      <w:r w:rsidRPr="004B59A7">
        <w:rPr>
          <w:rStyle w:val="Variable"/>
        </w:rPr>
        <w:t>t</w:t>
      </w:r>
      <w:r>
        <w:t>, if the distance between the two particles after 1 second is 0.5 cm.</w:t>
      </w:r>
      <w:r>
        <w:tab/>
        <w:t>(4 marks)</w:t>
      </w: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pPr>
        <w:rPr>
          <w:szCs w:val="24"/>
        </w:rPr>
      </w:pPr>
      <w:r>
        <w:br w:type="page"/>
      </w:r>
    </w:p>
    <w:p w:rsidR="00D576B2" w:rsidRDefault="00D576B2" w:rsidP="00F318A4">
      <w:pPr>
        <w:pStyle w:val="PartA"/>
      </w:pPr>
      <w:r>
        <w:lastRenderedPageBreak/>
        <w:t>(c)</w:t>
      </w:r>
      <w:r>
        <w:tab/>
        <w:t xml:space="preserve">Show that when </w:t>
      </w:r>
      <w:r w:rsidRPr="004B59A7">
        <w:rPr>
          <w:position w:val="-6"/>
        </w:rPr>
        <w:object w:dxaOrig="480" w:dyaOrig="260">
          <v:shape id="_x0000_i1048" type="#_x0000_t75" style="width:24pt;height:12.75pt" o:ole="">
            <v:imagedata r:id="rId60" o:title=""/>
          </v:shape>
          <o:OLEObject Type="Embed" ProgID="Equation.DSMT4" ShapeID="_x0000_i1048" DrawAspect="Content" ObjectID="_1507434632" r:id="rId61"/>
        </w:object>
      </w:r>
      <w:r>
        <w:t xml:space="preserve">, </w:t>
      </w:r>
      <w:r w:rsidRPr="004B59A7">
        <w:rPr>
          <w:position w:val="-6"/>
        </w:rPr>
        <w:object w:dxaOrig="1200" w:dyaOrig="600">
          <v:shape id="_x0000_i1049" type="#_x0000_t75" style="width:60pt;height:30pt" o:ole="">
            <v:imagedata r:id="rId62" o:title=""/>
          </v:shape>
          <o:OLEObject Type="Embed" ProgID="Equation.DSMT4" ShapeID="_x0000_i1049" DrawAspect="Content" ObjectID="_1507434633" r:id="rId63"/>
        </w:object>
      </w:r>
      <w:r>
        <w:t>.</w:t>
      </w:r>
      <w:r>
        <w:tab/>
        <w:t>(2 marks)</w:t>
      </w: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F318A4">
      <w:pPr>
        <w:pStyle w:val="PartA"/>
      </w:pPr>
    </w:p>
    <w:p w:rsidR="00D576B2" w:rsidRDefault="00D576B2" w:rsidP="00D576B2">
      <w:pPr>
        <w:pStyle w:val="QNum"/>
        <w:sectPr w:rsidR="00D576B2" w:rsidSect="0045297B">
          <w:headerReference w:type="even" r:id="rId64"/>
          <w:headerReference w:type="default" r:id="rId65"/>
          <w:footerReference w:type="even" r:id="rId66"/>
          <w:footerReference w:type="default" r:id="rId67"/>
          <w:pgSz w:w="11907" w:h="16840" w:code="9"/>
          <w:pgMar w:top="1247" w:right="1134" w:bottom="851" w:left="1304" w:header="737" w:footer="567" w:gutter="0"/>
          <w:cols w:space="708"/>
          <w:docGrid w:linePitch="360"/>
        </w:sectPr>
      </w:pPr>
    </w:p>
    <w:p w:rsidR="00D576B2" w:rsidRDefault="00D576B2" w:rsidP="00D576B2">
      <w:pPr>
        <w:pStyle w:val="QNum"/>
      </w:pPr>
      <w:r>
        <w:lastRenderedPageBreak/>
        <w:t>Question 7</w:t>
      </w:r>
      <w:r>
        <w:tab/>
        <w:t>(6 marks)</w:t>
      </w:r>
    </w:p>
    <w:p w:rsidR="00D576B2" w:rsidRDefault="00D576B2" w:rsidP="00D930A8">
      <w:r>
        <w:t xml:space="preserve">Prove by induction that </w:t>
      </w:r>
      <w:r w:rsidRPr="00D930A8">
        <w:rPr>
          <w:position w:val="-22"/>
        </w:rPr>
        <w:object w:dxaOrig="1200" w:dyaOrig="600">
          <v:shape id="_x0000_i1050" type="#_x0000_t75" style="width:60pt;height:30pt" o:ole="">
            <v:imagedata r:id="rId68" o:title=""/>
          </v:shape>
          <o:OLEObject Type="Embed" ProgID="Equation.DSMT4" ShapeID="_x0000_i1050" DrawAspect="Content" ObjectID="_1507434634" r:id="rId69"/>
        </w:object>
      </w:r>
      <w:r>
        <w:t xml:space="preserve"> is always an integer when </w:t>
      </w:r>
      <w:r w:rsidRPr="00D930A8">
        <w:rPr>
          <w:rStyle w:val="Variable"/>
        </w:rPr>
        <w:t>n</w:t>
      </w:r>
      <w:r>
        <w:t xml:space="preserve"> is a positive integer.</w:t>
      </w:r>
    </w:p>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930A8"/>
    <w:p w:rsidR="00D576B2" w:rsidRDefault="00D576B2" w:rsidP="00D576B2">
      <w:pPr>
        <w:pStyle w:val="QNum"/>
        <w:sectPr w:rsidR="00D576B2" w:rsidSect="0045297B">
          <w:footerReference w:type="even" r:id="rId70"/>
          <w:pgSz w:w="11907" w:h="16840" w:code="9"/>
          <w:pgMar w:top="1247" w:right="1134" w:bottom="851" w:left="1304" w:header="737" w:footer="567" w:gutter="0"/>
          <w:cols w:space="708"/>
          <w:docGrid w:linePitch="360"/>
        </w:sectPr>
      </w:pPr>
    </w:p>
    <w:p w:rsidR="00D576B2" w:rsidRDefault="00D576B2" w:rsidP="00E34AC2">
      <w:pPr>
        <w:pStyle w:val="QNum"/>
      </w:pPr>
      <w:r>
        <w:lastRenderedPageBreak/>
        <w:t>Additional working space</w:t>
      </w:r>
    </w:p>
    <w:p w:rsidR="00D576B2" w:rsidRDefault="00D576B2" w:rsidP="00E34AC2">
      <w:pPr>
        <w:pStyle w:val="QNum"/>
      </w:pPr>
    </w:p>
    <w:p w:rsidR="00D576B2" w:rsidRDefault="00D576B2" w:rsidP="00E34AC2">
      <w:r>
        <w:t>Question number: _________</w:t>
      </w:r>
    </w:p>
    <w:p w:rsidR="00D576B2" w:rsidRDefault="00D576B2" w:rsidP="007E367F"/>
    <w:p w:rsidR="00D576B2" w:rsidRPr="008103B4" w:rsidRDefault="00D576B2" w:rsidP="007E367F"/>
    <w:p w:rsidR="00D576B2" w:rsidRDefault="00D576B2" w:rsidP="00D576B2">
      <w:pPr>
        <w:pStyle w:val="QNum"/>
        <w:sectPr w:rsidR="00D576B2" w:rsidSect="00E130EB">
          <w:headerReference w:type="default" r:id="rId71"/>
          <w:footerReference w:type="even" r:id="rId72"/>
          <w:footerReference w:type="default" r:id="rId73"/>
          <w:pgSz w:w="11907" w:h="16840" w:code="9"/>
          <w:pgMar w:top="1247" w:right="1134" w:bottom="851" w:left="1304" w:header="737" w:footer="567" w:gutter="0"/>
          <w:cols w:space="708"/>
          <w:docGrid w:linePitch="360"/>
        </w:sectPr>
      </w:pPr>
    </w:p>
    <w:p w:rsidR="00D576B2" w:rsidRDefault="00D576B2" w:rsidP="00E34AC2">
      <w:pPr>
        <w:pStyle w:val="QNum"/>
      </w:pPr>
      <w:r>
        <w:lastRenderedPageBreak/>
        <w:t>Additional working space</w:t>
      </w:r>
    </w:p>
    <w:p w:rsidR="00D576B2" w:rsidRDefault="00D576B2" w:rsidP="00E34AC2">
      <w:pPr>
        <w:pStyle w:val="QNum"/>
      </w:pPr>
    </w:p>
    <w:p w:rsidR="00D576B2" w:rsidRDefault="00D576B2" w:rsidP="00E34AC2">
      <w:r>
        <w:t>Question number: _________</w:t>
      </w:r>
    </w:p>
    <w:p w:rsidR="00D576B2" w:rsidRDefault="00D576B2" w:rsidP="007E367F"/>
    <w:p w:rsidR="00D576B2" w:rsidRPr="008103B4" w:rsidRDefault="00D576B2" w:rsidP="007E367F"/>
    <w:p w:rsidR="00D576B2" w:rsidRDefault="00D576B2" w:rsidP="00D576B2">
      <w:pPr>
        <w:pStyle w:val="QNum"/>
        <w:sectPr w:rsidR="00D576B2" w:rsidSect="00E130EB">
          <w:headerReference w:type="default" r:id="rId74"/>
          <w:footerReference w:type="even" r:id="rId75"/>
          <w:footerReference w:type="default" r:id="rId76"/>
          <w:pgSz w:w="11907" w:h="16840" w:code="9"/>
          <w:pgMar w:top="1247" w:right="1134" w:bottom="851" w:left="1304" w:header="737" w:footer="567" w:gutter="0"/>
          <w:cols w:space="708"/>
          <w:docGrid w:linePitch="360"/>
        </w:sectPr>
      </w:pPr>
    </w:p>
    <w:p w:rsidR="00D576B2" w:rsidRDefault="00D576B2" w:rsidP="00E34AC2">
      <w:pPr>
        <w:pStyle w:val="QNum"/>
      </w:pPr>
      <w:r>
        <w:lastRenderedPageBreak/>
        <w:t>Additional working space</w:t>
      </w:r>
    </w:p>
    <w:p w:rsidR="00D576B2" w:rsidRDefault="00D576B2" w:rsidP="00E34AC2">
      <w:pPr>
        <w:pStyle w:val="QNum"/>
      </w:pPr>
    </w:p>
    <w:p w:rsidR="00D576B2" w:rsidRDefault="00D576B2" w:rsidP="00E34AC2">
      <w:r>
        <w:t>Question number: _________</w:t>
      </w:r>
    </w:p>
    <w:p w:rsidR="00D576B2" w:rsidRDefault="00D576B2" w:rsidP="007E367F"/>
    <w:p w:rsidR="00D576B2" w:rsidRPr="008103B4" w:rsidRDefault="00D576B2" w:rsidP="007E367F"/>
    <w:p w:rsidR="00D576B2" w:rsidRDefault="00D576B2" w:rsidP="00D576B2">
      <w:pPr>
        <w:pStyle w:val="QNum"/>
        <w:sectPr w:rsidR="00D576B2" w:rsidSect="00E130EB">
          <w:headerReference w:type="default" r:id="rId77"/>
          <w:footerReference w:type="even" r:id="rId78"/>
          <w:footerReference w:type="default" r:id="rId79"/>
          <w:pgSz w:w="11907" w:h="16840" w:code="9"/>
          <w:pgMar w:top="1247" w:right="1134" w:bottom="851" w:left="1304" w:header="737" w:footer="567" w:gutter="0"/>
          <w:cols w:space="708"/>
          <w:docGrid w:linePitch="360"/>
        </w:sectPr>
      </w:pPr>
    </w:p>
    <w:p w:rsidR="00D576B2" w:rsidRDefault="00D576B2" w:rsidP="00681984"/>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pPr>
    </w:p>
    <w:p w:rsidR="00D576B2" w:rsidRDefault="00D576B2"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C31BF2">
        <w:rPr>
          <w:sz w:val="18"/>
          <w:szCs w:val="18"/>
        </w:rPr>
        <w:t>Rossmoyne Senior High School</w:t>
      </w:r>
      <w:r w:rsidRPr="00CB55EC">
        <w:rPr>
          <w:sz w:val="18"/>
          <w:szCs w:val="18"/>
        </w:rPr>
        <w:t xml:space="preserve"> may change the paper provided that WA Examination Paper's moral rights are not infringed.</w:t>
      </w:r>
    </w:p>
    <w:p w:rsidR="00D576B2" w:rsidRDefault="00D576B2" w:rsidP="00450341">
      <w:pPr>
        <w:jc w:val="center"/>
        <w:rPr>
          <w:sz w:val="18"/>
          <w:szCs w:val="18"/>
        </w:rPr>
      </w:pPr>
    </w:p>
    <w:p w:rsidR="00D576B2" w:rsidRDefault="00D576B2"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D576B2" w:rsidRDefault="00D576B2" w:rsidP="00450341">
      <w:pPr>
        <w:jc w:val="center"/>
        <w:rPr>
          <w:sz w:val="18"/>
          <w:szCs w:val="18"/>
        </w:rPr>
      </w:pPr>
    </w:p>
    <w:p w:rsidR="00D576B2" w:rsidRPr="00D54459" w:rsidRDefault="00D576B2" w:rsidP="00450341">
      <w:pPr>
        <w:jc w:val="center"/>
        <w:rPr>
          <w:i/>
        </w:rPr>
      </w:pPr>
      <w:r w:rsidRPr="00D54459">
        <w:rPr>
          <w:i/>
        </w:rPr>
        <w:t>Published by WA Examination Papers</w:t>
      </w:r>
    </w:p>
    <w:p w:rsidR="00D576B2" w:rsidRPr="00D54459" w:rsidRDefault="00D576B2"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D576B2" w:rsidRPr="008103B4" w:rsidRDefault="00D576B2" w:rsidP="00450341">
      <w:pPr>
        <w:jc w:val="center"/>
      </w:pPr>
    </w:p>
    <w:p w:rsidR="00D576B2" w:rsidRPr="00A556DC" w:rsidRDefault="00D576B2" w:rsidP="00D576B2">
      <w:pPr>
        <w:pStyle w:val="QNum"/>
      </w:pPr>
    </w:p>
    <w:sectPr w:rsidR="00D576B2" w:rsidRPr="00A556DC" w:rsidSect="00E130EB">
      <w:headerReference w:type="even" r:id="rId80"/>
      <w:headerReference w:type="default" r:id="rId81"/>
      <w:footerReference w:type="even" r:id="rId82"/>
      <w:footerReference w:type="default" r:id="rId8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85B" w:rsidRDefault="00DF385B">
      <w:r>
        <w:separator/>
      </w:r>
    </w:p>
  </w:endnote>
  <w:endnote w:type="continuationSeparator" w:id="0">
    <w:p w:rsidR="00DF385B" w:rsidRDefault="00DF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D576B2"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D576B2"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0CF" w:rsidRPr="005C1A6B" w:rsidRDefault="004D70CF"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85B" w:rsidRDefault="00DF385B">
      <w:r>
        <w:separator/>
      </w:r>
    </w:p>
  </w:footnote>
  <w:footnote w:type="continuationSeparator" w:id="0">
    <w:p w:rsidR="00DF385B" w:rsidRDefault="00DF3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D576B2" w:rsidP="006B24B3">
    <w:pPr>
      <w:pStyle w:val="Header"/>
      <w:tabs>
        <w:tab w:val="clear" w:pos="4620"/>
        <w:tab w:val="clear" w:pos="9240"/>
        <w:tab w:val="center" w:pos="4734"/>
        <w:tab w:val="right" w:pos="9441"/>
      </w:tabs>
      <w:rPr>
        <w:szCs w:val="22"/>
      </w:rPr>
    </w:pPr>
    <w:r>
      <w:rPr>
        <w:szCs w:val="22"/>
      </w:rPr>
      <w:t>MATHEMATICS SPECIALIST 3CD</w:t>
    </w:r>
    <w:r>
      <w:rPr>
        <w:szCs w:val="22"/>
      </w:rPr>
      <w:tab/>
    </w:r>
    <w:r>
      <w:rPr>
        <w:szCs w:val="22"/>
      </w:rPr>
      <w:fldChar w:fldCharType="begin"/>
    </w:r>
    <w:r>
      <w:rPr>
        <w:szCs w:val="22"/>
      </w:rPr>
      <w:instrText xml:space="preserve"> PAGE  \* MERGEFORMAT </w:instrText>
    </w:r>
    <w:r>
      <w:rPr>
        <w:szCs w:val="22"/>
      </w:rPr>
      <w:fldChar w:fldCharType="separate"/>
    </w:r>
    <w:r w:rsidR="007F6F3C">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576B2"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7F6F3C">
      <w:rPr>
        <w:noProof/>
      </w:rPr>
      <w:t>11</w:t>
    </w:r>
    <w:r>
      <w:fldChar w:fldCharType="end"/>
    </w:r>
    <w:r>
      <w:tab/>
      <w:t>MATHEMATICS SPECIALIST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D70CF"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7F6F3C">
      <w:rPr>
        <w:noProof/>
      </w:rPr>
      <w:t>13</w:t>
    </w:r>
    <w:r>
      <w:fldChar w:fldCharType="end"/>
    </w:r>
    <w:r>
      <w:tab/>
      <w:t>MATHEMATICS SPECIALIST 3CD</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D70CF"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7F6F3C">
      <w:rPr>
        <w:noProof/>
      </w:rPr>
      <w:t>15</w:t>
    </w:r>
    <w:r>
      <w:fldChar w:fldCharType="end"/>
    </w:r>
    <w:r>
      <w:tab/>
      <w:t>MATHEMATICS SPECIALIST 3CD</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0CF" w:rsidRPr="004D70CF" w:rsidRDefault="004D70CF" w:rsidP="004D70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452B"/>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14F6"/>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D70CF"/>
    <w:rsid w:val="004E2884"/>
    <w:rsid w:val="004F0BCF"/>
    <w:rsid w:val="004F222A"/>
    <w:rsid w:val="004F7EBC"/>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67758"/>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7F6F3C"/>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0A04"/>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4671F"/>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35C7A"/>
    <w:rsid w:val="00B4373B"/>
    <w:rsid w:val="00B456B7"/>
    <w:rsid w:val="00B505E9"/>
    <w:rsid w:val="00B5223F"/>
    <w:rsid w:val="00B56B07"/>
    <w:rsid w:val="00B64984"/>
    <w:rsid w:val="00B6707E"/>
    <w:rsid w:val="00B72F6D"/>
    <w:rsid w:val="00B76102"/>
    <w:rsid w:val="00B76587"/>
    <w:rsid w:val="00B80453"/>
    <w:rsid w:val="00B81FEE"/>
    <w:rsid w:val="00B83C8A"/>
    <w:rsid w:val="00B843A7"/>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071B1"/>
    <w:rsid w:val="00C14BFF"/>
    <w:rsid w:val="00C22720"/>
    <w:rsid w:val="00C275CB"/>
    <w:rsid w:val="00C30E1E"/>
    <w:rsid w:val="00C31BF2"/>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576B2"/>
    <w:rsid w:val="00D6338E"/>
    <w:rsid w:val="00D64F87"/>
    <w:rsid w:val="00D668B9"/>
    <w:rsid w:val="00D72703"/>
    <w:rsid w:val="00D735FF"/>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85B"/>
    <w:rsid w:val="00DF3DED"/>
    <w:rsid w:val="00E0056D"/>
    <w:rsid w:val="00E0071D"/>
    <w:rsid w:val="00E03053"/>
    <w:rsid w:val="00E109D4"/>
    <w:rsid w:val="00E11AFA"/>
    <w:rsid w:val="00E129F1"/>
    <w:rsid w:val="00E252F7"/>
    <w:rsid w:val="00E46F88"/>
    <w:rsid w:val="00E53E95"/>
    <w:rsid w:val="00E619EB"/>
    <w:rsid w:val="00E65F79"/>
    <w:rsid w:val="00E72456"/>
    <w:rsid w:val="00E732E2"/>
    <w:rsid w:val="00E77B31"/>
    <w:rsid w:val="00E833A6"/>
    <w:rsid w:val="00E855C2"/>
    <w:rsid w:val="00E87564"/>
    <w:rsid w:val="00E90D72"/>
    <w:rsid w:val="00E9178E"/>
    <w:rsid w:val="00E92DDD"/>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character" w:customStyle="1" w:styleId="Variable">
    <w:name w:val="Variable"/>
    <w:basedOn w:val="DefaultParagraphFont"/>
    <w:uiPriority w:val="1"/>
    <w:qFormat/>
    <w:rsid w:val="00D576B2"/>
    <w:rPr>
      <w:rFonts w:ascii="Times New Roman" w:hAnsi="Times New Roman"/>
      <w:i/>
      <w:sz w:val="22"/>
    </w:rPr>
  </w:style>
  <w:style w:type="paragraph" w:customStyle="1" w:styleId="StyleA">
    <w:name w:val="StyleA"/>
    <w:basedOn w:val="Normal"/>
    <w:link w:val="StyleAChar"/>
    <w:qFormat/>
    <w:rsid w:val="00D576B2"/>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D576B2"/>
    <w:rPr>
      <w:rFonts w:ascii="Arial" w:hAnsi="Arial"/>
      <w:sz w:val="22"/>
      <w:szCs w:val="24"/>
      <w:lang w:eastAsia="en-US"/>
    </w:rPr>
  </w:style>
  <w:style w:type="paragraph" w:customStyle="1" w:styleId="PartA">
    <w:name w:val="PartA"/>
    <w:basedOn w:val="Normal"/>
    <w:link w:val="PartAChar"/>
    <w:rsid w:val="00D576B2"/>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576B2"/>
    <w:rPr>
      <w:rFonts w:ascii="Arial" w:hAnsi="Arial"/>
      <w:sz w:val="22"/>
      <w:szCs w:val="24"/>
      <w:lang w:eastAsia="en-US"/>
    </w:rPr>
  </w:style>
  <w:style w:type="paragraph" w:customStyle="1" w:styleId="PartAI">
    <w:name w:val="PartAI"/>
    <w:basedOn w:val="Normal"/>
    <w:rsid w:val="00D576B2"/>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character" w:customStyle="1" w:styleId="Variable">
    <w:name w:val="Variable"/>
    <w:basedOn w:val="DefaultParagraphFont"/>
    <w:uiPriority w:val="1"/>
    <w:qFormat/>
    <w:rsid w:val="00D576B2"/>
    <w:rPr>
      <w:rFonts w:ascii="Times New Roman" w:hAnsi="Times New Roman"/>
      <w:i/>
      <w:sz w:val="22"/>
    </w:rPr>
  </w:style>
  <w:style w:type="paragraph" w:customStyle="1" w:styleId="StyleA">
    <w:name w:val="StyleA"/>
    <w:basedOn w:val="Normal"/>
    <w:link w:val="StyleAChar"/>
    <w:qFormat/>
    <w:rsid w:val="00D576B2"/>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D576B2"/>
    <w:rPr>
      <w:rFonts w:ascii="Arial" w:hAnsi="Arial"/>
      <w:sz w:val="22"/>
      <w:szCs w:val="24"/>
      <w:lang w:eastAsia="en-US"/>
    </w:rPr>
  </w:style>
  <w:style w:type="paragraph" w:customStyle="1" w:styleId="PartA">
    <w:name w:val="PartA"/>
    <w:basedOn w:val="Normal"/>
    <w:link w:val="PartAChar"/>
    <w:rsid w:val="00D576B2"/>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576B2"/>
    <w:rPr>
      <w:rFonts w:ascii="Arial" w:hAnsi="Arial"/>
      <w:sz w:val="22"/>
      <w:szCs w:val="24"/>
      <w:lang w:eastAsia="en-US"/>
    </w:rPr>
  </w:style>
  <w:style w:type="paragraph" w:customStyle="1" w:styleId="PartAI">
    <w:name w:val="PartAI"/>
    <w:basedOn w:val="Normal"/>
    <w:rsid w:val="00D576B2"/>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01110412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png"/><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6.wmf"/><Relationship Id="rId76" Type="http://schemas.openxmlformats.org/officeDocument/2006/relationships/footer" Target="footer10.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3.wmf"/><Relationship Id="rId66" Type="http://schemas.openxmlformats.org/officeDocument/2006/relationships/footer" Target="footer4.xml"/><Relationship Id="rId74" Type="http://schemas.openxmlformats.org/officeDocument/2006/relationships/header" Target="header7.xml"/><Relationship Id="rId79" Type="http://schemas.openxmlformats.org/officeDocument/2006/relationships/footer" Target="footer12.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footer" Target="footer13.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png"/><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header" Target="header4.xml"/><Relationship Id="rId69" Type="http://schemas.openxmlformats.org/officeDocument/2006/relationships/oleObject" Target="embeddings/oleObject26.bin"/><Relationship Id="rId77" Type="http://schemas.openxmlformats.org/officeDocument/2006/relationships/header" Target="header8.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footer" Target="footer7.xml"/><Relationship Id="rId80" Type="http://schemas.openxmlformats.org/officeDocument/2006/relationships/header" Target="header9.xm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footer" Target="footer5.xml"/><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footer" Target="footer6.xml"/><Relationship Id="rId75" Type="http://schemas.openxmlformats.org/officeDocument/2006/relationships/footer" Target="footer9.xml"/><Relationship Id="rId83"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header" Target="header5.xml"/><Relationship Id="rId73" Type="http://schemas.openxmlformats.org/officeDocument/2006/relationships/footer" Target="footer8.xml"/><Relationship Id="rId78" Type="http://schemas.openxmlformats.org/officeDocument/2006/relationships/footer" Target="footer11.xml"/><Relationship Id="rId81"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2AD92A04</Template>
  <TotalTime>0</TotalTime>
  <Pages>16</Pages>
  <Words>848</Words>
  <Characters>5244</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SPECIALIST 3CD</vt:lpstr>
    </vt:vector>
  </TitlesOfParts>
  <Manager>Charlie Watson</Manager>
  <Company>Western Australian Examination Papers (WAEP)</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3CD</dc:title>
  <dc:subject>WACE Trial Examination for MATHEMATICS SPECIALIST 3CD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2015-10-26T23:03:00Z</dcterms:modified>
  <cp:category>WACE Mathematics Examination Papers</cp:category>
</cp:coreProperties>
</file>