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sz w:val="32"/>
          <w:szCs w:val="32"/>
        </w:rPr>
      </w:pPr>
      <w:r>
        <w:rPr>
          <w:rFonts w:hint="eastAsia" w:ascii="黑体" w:hAnsi="黑体" w:eastAsia="黑体"/>
          <w:b/>
          <w:sz w:val="32"/>
          <w:szCs w:val="32"/>
          <w:lang w:val="en-US" w:eastAsia="zh-CN"/>
        </w:rPr>
        <w:t>聚类分析：城镇居民月平均消费</w:t>
      </w:r>
    </w:p>
    <w:p>
      <w:pPr>
        <w:spacing w:line="360" w:lineRule="auto"/>
        <w:jc w:val="center"/>
        <w:rPr>
          <w:rFonts w:hint="eastAsia" w:ascii="宋体" w:hAnsi="宋体" w:eastAsia="宋体"/>
          <w:szCs w:val="21"/>
          <w:lang w:eastAsia="zh-CN"/>
        </w:rPr>
      </w:pPr>
      <w:r>
        <w:rPr>
          <w:rFonts w:hint="eastAsia" w:ascii="宋体" w:hAnsi="宋体"/>
          <w:szCs w:val="21"/>
          <w:lang w:val="en-US" w:eastAsia="zh-CN"/>
        </w:rPr>
        <w:t>张世翔</w:t>
      </w:r>
    </w:p>
    <w:p>
      <w:pPr>
        <w:spacing w:line="360" w:lineRule="auto"/>
        <w:jc w:val="center"/>
        <w:rPr>
          <w:rFonts w:ascii="宋体" w:hAnsi="宋体"/>
          <w:szCs w:val="21"/>
        </w:rPr>
      </w:pPr>
      <w:r>
        <w:rPr>
          <w:rFonts w:hint="eastAsia" w:ascii="宋体" w:hAnsi="宋体"/>
          <w:szCs w:val="21"/>
        </w:rPr>
        <w:t>(信计2</w:t>
      </w:r>
      <w:r>
        <w:rPr>
          <w:rFonts w:ascii="宋体" w:hAnsi="宋体"/>
          <w:szCs w:val="21"/>
        </w:rPr>
        <w:t>1</w:t>
      </w:r>
      <w:r>
        <w:rPr>
          <w:rFonts w:hint="eastAsia" w:ascii="宋体" w:hAnsi="宋体"/>
          <w:szCs w:val="21"/>
          <w:lang w:val="en-US" w:eastAsia="zh-CN"/>
        </w:rPr>
        <w:t>2</w:t>
      </w:r>
      <w:r>
        <w:rPr>
          <w:rFonts w:hint="eastAsia" w:ascii="宋体" w:hAnsi="宋体"/>
          <w:szCs w:val="21"/>
        </w:rPr>
        <w:t>，</w:t>
      </w:r>
      <w:r>
        <w:rPr>
          <w:rFonts w:hint="eastAsia" w:ascii="宋体" w:hAnsi="宋体"/>
          <w:szCs w:val="21"/>
          <w:lang w:val="en-US" w:eastAsia="zh-CN"/>
        </w:rPr>
        <w:t>210118</w:t>
      </w:r>
      <w:r>
        <w:rPr>
          <w:rFonts w:ascii="宋体" w:hAnsi="宋体"/>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left"/>
        <w:rPr>
          <w:rFonts w:hint="default" w:ascii="Times New Roman" w:hAnsi="Times New Roman" w:eastAsia="宋体" w:cs="Times New Roman"/>
          <w:color w:val="auto"/>
          <w:kern w:val="2"/>
          <w:sz w:val="24"/>
          <w:szCs w:val="24"/>
          <w:lang w:val="en-US" w:eastAsia="zh-CN" w:bidi="ar-SA"/>
        </w:rPr>
      </w:pPr>
      <w:r>
        <w:rPr>
          <w:rFonts w:hint="eastAsia" w:ascii="宋体" w:hAnsi="宋体"/>
          <w:b/>
          <w:sz w:val="24"/>
        </w:rPr>
        <w:t>摘要：</w:t>
      </w:r>
      <w:r>
        <w:rPr>
          <w:rFonts w:hint="default" w:ascii="Times New Roman" w:hAnsi="Times New Roman" w:eastAsia="宋体" w:cs="Times New Roman"/>
          <w:color w:val="auto"/>
          <w:kern w:val="2"/>
          <w:sz w:val="24"/>
          <w:szCs w:val="24"/>
          <w:lang w:val="en-US" w:eastAsia="zh-CN" w:bidi="ar-SA"/>
        </w:rPr>
        <w:t>本研究使用“城镇居民月平均消费”文件中的数据，通过系统聚类和动态聚类两种方法，对我国各省市的消费情况进行了聚类分析。分析的目的是为了了解不同地区的消费特征。</w:t>
      </w:r>
    </w:p>
    <w:p>
      <w:pPr>
        <w:rPr>
          <w:rFonts w:hint="eastAsia" w:ascii="Times New Roman" w:hAnsi="Times New Roman" w:eastAsia="宋体" w:cs="Times New Roman"/>
          <w:color w:val="auto"/>
          <w:kern w:val="2"/>
          <w:sz w:val="24"/>
          <w:szCs w:val="24"/>
          <w:lang w:val="en-US" w:eastAsia="zh-CN" w:bidi="ar-SA"/>
        </w:rPr>
      </w:pPr>
      <w:r>
        <w:rPr>
          <w:rFonts w:ascii="宋体" w:hAnsi="宋体"/>
          <w:b/>
          <w:sz w:val="24"/>
        </w:rPr>
        <w:t>关键词：</w:t>
      </w:r>
      <w:r>
        <w:rPr>
          <w:rFonts w:hint="eastAsia" w:ascii="Times New Roman" w:hAnsi="Times New Roman" w:eastAsia="宋体" w:cs="Times New Roman"/>
          <w:color w:val="auto"/>
          <w:kern w:val="2"/>
          <w:sz w:val="24"/>
          <w:szCs w:val="24"/>
          <w:lang w:val="en-US" w:eastAsia="zh-CN" w:bidi="ar-SA"/>
        </w:rPr>
        <w:t>聚类分析；消费特征；系统聚类；动态聚类；Z-Score标准化；类别数；广东省；数据分析</w:t>
      </w:r>
    </w:p>
    <w:p>
      <w:pPr>
        <w:rPr>
          <w:rFonts w:hint="eastAsia" w:ascii="Times New Roman" w:hAnsi="Times New Roman" w:eastAsia="宋体" w:cs="Times New Roman"/>
          <w:color w:val="auto"/>
          <w:kern w:val="2"/>
          <w:sz w:val="24"/>
          <w:szCs w:val="24"/>
          <w:lang w:val="en-US" w:eastAsia="zh-CN" w:bidi="ar-SA"/>
        </w:rPr>
      </w:pPr>
    </w:p>
    <w:p>
      <w:pPr>
        <w:rPr>
          <w:rFonts w:hint="eastAsia" w:ascii="Times New Roman" w:hAnsi="Times New Roman" w:eastAsia="宋体" w:cs="Times New Roman"/>
          <w:color w:val="auto"/>
          <w:kern w:val="2"/>
          <w:sz w:val="24"/>
          <w:szCs w:val="24"/>
          <w:lang w:val="en-US" w:eastAsia="zh-CN" w:bidi="ar-SA"/>
        </w:rPr>
      </w:pPr>
    </w:p>
    <w:p>
      <w:pPr>
        <w:pStyle w:val="2"/>
        <w:spacing w:before="156" w:beforeLines="50" w:after="156" w:afterLines="50" w:line="360" w:lineRule="auto"/>
        <w:rPr>
          <w:color w:val="0000FF"/>
          <w:sz w:val="30"/>
        </w:rPr>
      </w:pPr>
      <w:bookmarkStart w:id="0" w:name="_Toc1805653"/>
      <w:bookmarkStart w:id="1" w:name="_Toc2022517"/>
      <w:r>
        <w:rPr>
          <w:bCs w:val="0"/>
          <w:sz w:val="30"/>
        </w:rPr>
        <w:t>1 绪论</w:t>
      </w:r>
      <w:bookmarkEnd w:id="0"/>
      <w:bookmarkEnd w:id="1"/>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left"/>
        <w:rPr>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数据详细反映了我国各省市居民在多个方面的消费情况。具体来说，数据包括八个消费指标：人均粮食支出、人均副食支出、人均日用品支出、人均两时支出等。这些指标综合反映了我国各地区居民的消费习惯、消费能力以及消费结构。本文基于该文件中的数据，对我国不同地区的消费状况进行聚类分析，旨在揭示各地区的消费特征和差异，从而为相关政策的制定和研究提供科学依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left"/>
        <w:rPr>
          <w:rFonts w:ascii="宋体" w:hAnsi="宋体"/>
          <w:b/>
          <w:sz w:val="24"/>
        </w:rPr>
      </w:pPr>
      <w:r>
        <w:rPr>
          <w:rFonts w:hint="default" w:ascii="Times New Roman" w:hAnsi="Times New Roman" w:eastAsia="宋体" w:cs="Times New Roman"/>
          <w:color w:val="auto"/>
          <w:kern w:val="2"/>
          <w:sz w:val="24"/>
          <w:szCs w:val="24"/>
          <w:lang w:val="en-US" w:eastAsia="zh-CN" w:bidi="ar-SA"/>
        </w:rPr>
        <w:t>两种聚类方法都突出了广东省的消费特征，其多项消费指标在全国范围内均排在前列，因此被单独分为一类。这表明广东省的消费水平和结构与其他省市有显著差异。聚类分析揭示了我国不同地区的消费特征，为进一步研究和政策制定提供了依据。</w:t>
      </w:r>
    </w:p>
    <w:p>
      <w:pPr>
        <w:spacing w:line="360" w:lineRule="auto"/>
        <w:ind w:firstLine="480" w:firstLineChars="200"/>
        <w:rPr>
          <w:color w:val="000000" w:themeColor="text1"/>
          <w:sz w:val="24"/>
          <w:highlight w:val="none"/>
          <w14:textFill>
            <w14:solidFill>
              <w14:schemeClr w14:val="tx1"/>
            </w14:solidFill>
          </w14:textFill>
        </w:rPr>
      </w:pPr>
    </w:p>
    <w:p>
      <w:pPr>
        <w:pStyle w:val="2"/>
        <w:spacing w:before="156" w:beforeLines="50" w:after="156" w:afterLines="50" w:line="360" w:lineRule="auto"/>
      </w:pPr>
      <w:r>
        <w:rPr>
          <w:rFonts w:hint="eastAsia"/>
          <w:bCs w:val="0"/>
          <w:sz w:val="30"/>
          <w:lang w:val="en-US" w:eastAsia="zh-CN"/>
        </w:rPr>
        <w:t>2</w:t>
      </w:r>
      <w:r>
        <w:rPr>
          <w:bCs w:val="0"/>
          <w:sz w:val="30"/>
          <w:lang w:val="en-US" w:eastAsia="zh-CN"/>
        </w:rPr>
        <w:t xml:space="preserve"> </w:t>
      </w:r>
      <w:r>
        <w:rPr>
          <w:rFonts w:hint="eastAsia"/>
          <w:bCs w:val="0"/>
          <w:sz w:val="30"/>
          <w:lang w:val="en-US" w:eastAsia="zh-CN"/>
        </w:rPr>
        <w:t>系统聚类分析</w:t>
      </w:r>
    </w:p>
    <w:p>
      <w:pPr>
        <w:pStyle w:val="3"/>
        <w:spacing w:before="0" w:after="0" w:line="360" w:lineRule="auto"/>
        <w:rPr>
          <w:rFonts w:hint="default" w:ascii="Times New Roman" w:hAnsi="Times New Roman" w:eastAsia="宋体"/>
          <w:bCs w:val="0"/>
          <w:color w:val="0000FF"/>
          <w:sz w:val="28"/>
          <w:lang w:val="en-US" w:eastAsia="zh-CN"/>
        </w:rPr>
      </w:pPr>
      <w:bookmarkStart w:id="2" w:name="_Toc1805654"/>
      <w:bookmarkStart w:id="3" w:name="_Toc2022518"/>
      <w:r>
        <w:rPr>
          <w:rFonts w:hint="eastAsia" w:ascii="Times New Roman" w:hAnsi="Times New Roman" w:eastAsia="宋体"/>
          <w:bCs w:val="0"/>
          <w:sz w:val="28"/>
          <w:lang w:val="en-US" w:eastAsia="zh-CN"/>
        </w:rPr>
        <w:t>2</w:t>
      </w:r>
      <w:r>
        <w:rPr>
          <w:rFonts w:ascii="Times New Roman" w:hAnsi="Times New Roman" w:eastAsia="宋体"/>
          <w:bCs w:val="0"/>
          <w:sz w:val="28"/>
        </w:rPr>
        <w:t xml:space="preserve">.1 </w:t>
      </w:r>
      <w:bookmarkEnd w:id="2"/>
      <w:bookmarkEnd w:id="3"/>
      <w:r>
        <w:rPr>
          <w:rFonts w:hint="eastAsia" w:ascii="Times New Roman" w:hAnsi="Times New Roman" w:eastAsia="宋体"/>
          <w:bCs w:val="0"/>
          <w:sz w:val="28"/>
          <w:lang w:val="en-US" w:eastAsia="zh-CN"/>
        </w:rPr>
        <w:t>分析操作及其结果</w:t>
      </w:r>
    </w:p>
    <w:p>
      <w:pPr>
        <w:spacing w:line="360" w:lineRule="auto"/>
        <w:ind w:firstLine="480" w:firstLineChars="200"/>
        <w:rPr>
          <w:rFonts w:hint="eastAsia"/>
          <w:color w:val="auto"/>
          <w:sz w:val="24"/>
          <w:lang w:eastAsia="zh-CN"/>
        </w:rPr>
      </w:pPr>
      <w:r>
        <w:rPr>
          <w:color w:val="auto"/>
          <w:sz w:val="24"/>
        </w:rPr>
        <w:t>采用系统聚类中的 Ward 法，使用欧氏距离的平方作为样品间距离指标进行聚类分析，给出聚类树型图和凝聚状态表，绘制类间最小距离系数随类数变化的折线图， 确定最后划分</w:t>
      </w:r>
      <w:r>
        <w:rPr>
          <w:rFonts w:hint="eastAsia"/>
          <w:color w:val="auto"/>
          <w:sz w:val="24"/>
          <w:lang w:val="en-US" w:eastAsia="zh-CN"/>
        </w:rPr>
        <w:t>归</w:t>
      </w:r>
      <w:r>
        <w:rPr>
          <w:color w:val="auto"/>
          <w:sz w:val="24"/>
        </w:rPr>
        <w:t>类</w:t>
      </w:r>
      <w:r>
        <w:rPr>
          <w:rFonts w:hint="eastAsia"/>
          <w:color w:val="auto"/>
          <w:sz w:val="24"/>
          <w:lang w:eastAsia="zh-CN"/>
        </w:rPr>
        <w:t>。</w:t>
      </w:r>
    </w:p>
    <w:p>
      <w:pPr>
        <w:spacing w:line="360" w:lineRule="auto"/>
        <w:ind w:firstLine="480" w:firstLineChars="200"/>
        <w:rPr>
          <w:rFonts w:hint="eastAsia"/>
          <w:color w:val="auto"/>
          <w:sz w:val="24"/>
        </w:rPr>
      </w:pPr>
      <w:r>
        <w:rPr>
          <w:rFonts w:hint="eastAsia"/>
          <w:color w:val="auto"/>
          <w:sz w:val="24"/>
        </w:rPr>
        <w:t>在S</w:t>
      </w:r>
      <w:r>
        <w:rPr>
          <w:color w:val="auto"/>
          <w:sz w:val="24"/>
        </w:rPr>
        <w:t>PSS</w:t>
      </w:r>
      <w:r>
        <w:rPr>
          <w:rFonts w:hint="eastAsia"/>
          <w:color w:val="auto"/>
          <w:sz w:val="24"/>
        </w:rPr>
        <w:t>中采用【分析-聚类-系统聚类分析】进行系统聚类，选择变量为8个消费指标，个案标注依据为城市名称，选择Ward法，使用欧氏距离的平方作为样品间距离指标，由于数据量级有所差异，进行Z</w:t>
      </w:r>
      <w:r>
        <w:rPr>
          <w:color w:val="auto"/>
          <w:sz w:val="24"/>
        </w:rPr>
        <w:t>-S</w:t>
      </w:r>
      <w:r>
        <w:rPr>
          <w:rFonts w:hint="eastAsia"/>
          <w:color w:val="auto"/>
          <w:sz w:val="24"/>
        </w:rPr>
        <w:t>core标准化。</w:t>
      </w:r>
    </w:p>
    <w:p>
      <w:pPr>
        <w:tabs>
          <w:tab w:val="left" w:pos="834"/>
        </w:tabs>
        <w:spacing w:before="2" w:line="297" w:lineRule="auto"/>
        <w:ind w:left="114" w:right="101"/>
        <w:jc w:val="center"/>
      </w:pPr>
      <w:r>
        <w:drawing>
          <wp:inline distT="0" distB="0" distL="0" distR="0">
            <wp:extent cx="2139315" cy="1590675"/>
            <wp:effectExtent l="0" t="0" r="133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139315" cy="1590675"/>
                    </a:xfrm>
                    <a:prstGeom prst="rect">
                      <a:avLst/>
                    </a:prstGeom>
                  </pic:spPr>
                </pic:pic>
              </a:graphicData>
            </a:graphic>
          </wp:inline>
        </w:drawing>
      </w:r>
      <w:r>
        <w:drawing>
          <wp:inline distT="0" distB="0" distL="0" distR="0">
            <wp:extent cx="1585595" cy="1585595"/>
            <wp:effectExtent l="0" t="0" r="146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585595" cy="1585595"/>
                    </a:xfrm>
                    <a:prstGeom prst="rect">
                      <a:avLst/>
                    </a:prstGeom>
                  </pic:spPr>
                </pic:pic>
              </a:graphicData>
            </a:graphic>
          </wp:inline>
        </w:drawing>
      </w:r>
      <w:r>
        <w:drawing>
          <wp:inline distT="0" distB="0" distL="0" distR="0">
            <wp:extent cx="1090295" cy="159512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090295" cy="1595120"/>
                    </a:xfrm>
                    <a:prstGeom prst="rect">
                      <a:avLst/>
                    </a:prstGeom>
                  </pic:spPr>
                </pic:pic>
              </a:graphicData>
            </a:graphic>
          </wp:inline>
        </w:drawing>
      </w:r>
    </w:p>
    <w:p>
      <w:pPr>
        <w:jc w:val="center"/>
        <w:rPr>
          <w:rFonts w:hint="eastAsia"/>
          <w:bCs/>
          <w:szCs w:val="21"/>
        </w:rPr>
      </w:pPr>
      <w:r>
        <w:rPr>
          <w:rFonts w:hint="eastAsia"/>
          <w:bCs/>
          <w:szCs w:val="21"/>
        </w:rPr>
        <w:t>图1 系统聚类分析</w:t>
      </w:r>
    </w:p>
    <w:p>
      <w:pPr>
        <w:spacing w:line="360" w:lineRule="auto"/>
        <w:ind w:firstLine="480" w:firstLineChars="200"/>
        <w:rPr>
          <w:color w:val="auto"/>
          <w:sz w:val="24"/>
          <w:highlight w:val="yellow"/>
        </w:rPr>
      </w:pPr>
      <w:r>
        <w:rPr>
          <w:rFonts w:hint="eastAsia"/>
          <w:color w:val="auto"/>
          <w:sz w:val="24"/>
          <w:highlight w:val="yellow"/>
        </w:rPr>
        <w:t>结果1：</w:t>
      </w:r>
      <w:r>
        <w:rPr>
          <w:color w:val="auto"/>
          <w:sz w:val="24"/>
          <w:highlight w:val="yellow"/>
        </w:rPr>
        <w:t>聚类树型图</w:t>
      </w:r>
    </w:p>
    <w:p>
      <w:pPr>
        <w:tabs>
          <w:tab w:val="left" w:pos="834"/>
        </w:tabs>
        <w:spacing w:before="2" w:line="297" w:lineRule="auto"/>
        <w:ind w:left="114" w:right="101"/>
        <w:jc w:val="center"/>
        <w:rPr>
          <w:spacing w:val="-9"/>
          <w:sz w:val="24"/>
        </w:rPr>
      </w:pPr>
      <w:r>
        <w:drawing>
          <wp:inline distT="0" distB="0" distL="0" distR="0">
            <wp:extent cx="2937510" cy="3429635"/>
            <wp:effectExtent l="0" t="0" r="152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56655" cy="3451809"/>
                    </a:xfrm>
                    <a:prstGeom prst="rect">
                      <a:avLst/>
                    </a:prstGeom>
                    <a:noFill/>
                    <a:ln>
                      <a:noFill/>
                    </a:ln>
                  </pic:spPr>
                </pic:pic>
              </a:graphicData>
            </a:graphic>
          </wp:inline>
        </w:drawing>
      </w:r>
    </w:p>
    <w:p>
      <w:pPr>
        <w:jc w:val="center"/>
        <w:rPr>
          <w:rFonts w:hint="eastAsia"/>
          <w:bCs/>
          <w:szCs w:val="21"/>
        </w:rPr>
      </w:pPr>
      <w:r>
        <w:rPr>
          <w:rFonts w:hint="eastAsia"/>
          <w:bCs/>
          <w:szCs w:val="21"/>
        </w:rPr>
        <w:t>图2 聚类树型图</w:t>
      </w:r>
    </w:p>
    <w:p>
      <w:pPr>
        <w:spacing w:line="360" w:lineRule="auto"/>
        <w:ind w:firstLine="480" w:firstLineChars="200"/>
        <w:rPr>
          <w:rFonts w:hint="eastAsia"/>
          <w:color w:val="auto"/>
          <w:sz w:val="24"/>
          <w:highlight w:val="yellow"/>
        </w:rPr>
      </w:pPr>
      <w:r>
        <w:rPr>
          <w:rFonts w:hint="eastAsia"/>
          <w:color w:val="auto"/>
          <w:sz w:val="24"/>
          <w:highlight w:val="yellow"/>
        </w:rPr>
        <w:t>结果2：凝聚状态表</w:t>
      </w:r>
    </w:p>
    <w:p>
      <w:pPr>
        <w:jc w:val="center"/>
        <w:rPr>
          <w:rFonts w:hint="eastAsia"/>
          <w:bCs/>
          <w:szCs w:val="21"/>
        </w:rPr>
      </w:pPr>
      <w:r>
        <w:rPr>
          <w:rFonts w:hint="eastAsia"/>
          <w:bCs/>
          <w:szCs w:val="21"/>
        </w:rPr>
        <w:t>表1 凝聚状态表</w:t>
      </w:r>
    </w:p>
    <w:tbl>
      <w:tblPr>
        <w:tblStyle w:val="11"/>
        <w:tblW w:w="7102" w:type="dxa"/>
        <w:tblInd w:w="10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030"/>
        <w:gridCol w:w="1030"/>
        <w:gridCol w:w="1030"/>
        <w:gridCol w:w="1030"/>
        <w:gridCol w:w="1030"/>
        <w:gridCol w:w="1215"/>
      </w:tblGrid>
      <w:tr>
        <w:tblPrEx>
          <w:tblCellMar>
            <w:top w:w="0" w:type="dxa"/>
            <w:left w:w="0" w:type="dxa"/>
            <w:bottom w:w="0" w:type="dxa"/>
            <w:right w:w="0" w:type="dxa"/>
          </w:tblCellMar>
        </w:tblPrEx>
        <w:trPr>
          <w:cantSplit/>
        </w:trPr>
        <w:tc>
          <w:tcPr>
            <w:tcW w:w="7102" w:type="dxa"/>
            <w:gridSpan w:val="7"/>
            <w:tcBorders>
              <w:top w:val="nil"/>
              <w:left w:val="nil"/>
              <w:bottom w:val="nil"/>
              <w:right w:val="nil"/>
            </w:tcBorders>
            <w:shd w:val="clear" w:color="auto" w:fill="FFFFFF"/>
            <w:vAlign w:val="center"/>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b/>
                <w:bCs/>
                <w:color w:val="010205"/>
                <w:sz w:val="21"/>
                <w:szCs w:val="21"/>
                <w:lang w:val="en-US" w:eastAsia="en-US" w:bidi="ar-SA"/>
              </w:rPr>
              <w:t>集中计划</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nil"/>
              <w:left w:val="nil"/>
              <w:bottom w:val="nil"/>
              <w:right w:val="nil"/>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阶段</w:t>
            </w:r>
          </w:p>
        </w:tc>
        <w:tc>
          <w:tcPr>
            <w:tcW w:w="2060" w:type="dxa"/>
            <w:gridSpan w:val="2"/>
            <w:tcBorders>
              <w:top w:val="nil"/>
              <w:left w:val="nil"/>
              <w:bottom w:val="nil"/>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组合聚类</w:t>
            </w:r>
          </w:p>
        </w:tc>
        <w:tc>
          <w:tcPr>
            <w:tcW w:w="1030" w:type="dxa"/>
            <w:vMerge w:val="restart"/>
            <w:tcBorders>
              <w:top w:val="nil"/>
              <w:left w:val="single" w:color="E0E0E0" w:sz="8" w:space="0"/>
              <w:bottom w:val="nil"/>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系数</w:t>
            </w:r>
          </w:p>
        </w:tc>
        <w:tc>
          <w:tcPr>
            <w:tcW w:w="2060" w:type="dxa"/>
            <w:gridSpan w:val="2"/>
            <w:tcBorders>
              <w:top w:val="nil"/>
              <w:left w:val="single" w:color="E0E0E0" w:sz="8" w:space="0"/>
              <w:bottom w:val="nil"/>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首次出现聚类的阶段</w:t>
            </w:r>
          </w:p>
        </w:tc>
        <w:tc>
          <w:tcPr>
            <w:tcW w:w="1215" w:type="dxa"/>
            <w:vMerge w:val="restart"/>
            <w:tcBorders>
              <w:top w:val="nil"/>
              <w:left w:val="single" w:color="E0E0E0" w:sz="8" w:space="0"/>
              <w:bottom w:val="nil"/>
              <w:right w:val="nil"/>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下一个阶段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nil"/>
              <w:left w:val="nil"/>
              <w:bottom w:val="nil"/>
              <w:right w:val="nil"/>
            </w:tcBorders>
            <w:shd w:val="clear" w:color="auto" w:fill="FFFFFF"/>
            <w:vAlign w:val="bottom"/>
          </w:tcPr>
          <w:p>
            <w:pPr>
              <w:adjustRightInd w:val="0"/>
              <w:jc w:val="center"/>
              <w:rPr>
                <w:rFonts w:hint="eastAsia" w:ascii="宋体" w:hAnsi="宋体" w:eastAsia="宋体" w:cs="宋体"/>
                <w:color w:val="264A60"/>
                <w:sz w:val="21"/>
                <w:szCs w:val="21"/>
                <w:lang w:val="en-US" w:eastAsia="en-US" w:bidi="ar-SA"/>
              </w:rPr>
            </w:pPr>
          </w:p>
        </w:tc>
        <w:tc>
          <w:tcPr>
            <w:tcW w:w="1030" w:type="dxa"/>
            <w:tcBorders>
              <w:top w:val="nil"/>
              <w:left w:val="nil"/>
              <w:bottom w:val="single" w:color="152935" w:sz="8" w:space="0"/>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聚类 1</w:t>
            </w:r>
          </w:p>
        </w:tc>
        <w:tc>
          <w:tcPr>
            <w:tcW w:w="1030" w:type="dxa"/>
            <w:tcBorders>
              <w:top w:val="nil"/>
              <w:left w:val="single" w:color="E0E0E0" w:sz="8" w:space="0"/>
              <w:bottom w:val="single" w:color="152935" w:sz="8" w:space="0"/>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聚类 2</w:t>
            </w:r>
          </w:p>
        </w:tc>
        <w:tc>
          <w:tcPr>
            <w:tcW w:w="1030" w:type="dxa"/>
            <w:vMerge w:val="continue"/>
            <w:tcBorders>
              <w:top w:val="nil"/>
              <w:left w:val="single" w:color="E0E0E0" w:sz="8" w:space="0"/>
              <w:bottom w:val="nil"/>
              <w:right w:val="single" w:color="E0E0E0" w:sz="8" w:space="0"/>
            </w:tcBorders>
            <w:shd w:val="clear" w:color="auto" w:fill="FFFFFF"/>
            <w:vAlign w:val="bottom"/>
          </w:tcPr>
          <w:p>
            <w:pPr>
              <w:adjustRightInd w:val="0"/>
              <w:jc w:val="center"/>
              <w:rPr>
                <w:rFonts w:hint="eastAsia" w:ascii="宋体" w:hAnsi="宋体" w:eastAsia="宋体" w:cs="宋体"/>
                <w:color w:val="264A60"/>
                <w:sz w:val="21"/>
                <w:szCs w:val="21"/>
                <w:lang w:val="en-US" w:eastAsia="en-US" w:bidi="ar-SA"/>
              </w:rPr>
            </w:pPr>
          </w:p>
        </w:tc>
        <w:tc>
          <w:tcPr>
            <w:tcW w:w="1030" w:type="dxa"/>
            <w:tcBorders>
              <w:top w:val="nil"/>
              <w:left w:val="single" w:color="E0E0E0" w:sz="8" w:space="0"/>
              <w:bottom w:val="single" w:color="152935" w:sz="8" w:space="0"/>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聚类 1</w:t>
            </w:r>
          </w:p>
        </w:tc>
        <w:tc>
          <w:tcPr>
            <w:tcW w:w="1030" w:type="dxa"/>
            <w:tcBorders>
              <w:top w:val="nil"/>
              <w:left w:val="single" w:color="E0E0E0" w:sz="8" w:space="0"/>
              <w:bottom w:val="single" w:color="152935" w:sz="8" w:space="0"/>
              <w:right w:val="single" w:color="E0E0E0" w:sz="8" w:space="0"/>
            </w:tcBorders>
            <w:shd w:val="clear" w:color="auto" w:fill="FFFFFF"/>
            <w:vAlign w:val="bottom"/>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聚类 2</w:t>
            </w:r>
          </w:p>
        </w:tc>
        <w:tc>
          <w:tcPr>
            <w:tcW w:w="1215" w:type="dxa"/>
            <w:vMerge w:val="continue"/>
            <w:tcBorders>
              <w:top w:val="nil"/>
              <w:left w:val="single" w:color="E0E0E0" w:sz="8" w:space="0"/>
              <w:bottom w:val="nil"/>
              <w:right w:val="nil"/>
            </w:tcBorders>
            <w:shd w:val="clear" w:color="auto" w:fill="FFFFFF"/>
            <w:vAlign w:val="bottom"/>
          </w:tcPr>
          <w:p>
            <w:pPr>
              <w:adjustRightInd w:val="0"/>
              <w:jc w:val="center"/>
              <w:rPr>
                <w:rFonts w:hint="eastAsia" w:ascii="宋体" w:hAnsi="宋体" w:eastAsia="宋体" w:cs="宋体"/>
                <w:color w:val="264A60"/>
                <w:sz w:val="21"/>
                <w:szCs w:val="21"/>
                <w:lang w:val="en-US" w:eastAsia="en-US" w:bidi="ar-SA"/>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152935"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w:t>
            </w:r>
          </w:p>
        </w:tc>
        <w:tc>
          <w:tcPr>
            <w:tcW w:w="1030" w:type="dxa"/>
            <w:tcBorders>
              <w:top w:val="single" w:color="152935"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16</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27</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.247</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152935"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.635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3</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1.034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4</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1.527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5</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2.146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6</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2.771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7</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3.397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8</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4.173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9</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5.051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10</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6.224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11</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7.718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r>
      <w:tr>
        <w:tblPrEx>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12</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9.265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13</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11.567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14</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14.174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15</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16.785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16</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19.595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17</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22.511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18</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26.035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11</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19</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30.393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14</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20</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35.157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21</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40.462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18</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22</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46.340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23</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52.792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7</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24</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63.015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25</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77.785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22</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26</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99.571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27</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122.133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17</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AEAEAE"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28</w:t>
            </w:r>
          </w:p>
        </w:tc>
        <w:tc>
          <w:tcPr>
            <w:tcW w:w="1030" w:type="dxa"/>
            <w:tcBorders>
              <w:top w:val="single" w:color="AEAEAE" w:sz="8" w:space="0"/>
              <w:left w:val="nil"/>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172.223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c>
          <w:tcPr>
            <w:tcW w:w="1215" w:type="dxa"/>
            <w:tcBorders>
              <w:top w:val="single" w:color="AEAEAE" w:sz="8" w:space="0"/>
              <w:left w:val="single" w:color="E0E0E0" w:sz="8" w:space="0"/>
              <w:bottom w:val="single" w:color="AEAEAE"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AEAEAE" w:sz="8" w:space="0"/>
              <w:left w:val="nil"/>
              <w:bottom w:val="single" w:color="152935" w:sz="8" w:space="0"/>
              <w:right w:val="nil"/>
            </w:tcBorders>
            <w:shd w:val="clear" w:color="auto" w:fill="E0E0E0"/>
          </w:tcPr>
          <w:p>
            <w:pPr>
              <w:adjustRightInd w:val="0"/>
              <w:spacing w:line="320" w:lineRule="atLeast"/>
              <w:ind w:left="60" w:right="60"/>
              <w:jc w:val="center"/>
              <w:rPr>
                <w:rFonts w:hint="eastAsia" w:ascii="宋体" w:hAnsi="宋体" w:eastAsia="宋体" w:cs="宋体"/>
                <w:color w:val="264A60"/>
                <w:sz w:val="21"/>
                <w:szCs w:val="21"/>
                <w:lang w:val="en-US" w:eastAsia="en-US" w:bidi="ar-SA"/>
              </w:rPr>
            </w:pPr>
            <w:r>
              <w:rPr>
                <w:rFonts w:hint="eastAsia" w:ascii="宋体" w:hAnsi="宋体" w:eastAsia="宋体" w:cs="宋体"/>
                <w:color w:val="264A60"/>
                <w:sz w:val="21"/>
                <w:szCs w:val="21"/>
                <w:lang w:val="en-US" w:eastAsia="en-US" w:bidi="ar-SA"/>
              </w:rPr>
              <w:t>29</w:t>
            </w:r>
          </w:p>
        </w:tc>
        <w:tc>
          <w:tcPr>
            <w:tcW w:w="1030" w:type="dxa"/>
            <w:tcBorders>
              <w:top w:val="single" w:color="AEAEAE" w:sz="8" w:space="0"/>
              <w:left w:val="nil"/>
              <w:bottom w:val="single" w:color="152935"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1</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232.000</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28</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27</w:t>
            </w:r>
          </w:p>
        </w:tc>
        <w:tc>
          <w:tcPr>
            <w:tcW w:w="1215" w:type="dxa"/>
            <w:tcBorders>
              <w:top w:val="single" w:color="AEAEAE" w:sz="8" w:space="0"/>
              <w:left w:val="single" w:color="E0E0E0" w:sz="8" w:space="0"/>
              <w:bottom w:val="single" w:color="152935" w:sz="8" w:space="0"/>
              <w:right w:val="nil"/>
            </w:tcBorders>
            <w:shd w:val="clear" w:color="auto" w:fill="FFFFFF"/>
          </w:tcPr>
          <w:p>
            <w:pPr>
              <w:adjustRightInd w:val="0"/>
              <w:spacing w:line="320" w:lineRule="atLeast"/>
              <w:ind w:left="60" w:right="60"/>
              <w:jc w:val="center"/>
              <w:rPr>
                <w:rFonts w:hint="eastAsia" w:ascii="宋体" w:hAnsi="宋体" w:eastAsia="宋体" w:cs="宋体"/>
                <w:color w:val="010205"/>
                <w:sz w:val="21"/>
                <w:szCs w:val="21"/>
                <w:lang w:val="en-US" w:eastAsia="en-US" w:bidi="ar-SA"/>
              </w:rPr>
            </w:pPr>
            <w:r>
              <w:rPr>
                <w:rFonts w:hint="eastAsia" w:ascii="宋体" w:hAnsi="宋体" w:eastAsia="宋体" w:cs="宋体"/>
                <w:color w:val="010205"/>
                <w:sz w:val="21"/>
                <w:szCs w:val="21"/>
                <w:lang w:val="en-US" w:eastAsia="en-US" w:bidi="ar-SA"/>
              </w:rPr>
              <w:t>0</w:t>
            </w:r>
          </w:p>
        </w:tc>
      </w:tr>
    </w:tbl>
    <w:p>
      <w:pPr>
        <w:tabs>
          <w:tab w:val="left" w:pos="834"/>
        </w:tabs>
        <w:spacing w:before="2" w:line="297" w:lineRule="auto"/>
        <w:ind w:right="101"/>
        <w:rPr>
          <w:spacing w:val="-9"/>
          <w:sz w:val="24"/>
        </w:rPr>
      </w:pPr>
    </w:p>
    <w:p>
      <w:pPr>
        <w:spacing w:line="360" w:lineRule="auto"/>
        <w:ind w:firstLine="480" w:firstLineChars="200"/>
        <w:rPr>
          <w:rFonts w:hint="eastAsia"/>
          <w:color w:val="auto"/>
          <w:sz w:val="24"/>
          <w:highlight w:val="yellow"/>
        </w:rPr>
      </w:pPr>
      <w:r>
        <w:rPr>
          <w:rFonts w:hint="eastAsia"/>
          <w:color w:val="auto"/>
          <w:sz w:val="24"/>
          <w:highlight w:val="yellow"/>
        </w:rPr>
        <w:t>结果3：折线图</w:t>
      </w:r>
    </w:p>
    <w:p>
      <w:pPr>
        <w:spacing w:line="360" w:lineRule="auto"/>
        <w:ind w:firstLine="480" w:firstLineChars="200"/>
        <w:rPr>
          <w:color w:val="auto"/>
          <w:sz w:val="24"/>
        </w:rPr>
      </w:pPr>
      <w:r>
        <w:rPr>
          <w:rFonts w:hint="eastAsia"/>
          <w:color w:val="auto"/>
          <w:sz w:val="24"/>
        </w:rPr>
        <w:t>在Excel中</w:t>
      </w:r>
      <w:r>
        <w:rPr>
          <w:color w:val="auto"/>
          <w:sz w:val="24"/>
        </w:rPr>
        <w:t>绘制类间最小距离系数随类数变化的折线图</w:t>
      </w:r>
      <w:r>
        <w:rPr>
          <w:rFonts w:hint="eastAsia"/>
          <w:color w:val="auto"/>
          <w:sz w:val="24"/>
        </w:rPr>
        <w:t>。可以发现，当类别数为4时，折线的下降趋势趋缓，故可将类别数设定为</w:t>
      </w:r>
      <w:r>
        <w:rPr>
          <w:color w:val="auto"/>
          <w:sz w:val="24"/>
        </w:rPr>
        <w:t>4。</w:t>
      </w:r>
    </w:p>
    <w:p>
      <w:pPr>
        <w:spacing w:line="360" w:lineRule="auto"/>
        <w:ind w:firstLine="480" w:firstLineChars="200"/>
        <w:rPr>
          <w:color w:val="auto"/>
          <w:sz w:val="24"/>
          <w:lang w:val="en-US"/>
        </w:rPr>
      </w:pPr>
    </w:p>
    <w:p>
      <w:pPr>
        <w:tabs>
          <w:tab w:val="left" w:pos="834"/>
        </w:tabs>
        <w:spacing w:before="2" w:line="297" w:lineRule="auto"/>
        <w:ind w:right="101"/>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2014855</wp:posOffset>
                </wp:positionH>
                <wp:positionV relativeFrom="paragraph">
                  <wp:posOffset>790575</wp:posOffset>
                </wp:positionV>
                <wp:extent cx="321945" cy="228600"/>
                <wp:effectExtent l="4445" t="4445" r="16510" b="14605"/>
                <wp:wrapNone/>
                <wp:docPr id="8" name="矩形 8"/>
                <wp:cNvGraphicFramePr/>
                <a:graphic xmlns:a="http://schemas.openxmlformats.org/drawingml/2006/main">
                  <a:graphicData uri="http://schemas.microsoft.com/office/word/2010/wordprocessingShape">
                    <wps:wsp>
                      <wps:cNvSpPr/>
                      <wps:spPr>
                        <a:xfrm>
                          <a:off x="0" y="0"/>
                          <a:ext cx="321945" cy="228600"/>
                        </a:xfrm>
                        <a:prstGeom prst="rect">
                          <a:avLst/>
                        </a:prstGeom>
                        <a:noFill/>
                        <a:ln w="9525" cap="flat" cmpd="sng">
                          <a:solidFill>
                            <a:srgbClr val="FF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58.65pt;margin-top:62.25pt;height:18pt;width:25.35pt;z-index:251659264;mso-width-relative:page;mso-height-relative:page;" filled="f" stroked="t" coordsize="21600,21600" o:gfxdata="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GVfQ9sAAAALAQAADwAAAAAAAAABACAAAAAiAAAAZHJzL2Rvd25yZXYu&#10;eG1sUEsBAhQAFAAAAAgAh07iQCvl3kT4AQAA9AMAAA4AAAAAAAAAAQAgAAAAKgEAAGRycy9lMm9E&#10;b2MueG1sUEsFBgAAAAAGAAYAWQEAAJQFAAAAAA==&#10;">
                <v:fill on="f" focussize="0,0"/>
                <v:stroke color="#FF0000" joinstyle="miter"/>
                <v:imagedata o:title=""/>
                <o:lock v:ext="edit" aspectratio="f"/>
              </v:rect>
            </w:pict>
          </mc:Fallback>
        </mc:AlternateContent>
      </w:r>
      <w:r>
        <w:rPr>
          <w:sz w:val="24"/>
        </w:rPr>
        <w:drawing>
          <wp:inline distT="0" distB="0" distL="0" distR="0">
            <wp:extent cx="3248660" cy="195580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56845" cy="1960431"/>
                    </a:xfrm>
                    <a:prstGeom prst="rect">
                      <a:avLst/>
                    </a:prstGeom>
                    <a:noFill/>
                  </pic:spPr>
                </pic:pic>
              </a:graphicData>
            </a:graphic>
          </wp:inline>
        </w:drawing>
      </w:r>
    </w:p>
    <w:p>
      <w:pPr>
        <w:jc w:val="center"/>
        <w:rPr>
          <w:rFonts w:hint="eastAsia"/>
          <w:bCs/>
          <w:szCs w:val="21"/>
        </w:rPr>
      </w:pPr>
      <w:r>
        <w:rPr>
          <w:rFonts w:hint="eastAsia"/>
          <w:bCs/>
          <w:szCs w:val="21"/>
        </w:rPr>
        <w:t>图3 折线图</w:t>
      </w:r>
    </w:p>
    <w:p>
      <w:pPr>
        <w:spacing w:line="360" w:lineRule="auto"/>
        <w:ind w:firstLine="480" w:firstLineChars="200"/>
        <w:rPr>
          <w:rFonts w:hint="eastAsia"/>
          <w:color w:val="auto"/>
          <w:sz w:val="24"/>
          <w:highlight w:val="yellow"/>
        </w:rPr>
      </w:pPr>
      <w:r>
        <w:rPr>
          <w:rFonts w:hint="eastAsia"/>
          <w:color w:val="auto"/>
          <w:sz w:val="24"/>
          <w:highlight w:val="yellow"/>
        </w:rPr>
        <w:t>结果4：每个样品所属类别</w:t>
      </w:r>
    </w:p>
    <w:p>
      <w:pPr>
        <w:jc w:val="center"/>
        <w:rPr>
          <w:bCs/>
          <w:szCs w:val="21"/>
        </w:rPr>
      </w:pPr>
      <w:bookmarkStart w:id="4" w:name="_Hlk103711705"/>
      <w:r>
        <w:rPr>
          <w:rFonts w:hint="eastAsia"/>
          <w:bCs/>
          <w:szCs w:val="21"/>
        </w:rPr>
        <w:t>表</w:t>
      </w:r>
      <w:r>
        <w:rPr>
          <w:bCs/>
          <w:szCs w:val="21"/>
        </w:rPr>
        <w:t xml:space="preserve">2 </w:t>
      </w:r>
      <w:r>
        <w:rPr>
          <w:rFonts w:hint="eastAsia"/>
          <w:bCs/>
          <w:szCs w:val="21"/>
        </w:rPr>
        <w:t>分类结果</w:t>
      </w:r>
      <w:bookmarkEnd w:id="4"/>
    </w:p>
    <w:tbl>
      <w:tblPr>
        <w:tblStyle w:val="12"/>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8"/>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3" w:type="dxa"/>
          </w:tcPr>
          <w:p>
            <w:pPr>
              <w:tabs>
                <w:tab w:val="left" w:pos="834"/>
              </w:tabs>
              <w:spacing w:before="2" w:line="297" w:lineRule="auto"/>
              <w:ind w:right="101"/>
              <w:jc w:val="center"/>
              <w:rPr>
                <w:rFonts w:hint="eastAsia" w:ascii="宋体" w:hAnsi="宋体" w:eastAsia="宋体" w:cs="宋体"/>
                <w:b/>
                <w:bCs/>
                <w:sz w:val="21"/>
                <w:szCs w:val="21"/>
              </w:rPr>
            </w:pPr>
            <w:r>
              <w:rPr>
                <w:rFonts w:hint="eastAsia" w:ascii="宋体" w:hAnsi="宋体" w:eastAsia="宋体" w:cs="宋体"/>
                <w:b/>
                <w:bCs/>
                <w:sz w:val="21"/>
                <w:szCs w:val="21"/>
              </w:rPr>
              <w:t>类别</w:t>
            </w:r>
          </w:p>
        </w:tc>
        <w:tc>
          <w:tcPr>
            <w:tcW w:w="4873" w:type="dxa"/>
          </w:tcPr>
          <w:p>
            <w:pPr>
              <w:tabs>
                <w:tab w:val="left" w:pos="834"/>
              </w:tabs>
              <w:spacing w:before="2" w:line="297" w:lineRule="auto"/>
              <w:ind w:right="101"/>
              <w:jc w:val="center"/>
              <w:rPr>
                <w:rFonts w:hint="eastAsia" w:ascii="宋体" w:hAnsi="宋体" w:eastAsia="宋体" w:cs="宋体"/>
                <w:b/>
                <w:bCs/>
                <w:sz w:val="21"/>
                <w:szCs w:val="21"/>
              </w:rPr>
            </w:pPr>
            <w:r>
              <w:rPr>
                <w:rFonts w:hint="eastAsia" w:ascii="宋体" w:hAnsi="宋体" w:eastAsia="宋体" w:cs="宋体"/>
                <w:b/>
                <w:bCs/>
                <w:sz w:val="21"/>
                <w:szCs w:val="21"/>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3"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1</w:t>
            </w:r>
          </w:p>
        </w:tc>
        <w:tc>
          <w:tcPr>
            <w:tcW w:w="4873"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北京、上海、西藏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3" w:type="dxa"/>
          </w:tcPr>
          <w:p>
            <w:pPr>
              <w:tabs>
                <w:tab w:val="left" w:pos="834"/>
              </w:tabs>
              <w:spacing w:before="2" w:line="297" w:lineRule="auto"/>
              <w:ind w:right="101"/>
              <w:jc w:val="center"/>
              <w:rPr>
                <w:rFonts w:hint="eastAsia" w:ascii="宋体" w:hAnsi="宋体" w:eastAsia="宋体" w:cs="宋体"/>
                <w:sz w:val="21"/>
                <w:szCs w:val="21"/>
              </w:rPr>
            </w:pPr>
          </w:p>
          <w:p>
            <w:pPr>
              <w:tabs>
                <w:tab w:val="left" w:pos="834"/>
              </w:tabs>
              <w:spacing w:before="2" w:line="297" w:lineRule="auto"/>
              <w:ind w:right="101"/>
              <w:jc w:val="center"/>
              <w:rPr>
                <w:rFonts w:hint="eastAsia" w:ascii="宋体" w:hAnsi="宋体" w:eastAsia="宋体" w:cs="宋体"/>
                <w:sz w:val="21"/>
                <w:szCs w:val="21"/>
              </w:rPr>
            </w:pPr>
          </w:p>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2</w:t>
            </w:r>
          </w:p>
        </w:tc>
        <w:tc>
          <w:tcPr>
            <w:tcW w:w="4873"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天津、河北、山西、内蒙古、辽宁、吉林、黑龙江、江苏、浙江、安徽、江西、山东、河南、湖北、湖南、广西、四川、贵州、云南、陕西、甘肃、青海、宁夏、新疆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3"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3</w:t>
            </w:r>
          </w:p>
        </w:tc>
        <w:tc>
          <w:tcPr>
            <w:tcW w:w="4873"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福建、海南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3"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4</w:t>
            </w:r>
          </w:p>
        </w:tc>
        <w:tc>
          <w:tcPr>
            <w:tcW w:w="4873"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广东</w:t>
            </w:r>
          </w:p>
        </w:tc>
      </w:tr>
    </w:tbl>
    <w:p>
      <w:pPr>
        <w:tabs>
          <w:tab w:val="left" w:pos="834"/>
        </w:tabs>
        <w:spacing w:before="2" w:line="297" w:lineRule="auto"/>
        <w:ind w:left="114" w:right="101"/>
        <w:jc w:val="center"/>
      </w:pPr>
    </w:p>
    <w:p>
      <w:pPr>
        <w:pStyle w:val="3"/>
        <w:spacing w:before="0" w:after="0" w:line="360" w:lineRule="auto"/>
        <w:rPr>
          <w:rFonts w:hint="default" w:ascii="Times New Roman" w:hAnsi="Times New Roman" w:eastAsia="宋体"/>
          <w:bCs w:val="0"/>
          <w:color w:val="0000FF"/>
          <w:sz w:val="28"/>
          <w:lang w:val="en-US" w:eastAsia="zh-CN"/>
        </w:rPr>
      </w:pPr>
      <w:r>
        <w:rPr>
          <w:rFonts w:hint="eastAsia" w:ascii="Times New Roman" w:hAnsi="Times New Roman" w:eastAsia="宋体"/>
          <w:bCs w:val="0"/>
          <w:sz w:val="28"/>
          <w:lang w:val="en-US" w:eastAsia="zh-CN"/>
        </w:rPr>
        <w:t>2</w:t>
      </w:r>
      <w:r>
        <w:rPr>
          <w:rFonts w:ascii="Times New Roman" w:hAnsi="Times New Roman" w:eastAsia="宋体"/>
          <w:bCs w:val="0"/>
          <w:sz w:val="28"/>
        </w:rPr>
        <w:t>.</w:t>
      </w:r>
      <w:r>
        <w:rPr>
          <w:rFonts w:hint="eastAsia" w:ascii="Times New Roman" w:hAnsi="Times New Roman" w:eastAsia="宋体"/>
          <w:bCs w:val="0"/>
          <w:sz w:val="28"/>
          <w:lang w:val="en-US" w:eastAsia="zh-CN"/>
        </w:rPr>
        <w:t>2聚类结果解释</w:t>
      </w:r>
    </w:p>
    <w:p>
      <w:pPr>
        <w:spacing w:line="360" w:lineRule="auto"/>
        <w:ind w:firstLine="480" w:firstLineChars="200"/>
        <w:rPr>
          <w:rFonts w:hint="default"/>
          <w:color w:val="auto"/>
          <w:sz w:val="24"/>
          <w:lang w:val="en-US" w:eastAsia="zh-CN"/>
        </w:rPr>
      </w:pPr>
      <w:r>
        <w:rPr>
          <w:rFonts w:hint="default"/>
          <w:color w:val="auto"/>
          <w:sz w:val="24"/>
          <w:lang w:val="en-US" w:eastAsia="zh-CN"/>
        </w:rPr>
        <w:t>在系统聚类分析中，采用了Ward法和欧氏距离的平方作为样品间距离指标，并对数据进行了Z-Score标准化。聚类结果显示，最佳的类别数为4，这是通过观察类间最小距离系数随类数变化的折线图确定的。在这四个类别中，北京、上海、西藏被归为一类；天津、河北等多个城市被归为第二类；福建和海南被归为第三类；广东单独成为第四类。</w:t>
      </w:r>
    </w:p>
    <w:p>
      <w:pPr>
        <w:spacing w:line="360" w:lineRule="auto"/>
        <w:ind w:firstLine="480" w:firstLineChars="200"/>
        <w:rPr>
          <w:rFonts w:hint="default"/>
          <w:color w:val="auto"/>
          <w:sz w:val="24"/>
          <w:lang w:val="en-US" w:eastAsia="zh-CN"/>
        </w:rPr>
      </w:pPr>
      <w:r>
        <w:rPr>
          <w:rFonts w:hint="default"/>
          <w:color w:val="auto"/>
          <w:sz w:val="24"/>
          <w:lang w:val="en-US" w:eastAsia="zh-CN"/>
        </w:rPr>
        <w:t>这一发现是基于类间最小距离系数随类数变化的折线图分析得出的。在确定的四个类别中，北京、上海、西藏归为一类，反映了这些地区可能有相似的消费模式或水平；天津、河北等多个城市归为第二类，显示出另一种消费特征；福建和海南归为第三类；而广东因其独特的消费指标，在全国范围内显著不同，因此单独成为第四类。</w:t>
      </w:r>
    </w:p>
    <w:p>
      <w:pPr>
        <w:spacing w:line="360" w:lineRule="auto"/>
        <w:ind w:firstLine="480" w:firstLineChars="200"/>
        <w:rPr>
          <w:rFonts w:hint="default"/>
          <w:color w:val="auto"/>
          <w:sz w:val="24"/>
          <w:lang w:val="en-US" w:eastAsia="zh-CN"/>
        </w:rPr>
      </w:pPr>
      <w:r>
        <w:rPr>
          <w:rFonts w:hint="default"/>
          <w:color w:val="auto"/>
          <w:sz w:val="24"/>
          <w:lang w:val="en-US" w:eastAsia="zh-CN"/>
        </w:rPr>
        <w:t>结果揭示了中国不同地区之间在消费行为上的差异，为进一步的经济分析和政策制定提供了有价值的洞见。特别是广东省的独特性可能指向该地区的经济发展水平和居民消费能力的高度发展。</w:t>
      </w:r>
      <w:r>
        <w:rPr>
          <w:rFonts w:hint="eastAsia"/>
          <w:color w:val="auto"/>
          <w:sz w:val="24"/>
          <w:lang w:val="en-US" w:eastAsia="zh-CN"/>
        </w:rPr>
        <w:t>系统</w:t>
      </w:r>
      <w:r>
        <w:rPr>
          <w:rFonts w:hint="default"/>
          <w:color w:val="auto"/>
          <w:sz w:val="24"/>
          <w:lang w:val="en-US" w:eastAsia="zh-CN"/>
        </w:rPr>
        <w:t>聚类分析方法为理解和解释区域经济差异提供了一个强有力的工具。</w:t>
      </w:r>
    </w:p>
    <w:p>
      <w:pPr>
        <w:tabs>
          <w:tab w:val="left" w:pos="834"/>
        </w:tabs>
        <w:spacing w:line="297" w:lineRule="auto"/>
        <w:ind w:right="222"/>
        <w:rPr>
          <w:rFonts w:hint="eastAsia"/>
          <w:color w:val="000000" w:themeColor="text1"/>
          <w:sz w:val="24"/>
          <w14:textFill>
            <w14:solidFill>
              <w14:schemeClr w14:val="tx1"/>
            </w14:solidFill>
          </w14:textFill>
        </w:rPr>
      </w:pPr>
    </w:p>
    <w:p>
      <w:pPr>
        <w:pStyle w:val="2"/>
        <w:spacing w:before="156" w:beforeLines="50" w:after="156" w:afterLines="50" w:line="360" w:lineRule="auto"/>
        <w:rPr>
          <w:rFonts w:hint="eastAsia"/>
          <w:bCs w:val="0"/>
          <w:sz w:val="30"/>
          <w:lang w:val="en-US" w:eastAsia="zh-CN"/>
        </w:rPr>
      </w:pPr>
      <w:r>
        <w:rPr>
          <w:rFonts w:hint="eastAsia"/>
          <w:bCs w:val="0"/>
          <w:sz w:val="30"/>
          <w:lang w:val="en-US" w:eastAsia="zh-CN"/>
        </w:rPr>
        <w:t>3</w:t>
      </w:r>
      <w:r>
        <w:rPr>
          <w:bCs w:val="0"/>
          <w:sz w:val="30"/>
          <w:lang w:val="en-US" w:eastAsia="zh-CN"/>
        </w:rPr>
        <w:t xml:space="preserve"> </w:t>
      </w:r>
      <w:r>
        <w:rPr>
          <w:rFonts w:hint="eastAsia"/>
          <w:bCs w:val="0"/>
          <w:sz w:val="30"/>
          <w:lang w:val="en-US" w:eastAsia="zh-CN"/>
        </w:rPr>
        <w:t>动态聚类分析</w:t>
      </w:r>
    </w:p>
    <w:p>
      <w:pPr>
        <w:pStyle w:val="3"/>
        <w:spacing w:before="0" w:after="0" w:line="360" w:lineRule="auto"/>
        <w:rPr>
          <w:rFonts w:hint="default" w:ascii="Times New Roman" w:hAnsi="Times New Roman" w:eastAsia="宋体"/>
          <w:bCs w:val="0"/>
          <w:color w:val="0000FF"/>
          <w:sz w:val="28"/>
          <w:lang w:val="en-US" w:eastAsia="zh-CN"/>
        </w:rPr>
      </w:pPr>
      <w:r>
        <w:rPr>
          <w:rFonts w:hint="eastAsia" w:ascii="Times New Roman" w:hAnsi="Times New Roman" w:eastAsia="宋体"/>
          <w:bCs w:val="0"/>
          <w:sz w:val="28"/>
          <w:lang w:val="en-US" w:eastAsia="zh-CN"/>
        </w:rPr>
        <w:t>3.1分析操作及其结果</w:t>
      </w:r>
    </w:p>
    <w:p>
      <w:pPr>
        <w:tabs>
          <w:tab w:val="left" w:pos="834"/>
        </w:tabs>
        <w:spacing w:line="297" w:lineRule="auto"/>
        <w:ind w:left="114" w:right="222" w:firstLine="702" w:firstLineChars="300"/>
        <w:rPr>
          <w:color w:val="auto"/>
          <w:sz w:val="24"/>
        </w:rPr>
      </w:pPr>
      <w:r>
        <w:rPr>
          <w:spacing w:val="-3"/>
          <w:sz w:val="24"/>
        </w:rPr>
        <w:t>采</w:t>
      </w:r>
      <w:r>
        <w:rPr>
          <w:color w:val="auto"/>
          <w:sz w:val="24"/>
        </w:rPr>
        <w:t>用动态聚类法进行聚类（分类数与系统聚类法一致），比较分类结果与系统聚类法的一致性</w:t>
      </w:r>
      <w:r>
        <w:rPr>
          <w:rFonts w:hint="eastAsia"/>
          <w:b/>
          <w:bCs/>
          <w:sz w:val="24"/>
        </w:rPr>
        <w:t>第一步，</w:t>
      </w:r>
      <w:r>
        <w:rPr>
          <w:rFonts w:hint="eastAsia"/>
          <w:color w:val="auto"/>
          <w:sz w:val="24"/>
        </w:rPr>
        <w:t>利用【分析-描述性分析-描述】对数据进行Z</w:t>
      </w:r>
      <w:r>
        <w:rPr>
          <w:color w:val="auto"/>
          <w:sz w:val="24"/>
        </w:rPr>
        <w:t>-S</w:t>
      </w:r>
      <w:r>
        <w:rPr>
          <w:rFonts w:hint="eastAsia"/>
          <w:color w:val="auto"/>
          <w:sz w:val="24"/>
        </w:rPr>
        <w:t>core标准化。</w:t>
      </w:r>
    </w:p>
    <w:p>
      <w:pPr>
        <w:tabs>
          <w:tab w:val="left" w:pos="834"/>
        </w:tabs>
        <w:spacing w:line="297" w:lineRule="auto"/>
        <w:ind w:left="114" w:right="222"/>
        <w:jc w:val="center"/>
        <w:rPr>
          <w:sz w:val="24"/>
        </w:rPr>
      </w:pPr>
      <w:r>
        <w:drawing>
          <wp:inline distT="0" distB="0" distL="0" distR="0">
            <wp:extent cx="4029710" cy="2459990"/>
            <wp:effectExtent l="0" t="0" r="889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041873" cy="2467383"/>
                    </a:xfrm>
                    <a:prstGeom prst="rect">
                      <a:avLst/>
                    </a:prstGeom>
                  </pic:spPr>
                </pic:pic>
              </a:graphicData>
            </a:graphic>
          </wp:inline>
        </w:drawing>
      </w:r>
    </w:p>
    <w:p>
      <w:pPr>
        <w:jc w:val="center"/>
        <w:rPr>
          <w:rFonts w:hint="eastAsia"/>
          <w:bCs/>
          <w:szCs w:val="21"/>
        </w:rPr>
      </w:pPr>
      <w:r>
        <w:rPr>
          <w:rFonts w:hint="eastAsia"/>
          <w:bCs/>
          <w:szCs w:val="21"/>
        </w:rPr>
        <w:t>图4 数据标准化</w:t>
      </w:r>
    </w:p>
    <w:p>
      <w:pPr>
        <w:tabs>
          <w:tab w:val="left" w:pos="834"/>
        </w:tabs>
        <w:spacing w:line="297" w:lineRule="auto"/>
        <w:ind w:left="114" w:right="222" w:firstLine="723" w:firstLineChars="300"/>
        <w:rPr>
          <w:color w:val="auto"/>
          <w:sz w:val="24"/>
        </w:rPr>
      </w:pPr>
      <w:r>
        <w:rPr>
          <w:rFonts w:hint="eastAsia"/>
          <w:b/>
          <w:bCs/>
          <w:sz w:val="24"/>
        </w:rPr>
        <w:t>第二步，</w:t>
      </w:r>
      <w:r>
        <w:rPr>
          <w:rFonts w:hint="eastAsia"/>
          <w:color w:val="000000" w:themeColor="text1"/>
          <w:sz w:val="24"/>
          <w14:textFill>
            <w14:solidFill>
              <w14:schemeClr w14:val="tx1"/>
            </w14:solidFill>
          </w14:textFill>
        </w:rPr>
        <w:t>采</w:t>
      </w:r>
      <w:r>
        <w:rPr>
          <w:rFonts w:hint="eastAsia"/>
          <w:color w:val="auto"/>
          <w:sz w:val="24"/>
        </w:rPr>
        <w:t>用【分析-聚类-K</w:t>
      </w:r>
      <w:r>
        <w:rPr>
          <w:color w:val="auto"/>
          <w:sz w:val="24"/>
        </w:rPr>
        <w:t>-</w:t>
      </w:r>
      <w:r>
        <w:rPr>
          <w:rFonts w:hint="eastAsia"/>
          <w:color w:val="auto"/>
          <w:sz w:val="24"/>
        </w:rPr>
        <w:t>均值聚类分析】进行动态聚类，将聚类数选为4。</w:t>
      </w:r>
    </w:p>
    <w:p>
      <w:pPr>
        <w:tabs>
          <w:tab w:val="left" w:pos="834"/>
        </w:tabs>
        <w:spacing w:line="297" w:lineRule="auto"/>
        <w:ind w:left="114" w:right="222"/>
        <w:jc w:val="center"/>
      </w:pPr>
      <w:r>
        <w:drawing>
          <wp:inline distT="0" distB="0" distL="0" distR="0">
            <wp:extent cx="2198370" cy="1777365"/>
            <wp:effectExtent l="0" t="0" r="1143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198370" cy="1777365"/>
                    </a:xfrm>
                    <a:prstGeom prst="rect">
                      <a:avLst/>
                    </a:prstGeom>
                  </pic:spPr>
                </pic:pic>
              </a:graphicData>
            </a:graphic>
          </wp:inline>
        </w:drawing>
      </w:r>
      <w:r>
        <w:drawing>
          <wp:inline distT="0" distB="0" distL="0" distR="0">
            <wp:extent cx="1341755" cy="1783715"/>
            <wp:effectExtent l="0" t="0" r="1079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341755" cy="1783715"/>
                    </a:xfrm>
                    <a:prstGeom prst="rect">
                      <a:avLst/>
                    </a:prstGeom>
                  </pic:spPr>
                </pic:pic>
              </a:graphicData>
            </a:graphic>
          </wp:inline>
        </w:drawing>
      </w:r>
      <w:r>
        <w:drawing>
          <wp:inline distT="0" distB="0" distL="0" distR="0">
            <wp:extent cx="1482725" cy="1356360"/>
            <wp:effectExtent l="0" t="0" r="3175"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482725" cy="1356360"/>
                    </a:xfrm>
                    <a:prstGeom prst="rect">
                      <a:avLst/>
                    </a:prstGeom>
                  </pic:spPr>
                </pic:pic>
              </a:graphicData>
            </a:graphic>
          </wp:inline>
        </w:drawing>
      </w:r>
    </w:p>
    <w:p>
      <w:pPr>
        <w:jc w:val="center"/>
        <w:rPr>
          <w:rFonts w:hint="eastAsia"/>
          <w:bCs/>
          <w:szCs w:val="21"/>
        </w:rPr>
      </w:pPr>
      <w:r>
        <w:rPr>
          <w:rFonts w:hint="eastAsia"/>
          <w:bCs/>
          <w:szCs w:val="21"/>
        </w:rPr>
        <w:t>图5 动态聚类</w:t>
      </w:r>
    </w:p>
    <w:p>
      <w:pPr>
        <w:spacing w:line="360" w:lineRule="auto"/>
        <w:ind w:firstLine="480" w:firstLineChars="200"/>
        <w:rPr>
          <w:rFonts w:hint="eastAsia"/>
          <w:color w:val="auto"/>
          <w:sz w:val="24"/>
          <w:highlight w:val="yellow"/>
        </w:rPr>
      </w:pPr>
      <w:r>
        <w:rPr>
          <w:rFonts w:hint="eastAsia"/>
          <w:color w:val="auto"/>
          <w:sz w:val="24"/>
          <w:highlight w:val="yellow"/>
        </w:rPr>
        <w:t>结果1：最终聚类中心及其之间的距离</w:t>
      </w:r>
    </w:p>
    <w:p>
      <w:pPr>
        <w:tabs>
          <w:tab w:val="left" w:pos="834"/>
        </w:tabs>
        <w:spacing w:line="297" w:lineRule="auto"/>
        <w:ind w:left="114" w:right="222"/>
        <w:jc w:val="center"/>
        <w:rPr>
          <w:sz w:val="24"/>
        </w:rPr>
      </w:pPr>
      <w:r>
        <w:drawing>
          <wp:inline distT="0" distB="0" distL="0" distR="0">
            <wp:extent cx="2751455" cy="1871345"/>
            <wp:effectExtent l="0" t="0" r="1079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764363" cy="1880352"/>
                    </a:xfrm>
                    <a:prstGeom prst="rect">
                      <a:avLst/>
                    </a:prstGeom>
                  </pic:spPr>
                </pic:pic>
              </a:graphicData>
            </a:graphic>
          </wp:inline>
        </w:drawing>
      </w:r>
      <w:r>
        <w:t xml:space="preserve"> </w:t>
      </w:r>
      <w:r>
        <w:drawing>
          <wp:inline distT="0" distB="0" distL="0" distR="0">
            <wp:extent cx="2150110" cy="10617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159120" cy="1066099"/>
                    </a:xfrm>
                    <a:prstGeom prst="rect">
                      <a:avLst/>
                    </a:prstGeom>
                  </pic:spPr>
                </pic:pic>
              </a:graphicData>
            </a:graphic>
          </wp:inline>
        </w:drawing>
      </w:r>
    </w:p>
    <w:p>
      <w:pPr>
        <w:jc w:val="center"/>
        <w:rPr>
          <w:sz w:val="24"/>
        </w:rPr>
      </w:pPr>
      <w:r>
        <w:rPr>
          <w:rFonts w:hint="eastAsia"/>
          <w:bCs/>
          <w:szCs w:val="21"/>
        </w:rPr>
        <w:t>图6 最终聚类中心及其之间的距离</w:t>
      </w:r>
    </w:p>
    <w:p>
      <w:pPr>
        <w:spacing w:line="360" w:lineRule="auto"/>
        <w:ind w:firstLine="480" w:firstLineChars="200"/>
        <w:rPr>
          <w:rFonts w:hint="eastAsia"/>
          <w:color w:val="auto"/>
          <w:sz w:val="24"/>
          <w:highlight w:val="yellow"/>
        </w:rPr>
      </w:pPr>
      <w:r>
        <w:rPr>
          <w:rFonts w:hint="eastAsia"/>
          <w:color w:val="auto"/>
          <w:sz w:val="24"/>
          <w:highlight w:val="yellow"/>
        </w:rPr>
        <w:t>结果2：聚类结果</w:t>
      </w:r>
    </w:p>
    <w:p>
      <w:pPr>
        <w:jc w:val="center"/>
        <w:rPr>
          <w:bCs/>
          <w:sz w:val="21"/>
          <w:szCs w:val="21"/>
        </w:rPr>
      </w:pPr>
      <w:r>
        <w:rPr>
          <w:rFonts w:hint="eastAsia"/>
          <w:bCs/>
          <w:sz w:val="21"/>
          <w:szCs w:val="21"/>
        </w:rPr>
        <w:t>表</w:t>
      </w:r>
      <w:r>
        <w:rPr>
          <w:bCs/>
          <w:sz w:val="21"/>
          <w:szCs w:val="21"/>
        </w:rPr>
        <w:t xml:space="preserve">3 </w:t>
      </w:r>
      <w:r>
        <w:rPr>
          <w:rFonts w:hint="eastAsia"/>
          <w:bCs/>
          <w:sz w:val="21"/>
          <w:szCs w:val="21"/>
        </w:rPr>
        <w:t>分类结果</w:t>
      </w:r>
    </w:p>
    <w:tbl>
      <w:tblPr>
        <w:tblStyle w:val="12"/>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7"/>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tabs>
                <w:tab w:val="left" w:pos="834"/>
              </w:tabs>
              <w:spacing w:before="2" w:line="297" w:lineRule="auto"/>
              <w:ind w:right="101"/>
              <w:jc w:val="center"/>
              <w:rPr>
                <w:rFonts w:hint="eastAsia" w:ascii="宋体" w:hAnsi="宋体" w:eastAsia="宋体" w:cs="宋体"/>
                <w:b/>
                <w:bCs/>
                <w:sz w:val="21"/>
                <w:szCs w:val="21"/>
              </w:rPr>
            </w:pPr>
            <w:r>
              <w:rPr>
                <w:rFonts w:hint="eastAsia" w:ascii="宋体" w:hAnsi="宋体" w:eastAsia="宋体" w:cs="宋体"/>
                <w:b/>
                <w:bCs/>
                <w:sz w:val="21"/>
                <w:szCs w:val="21"/>
              </w:rPr>
              <w:t>类别</w:t>
            </w:r>
          </w:p>
        </w:tc>
        <w:tc>
          <w:tcPr>
            <w:tcW w:w="4818" w:type="dxa"/>
          </w:tcPr>
          <w:p>
            <w:pPr>
              <w:tabs>
                <w:tab w:val="left" w:pos="834"/>
              </w:tabs>
              <w:spacing w:before="2" w:line="297" w:lineRule="auto"/>
              <w:ind w:right="101"/>
              <w:jc w:val="center"/>
              <w:rPr>
                <w:rFonts w:hint="eastAsia" w:ascii="宋体" w:hAnsi="宋体" w:eastAsia="宋体" w:cs="宋体"/>
                <w:b/>
                <w:bCs/>
                <w:sz w:val="21"/>
                <w:szCs w:val="21"/>
              </w:rPr>
            </w:pPr>
            <w:r>
              <w:rPr>
                <w:rFonts w:hint="eastAsia" w:ascii="宋体" w:hAnsi="宋体" w:eastAsia="宋体" w:cs="宋体"/>
                <w:b/>
                <w:bCs/>
                <w:sz w:val="21"/>
                <w:szCs w:val="21"/>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1</w:t>
            </w:r>
          </w:p>
        </w:tc>
        <w:tc>
          <w:tcPr>
            <w:tcW w:w="4818"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sz w:val="21"/>
                <w:szCs w:val="21"/>
              </w:rPr>
              <w:t>北京、上海</w:t>
            </w:r>
            <w:r>
              <w:rPr>
                <w:rFonts w:hint="eastAsia" w:ascii="宋体" w:hAnsi="宋体" w:eastAsia="宋体" w:cs="宋体"/>
                <w:color w:val="FF0000"/>
                <w:sz w:val="21"/>
                <w:szCs w:val="21"/>
              </w:rPr>
              <w:t>、浙江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tabs>
                <w:tab w:val="left" w:pos="834"/>
              </w:tabs>
              <w:spacing w:before="2" w:line="297" w:lineRule="auto"/>
              <w:ind w:right="101"/>
              <w:jc w:val="center"/>
              <w:rPr>
                <w:rFonts w:hint="eastAsia" w:ascii="宋体" w:hAnsi="宋体" w:eastAsia="宋体" w:cs="宋体"/>
                <w:sz w:val="21"/>
                <w:szCs w:val="21"/>
              </w:rPr>
            </w:pPr>
          </w:p>
          <w:p>
            <w:pPr>
              <w:tabs>
                <w:tab w:val="left" w:pos="834"/>
              </w:tabs>
              <w:spacing w:before="2" w:line="297" w:lineRule="auto"/>
              <w:ind w:right="101"/>
              <w:jc w:val="center"/>
              <w:rPr>
                <w:rFonts w:hint="eastAsia" w:ascii="宋体" w:hAnsi="宋体" w:eastAsia="宋体" w:cs="宋体"/>
                <w:sz w:val="21"/>
                <w:szCs w:val="21"/>
              </w:rPr>
            </w:pPr>
          </w:p>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2</w:t>
            </w:r>
          </w:p>
        </w:tc>
        <w:tc>
          <w:tcPr>
            <w:tcW w:w="4818"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sz w:val="21"/>
                <w:szCs w:val="21"/>
              </w:rPr>
              <w:t>天津、河北、山西、内蒙古、辽宁、吉林、黑江苏、安龙江、徽、江西、山东、河南、湖北、湖南、广西、四川、贵州、云南、陕西、甘肃、青海、宁夏、新疆、</w:t>
            </w:r>
            <w:r>
              <w:rPr>
                <w:rFonts w:hint="eastAsia" w:ascii="宋体" w:hAnsi="宋体" w:eastAsia="宋体" w:cs="宋体"/>
                <w:color w:val="FF0000"/>
                <w:sz w:val="21"/>
                <w:szCs w:val="21"/>
              </w:rPr>
              <w:t>福建、海南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3</w:t>
            </w:r>
          </w:p>
        </w:tc>
        <w:tc>
          <w:tcPr>
            <w:tcW w:w="4818" w:type="dxa"/>
          </w:tcPr>
          <w:p>
            <w:pPr>
              <w:tabs>
                <w:tab w:val="left" w:pos="834"/>
              </w:tabs>
              <w:spacing w:before="2" w:line="297" w:lineRule="auto"/>
              <w:ind w:right="101"/>
              <w:rPr>
                <w:rFonts w:hint="eastAsia" w:ascii="宋体" w:hAnsi="宋体" w:eastAsia="宋体" w:cs="宋体"/>
                <w:color w:val="FF0000"/>
                <w:sz w:val="21"/>
                <w:szCs w:val="21"/>
              </w:rPr>
            </w:pPr>
            <w:r>
              <w:rPr>
                <w:rFonts w:hint="eastAsia" w:ascii="宋体" w:hAnsi="宋体" w:eastAsia="宋体" w:cs="宋体"/>
                <w:color w:val="FF0000"/>
                <w:sz w:val="21"/>
                <w:szCs w:val="21"/>
              </w:rPr>
              <w:t>西藏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tabs>
                <w:tab w:val="left" w:pos="834"/>
              </w:tabs>
              <w:spacing w:before="2" w:line="297" w:lineRule="auto"/>
              <w:ind w:right="101"/>
              <w:jc w:val="center"/>
              <w:rPr>
                <w:rFonts w:hint="eastAsia" w:ascii="宋体" w:hAnsi="宋体" w:eastAsia="宋体" w:cs="宋体"/>
                <w:sz w:val="21"/>
                <w:szCs w:val="21"/>
              </w:rPr>
            </w:pPr>
            <w:r>
              <w:rPr>
                <w:rFonts w:hint="eastAsia" w:ascii="宋体" w:hAnsi="宋体" w:eastAsia="宋体" w:cs="宋体"/>
                <w:sz w:val="21"/>
                <w:szCs w:val="21"/>
              </w:rPr>
              <w:t>4</w:t>
            </w:r>
          </w:p>
        </w:tc>
        <w:tc>
          <w:tcPr>
            <w:tcW w:w="4818" w:type="dxa"/>
          </w:tcPr>
          <w:p>
            <w:pPr>
              <w:tabs>
                <w:tab w:val="left" w:pos="834"/>
              </w:tabs>
              <w:spacing w:before="2" w:line="297" w:lineRule="auto"/>
              <w:ind w:right="101"/>
              <w:rPr>
                <w:rFonts w:hint="eastAsia" w:ascii="宋体" w:hAnsi="宋体" w:eastAsia="宋体" w:cs="宋体"/>
                <w:sz w:val="21"/>
                <w:szCs w:val="21"/>
              </w:rPr>
            </w:pPr>
            <w:r>
              <w:rPr>
                <w:rFonts w:hint="eastAsia" w:ascii="宋体" w:hAnsi="宋体" w:eastAsia="宋体" w:cs="宋体"/>
                <w:sz w:val="21"/>
                <w:szCs w:val="21"/>
              </w:rPr>
              <w:t>广东</w:t>
            </w:r>
          </w:p>
        </w:tc>
      </w:tr>
    </w:tbl>
    <w:p>
      <w:pPr>
        <w:spacing w:line="360" w:lineRule="auto"/>
        <w:rPr>
          <w:color w:val="000000" w:themeColor="text1"/>
          <w:sz w:val="24"/>
          <w14:textFill>
            <w14:solidFill>
              <w14:schemeClr w14:val="tx1"/>
            </w14:solidFill>
          </w14:textFill>
        </w:rPr>
      </w:pPr>
    </w:p>
    <w:p>
      <w:pPr>
        <w:pStyle w:val="3"/>
        <w:spacing w:before="0" w:after="0" w:line="360" w:lineRule="auto"/>
        <w:rPr>
          <w:rFonts w:hint="default" w:ascii="Times New Roman" w:hAnsi="Times New Roman" w:eastAsia="宋体"/>
          <w:bCs w:val="0"/>
          <w:color w:val="0000FF"/>
          <w:sz w:val="28"/>
          <w:lang w:val="en-US" w:eastAsia="zh-CN"/>
        </w:rPr>
      </w:pPr>
      <w:r>
        <w:rPr>
          <w:rFonts w:hint="eastAsia" w:ascii="Times New Roman" w:hAnsi="Times New Roman" w:eastAsia="宋体"/>
          <w:bCs w:val="0"/>
          <w:sz w:val="28"/>
          <w:lang w:val="en-US" w:eastAsia="zh-CN"/>
        </w:rPr>
        <w:t>3</w:t>
      </w:r>
      <w:r>
        <w:rPr>
          <w:rFonts w:ascii="Times New Roman" w:hAnsi="Times New Roman" w:eastAsia="宋体"/>
          <w:bCs w:val="0"/>
          <w:sz w:val="28"/>
        </w:rPr>
        <w:t>.</w:t>
      </w:r>
      <w:r>
        <w:rPr>
          <w:rFonts w:hint="eastAsia" w:ascii="Times New Roman" w:hAnsi="Times New Roman" w:eastAsia="宋体"/>
          <w:bCs w:val="0"/>
          <w:sz w:val="28"/>
          <w:lang w:val="en-US" w:eastAsia="zh-CN"/>
        </w:rPr>
        <w:t>2聚类结果解释</w:t>
      </w:r>
    </w:p>
    <w:p>
      <w:pPr>
        <w:spacing w:line="360" w:lineRule="auto"/>
        <w:ind w:firstLine="480" w:firstLineChars="200"/>
        <w:rPr>
          <w:rFonts w:hint="default"/>
          <w:color w:val="auto"/>
          <w:sz w:val="24"/>
          <w:lang w:val="en-US" w:eastAsia="zh-CN"/>
        </w:rPr>
      </w:pPr>
      <w:r>
        <w:rPr>
          <w:rFonts w:hint="default"/>
          <w:color w:val="auto"/>
          <w:sz w:val="24"/>
          <w:lang w:val="en-US" w:eastAsia="zh-CN"/>
        </w:rPr>
        <w:t>动态聚类分析的结果与系统聚类法大致相同，但有细微差别。动态聚类将西藏单独归为一类，并将浙江与北京、上海归为同一类，同时将福建和海南并入到第二类中。这些差异反映了不同聚类方法在处理数据时的特点。</w:t>
      </w:r>
      <w:r>
        <w:rPr>
          <w:rFonts w:ascii="Segoe UI" w:hAnsi="Segoe UI" w:eastAsia="Segoe UI" w:cs="Segoe UI"/>
          <w:i w:val="0"/>
          <w:iCs w:val="0"/>
          <w:caps w:val="0"/>
          <w:color w:val="111111"/>
          <w:spacing w:val="0"/>
          <w:sz w:val="24"/>
          <w:szCs w:val="24"/>
          <w:shd w:val="clear" w:fill="FFFFFF"/>
        </w:rPr>
        <w:t>动态聚类法对于中国不同地区的消费特征也得出了类似的结论，但在一些细节上可能存在微小的差异。这一结果为我们理解区域经济差异提供了更全面的视角。</w:t>
      </w:r>
    </w:p>
    <w:p>
      <w:pPr>
        <w:spacing w:line="360" w:lineRule="auto"/>
        <w:ind w:firstLine="480" w:firstLineChars="200"/>
        <w:rPr>
          <w:rFonts w:hint="default"/>
          <w:color w:val="auto"/>
          <w:sz w:val="24"/>
          <w:lang w:val="en-US" w:eastAsia="zh-CN"/>
        </w:rPr>
      </w:pPr>
    </w:p>
    <w:p>
      <w:pPr>
        <w:pStyle w:val="2"/>
        <w:spacing w:before="156" w:beforeLines="50" w:after="156" w:afterLines="50" w:line="360" w:lineRule="auto"/>
        <w:rPr>
          <w:rFonts w:hint="eastAsia"/>
          <w:color w:val="auto"/>
          <w:sz w:val="24"/>
          <w:lang w:val="en-US" w:eastAsia="zh-CN"/>
        </w:rPr>
      </w:pPr>
      <w:r>
        <w:rPr>
          <w:rFonts w:hint="eastAsia"/>
          <w:bCs w:val="0"/>
          <w:sz w:val="30"/>
          <w:lang w:val="en-US" w:eastAsia="zh-CN"/>
        </w:rPr>
        <w:t>4</w:t>
      </w:r>
      <w:r>
        <w:rPr>
          <w:bCs w:val="0"/>
          <w:sz w:val="30"/>
        </w:rPr>
        <w:t xml:space="preserve"> </w:t>
      </w:r>
      <w:r>
        <w:rPr>
          <w:rFonts w:hint="eastAsia"/>
          <w:bCs w:val="0"/>
          <w:sz w:val="30"/>
          <w:lang w:val="en-US" w:eastAsia="zh-CN"/>
        </w:rPr>
        <w:t>研究的具体意义及解释</w:t>
      </w:r>
    </w:p>
    <w:p>
      <w:pPr>
        <w:pStyle w:val="3"/>
        <w:spacing w:before="0" w:after="0" w:line="360" w:lineRule="auto"/>
        <w:rPr>
          <w:rFonts w:hint="eastAsia"/>
          <w:color w:val="auto"/>
          <w:sz w:val="24"/>
          <w:lang w:val="en-US" w:eastAsia="zh-CN"/>
        </w:rPr>
      </w:pPr>
      <w:r>
        <w:rPr>
          <w:rFonts w:hint="eastAsia" w:ascii="Times New Roman" w:hAnsi="Times New Roman" w:eastAsia="宋体"/>
          <w:bCs w:val="0"/>
          <w:sz w:val="28"/>
          <w:lang w:val="en-US" w:eastAsia="zh-CN"/>
        </w:rPr>
        <w:t>4</w:t>
      </w:r>
      <w:r>
        <w:rPr>
          <w:rFonts w:ascii="Times New Roman" w:hAnsi="Times New Roman" w:eastAsia="宋体"/>
          <w:bCs w:val="0"/>
          <w:sz w:val="28"/>
        </w:rPr>
        <w:t>.</w:t>
      </w:r>
      <w:r>
        <w:rPr>
          <w:rFonts w:hint="eastAsia" w:ascii="Times New Roman" w:hAnsi="Times New Roman" w:eastAsia="宋体"/>
          <w:bCs w:val="0"/>
          <w:sz w:val="28"/>
          <w:lang w:val="en-US" w:eastAsia="zh-CN"/>
        </w:rPr>
        <w:t>1聚类结果现实意义</w:t>
      </w:r>
    </w:p>
    <w:p>
      <w:pPr>
        <w:spacing w:line="360" w:lineRule="auto"/>
        <w:ind w:firstLine="480" w:firstLineChars="200"/>
        <w:rPr>
          <w:rFonts w:hint="eastAsia"/>
          <w:lang w:val="en-US" w:eastAsia="zh-CN"/>
        </w:rPr>
      </w:pPr>
      <w:r>
        <w:rPr>
          <w:rFonts w:hint="eastAsia"/>
          <w:color w:val="auto"/>
          <w:sz w:val="24"/>
          <w:lang w:val="en-US" w:eastAsia="zh-CN"/>
        </w:rPr>
        <w:t>了解各地区的消费结构有助于政府制定更有针对性的经济政策。例如，对于像广东这样消费水平高的地区，可以重点发展高端服务业和消费品市场。而对于西藏这种消费结构独特的地区，政府可以考虑提供更多的基础消费品和服务，以满足当地居民的特殊需求。企业可以根据不同地区的消费结构制定差异化的市场策略。例如，在广东省，企业可以推出更多高档消费品和个性化服务，而在西藏，企业可能需要更加关注基础生活用品和传统文化相关的商品。通过分析各地区的消费特点，可以更好地理解区域经济的发展水平和潜力。例如，浙江、北京和上海的消费结构相似，表明这些地区具有强大的消费市场，适合进行高投入高回报的经济活动。而像西藏这样的地区，可能需要更多的基础设施建设和政策支持，才能推动经济发展。政府和非营利组织可以根据各地区的消费结构，合理分配社会资源。例如，在消费能力较弱的地区，可以加大教育、医疗和社会保障的投入，提高居民的生活水平和消费能力。</w:t>
      </w:r>
    </w:p>
    <w:p>
      <w:pPr>
        <w:pStyle w:val="3"/>
        <w:spacing w:before="0" w:after="0" w:line="360" w:lineRule="auto"/>
        <w:rPr>
          <w:rFonts w:hint="default"/>
          <w:lang w:val="en-US" w:eastAsia="zh-CN"/>
        </w:rPr>
      </w:pPr>
      <w:r>
        <w:rPr>
          <w:rFonts w:hint="eastAsia" w:ascii="Times New Roman" w:hAnsi="Times New Roman" w:eastAsia="宋体"/>
          <w:bCs w:val="0"/>
          <w:sz w:val="28"/>
          <w:lang w:val="en-US" w:eastAsia="zh-CN"/>
        </w:rPr>
        <w:t>4</w:t>
      </w:r>
      <w:r>
        <w:rPr>
          <w:rFonts w:ascii="Times New Roman" w:hAnsi="Times New Roman" w:eastAsia="宋体"/>
          <w:bCs w:val="0"/>
          <w:sz w:val="28"/>
        </w:rPr>
        <w:t>.</w:t>
      </w:r>
      <w:r>
        <w:rPr>
          <w:rFonts w:hint="eastAsia" w:ascii="Times New Roman" w:hAnsi="Times New Roman" w:eastAsia="宋体"/>
          <w:bCs w:val="0"/>
          <w:sz w:val="28"/>
          <w:lang w:val="en-US" w:eastAsia="zh-CN"/>
        </w:rPr>
        <w:t>2总体聚类结果解释</w:t>
      </w:r>
    </w:p>
    <w:p>
      <w:pPr>
        <w:spacing w:line="360" w:lineRule="auto"/>
        <w:ind w:firstLine="480" w:firstLineChars="200"/>
        <w:rPr>
          <w:rFonts w:hint="eastAsia"/>
          <w:color w:val="auto"/>
          <w:sz w:val="24"/>
          <w:lang w:val="en-US" w:eastAsia="zh-CN"/>
        </w:rPr>
      </w:pPr>
      <w:r>
        <w:rPr>
          <w:rFonts w:hint="eastAsia"/>
          <w:color w:val="auto"/>
          <w:sz w:val="24"/>
          <w:lang w:val="en-US" w:eastAsia="zh-CN"/>
        </w:rPr>
        <w:t>通过对城镇居民月平均消费数据的聚类分析，我们可以发现，两种聚类方法的结果大致相同，都将广东省单独分为一类。这表明广东省在多个消费指标（如人均粮食支出、人均副食支出、人均日用品支出和人均两时支出）上均显著高于全国其他地区，显示出其独特的消费特征。广东省作为经济发达地区，其居民的消费能力和消费结构明显不同于其他省市。</w:t>
      </w:r>
    </w:p>
    <w:p>
      <w:pPr>
        <w:spacing w:line="360" w:lineRule="auto"/>
        <w:ind w:firstLine="480" w:firstLineChars="200"/>
        <w:rPr>
          <w:rFonts w:hint="eastAsia"/>
          <w:color w:val="auto"/>
          <w:sz w:val="24"/>
          <w:lang w:val="en-US" w:eastAsia="zh-CN"/>
        </w:rPr>
      </w:pPr>
      <w:r>
        <w:rPr>
          <w:rFonts w:hint="eastAsia"/>
          <w:color w:val="auto"/>
          <w:sz w:val="24"/>
          <w:lang w:val="en-US" w:eastAsia="zh-CN"/>
        </w:rPr>
        <w:t>两种聚类方法也存在一定的差异。动态聚类方法将西藏单独归为一类，而静态聚类方法并未将其单独分出。这一差异可能反映了西藏在特定时期内消费结构的独特性。西藏地处偏远，其经济发展水平、文化习俗和地理环境都与内地有显著不同，这些因素共同作用，使得西藏在动态聚类分析中呈现出独特的消费模式。</w:t>
      </w:r>
    </w:p>
    <w:p>
      <w:pPr>
        <w:spacing w:line="360" w:lineRule="auto"/>
        <w:ind w:firstLine="480" w:firstLineChars="200"/>
        <w:rPr>
          <w:rFonts w:hint="eastAsia"/>
          <w:color w:val="auto"/>
          <w:sz w:val="24"/>
          <w:lang w:val="en-US" w:eastAsia="zh-CN"/>
        </w:rPr>
      </w:pPr>
      <w:r>
        <w:rPr>
          <w:rFonts w:hint="eastAsia"/>
          <w:color w:val="auto"/>
          <w:sz w:val="24"/>
          <w:lang w:val="en-US" w:eastAsia="zh-CN"/>
        </w:rPr>
        <w:t>动态聚类方法还将浙江归入北京、上海一类中。这表明浙江的消费结构与北京、上海这两个直辖市有较高的相似性。作为经济发达地区，北京、上海和浙江的居民在消费习惯、消费能力和消费偏好上具有一定的一致性，这也反映了这些地区在经济发展和城市化进程中的共同特征。</w:t>
      </w:r>
    </w:p>
    <w:p>
      <w:pPr>
        <w:spacing w:line="360" w:lineRule="auto"/>
        <w:ind w:firstLine="480" w:firstLineChars="200"/>
        <w:rPr>
          <w:rFonts w:hint="eastAsia"/>
          <w:color w:val="auto"/>
          <w:sz w:val="24"/>
          <w:lang w:val="en-US" w:eastAsia="zh-CN"/>
        </w:rPr>
      </w:pPr>
      <w:r>
        <w:rPr>
          <w:rFonts w:hint="eastAsia"/>
          <w:color w:val="auto"/>
          <w:sz w:val="24"/>
          <w:lang w:val="en-US" w:eastAsia="zh-CN"/>
        </w:rPr>
        <w:t>另一个显著的差异在于，动态聚类方法去除了福建和海南的单独一类，将其归入到大部分城市所在的类别中。这一结果表明，福建和海南在消费结构上与全国大部分地区更为相似。尽管福建和海南在地理位置和经济发展水平上有一定的独特性，但其消费结构却与全国大部分地区趋同，可能是因为这些地区的居民消费习惯和消费能力与全国平均水平较为接近。</w:t>
      </w:r>
    </w:p>
    <w:p>
      <w:pPr>
        <w:spacing w:line="360" w:lineRule="auto"/>
        <w:ind w:firstLine="480" w:firstLineChars="200"/>
        <w:rPr>
          <w:rFonts w:hint="eastAsia"/>
          <w:color w:val="auto"/>
          <w:sz w:val="24"/>
          <w:lang w:val="en-US" w:eastAsia="zh-CN"/>
        </w:rPr>
      </w:pPr>
      <w:r>
        <w:rPr>
          <w:rFonts w:hint="eastAsia"/>
          <w:color w:val="auto"/>
          <w:sz w:val="24"/>
          <w:lang w:val="en-US" w:eastAsia="zh-CN"/>
        </w:rPr>
        <w:t>两种聚类方法都揭示了我国不同地区的消费特征及其差异性。静态聚类方法主要基于各地区在某一时点上的消费数据进行分析，而动态聚类方法则考虑了时间维度，分析各地区消费结构的变化和趋势。通过比较这两种方法的结果，我们不仅可以了解各地区在某一时点上的消费特征，还可以观察到这些特征在时间上的动态变化。</w:t>
      </w:r>
    </w:p>
    <w:p>
      <w:pPr>
        <w:spacing w:line="360" w:lineRule="auto"/>
        <w:ind w:firstLine="480" w:firstLineChars="200"/>
        <w:rPr>
          <w:rFonts w:hint="eastAsia"/>
          <w:color w:val="auto"/>
          <w:sz w:val="24"/>
          <w:lang w:val="en-US" w:eastAsia="zh-CN"/>
        </w:rPr>
      </w:pPr>
      <w:r>
        <w:rPr>
          <w:rFonts w:hint="eastAsia"/>
          <w:color w:val="auto"/>
          <w:sz w:val="24"/>
          <w:lang w:val="en-US" w:eastAsia="zh-CN"/>
        </w:rPr>
        <w:t>动态聚类方法在处理西藏、浙江、福建和海南这些地区时显示出其优势。通过将西藏单独归为一类，动态聚类方法更准确地反映了该地区的独特消费结构。将浙江与北京、上海归为一类，则突显了这些经济发达地区在消费结构上的一致性。去除福建和海南的单独一类，动态聚类方法则揭示了这些地区与全国大部分城市在消费结构上的相似性。</w:t>
      </w:r>
    </w:p>
    <w:p>
      <w:pPr>
        <w:spacing w:line="360" w:lineRule="auto"/>
        <w:ind w:firstLine="480" w:firstLineChars="200"/>
        <w:rPr>
          <w:rFonts w:hint="eastAsia"/>
          <w:color w:val="auto"/>
          <w:sz w:val="24"/>
          <w:lang w:val="en-US" w:eastAsia="zh-CN"/>
        </w:rPr>
      </w:pPr>
      <w:r>
        <w:rPr>
          <w:rFonts w:hint="eastAsia"/>
          <w:color w:val="auto"/>
          <w:sz w:val="24"/>
          <w:lang w:val="en-US" w:eastAsia="zh-CN"/>
        </w:rPr>
        <w:t>这种差异也为我们提供了进一步研究的线索。为什么西藏的消费结构如此独特？浙江与北京、上海的消费模式为何如此相似？福建和海南在消费结构上的趋同性背后有哪些经济和社会因素？这些问题都值得我们在后续研究中深入探讨。</w:t>
      </w:r>
    </w:p>
    <w:p>
      <w:pPr>
        <w:spacing w:line="360" w:lineRule="auto"/>
        <w:ind w:firstLine="480" w:firstLineChars="200"/>
        <w:rPr>
          <w:rFonts w:hint="eastAsia"/>
          <w:color w:val="auto"/>
          <w:sz w:val="24"/>
          <w:lang w:val="en-US" w:eastAsia="zh-CN"/>
        </w:rPr>
      </w:pPr>
      <w:r>
        <w:rPr>
          <w:rFonts w:hint="eastAsia"/>
          <w:color w:val="auto"/>
          <w:sz w:val="24"/>
          <w:lang w:val="en-US" w:eastAsia="zh-CN"/>
        </w:rPr>
        <w:t>总体而言，本文通过两种聚类方法对我国各地区的消费结构进行了系统分析，揭示了各地区在消费习惯和消费能力上的显著差异。这些发现不仅有助于我们更好地理解我国各地区的经济和社会发展状况，还为政府和企业制定针对性的政策和策略提供了宝贵的参考。通过进一步深入分析这些聚类结果，我们可以获得更多关于我国不同地区消费特征和趋势的洞见，从而为推动我国经济的均衡发展和居民生活水平的提升贡献力量。</w:t>
      </w:r>
    </w:p>
    <w:p>
      <w:pPr>
        <w:spacing w:line="360" w:lineRule="auto"/>
        <w:ind w:firstLine="480" w:firstLineChars="200"/>
        <w:rPr>
          <w:rFonts w:hint="eastAsia"/>
          <w:color w:val="auto"/>
          <w:sz w:val="24"/>
          <w:lang w:val="en-US" w:eastAsia="zh-CN"/>
        </w:rPr>
      </w:pPr>
    </w:p>
    <w:p>
      <w:pPr>
        <w:spacing w:line="360" w:lineRule="auto"/>
        <w:rPr>
          <w:rFonts w:hint="eastAsia"/>
          <w:color w:val="auto"/>
          <w:sz w:val="24"/>
          <w:lang w:val="en-US" w:eastAsia="zh-CN"/>
        </w:rPr>
      </w:pPr>
    </w:p>
    <w:p>
      <w:pPr>
        <w:jc w:val="center"/>
        <w:rPr>
          <w:rFonts w:hint="eastAsia"/>
          <w:b/>
          <w:color w:val="auto"/>
        </w:rPr>
      </w:pPr>
      <w:r>
        <w:rPr>
          <w:rFonts w:hint="eastAsia"/>
          <w:b/>
          <w:color w:val="auto"/>
        </w:rPr>
        <w:t>参考文献</w:t>
      </w:r>
    </w:p>
    <w:p>
      <w:pPr>
        <w:spacing w:line="360" w:lineRule="auto"/>
        <w:ind w:firstLine="480" w:firstLineChars="200"/>
        <w:rPr>
          <w:rFonts w:hint="default"/>
          <w:color w:val="auto"/>
          <w:sz w:val="24"/>
          <w:lang w:val="en-US" w:eastAsia="zh-CN"/>
        </w:rPr>
      </w:pPr>
    </w:p>
    <w:p>
      <w:r>
        <w:t>[1]冯梅.聚类分析在公务员招聘中的应用及SPSS实现[J].数学的实践与认识,2006,(10):46-52.</w:t>
      </w:r>
    </w:p>
    <w:p>
      <w:r>
        <w:t>[</w:t>
      </w:r>
      <w:r>
        <w:rPr>
          <w:rFonts w:hint="eastAsia"/>
          <w:lang w:val="en-US" w:eastAsia="zh-CN"/>
        </w:rPr>
        <w:t>2</w:t>
      </w:r>
      <w:r>
        <w:t>]宫长亮,李磊.我国区域可持续发展的聚类分析[J].哈尔滨理工大学学报,2004,(04):59-61+65.</w:t>
      </w:r>
    </w:p>
    <w:p>
      <w:r>
        <w:t>[</w:t>
      </w:r>
      <w:r>
        <w:rPr>
          <w:rFonts w:hint="eastAsia"/>
          <w:lang w:val="en-US" w:eastAsia="zh-CN"/>
        </w:rPr>
        <w:t>3</w:t>
      </w:r>
      <w:r>
        <w:t>]韩胜娟.SPSS聚类分析中数据无量纲化方法比较[J].科技广场,2008,(03):229-231.</w:t>
      </w:r>
    </w:p>
    <w:p>
      <w:r>
        <w:t>[</w:t>
      </w:r>
      <w:r>
        <w:rPr>
          <w:rFonts w:hint="eastAsia"/>
          <w:lang w:val="en-US" w:eastAsia="zh-CN"/>
        </w:rPr>
        <w:t>4</w:t>
      </w:r>
      <w:r>
        <w:t>]胡纯严,胡良平.合理进行多元分析——变量聚类分析[J].四川精神卫生,2023,36(S1):61-66.</w:t>
      </w:r>
    </w:p>
    <w:p>
      <w:r>
        <w:t>[</w:t>
      </w:r>
      <w:r>
        <w:rPr>
          <w:rFonts w:hint="eastAsia"/>
          <w:lang w:val="en-US" w:eastAsia="zh-CN"/>
        </w:rPr>
        <w:t>5</w:t>
      </w:r>
      <w:r>
        <w:t>]轩书婷.基于离散哈希的聚类分析[D].烟台大学,2023.</w:t>
      </w:r>
    </w:p>
    <w:p>
      <w:r>
        <w:t>[</w:t>
      </w:r>
      <w:r>
        <w:rPr>
          <w:rFonts w:hint="eastAsia"/>
          <w:lang w:val="en-US" w:eastAsia="zh-CN"/>
        </w:rPr>
        <w:t>6</w:t>
      </w:r>
      <w:r>
        <w:t>]黄淑娉.基于聚类分析和集成学习的多组学联合分析研究[D].华中农业大学,2023.</w:t>
      </w:r>
    </w:p>
    <w:p>
      <w:r>
        <w:t>[</w:t>
      </w:r>
      <w:r>
        <w:rPr>
          <w:rFonts w:hint="eastAsia"/>
          <w:lang w:val="en-US" w:eastAsia="zh-CN"/>
        </w:rPr>
        <w:t>7</w:t>
      </w:r>
      <w:r>
        <w:t>]王骏,王士同,邓赵红.聚类分析研究中的若干问题[J].控制与决策,2012,27(03):321-328.</w:t>
      </w:r>
    </w:p>
    <w:p>
      <w:r>
        <w:t>[</w:t>
      </w:r>
      <w:r>
        <w:rPr>
          <w:rFonts w:hint="eastAsia"/>
          <w:lang w:val="en-US" w:eastAsia="zh-CN"/>
        </w:rPr>
        <w:t>8</w:t>
      </w:r>
      <w:r>
        <w:t>]许丽利.聚类分析的算法及应用[D].吉林大学,2010.</w:t>
      </w:r>
    </w:p>
    <w:p>
      <w:r>
        <w:t>[</w:t>
      </w:r>
      <w:r>
        <w:rPr>
          <w:rFonts w:hint="eastAsia"/>
          <w:lang w:val="en-US" w:eastAsia="zh-CN"/>
        </w:rPr>
        <w:t>9</w:t>
      </w:r>
      <w:r>
        <w:t>]郑兵云.多指标面板数据的聚类分析及其应用[J].数理统计与管理,2008,(02):265-270.</w:t>
      </w:r>
    </w:p>
    <w:p>
      <w:bookmarkStart w:id="5" w:name="_GoBack"/>
      <w:r>
        <w:drawing>
          <wp:inline distT="0" distB="0" distL="114300" distR="114300">
            <wp:extent cx="5267325" cy="17519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7325" cy="1751965"/>
                    </a:xfrm>
                    <a:prstGeom prst="rect">
                      <a:avLst/>
                    </a:prstGeom>
                    <a:noFill/>
                    <a:ln>
                      <a:noFill/>
                    </a:ln>
                  </pic:spPr>
                </pic:pic>
              </a:graphicData>
            </a:graphic>
          </wp:inline>
        </w:drawing>
      </w:r>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jOGYyNTkzMjEwNGZiYjU1YTVhNGJiZDRlYTg0OWQifQ=="/>
  </w:docVars>
  <w:rsids>
    <w:rsidRoot w:val="00B33E52"/>
    <w:rsid w:val="003026D3"/>
    <w:rsid w:val="003E1F14"/>
    <w:rsid w:val="004E570A"/>
    <w:rsid w:val="007C3C32"/>
    <w:rsid w:val="00B33E52"/>
    <w:rsid w:val="01D84795"/>
    <w:rsid w:val="02F022CF"/>
    <w:rsid w:val="489A0DC6"/>
    <w:rsid w:val="543C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0"/>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annotation text"/>
    <w:basedOn w:val="1"/>
    <w:link w:val="16"/>
    <w:semiHidden/>
    <w:qFormat/>
    <w:uiPriority w:val="0"/>
    <w:pPr>
      <w:jc w:val="left"/>
    </w:pPr>
  </w:style>
  <w:style w:type="paragraph" w:styleId="7">
    <w:name w:val="Body Text Indent"/>
    <w:basedOn w:val="1"/>
    <w:link w:val="21"/>
    <w:qFormat/>
    <w:uiPriority w:val="0"/>
    <w:pPr>
      <w:spacing w:line="360" w:lineRule="auto"/>
      <w:ind w:firstLine="560" w:firstLineChars="200"/>
    </w:pPr>
    <w:rPr>
      <w:rFonts w:ascii="宋体" w:hAnsi="宋体"/>
      <w:color w:val="0000FF"/>
      <w:sz w:val="28"/>
    </w:rPr>
  </w:style>
  <w:style w:type="paragraph" w:styleId="8">
    <w:name w:val="Balloon Text"/>
    <w:basedOn w:val="1"/>
    <w:link w:val="17"/>
    <w:semiHidden/>
    <w:unhideWhenUsed/>
    <w:qFormat/>
    <w:uiPriority w:val="99"/>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annotation subject"/>
    <w:basedOn w:val="6"/>
    <w:next w:val="6"/>
    <w:link w:val="22"/>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annotation reference"/>
    <w:semiHidden/>
    <w:qFormat/>
    <w:uiPriority w:val="0"/>
    <w:rPr>
      <w:sz w:val="21"/>
      <w:szCs w:val="21"/>
    </w:rPr>
  </w:style>
  <w:style w:type="character" w:customStyle="1" w:styleId="16">
    <w:name w:val="批注文字 字符"/>
    <w:basedOn w:val="13"/>
    <w:link w:val="6"/>
    <w:semiHidden/>
    <w:qFormat/>
    <w:uiPriority w:val="0"/>
    <w:rPr>
      <w:rFonts w:ascii="Times New Roman" w:hAnsi="Times New Roman" w:eastAsia="宋体" w:cs="Times New Roman"/>
      <w:szCs w:val="24"/>
    </w:rPr>
  </w:style>
  <w:style w:type="character" w:customStyle="1" w:styleId="17">
    <w:name w:val="批注框文本 字符"/>
    <w:basedOn w:val="13"/>
    <w:link w:val="8"/>
    <w:semiHidden/>
    <w:qFormat/>
    <w:uiPriority w:val="99"/>
    <w:rPr>
      <w:rFonts w:ascii="Times New Roman" w:hAnsi="Times New Roman" w:eastAsia="宋体" w:cs="Times New Roman"/>
      <w:sz w:val="18"/>
      <w:szCs w:val="18"/>
    </w:rPr>
  </w:style>
  <w:style w:type="character" w:customStyle="1" w:styleId="18">
    <w:name w:val="标题 1 字符"/>
    <w:basedOn w:val="13"/>
    <w:link w:val="2"/>
    <w:qFormat/>
    <w:uiPriority w:val="0"/>
    <w:rPr>
      <w:rFonts w:ascii="Times New Roman" w:hAnsi="Times New Roman" w:eastAsia="宋体" w:cs="Times New Roman"/>
      <w:b/>
      <w:bCs/>
      <w:kern w:val="44"/>
      <w:sz w:val="44"/>
      <w:szCs w:val="44"/>
    </w:rPr>
  </w:style>
  <w:style w:type="character" w:customStyle="1" w:styleId="19">
    <w:name w:val="标题 2 字符"/>
    <w:basedOn w:val="13"/>
    <w:link w:val="3"/>
    <w:semiHidden/>
    <w:qFormat/>
    <w:uiPriority w:val="0"/>
    <w:rPr>
      <w:rFonts w:ascii="等线 Light" w:hAnsi="等线 Light" w:eastAsia="等线 Light" w:cs="Times New Roman"/>
      <w:b/>
      <w:bCs/>
      <w:sz w:val="32"/>
      <w:szCs w:val="32"/>
    </w:rPr>
  </w:style>
  <w:style w:type="character" w:customStyle="1" w:styleId="20">
    <w:name w:val="标题 3 字符"/>
    <w:basedOn w:val="13"/>
    <w:link w:val="4"/>
    <w:qFormat/>
    <w:uiPriority w:val="0"/>
    <w:rPr>
      <w:rFonts w:ascii="Times New Roman" w:hAnsi="Times New Roman" w:eastAsia="宋体" w:cs="Times New Roman"/>
      <w:b/>
      <w:bCs/>
      <w:sz w:val="32"/>
      <w:szCs w:val="32"/>
    </w:rPr>
  </w:style>
  <w:style w:type="character" w:customStyle="1" w:styleId="21">
    <w:name w:val="正文文本缩进 字符"/>
    <w:basedOn w:val="13"/>
    <w:link w:val="7"/>
    <w:qFormat/>
    <w:uiPriority w:val="0"/>
    <w:rPr>
      <w:rFonts w:ascii="宋体" w:hAnsi="宋体" w:eastAsia="宋体" w:cs="Times New Roman"/>
      <w:color w:val="0000FF"/>
      <w:sz w:val="28"/>
      <w:szCs w:val="24"/>
    </w:rPr>
  </w:style>
  <w:style w:type="character" w:customStyle="1" w:styleId="22">
    <w:name w:val="批注主题 字符"/>
    <w:basedOn w:val="16"/>
    <w:link w:val="10"/>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3802</Words>
  <Characters>4271</Characters>
  <Lines>1</Lines>
  <Paragraphs>1</Paragraphs>
  <TotalTime>16</TotalTime>
  <ScaleCrop>false</ScaleCrop>
  <LinksUpToDate>false</LinksUpToDate>
  <CharactersWithSpaces>4293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2024-05-14T01:41:00Z</dcterms:created>
  <dc:creator>BEIBEI</dc:creator>
  <cp:lastModifiedBy>社会与法</cp:lastModifiedBy>
  <dcterms:modified xsi:type="dcterms:W3CDTF">2024-05-28T10:28:26Z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E803CEC901D844079A2AD8F248C9B72E_13</vt:lpwstr>
  </property>
</Properties>
</file>