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QUY ĐỊNH VÀ QUY TRÌNH KIỂM TRA PHÒNG DÀNH CHO BAN QUẢN LÝ KTX (DOM)</w:t>
      </w:r>
    </w:p>
    <w:p>
      <w:r>
        <w:t>Mã văn bản: FPT-SOP-DOM-2026 | Ban hành bởi: Ban Quản lý Ký túc xá FPT University Hà Nội</w:t>
      </w:r>
    </w:p>
    <w:p>
      <w:r>
        <w:t>Đối tượng áp dụng: Cán bộ quản lý ký túc xá, Giám sát viên, Đội ngũ An ninh trật tự và Sinh viên nội trú.</w:t>
      </w:r>
    </w:p>
    <w:p>
      <w:pPr>
        <w:pStyle w:val="Heading1"/>
      </w:pPr>
      <w:r>
        <w:t>Điều 1: Mục đích và Phạm vi áp dụng</w:t>
      </w:r>
    </w:p>
    <w:p>
      <w:r>
        <w:t>Quy định này ban hành nhằm đảm bảo an ninh trật tự, vệ sinh môi trường, an toàn phòng cháy chữa cháy (PCCC) và duy trì lối sống văn minh trong toàn bộ các khu Ký túc xá Đại học FPT (Campus Hòa Lạc).</w:t>
      </w:r>
    </w:p>
    <w:p>
      <w:r>
        <w:t>Áp dụng cho toàn bộ các tòa nhà ký túc xá bao gồm các Dom A, B, C, D, E, F, G, H.</w:t>
      </w:r>
    </w:p>
    <w:p>
      <w:pPr>
        <w:pStyle w:val="Heading1"/>
      </w:pPr>
      <w:r>
        <w:t>Điều 2: Thời gian và Phương thức kiểm tra phòng</w:t>
      </w:r>
    </w:p>
    <w:p>
      <w:r>
        <w:t>1. Kiểm tra định kỳ: Được thực hiện từ 09h00 đến 11h30 và từ 14h00 đến 17h00 các ngày trong tuần. Cán bộ BQL sẽ thông báo trước qua kênh thông tin sinh viên hoặc bảng tin tòa nhà.</w:t>
      </w:r>
    </w:p>
    <w:p>
      <w:r>
        <w:t>2. Kiểm tra đột xuất: Thực hiện khi có dấu hiệu vi phạm an ninh, vi phạm nội quy PCCC, tàng trữ chất cấm, sử dụng thiết bị sinh nhiệt trái phép hoặc sau giờ giới nghiêm (sau 22h30).</w:t>
      </w:r>
    </w:p>
    <w:p>
      <w:r>
        <w:t>3. Khi kiểm tra, cán bộ BQL phải đeo thẻ công tác, đi tối thiểu từ 02 nhân sự (gồm quản lý tòa nhà và bảo vệ/an ninh) và lập biên bản kiểm tra nếu phát hiện vi phạm.</w:t>
      </w:r>
    </w:p>
    <w:p>
      <w:pPr>
        <w:pStyle w:val="Heading1"/>
      </w:pPr>
      <w:r>
        <w:t>Điều 3: Các hành vi nghiêm cấm và mức trừ điểm uy tín (CFD Score)</w:t>
      </w:r>
    </w:p>
    <w:p>
      <w:r>
        <w:t>Sinh viên vi phạm các điều khoản sau sẽ bị lập biên bản, trừ điểm CFD (Credibility in FPT Dormitory score) và xử lý theo quy định:</w:t>
      </w:r>
    </w:p>
    <w:p>
      <w:r>
        <w:t>- Nấu ăn trong phòng KTX, sử dụng bếp từ, bếp gas, nồi cơm điện không được cấp phép: Trừ 20 - 30 điểm CFD, tịch thu thiết bị vi phạm.</w:t>
      </w:r>
    </w:p>
    <w:p>
      <w:r>
        <w:t>- Nuôi thú cưng, vật nuôi (chó, mèo, chim, bò sát...): Trừ 20 điểm CFD, yêu cầu đưa vật nuôi ra khỏi KTX trong vòng 24h.</w:t>
      </w:r>
    </w:p>
    <w:p>
      <w:r>
        <w:t>- Hút thuốc lá, thuốc lá điện tử trong phòng hoặc hành lang kín: Trừ 15 điểm CFD.</w:t>
      </w:r>
    </w:p>
    <w:p>
      <w:r>
        <w:t>- Sử dụng rượu, bia, chất kích thích, cờ bạc: Trừ 50 điểm CFD, đình chỉ lưu trú KTX ngay lập tức.</w:t>
      </w:r>
    </w:p>
    <w:p>
      <w:r>
        <w:t>- Dẫn người ngoài hoặc người khác giới vào phòng sau giờ giới nghiêm (22h30): Trừ 30 điểm CFD.</w:t>
      </w:r>
    </w:p>
    <w:p>
      <w:r>
        <w:t>- Không giữ gìn vệ sinh phòng ở, không đổ rác trước 09h00 sáng: Trừ 5 - 10 điểm CFD.</w:t>
      </w:r>
    </w:p>
    <w:p>
      <w:pPr>
        <w:pStyle w:val="Heading1"/>
      </w:pPr>
      <w:r>
        <w:t>Điều 4: Quy trình xử lý vi phạm và Khiếu nại</w:t>
      </w:r>
    </w:p>
    <w:p>
      <w:r>
        <w:t>1. Lập biên bản: Cán bộ kiểm tra ghi nhận hiện trường, chụp ảnh bằng chứng và yêu cầu sinh viên vi phạm ký biên bản.</w:t>
      </w:r>
    </w:p>
    <w:p>
      <w:r>
        <w:t>2. Cập nhật hệ thống: Trong vòng 24h làm việc, điểm trừ CFD sẽ được cập nhật lên hệ thống Quản lý KTX (portal OCD).</w:t>
      </w:r>
    </w:p>
    <w:p>
      <w:r>
        <w:t>3. Quyền khiếu nại: Sinh viên có quyền gửi đơn khiếu nại qua chức năng My Request trên cổng ocd.fpt.edu.vn trong vòng 03 ngày làm việc kể từ khi nhận thông báo vi phạm.</w:t>
      </w:r>
    </w:p>
    <w:p>
      <w:pPr>
        <w:pStyle w:val="Heading1"/>
      </w:pPr>
      <w:r>
        <w:t>Điều 5: Trách nhiệm và Hiệu lực thi hành</w:t>
      </w:r>
    </w:p>
    <w:p>
      <w:r>
        <w:t>Văn bản này có hiệu lực kể từ ngày ký. Mọi quy định trước đây trái với văn bản này đều bị bãi bỏ. Trưởng Ban Quản lý Ký túc xá và toàn thể sinh viên chịu trách nhiệm thi hành quy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