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36733</wp:posOffset>
            </wp:positionV>
            <wp:extent cx="1984121" cy="4886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121" cy="488699"/>
                    </a:xfrm>
                    <a:prstGeom prst="rect">
                      <a:avLst/>
                    </a:prstGeom>
                  </pic:spPr>
                </pic:pic>
              </a:graphicData>
            </a:graphic>
          </wp:anchor>
        </w:drawing>
      </w:r>
      <w:r>
        <w:rPr>
          <w:spacing w:val="-2"/>
          <w:sz w:val="15"/>
        </w:rPr>
        <w:t>Eidgenössisches</w:t>
      </w:r>
      <w:r>
        <w:rPr>
          <w:spacing w:val="14"/>
          <w:sz w:val="15"/>
        </w:rPr>
        <w:t> </w:t>
      </w:r>
      <w:r>
        <w:rPr>
          <w:spacing w:val="-2"/>
          <w:sz w:val="15"/>
        </w:rPr>
        <w:t>Finanzdepartement</w:t>
      </w:r>
      <w:r>
        <w:rPr>
          <w:spacing w:val="14"/>
          <w:sz w:val="15"/>
        </w:rPr>
        <w:t> </w:t>
      </w:r>
      <w:r>
        <w:rPr>
          <w:spacing w:val="-5"/>
          <w:sz w:val="15"/>
        </w:rPr>
        <w:t>EFD</w:t>
      </w:r>
    </w:p>
    <w:p>
      <w:pPr>
        <w:spacing w:before="127"/>
        <w:ind w:left="5104" w:right="0" w:firstLine="0"/>
        <w:jc w:val="left"/>
        <w:rPr>
          <w:rFonts w:ascii="Arial" w:hAnsi="Arial"/>
          <w:b/>
          <w:sz w:val="15"/>
        </w:rPr>
      </w:pPr>
      <w:r>
        <w:rPr>
          <w:rFonts w:ascii="Arial" w:hAnsi="Arial"/>
          <w:b/>
          <w:spacing w:val="-2"/>
          <w:sz w:val="15"/>
        </w:rPr>
        <w:t>Eidgenössische</w:t>
      </w:r>
      <w:r>
        <w:rPr>
          <w:rFonts w:ascii="Arial" w:hAnsi="Arial"/>
          <w:b/>
          <w:spacing w:val="12"/>
          <w:sz w:val="15"/>
        </w:rPr>
        <w:t> </w:t>
      </w:r>
      <w:r>
        <w:rPr>
          <w:rFonts w:ascii="Arial" w:hAnsi="Arial"/>
          <w:b/>
          <w:spacing w:val="-2"/>
          <w:sz w:val="15"/>
        </w:rPr>
        <w:t>Steuerverwaltung</w:t>
      </w:r>
      <w:r>
        <w:rPr>
          <w:rFonts w:ascii="Arial" w:hAnsi="Arial"/>
          <w:b/>
          <w:spacing w:val="14"/>
          <w:sz w:val="15"/>
        </w:rPr>
        <w:t> </w:t>
      </w:r>
      <w:r>
        <w:rPr>
          <w:rFonts w:ascii="Arial" w:hAnsi="Arial"/>
          <w:b/>
          <w:spacing w:val="-4"/>
          <w:sz w:val="15"/>
        </w:rPr>
        <w:t>ESTV</w:t>
      </w:r>
    </w:p>
    <w:p>
      <w:pPr>
        <w:spacing w:before="29"/>
        <w:ind w:left="5104" w:right="0" w:firstLine="0"/>
        <w:jc w:val="left"/>
        <w:rPr>
          <w:sz w:val="15"/>
        </w:rPr>
      </w:pPr>
      <w:r>
        <w:rPr>
          <w:spacing w:val="-2"/>
          <w:sz w:val="15"/>
        </w:rPr>
        <w:t>Hauptabteilung</w:t>
      </w:r>
      <w:r>
        <w:rPr>
          <w:spacing w:val="15"/>
          <w:sz w:val="15"/>
        </w:rPr>
        <w:t> </w:t>
      </w:r>
      <w:r>
        <w:rPr>
          <w:spacing w:val="-2"/>
          <w:sz w:val="15"/>
        </w:rPr>
        <w:t>Steuerpolitik</w:t>
      </w:r>
    </w:p>
    <w:p>
      <w:pPr>
        <w:spacing w:before="75"/>
        <w:ind w:left="5104" w:right="0" w:firstLine="0"/>
        <w:jc w:val="left"/>
        <w:rPr>
          <w:sz w:val="15"/>
        </w:rPr>
      </w:pPr>
      <w:r>
        <w:rPr>
          <w:sz w:val="15"/>
        </w:rPr>
        <w:t>Abteilung</w:t>
      </w:r>
      <w:r>
        <w:rPr>
          <w:spacing w:val="-11"/>
          <w:sz w:val="15"/>
        </w:rPr>
        <w:t> </w:t>
      </w:r>
      <w:r>
        <w:rPr>
          <w:sz w:val="15"/>
        </w:rPr>
        <w:t>Volkswirtschaft,</w:t>
      </w:r>
      <w:r>
        <w:rPr>
          <w:spacing w:val="-10"/>
          <w:sz w:val="15"/>
        </w:rPr>
        <w:t> </w:t>
      </w:r>
      <w:r>
        <w:rPr>
          <w:sz w:val="15"/>
        </w:rPr>
        <w:t>Steuerstatistik</w:t>
      </w:r>
      <w:r>
        <w:rPr>
          <w:spacing w:val="-10"/>
          <w:sz w:val="15"/>
        </w:rPr>
        <w:t> </w:t>
      </w:r>
      <w:r>
        <w:rPr>
          <w:sz w:val="15"/>
        </w:rPr>
        <w:t>und</w:t>
      </w:r>
      <w:r>
        <w:rPr>
          <w:spacing w:val="-10"/>
          <w:sz w:val="15"/>
        </w:rPr>
        <w:t> </w:t>
      </w:r>
      <w:r>
        <w:rPr>
          <w:spacing w:val="-2"/>
          <w:sz w:val="15"/>
        </w:rPr>
        <w:t>Steuerdokumentation</w:t>
      </w: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spacing w:before="114"/>
        <w:ind w:left="0"/>
        <w:rPr>
          <w:sz w:val="40"/>
        </w:rPr>
      </w:pPr>
    </w:p>
    <w:p>
      <w:pPr>
        <w:spacing w:before="0"/>
        <w:ind w:left="4451" w:right="0" w:firstLine="0"/>
        <w:jc w:val="left"/>
        <w:rPr>
          <w:rFonts w:ascii="Arial"/>
          <w:b/>
          <w:sz w:val="40"/>
        </w:rPr>
      </w:pPr>
      <w:r>
        <w:rPr>
          <w:rFonts w:ascii="Arial"/>
          <w:b/>
          <w:sz w:val="40"/>
        </w:rPr>
        <mc:AlternateContent>
          <mc:Choice Requires="wps">
            <w:drawing>
              <wp:anchor distT="0" distB="0" distL="0" distR="0" allowOverlap="1" layoutInCell="1" locked="0" behindDoc="0" simplePos="0" relativeHeight="15729152">
                <wp:simplePos x="0" y="0"/>
                <wp:positionH relativeFrom="page">
                  <wp:posOffset>2569850</wp:posOffset>
                </wp:positionH>
                <wp:positionV relativeFrom="paragraph">
                  <wp:posOffset>-67085</wp:posOffset>
                </wp:positionV>
                <wp:extent cx="1270" cy="379793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270" cy="3797935"/>
                        </a:xfrm>
                        <a:custGeom>
                          <a:avLst/>
                          <a:gdLst/>
                          <a:ahLst/>
                          <a:cxnLst/>
                          <a:rect l="l" t="t" r="r" b="b"/>
                          <a:pathLst>
                            <a:path w="0" h="3797935">
                              <a:moveTo>
                                <a:pt x="0" y="0"/>
                              </a:moveTo>
                              <a:lnTo>
                                <a:pt x="1" y="3797939"/>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202.350403pt,-5.282331pt" to="202.350482pt,293.768033pt" stroked="true" strokeweight=".5pt" strokecolor="#333e4f">
                <v:stroke dashstyle="solid"/>
                <w10:wrap type="none"/>
              </v:line>
            </w:pict>
          </mc:Fallback>
        </mc:AlternateContent>
      </w:r>
      <w:r>
        <w:rPr>
          <w:rFonts w:ascii="Arial"/>
          <w:b/>
          <w:sz w:val="40"/>
        </w:rPr>
        <w:drawing>
          <wp:anchor distT="0" distB="0" distL="0" distR="0" allowOverlap="1" layoutInCell="1" locked="0" behindDoc="0" simplePos="0" relativeHeight="15729664">
            <wp:simplePos x="0" y="0"/>
            <wp:positionH relativeFrom="page">
              <wp:posOffset>2846711</wp:posOffset>
            </wp:positionH>
            <wp:positionV relativeFrom="paragraph">
              <wp:posOffset>-49306</wp:posOffset>
            </wp:positionV>
            <wp:extent cx="376493" cy="451447"/>
            <wp:effectExtent l="0" t="0" r="0" b="0"/>
            <wp:wrapNone/>
            <wp:docPr id="3" name="Image 3" descr="Wappen Kanton St. Gallen"/>
            <wp:cNvGraphicFramePr>
              <a:graphicFrameLocks/>
            </wp:cNvGraphicFramePr>
            <a:graphic>
              <a:graphicData uri="http://schemas.openxmlformats.org/drawingml/2006/picture">
                <pic:pic>
                  <pic:nvPicPr>
                    <pic:cNvPr id="3" name="Image 3" descr="Wappen Kanton St. Gallen"/>
                    <pic:cNvPicPr/>
                  </pic:nvPicPr>
                  <pic:blipFill>
                    <a:blip r:embed="rId6" cstate="print"/>
                    <a:stretch>
                      <a:fillRect/>
                    </a:stretch>
                  </pic:blipFill>
                  <pic:spPr>
                    <a:xfrm>
                      <a:off x="0" y="0"/>
                      <a:ext cx="376493" cy="451447"/>
                    </a:xfrm>
                    <a:prstGeom prst="rect">
                      <a:avLst/>
                    </a:prstGeom>
                  </pic:spPr>
                </pic:pic>
              </a:graphicData>
            </a:graphic>
          </wp:anchor>
        </w:drawing>
      </w:r>
      <w:r>
        <w:rPr>
          <w:rFonts w:ascii="Arial"/>
          <w:b/>
          <w:sz w:val="40"/>
        </w:rPr>
        <mc:AlternateContent>
          <mc:Choice Requires="wps">
            <w:drawing>
              <wp:anchor distT="0" distB="0" distL="0" distR="0" allowOverlap="1" layoutInCell="1" locked="0" behindDoc="0" simplePos="0" relativeHeight="15730176">
                <wp:simplePos x="0" y="0"/>
                <wp:positionH relativeFrom="page">
                  <wp:posOffset>1930848</wp:posOffset>
                </wp:positionH>
                <wp:positionV relativeFrom="paragraph">
                  <wp:posOffset>-145128</wp:posOffset>
                </wp:positionV>
                <wp:extent cx="542925" cy="38620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3862070"/>
                        </a:xfrm>
                        <a:custGeom>
                          <a:avLst/>
                          <a:gdLst/>
                          <a:ahLst/>
                          <a:cxnLst/>
                          <a:rect l="l" t="t" r="r" b="b"/>
                          <a:pathLst>
                            <a:path w="542925" h="3862070">
                              <a:moveTo>
                                <a:pt x="140911" y="1244861"/>
                              </a:moveTo>
                              <a:lnTo>
                                <a:pt x="93669" y="1250735"/>
                              </a:lnTo>
                              <a:lnTo>
                                <a:pt x="54942" y="1267052"/>
                              </a:lnTo>
                              <a:lnTo>
                                <a:pt x="22129" y="1298120"/>
                              </a:lnTo>
                              <a:lnTo>
                                <a:pt x="14238" y="1316590"/>
                              </a:lnTo>
                              <a:lnTo>
                                <a:pt x="14126" y="1316917"/>
                              </a:lnTo>
                              <a:lnTo>
                                <a:pt x="11858" y="1328121"/>
                              </a:lnTo>
                              <a:lnTo>
                                <a:pt x="10409" y="1340427"/>
                              </a:lnTo>
                              <a:lnTo>
                                <a:pt x="10322" y="1341175"/>
                              </a:lnTo>
                              <a:lnTo>
                                <a:pt x="10237" y="1341892"/>
                              </a:lnTo>
                              <a:lnTo>
                                <a:pt x="9380" y="1356295"/>
                              </a:lnTo>
                              <a:lnTo>
                                <a:pt x="9265" y="1358231"/>
                              </a:lnTo>
                              <a:lnTo>
                                <a:pt x="8941" y="1377137"/>
                              </a:lnTo>
                              <a:lnTo>
                                <a:pt x="8941" y="1513126"/>
                              </a:lnTo>
                              <a:lnTo>
                                <a:pt x="533246" y="1513126"/>
                              </a:lnTo>
                              <a:lnTo>
                                <a:pt x="533246" y="1444435"/>
                              </a:lnTo>
                              <a:lnTo>
                                <a:pt x="96206" y="1444435"/>
                              </a:lnTo>
                              <a:lnTo>
                                <a:pt x="96317" y="1383127"/>
                              </a:lnTo>
                              <a:lnTo>
                                <a:pt x="96623" y="1367586"/>
                              </a:lnTo>
                              <a:lnTo>
                                <a:pt x="96747" y="1363982"/>
                              </a:lnTo>
                              <a:lnTo>
                                <a:pt x="97009" y="1358231"/>
                              </a:lnTo>
                              <a:lnTo>
                                <a:pt x="97097" y="1356295"/>
                              </a:lnTo>
                              <a:lnTo>
                                <a:pt x="97211" y="1353771"/>
                              </a:lnTo>
                              <a:lnTo>
                                <a:pt x="116412" y="1320397"/>
                              </a:lnTo>
                              <a:lnTo>
                                <a:pt x="133569" y="1313965"/>
                              </a:lnTo>
                              <a:lnTo>
                                <a:pt x="133288" y="1313965"/>
                              </a:lnTo>
                              <a:lnTo>
                                <a:pt x="143785" y="1312326"/>
                              </a:lnTo>
                              <a:lnTo>
                                <a:pt x="142487" y="1312326"/>
                              </a:lnTo>
                              <a:lnTo>
                                <a:pt x="155932" y="1311695"/>
                              </a:lnTo>
                              <a:lnTo>
                                <a:pt x="327223" y="1311695"/>
                              </a:lnTo>
                              <a:lnTo>
                                <a:pt x="328517" y="1310716"/>
                              </a:lnTo>
                              <a:lnTo>
                                <a:pt x="336184" y="1306590"/>
                              </a:lnTo>
                              <a:lnTo>
                                <a:pt x="344857" y="1303341"/>
                              </a:lnTo>
                              <a:lnTo>
                                <a:pt x="354424" y="1301020"/>
                              </a:lnTo>
                              <a:lnTo>
                                <a:pt x="364885" y="1299628"/>
                              </a:lnTo>
                              <a:lnTo>
                                <a:pt x="376240" y="1299164"/>
                              </a:lnTo>
                              <a:lnTo>
                                <a:pt x="525430" y="1299164"/>
                              </a:lnTo>
                              <a:lnTo>
                                <a:pt x="522606" y="1292666"/>
                              </a:lnTo>
                              <a:lnTo>
                                <a:pt x="254642" y="1292666"/>
                              </a:lnTo>
                              <a:lnTo>
                                <a:pt x="245991" y="1282216"/>
                              </a:lnTo>
                              <a:lnTo>
                                <a:pt x="235418" y="1272912"/>
                              </a:lnTo>
                              <a:lnTo>
                                <a:pt x="192747" y="1252106"/>
                              </a:lnTo>
                              <a:lnTo>
                                <a:pt x="158950" y="1245666"/>
                              </a:lnTo>
                              <a:lnTo>
                                <a:pt x="140911" y="1244861"/>
                              </a:lnTo>
                              <a:close/>
                            </a:path>
                            <a:path w="542925" h="3862070">
                              <a:moveTo>
                                <a:pt x="327223" y="1311695"/>
                              </a:moveTo>
                              <a:lnTo>
                                <a:pt x="155932" y="1311695"/>
                              </a:lnTo>
                              <a:lnTo>
                                <a:pt x="168014" y="1312326"/>
                              </a:lnTo>
                              <a:lnTo>
                                <a:pt x="178866" y="1314219"/>
                              </a:lnTo>
                              <a:lnTo>
                                <a:pt x="213278" y="1341175"/>
                              </a:lnTo>
                              <a:lnTo>
                                <a:pt x="216847" y="1363982"/>
                              </a:lnTo>
                              <a:lnTo>
                                <a:pt x="216957" y="1366056"/>
                              </a:lnTo>
                              <a:lnTo>
                                <a:pt x="217016" y="1367586"/>
                              </a:lnTo>
                              <a:lnTo>
                                <a:pt x="217239" y="1377137"/>
                              </a:lnTo>
                              <a:lnTo>
                                <a:pt x="217326" y="1380850"/>
                              </a:lnTo>
                              <a:lnTo>
                                <a:pt x="217447" y="1444435"/>
                              </a:lnTo>
                              <a:lnTo>
                                <a:pt x="304712" y="1444435"/>
                              </a:lnTo>
                              <a:lnTo>
                                <a:pt x="304712" y="1388972"/>
                              </a:lnTo>
                              <a:lnTo>
                                <a:pt x="305181" y="1367586"/>
                              </a:lnTo>
                              <a:lnTo>
                                <a:pt x="306573" y="1350508"/>
                              </a:lnTo>
                              <a:lnTo>
                                <a:pt x="306589" y="1350305"/>
                              </a:lnTo>
                              <a:lnTo>
                                <a:pt x="308936" y="1337128"/>
                              </a:lnTo>
                              <a:lnTo>
                                <a:pt x="312199" y="1328121"/>
                              </a:lnTo>
                              <a:lnTo>
                                <a:pt x="312710" y="1327309"/>
                              </a:lnTo>
                              <a:lnTo>
                                <a:pt x="316536" y="1321449"/>
                              </a:lnTo>
                              <a:lnTo>
                                <a:pt x="321968" y="1315669"/>
                              </a:lnTo>
                              <a:lnTo>
                                <a:pt x="327223" y="1311695"/>
                              </a:lnTo>
                              <a:close/>
                            </a:path>
                            <a:path w="542925" h="3862070">
                              <a:moveTo>
                                <a:pt x="525430" y="1299164"/>
                              </a:moveTo>
                              <a:lnTo>
                                <a:pt x="376240" y="1299164"/>
                              </a:lnTo>
                              <a:lnTo>
                                <a:pt x="389484" y="1299766"/>
                              </a:lnTo>
                              <a:lnTo>
                                <a:pt x="401320" y="1301572"/>
                              </a:lnTo>
                              <a:lnTo>
                                <a:pt x="438772" y="1326439"/>
                              </a:lnTo>
                              <a:lnTo>
                                <a:pt x="444005" y="1349522"/>
                              </a:lnTo>
                              <a:lnTo>
                                <a:pt x="444103" y="1350508"/>
                              </a:lnTo>
                              <a:lnTo>
                                <a:pt x="444707" y="1363982"/>
                              </a:lnTo>
                              <a:lnTo>
                                <a:pt x="444741" y="1366868"/>
                              </a:lnTo>
                              <a:lnTo>
                                <a:pt x="444863" y="1377137"/>
                              </a:lnTo>
                              <a:lnTo>
                                <a:pt x="444908" y="1444435"/>
                              </a:lnTo>
                              <a:lnTo>
                                <a:pt x="533246" y="1444435"/>
                              </a:lnTo>
                              <a:lnTo>
                                <a:pt x="533246" y="1397326"/>
                              </a:lnTo>
                              <a:lnTo>
                                <a:pt x="532755" y="1367586"/>
                              </a:lnTo>
                              <a:lnTo>
                                <a:pt x="532457" y="1358231"/>
                              </a:lnTo>
                              <a:lnTo>
                                <a:pt x="532395" y="1356295"/>
                              </a:lnTo>
                              <a:lnTo>
                                <a:pt x="532314" y="1353771"/>
                              </a:lnTo>
                              <a:lnTo>
                                <a:pt x="532203" y="1350305"/>
                              </a:lnTo>
                              <a:lnTo>
                                <a:pt x="532178" y="1349522"/>
                              </a:lnTo>
                              <a:lnTo>
                                <a:pt x="526432" y="1301572"/>
                              </a:lnTo>
                              <a:lnTo>
                                <a:pt x="526372" y="1301332"/>
                              </a:lnTo>
                              <a:lnTo>
                                <a:pt x="525430" y="1299164"/>
                              </a:lnTo>
                              <a:close/>
                            </a:path>
                            <a:path w="542925" h="3862070">
                              <a:moveTo>
                                <a:pt x="381247" y="1228153"/>
                              </a:moveTo>
                              <a:lnTo>
                                <a:pt x="338777" y="1232330"/>
                              </a:lnTo>
                              <a:lnTo>
                                <a:pt x="302208" y="1244861"/>
                              </a:lnTo>
                              <a:lnTo>
                                <a:pt x="262845" y="1278017"/>
                              </a:lnTo>
                              <a:lnTo>
                                <a:pt x="254642" y="1292666"/>
                              </a:lnTo>
                              <a:lnTo>
                                <a:pt x="522606" y="1292666"/>
                              </a:lnTo>
                              <a:lnTo>
                                <a:pt x="521231" y="1289504"/>
                              </a:lnTo>
                              <a:lnTo>
                                <a:pt x="521131" y="1289272"/>
                              </a:lnTo>
                              <a:lnTo>
                                <a:pt x="493860" y="1259568"/>
                              </a:lnTo>
                              <a:lnTo>
                                <a:pt x="450809" y="1238944"/>
                              </a:lnTo>
                              <a:lnTo>
                                <a:pt x="399006" y="1228827"/>
                              </a:lnTo>
                              <a:lnTo>
                                <a:pt x="381247" y="1228153"/>
                              </a:lnTo>
                              <a:close/>
                            </a:path>
                            <a:path w="542925" h="3862070">
                              <a:moveTo>
                                <a:pt x="533246" y="572885"/>
                              </a:moveTo>
                              <a:lnTo>
                                <a:pt x="8941" y="709106"/>
                              </a:lnTo>
                              <a:lnTo>
                                <a:pt x="8941" y="781741"/>
                              </a:lnTo>
                              <a:lnTo>
                                <a:pt x="533246" y="914249"/>
                              </a:lnTo>
                              <a:lnTo>
                                <a:pt x="533246" y="841381"/>
                              </a:lnTo>
                              <a:lnTo>
                                <a:pt x="414150" y="813302"/>
                              </a:lnTo>
                              <a:lnTo>
                                <a:pt x="414150" y="792184"/>
                              </a:lnTo>
                              <a:lnTo>
                                <a:pt x="325813" y="792184"/>
                              </a:lnTo>
                              <a:lnTo>
                                <a:pt x="131255" y="746236"/>
                              </a:lnTo>
                              <a:lnTo>
                                <a:pt x="325813" y="699359"/>
                              </a:lnTo>
                              <a:lnTo>
                                <a:pt x="414150" y="699359"/>
                              </a:lnTo>
                              <a:lnTo>
                                <a:pt x="414150" y="677313"/>
                              </a:lnTo>
                              <a:lnTo>
                                <a:pt x="533246" y="647609"/>
                              </a:lnTo>
                              <a:lnTo>
                                <a:pt x="533246" y="572885"/>
                              </a:lnTo>
                              <a:close/>
                            </a:path>
                            <a:path w="542925" h="3862070">
                              <a:moveTo>
                                <a:pt x="414150" y="699359"/>
                              </a:moveTo>
                              <a:lnTo>
                                <a:pt x="325813" y="699359"/>
                              </a:lnTo>
                              <a:lnTo>
                                <a:pt x="325813" y="792184"/>
                              </a:lnTo>
                              <a:lnTo>
                                <a:pt x="414150" y="792184"/>
                              </a:lnTo>
                              <a:lnTo>
                                <a:pt x="414150" y="699359"/>
                              </a:lnTo>
                              <a:close/>
                            </a:path>
                            <a:path w="542925" h="3862070">
                              <a:moveTo>
                                <a:pt x="533246" y="3212187"/>
                              </a:moveTo>
                              <a:lnTo>
                                <a:pt x="8941" y="3348408"/>
                              </a:lnTo>
                              <a:lnTo>
                                <a:pt x="8941" y="3421043"/>
                              </a:lnTo>
                              <a:lnTo>
                                <a:pt x="533246" y="3553551"/>
                              </a:lnTo>
                              <a:lnTo>
                                <a:pt x="533246" y="3480683"/>
                              </a:lnTo>
                              <a:lnTo>
                                <a:pt x="414150" y="3452604"/>
                              </a:lnTo>
                              <a:lnTo>
                                <a:pt x="414150" y="3431486"/>
                              </a:lnTo>
                              <a:lnTo>
                                <a:pt x="325813" y="3431486"/>
                              </a:lnTo>
                              <a:lnTo>
                                <a:pt x="131255" y="3385538"/>
                              </a:lnTo>
                              <a:lnTo>
                                <a:pt x="325813" y="3338661"/>
                              </a:lnTo>
                              <a:lnTo>
                                <a:pt x="414150" y="3338661"/>
                              </a:lnTo>
                              <a:lnTo>
                                <a:pt x="414150" y="3316615"/>
                              </a:lnTo>
                              <a:lnTo>
                                <a:pt x="533246" y="3286911"/>
                              </a:lnTo>
                              <a:lnTo>
                                <a:pt x="533246" y="3212187"/>
                              </a:lnTo>
                              <a:close/>
                            </a:path>
                            <a:path w="542925" h="3862070">
                              <a:moveTo>
                                <a:pt x="414150" y="3338661"/>
                              </a:moveTo>
                              <a:lnTo>
                                <a:pt x="325813" y="3338661"/>
                              </a:lnTo>
                              <a:lnTo>
                                <a:pt x="325813" y="3431486"/>
                              </a:lnTo>
                              <a:lnTo>
                                <a:pt x="414150" y="3431486"/>
                              </a:lnTo>
                              <a:lnTo>
                                <a:pt x="414150" y="3338661"/>
                              </a:lnTo>
                              <a:close/>
                            </a:path>
                            <a:path w="542925" h="3862070">
                              <a:moveTo>
                                <a:pt x="271808" y="2227028"/>
                              </a:moveTo>
                              <a:lnTo>
                                <a:pt x="211300" y="2229849"/>
                              </a:lnTo>
                              <a:lnTo>
                                <a:pt x="157810" y="2238312"/>
                              </a:lnTo>
                              <a:lnTo>
                                <a:pt x="111338" y="2252417"/>
                              </a:lnTo>
                              <a:lnTo>
                                <a:pt x="71886" y="2272164"/>
                              </a:lnTo>
                              <a:lnTo>
                                <a:pt x="40436" y="2296610"/>
                              </a:lnTo>
                              <a:lnTo>
                                <a:pt x="4492" y="2356773"/>
                              </a:lnTo>
                              <a:lnTo>
                                <a:pt x="0" y="2392489"/>
                              </a:lnTo>
                              <a:lnTo>
                                <a:pt x="1218" y="2411431"/>
                              </a:lnTo>
                              <a:lnTo>
                                <a:pt x="1296" y="2412649"/>
                              </a:lnTo>
                              <a:lnTo>
                                <a:pt x="11668" y="2449315"/>
                              </a:lnTo>
                              <a:lnTo>
                                <a:pt x="40234" y="2488766"/>
                              </a:lnTo>
                              <a:lnTo>
                                <a:pt x="84381" y="2519304"/>
                              </a:lnTo>
                              <a:lnTo>
                                <a:pt x="120324" y="2535142"/>
                              </a:lnTo>
                              <a:lnTo>
                                <a:pt x="168628" y="2548275"/>
                              </a:lnTo>
                              <a:lnTo>
                                <a:pt x="235865" y="2556049"/>
                              </a:lnTo>
                              <a:lnTo>
                                <a:pt x="274312" y="2557021"/>
                              </a:lnTo>
                              <a:lnTo>
                                <a:pt x="333535" y="2554222"/>
                              </a:lnTo>
                              <a:lnTo>
                                <a:pt x="386031" y="2545824"/>
                              </a:lnTo>
                              <a:lnTo>
                                <a:pt x="431798" y="2531828"/>
                              </a:lnTo>
                              <a:lnTo>
                                <a:pt x="470837" y="2512233"/>
                              </a:lnTo>
                              <a:lnTo>
                                <a:pt x="502052" y="2487895"/>
                              </a:lnTo>
                              <a:lnTo>
                                <a:pt x="503359" y="2486242"/>
                              </a:lnTo>
                              <a:lnTo>
                                <a:pt x="270735" y="2486242"/>
                              </a:lnTo>
                              <a:lnTo>
                                <a:pt x="228344" y="2484617"/>
                              </a:lnTo>
                              <a:lnTo>
                                <a:pt x="160660" y="2471622"/>
                              </a:lnTo>
                              <a:lnTo>
                                <a:pt x="115731" y="2446226"/>
                              </a:lnTo>
                              <a:lnTo>
                                <a:pt x="93289" y="2411996"/>
                              </a:lnTo>
                              <a:lnTo>
                                <a:pt x="90515" y="2391560"/>
                              </a:lnTo>
                              <a:lnTo>
                                <a:pt x="93177" y="2372176"/>
                              </a:lnTo>
                              <a:lnTo>
                                <a:pt x="93255" y="2371610"/>
                              </a:lnTo>
                              <a:lnTo>
                                <a:pt x="115429" y="2337555"/>
                              </a:lnTo>
                              <a:lnTo>
                                <a:pt x="159866" y="2312463"/>
                              </a:lnTo>
                              <a:lnTo>
                                <a:pt x="226773" y="2299685"/>
                              </a:lnTo>
                              <a:lnTo>
                                <a:pt x="225958" y="2299685"/>
                              </a:lnTo>
                              <a:lnTo>
                                <a:pt x="269305" y="2298039"/>
                              </a:lnTo>
                              <a:lnTo>
                                <a:pt x="503404" y="2298039"/>
                              </a:lnTo>
                              <a:lnTo>
                                <a:pt x="501851" y="2296096"/>
                              </a:lnTo>
                              <a:lnTo>
                                <a:pt x="470479" y="2271816"/>
                              </a:lnTo>
                              <a:lnTo>
                                <a:pt x="431172" y="2252221"/>
                              </a:lnTo>
                              <a:lnTo>
                                <a:pt x="385245" y="2238312"/>
                              </a:lnTo>
                              <a:lnTo>
                                <a:pt x="385508" y="2238312"/>
                              </a:lnTo>
                              <a:lnTo>
                                <a:pt x="331974" y="2229849"/>
                              </a:lnTo>
                              <a:lnTo>
                                <a:pt x="332303" y="2229849"/>
                              </a:lnTo>
                              <a:lnTo>
                                <a:pt x="271808" y="2227028"/>
                              </a:lnTo>
                              <a:close/>
                            </a:path>
                            <a:path w="542925" h="3862070">
                              <a:moveTo>
                                <a:pt x="503404" y="2298039"/>
                              </a:moveTo>
                              <a:lnTo>
                                <a:pt x="269305" y="2298039"/>
                              </a:lnTo>
                              <a:lnTo>
                                <a:pt x="312054" y="2299685"/>
                              </a:lnTo>
                              <a:lnTo>
                                <a:pt x="349104" y="2304624"/>
                              </a:lnTo>
                              <a:lnTo>
                                <a:pt x="406103" y="2324378"/>
                              </a:lnTo>
                              <a:lnTo>
                                <a:pt x="440303" y="2354401"/>
                              </a:lnTo>
                              <a:lnTo>
                                <a:pt x="451669" y="2391560"/>
                              </a:lnTo>
                              <a:lnTo>
                                <a:pt x="451601" y="2392489"/>
                              </a:lnTo>
                              <a:lnTo>
                                <a:pt x="440214" y="2429271"/>
                              </a:lnTo>
                              <a:lnTo>
                                <a:pt x="405491" y="2459671"/>
                              </a:lnTo>
                              <a:lnTo>
                                <a:pt x="349015" y="2479570"/>
                              </a:lnTo>
                              <a:lnTo>
                                <a:pt x="312252" y="2484617"/>
                              </a:lnTo>
                              <a:lnTo>
                                <a:pt x="311477" y="2484617"/>
                              </a:lnTo>
                              <a:lnTo>
                                <a:pt x="270735" y="2486242"/>
                              </a:lnTo>
                              <a:lnTo>
                                <a:pt x="503359" y="2486242"/>
                              </a:lnTo>
                              <a:lnTo>
                                <a:pt x="524349" y="2459671"/>
                              </a:lnTo>
                              <a:lnTo>
                                <a:pt x="537727" y="2427559"/>
                              </a:lnTo>
                              <a:lnTo>
                                <a:pt x="542072" y="2392489"/>
                              </a:lnTo>
                              <a:lnTo>
                                <a:pt x="542187" y="2391560"/>
                              </a:lnTo>
                              <a:lnTo>
                                <a:pt x="537806" y="2356773"/>
                              </a:lnTo>
                              <a:lnTo>
                                <a:pt x="537705" y="2355968"/>
                              </a:lnTo>
                              <a:lnTo>
                                <a:pt x="524358" y="2324378"/>
                              </a:lnTo>
                              <a:lnTo>
                                <a:pt x="524260" y="2324146"/>
                              </a:lnTo>
                              <a:lnTo>
                                <a:pt x="503404" y="2298039"/>
                              </a:lnTo>
                              <a:close/>
                            </a:path>
                            <a:path w="542925" h="3862070">
                              <a:moveTo>
                                <a:pt x="533246" y="928238"/>
                              </a:moveTo>
                              <a:lnTo>
                                <a:pt x="444908" y="928238"/>
                              </a:lnTo>
                              <a:lnTo>
                                <a:pt x="444908" y="1099036"/>
                              </a:lnTo>
                              <a:lnTo>
                                <a:pt x="13232" y="1099036"/>
                              </a:lnTo>
                              <a:lnTo>
                                <a:pt x="13232" y="1167727"/>
                              </a:lnTo>
                              <a:lnTo>
                                <a:pt x="533246" y="1167727"/>
                              </a:lnTo>
                              <a:lnTo>
                                <a:pt x="533246" y="928238"/>
                              </a:lnTo>
                              <a:close/>
                            </a:path>
                            <a:path w="542925" h="3862070">
                              <a:moveTo>
                                <a:pt x="97636" y="0"/>
                              </a:moveTo>
                              <a:lnTo>
                                <a:pt x="8941" y="0"/>
                              </a:lnTo>
                              <a:lnTo>
                                <a:pt x="8941" y="270352"/>
                              </a:lnTo>
                              <a:lnTo>
                                <a:pt x="97636" y="270352"/>
                              </a:lnTo>
                              <a:lnTo>
                                <a:pt x="97636" y="169405"/>
                              </a:lnTo>
                              <a:lnTo>
                                <a:pt x="533246" y="169405"/>
                              </a:lnTo>
                              <a:lnTo>
                                <a:pt x="533246" y="100715"/>
                              </a:lnTo>
                              <a:lnTo>
                                <a:pt x="97636" y="100715"/>
                              </a:lnTo>
                              <a:lnTo>
                                <a:pt x="97636" y="0"/>
                              </a:lnTo>
                              <a:close/>
                            </a:path>
                            <a:path w="542925" h="3862070">
                              <a:moveTo>
                                <a:pt x="97636" y="289911"/>
                              </a:moveTo>
                              <a:lnTo>
                                <a:pt x="8941" y="289911"/>
                              </a:lnTo>
                              <a:lnTo>
                                <a:pt x="8941" y="560264"/>
                              </a:lnTo>
                              <a:lnTo>
                                <a:pt x="97636" y="560264"/>
                              </a:lnTo>
                              <a:lnTo>
                                <a:pt x="97636" y="459317"/>
                              </a:lnTo>
                              <a:lnTo>
                                <a:pt x="533246" y="459317"/>
                              </a:lnTo>
                              <a:lnTo>
                                <a:pt x="533246" y="390626"/>
                              </a:lnTo>
                              <a:lnTo>
                                <a:pt x="97636" y="390626"/>
                              </a:lnTo>
                              <a:lnTo>
                                <a:pt x="97636" y="289911"/>
                              </a:lnTo>
                              <a:close/>
                            </a:path>
                            <a:path w="542925" h="3862070">
                              <a:moveTo>
                                <a:pt x="533246" y="1903390"/>
                              </a:moveTo>
                              <a:lnTo>
                                <a:pt x="8941" y="1903390"/>
                              </a:lnTo>
                              <a:lnTo>
                                <a:pt x="8941" y="1967207"/>
                              </a:lnTo>
                              <a:lnTo>
                                <a:pt x="359073" y="1967207"/>
                              </a:lnTo>
                              <a:lnTo>
                                <a:pt x="8941" y="2106445"/>
                              </a:lnTo>
                              <a:lnTo>
                                <a:pt x="8941" y="2173279"/>
                              </a:lnTo>
                              <a:lnTo>
                                <a:pt x="533246" y="2173279"/>
                              </a:lnTo>
                              <a:lnTo>
                                <a:pt x="533246" y="2109462"/>
                              </a:lnTo>
                              <a:lnTo>
                                <a:pt x="191339" y="2109462"/>
                              </a:lnTo>
                              <a:lnTo>
                                <a:pt x="533246" y="1972313"/>
                              </a:lnTo>
                              <a:lnTo>
                                <a:pt x="533246" y="1903390"/>
                              </a:lnTo>
                              <a:close/>
                            </a:path>
                            <a:path w="542925" h="3862070">
                              <a:moveTo>
                                <a:pt x="97636" y="2587022"/>
                              </a:moveTo>
                              <a:lnTo>
                                <a:pt x="8941" y="2587022"/>
                              </a:lnTo>
                              <a:lnTo>
                                <a:pt x="8941" y="2857375"/>
                              </a:lnTo>
                              <a:lnTo>
                                <a:pt x="97636" y="2857375"/>
                              </a:lnTo>
                              <a:lnTo>
                                <a:pt x="97636" y="2756428"/>
                              </a:lnTo>
                              <a:lnTo>
                                <a:pt x="533246" y="2756428"/>
                              </a:lnTo>
                              <a:lnTo>
                                <a:pt x="533246" y="2687737"/>
                              </a:lnTo>
                              <a:lnTo>
                                <a:pt x="97636" y="2687737"/>
                              </a:lnTo>
                              <a:lnTo>
                                <a:pt x="97636" y="2587022"/>
                              </a:lnTo>
                              <a:close/>
                            </a:path>
                            <a:path w="542925" h="3862070">
                              <a:moveTo>
                                <a:pt x="533246" y="2904614"/>
                              </a:moveTo>
                              <a:lnTo>
                                <a:pt x="8941" y="2904614"/>
                              </a:lnTo>
                              <a:lnTo>
                                <a:pt x="8941" y="2968431"/>
                              </a:lnTo>
                              <a:lnTo>
                                <a:pt x="359073" y="2968431"/>
                              </a:lnTo>
                              <a:lnTo>
                                <a:pt x="8941" y="3107669"/>
                              </a:lnTo>
                              <a:lnTo>
                                <a:pt x="8941" y="3174503"/>
                              </a:lnTo>
                              <a:lnTo>
                                <a:pt x="533246" y="3174503"/>
                              </a:lnTo>
                              <a:lnTo>
                                <a:pt x="533246" y="3110686"/>
                              </a:lnTo>
                              <a:lnTo>
                                <a:pt x="191339" y="3110686"/>
                              </a:lnTo>
                              <a:lnTo>
                                <a:pt x="533246" y="2973536"/>
                              </a:lnTo>
                              <a:lnTo>
                                <a:pt x="533246" y="2904614"/>
                              </a:lnTo>
                              <a:close/>
                            </a:path>
                            <a:path w="542925" h="3862070">
                              <a:moveTo>
                                <a:pt x="533246" y="3793129"/>
                              </a:moveTo>
                              <a:lnTo>
                                <a:pt x="8941" y="3793129"/>
                              </a:lnTo>
                              <a:lnTo>
                                <a:pt x="8941" y="3861820"/>
                              </a:lnTo>
                              <a:lnTo>
                                <a:pt x="533246" y="3861820"/>
                              </a:lnTo>
                              <a:lnTo>
                                <a:pt x="533246" y="3793129"/>
                              </a:lnTo>
                              <a:close/>
                            </a:path>
                            <a:path w="542925" h="3862070">
                              <a:moveTo>
                                <a:pt x="8941" y="3561995"/>
                              </a:moveTo>
                              <a:lnTo>
                                <a:pt x="8941" y="3654356"/>
                              </a:lnTo>
                              <a:lnTo>
                                <a:pt x="241766" y="3793129"/>
                              </a:lnTo>
                              <a:lnTo>
                                <a:pt x="374810" y="3793129"/>
                              </a:lnTo>
                              <a:lnTo>
                                <a:pt x="287187" y="3737434"/>
                              </a:lnTo>
                              <a:lnTo>
                                <a:pt x="411743" y="3690094"/>
                              </a:lnTo>
                              <a:lnTo>
                                <a:pt x="213155" y="3690094"/>
                              </a:lnTo>
                              <a:lnTo>
                                <a:pt x="8941" y="3561995"/>
                              </a:lnTo>
                              <a:close/>
                            </a:path>
                            <a:path w="542925" h="3862070">
                              <a:moveTo>
                                <a:pt x="533246" y="3555033"/>
                              </a:moveTo>
                              <a:lnTo>
                                <a:pt x="213155" y="3690094"/>
                              </a:lnTo>
                              <a:lnTo>
                                <a:pt x="411743" y="3690094"/>
                              </a:lnTo>
                              <a:lnTo>
                                <a:pt x="533246" y="3643913"/>
                              </a:lnTo>
                              <a:lnTo>
                                <a:pt x="533246" y="3555033"/>
                              </a:lnTo>
                              <a:close/>
                            </a:path>
                            <a:path w="542925" h="3862070">
                              <a:moveTo>
                                <a:pt x="526860" y="1639677"/>
                              </a:moveTo>
                              <a:lnTo>
                                <a:pt x="380890" y="1639677"/>
                              </a:lnTo>
                              <a:lnTo>
                                <a:pt x="394916" y="1640729"/>
                              </a:lnTo>
                              <a:lnTo>
                                <a:pt x="408026" y="1643883"/>
                              </a:lnTo>
                              <a:lnTo>
                                <a:pt x="440963" y="1665937"/>
                              </a:lnTo>
                              <a:lnTo>
                                <a:pt x="453134" y="1706511"/>
                              </a:lnTo>
                              <a:lnTo>
                                <a:pt x="451614" y="1721371"/>
                              </a:lnTo>
                              <a:lnTo>
                                <a:pt x="428814" y="1756289"/>
                              </a:lnTo>
                              <a:lnTo>
                                <a:pt x="376844" y="1776979"/>
                              </a:lnTo>
                              <a:lnTo>
                                <a:pt x="352636" y="1780771"/>
                              </a:lnTo>
                              <a:lnTo>
                                <a:pt x="362650" y="1847605"/>
                              </a:lnTo>
                              <a:lnTo>
                                <a:pt x="404014" y="1842500"/>
                              </a:lnTo>
                              <a:lnTo>
                                <a:pt x="470982" y="1821846"/>
                              </a:lnTo>
                              <a:lnTo>
                                <a:pt x="516693" y="1787139"/>
                              </a:lnTo>
                              <a:lnTo>
                                <a:pt x="539672" y="1737593"/>
                              </a:lnTo>
                              <a:lnTo>
                                <a:pt x="542544" y="1707207"/>
                              </a:lnTo>
                              <a:lnTo>
                                <a:pt x="541377" y="1686467"/>
                              </a:lnTo>
                              <a:lnTo>
                                <a:pt x="541349" y="1685959"/>
                              </a:lnTo>
                              <a:lnTo>
                                <a:pt x="537761" y="1666538"/>
                              </a:lnTo>
                              <a:lnTo>
                                <a:pt x="531944" y="1649424"/>
                              </a:lnTo>
                              <a:lnTo>
                                <a:pt x="531848" y="1649141"/>
                              </a:lnTo>
                              <a:lnTo>
                                <a:pt x="531782" y="1648945"/>
                              </a:lnTo>
                              <a:lnTo>
                                <a:pt x="526860" y="1639677"/>
                              </a:lnTo>
                              <a:close/>
                            </a:path>
                            <a:path w="542925" h="3862070">
                              <a:moveTo>
                                <a:pt x="158793" y="1580733"/>
                              </a:moveTo>
                              <a:lnTo>
                                <a:pt x="93791" y="1590045"/>
                              </a:lnTo>
                              <a:lnTo>
                                <a:pt x="43274" y="1614731"/>
                              </a:lnTo>
                              <a:lnTo>
                                <a:pt x="10818" y="1655022"/>
                              </a:lnTo>
                              <a:lnTo>
                                <a:pt x="0" y="1711152"/>
                              </a:lnTo>
                              <a:lnTo>
                                <a:pt x="1139" y="1730044"/>
                              </a:lnTo>
                              <a:lnTo>
                                <a:pt x="18239" y="1778103"/>
                              </a:lnTo>
                              <a:lnTo>
                                <a:pt x="54954" y="1812390"/>
                              </a:lnTo>
                              <a:lnTo>
                                <a:pt x="107516" y="1831622"/>
                              </a:lnTo>
                              <a:lnTo>
                                <a:pt x="146276" y="1835306"/>
                              </a:lnTo>
                              <a:lnTo>
                                <a:pt x="176206" y="1833348"/>
                              </a:lnTo>
                              <a:lnTo>
                                <a:pt x="228958" y="1817684"/>
                              </a:lnTo>
                              <a:lnTo>
                                <a:pt x="266556" y="1790779"/>
                              </a:lnTo>
                              <a:lnTo>
                                <a:pt x="282332" y="1769632"/>
                              </a:lnTo>
                              <a:lnTo>
                                <a:pt x="139123" y="1769632"/>
                              </a:lnTo>
                              <a:lnTo>
                                <a:pt x="130062" y="1768994"/>
                              </a:lnTo>
                              <a:lnTo>
                                <a:pt x="129628" y="1768994"/>
                              </a:lnTo>
                              <a:lnTo>
                                <a:pt x="120794" y="1766906"/>
                              </a:lnTo>
                              <a:lnTo>
                                <a:pt x="92361" y="1738536"/>
                              </a:lnTo>
                              <a:lnTo>
                                <a:pt x="87622" y="1711849"/>
                              </a:lnTo>
                              <a:lnTo>
                                <a:pt x="88729" y="1698251"/>
                              </a:lnTo>
                              <a:lnTo>
                                <a:pt x="115597" y="1661716"/>
                              </a:lnTo>
                              <a:lnTo>
                                <a:pt x="128352" y="1656502"/>
                              </a:lnTo>
                              <a:lnTo>
                                <a:pt x="128142" y="1656502"/>
                              </a:lnTo>
                              <a:lnTo>
                                <a:pt x="144655" y="1652259"/>
                              </a:lnTo>
                              <a:lnTo>
                                <a:pt x="163442" y="1649424"/>
                              </a:lnTo>
                              <a:lnTo>
                                <a:pt x="158793" y="1580733"/>
                              </a:lnTo>
                              <a:close/>
                            </a:path>
                            <a:path w="542925" h="3862070">
                              <a:moveTo>
                                <a:pt x="380532" y="1570987"/>
                              </a:moveTo>
                              <a:lnTo>
                                <a:pt x="334798" y="1574381"/>
                              </a:lnTo>
                              <a:lnTo>
                                <a:pt x="297022" y="1584562"/>
                              </a:lnTo>
                              <a:lnTo>
                                <a:pt x="254373" y="1610800"/>
                              </a:lnTo>
                              <a:lnTo>
                                <a:pt x="224555" y="1652702"/>
                              </a:lnTo>
                              <a:lnTo>
                                <a:pt x="206002" y="1696301"/>
                              </a:lnTo>
                              <a:lnTo>
                                <a:pt x="196972" y="1719043"/>
                              </a:lnTo>
                              <a:lnTo>
                                <a:pt x="170953" y="1759422"/>
                              </a:lnTo>
                              <a:lnTo>
                                <a:pt x="139123" y="1769632"/>
                              </a:lnTo>
                              <a:lnTo>
                                <a:pt x="282332" y="1769632"/>
                              </a:lnTo>
                              <a:lnTo>
                                <a:pt x="292485" y="1752025"/>
                              </a:lnTo>
                              <a:lnTo>
                                <a:pt x="303639" y="1726469"/>
                              </a:lnTo>
                              <a:lnTo>
                                <a:pt x="311131" y="1707207"/>
                              </a:lnTo>
                              <a:lnTo>
                                <a:pt x="317587" y="1691253"/>
                              </a:lnTo>
                              <a:lnTo>
                                <a:pt x="337010" y="1656502"/>
                              </a:lnTo>
                              <a:lnTo>
                                <a:pt x="371937" y="1640120"/>
                              </a:lnTo>
                              <a:lnTo>
                                <a:pt x="380890" y="1639677"/>
                              </a:lnTo>
                              <a:lnTo>
                                <a:pt x="526860" y="1639677"/>
                              </a:lnTo>
                              <a:lnTo>
                                <a:pt x="523410" y="1633180"/>
                              </a:lnTo>
                              <a:lnTo>
                                <a:pt x="483343" y="1596194"/>
                              </a:lnTo>
                              <a:lnTo>
                                <a:pt x="444908" y="1580124"/>
                              </a:lnTo>
                              <a:lnTo>
                                <a:pt x="402706" y="1572002"/>
                              </a:lnTo>
                              <a:lnTo>
                                <a:pt x="380532" y="1570987"/>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52.035278pt;margin-top:-11.427461pt;width:42.75pt;height:304.1pt;mso-position-horizontal-relative:page;mso-position-vertical-relative:paragraph;z-index:15730176" id="docshape1" coordorigin="3041,-229" coordsize="855,6082" path="m3263,1732l3237,1733,3212,1736,3188,1741,3166,1748,3146,1757,3127,1767,3111,1778,3097,1789,3085,1802,3076,1816,3068,1830,3063,1845,3063,1845,3059,1863,3057,1882,3057,1884,3057,1885,3055,1907,3055,1910,3055,1940,3055,2154,3880,2154,3880,2046,3192,2046,3192,1950,3193,1925,3193,1919,3193,1910,3194,1907,3194,1903,3195,1892,3199,1879,3205,1868,3213,1859,3224,1851,3237,1845,3251,1841,3251,1841,3267,1838,3265,1838,3286,1837,3556,1837,3558,1836,3570,1829,3584,1824,3599,1820,3615,1818,3633,1817,3868,1817,3864,1807,3442,1807,3428,1791,3411,1776,3392,1763,3369,1752,3344,1743,3318,1737,3291,1733,3263,1732xm3556,1837l3286,1837,3305,1838,3322,1841,3338,1846,3351,1853,3362,1862,3370,1872,3377,1884,3380,1897,3382,1907,3382,1919,3382,1923,3382,1925,3383,1940,3383,1946,3383,2046,3521,2046,3521,1959,3521,1925,3523,1898,3524,1898,3527,1877,3532,1863,3533,1862,3539,1852,3548,1843,3556,1837xm3868,1817l3633,1817,3654,1818,3673,1821,3689,1826,3703,1833,3715,1841,3725,1850,3732,1860,3736,1872,3738,1882,3740,1897,3740,1898,3741,1919,3741,1924,3741,1940,3741,2046,3880,2046,3880,1972,3880,1925,3879,1910,3879,1907,3879,1903,3879,1898,3879,1897,3879,1892,3878,1888,3877,1863,3877,1860,3875,1841,3870,1821,3870,1821,3868,1817xm3641,1706l3606,1707,3574,1712,3544,1720,3517,1732,3492,1746,3471,1764,3455,1784,3442,1807,3864,1807,3862,1802,3861,1802,3850,1785,3836,1769,3818,1755,3799,1743,3776,1732,3751,1723,3724,1715,3697,1710,3669,1707,3641,1706xm3880,674l3055,888,3055,1003,3880,1211,3880,1096,3693,1052,3693,1019,3554,1019,3247,947,3554,873,3693,873,3693,838,3880,791,3880,674xm3693,873l3554,873,3554,1019,3693,1019,3693,873xm3880,4830l3055,5045,3055,5159,3880,5368,3880,5253,3693,5209,3693,5175,3554,5175,3247,5103,3554,5029,3693,5029,3693,4994,3880,4948,3880,4830xm3693,5029l3554,5029,3554,5175,3693,5175,3693,5029xm3469,3279l3373,3283,3289,3296,3216,3319,3154,3350,3104,3388,3069,3433,3048,3483,3041,3538,3041,3539,3043,3569,3043,3571,3049,3601,3059,3629,3073,3655,3087,3673,3104,3691,3124,3708,3148,3724,3174,3739,3201,3752,3230,3764,3261,3774,3306,3784,3357,3792,3412,3797,3473,3798,3566,3794,3649,3781,3721,3759,3782,3728,3831,3689,3833,3687,3467,3687,3400,3684,3343,3677,3294,3664,3254,3646,3223,3624,3201,3598,3188,3570,3183,3539,3183,3538,3187,3507,3188,3506,3201,3478,3222,3453,3253,3431,3292,3413,3341,3401,3398,3393,3397,3393,3465,3390,3833,3390,3831,3387,3782,3349,3720,3318,3647,3296,3648,3296,3564,3283,3564,3283,3469,3279xm3833,3390l3465,3390,3532,3393,3590,3401,3640,3414,3680,3432,3712,3454,3734,3479,3748,3507,3752,3538,3752,3539,3748,3569,3734,3597,3711,3622,3679,3645,3639,3663,3590,3676,3532,3684,3531,3684,3467,3687,3833,3687,3866,3645,3888,3594,3894,3539,3895,3538,3888,3483,3887,3482,3866,3432,3866,3432,3833,3390xm3880,1233l3741,1233,3741,1502,3062,1502,3062,1610,3880,1610,3880,1233xm3194,-229l3055,-229,3055,197,3194,197,3194,38,3880,38,3880,-70,3194,-70,3194,-229xm3194,228l3055,228,3055,654,3194,654,3194,495,3880,495,3880,387,3194,387,3194,228xm3880,2769l3055,2769,3055,2869,3606,2869,3055,3089,3055,3194,3880,3194,3880,3093,3342,3093,3880,2877,3880,2769xm3194,3846l3055,3846,3055,4271,3194,4271,3194,4112,3880,4112,3880,4004,3194,4004,3194,3846xm3880,4346l3055,4346,3055,4446,3606,4446,3055,4665,3055,4771,3880,4771,3880,4670,3342,4670,3880,4454,3880,4346xm3880,5745l3055,5745,3055,5853,3880,5853,3880,5745xm3055,5381l3055,5526,3421,5745,3631,5745,3493,5657,3689,5583,3376,5583,3055,5381xm3880,5370l3376,5583,3689,5583,3880,5510,3880,5370xm3870,2354l3641,2354,3663,2355,3683,2360,3702,2369,3720,2380,3735,2395,3746,2413,3752,2434,3754,2459,3752,2482,3745,2503,3733,2521,3716,2537,3694,2551,3667,2561,3634,2570,3596,2576,3612,2681,3677,2673,3734,2660,3782,2641,3823,2616,3854,2586,3877,2550,3891,2508,3895,2460,3893,2427,3893,2427,3888,2396,3878,2369,3878,2369,3878,2368,3870,2354xm3291,2261l3237,2265,3188,2275,3146,2292,3109,2314,3079,2343,3058,2378,3045,2419,3041,2466,3043,2496,3048,2523,3057,2549,3069,2572,3085,2592,3105,2610,3127,2626,3153,2638,3181,2649,3210,2656,3240,2660,3271,2662,3318,2659,3362,2649,3401,2634,3437,2612,3460,2592,3482,2564,3485,2558,3260,2558,3246,2557,3245,2557,3231,2554,3219,2549,3209,2541,3195,2526,3186,2509,3181,2490,3179,2467,3180,2446,3186,2427,3194,2412,3207,2399,3223,2388,3243,2380,3243,2380,3269,2373,3298,2369,3291,2261xm3640,2245l3602,2247,3568,2251,3537,2257,3508,2267,3483,2279,3461,2292,3441,2308,3425,2326,3409,2348,3394,2374,3380,2406,3365,2443,3351,2479,3337,2507,3323,2528,3310,2542,3299,2549,3287,2554,3274,2557,3260,2558,3485,2558,3501,2531,3519,2490,3531,2460,3541,2435,3549,2416,3555,2404,3563,2391,3571,2380,3581,2371,3591,2365,3602,2360,3613,2356,3626,2354,3641,2354,3870,2354,3865,2343,3848,2321,3827,2302,3802,2285,3773,2271,3741,2260,3709,2252,3675,2247,3640,2245xe" filled="true" fillcolor="#303c4e" stroked="false">
                <v:path arrowok="t"/>
                <v:fill type="solid"/>
                <w10:wrap type="none"/>
              </v:shape>
            </w:pict>
          </mc:Fallback>
        </mc:AlternateContent>
      </w:r>
      <w:r>
        <w:rPr>
          <w:rFonts w:ascii="Arial"/>
          <w:b/>
          <w:color w:val="313D4E"/>
          <w:sz w:val="40"/>
        </w:rPr>
        <w:t>ST.</w:t>
      </w:r>
      <w:r>
        <w:rPr>
          <w:rFonts w:ascii="Arial"/>
          <w:b/>
          <w:color w:val="313D4E"/>
          <w:spacing w:val="-3"/>
          <w:sz w:val="40"/>
        </w:rPr>
        <w:t> </w:t>
      </w:r>
      <w:r>
        <w:rPr>
          <w:rFonts w:ascii="Arial"/>
          <w:b/>
          <w:color w:val="313D4E"/>
          <w:spacing w:val="-2"/>
          <w:sz w:val="40"/>
        </w:rPr>
        <w:t>GALLEN</w:t>
      </w:r>
    </w:p>
    <w:p>
      <w:pPr>
        <w:pStyle w:val="BodyText"/>
        <w:ind w:left="0"/>
        <w:rPr>
          <w:rFonts w:ascii="Arial"/>
          <w:b/>
          <w:sz w:val="20"/>
        </w:rPr>
      </w:pPr>
    </w:p>
    <w:p>
      <w:pPr>
        <w:pStyle w:val="BodyText"/>
        <w:spacing w:before="211"/>
        <w:ind w:left="0"/>
        <w:rPr>
          <w:rFonts w:ascii="Arial"/>
          <w:b/>
          <w:sz w:val="20"/>
        </w:rPr>
      </w:pPr>
    </w:p>
    <w:p>
      <w:pPr>
        <w:spacing w:before="0"/>
        <w:ind w:left="0" w:right="1729" w:firstLine="0"/>
        <w:jc w:val="center"/>
        <w:rPr>
          <w:rFonts w:ascii="Arial"/>
          <w:b/>
          <w:sz w:val="20"/>
        </w:rPr>
      </w:pPr>
      <w:r>
        <w:rPr>
          <w:rFonts w:ascii="Arial"/>
          <w:b/>
          <w:color w:val="313D4E"/>
          <w:spacing w:val="-2"/>
          <w:sz w:val="20"/>
        </w:rPr>
        <w:t>VORWORT</w:t>
      </w:r>
    </w:p>
    <w:p>
      <w:pPr>
        <w:pStyle w:val="BodyText"/>
        <w:spacing w:before="10"/>
        <w:ind w:left="0"/>
        <w:rPr>
          <w:rFonts w:ascii="Arial"/>
          <w:b/>
          <w:sz w:val="20"/>
        </w:rPr>
      </w:pPr>
    </w:p>
    <w:p>
      <w:pPr>
        <w:spacing w:line="259" w:lineRule="auto" w:before="1"/>
        <w:ind w:left="3645" w:right="1899" w:firstLine="0"/>
        <w:jc w:val="both"/>
        <w:rPr>
          <w:sz w:val="20"/>
        </w:rPr>
      </w:pPr>
      <w:r>
        <w:rPr>
          <w:color w:val="313D4E"/>
          <w:sz w:val="20"/>
        </w:rPr>
        <w:t>Das </w:t>
      </w:r>
      <w:r>
        <w:rPr>
          <w:rFonts w:ascii="Arial" w:hAnsi="Arial"/>
          <w:i/>
          <w:color w:val="313D4E"/>
          <w:sz w:val="20"/>
        </w:rPr>
        <w:t>Kantonsblatt </w:t>
      </w:r>
      <w:r>
        <w:rPr>
          <w:color w:val="313D4E"/>
          <w:sz w:val="20"/>
        </w:rPr>
        <w:t>dient als Ergänzung der im </w:t>
      </w:r>
      <w:r>
        <w:rPr>
          <w:rFonts w:ascii="Arial" w:hAnsi="Arial"/>
          <w:i/>
          <w:color w:val="313D4E"/>
          <w:sz w:val="20"/>
        </w:rPr>
        <w:t>Dossier Steuerinformationen </w:t>
      </w:r>
      <w:r>
        <w:rPr>
          <w:color w:val="313D4E"/>
          <w:sz w:val="20"/>
        </w:rPr>
        <w:t>behandelten Themen und ist mit den </w:t>
      </w:r>
      <w:r>
        <w:rPr>
          <w:rFonts w:ascii="Arial" w:hAnsi="Arial"/>
          <w:i/>
          <w:color w:val="313D4E"/>
          <w:sz w:val="20"/>
        </w:rPr>
        <w:t>Steuermäppchen </w:t>
      </w:r>
      <w:r>
        <w:rPr>
          <w:color w:val="313D4E"/>
          <w:sz w:val="20"/>
        </w:rPr>
        <w:t>verknüpft. Es be-zieht sich aktuell auf die Besteuerung der natürli-chen und der juristischen Personen. Der Akzent liegt dabei auf den steuerlichen Besonderheiten und</w:t>
      </w:r>
      <w:r>
        <w:rPr>
          <w:color w:val="313D4E"/>
          <w:spacing w:val="-1"/>
          <w:sz w:val="20"/>
        </w:rPr>
        <w:t> </w:t>
      </w:r>
      <w:r>
        <w:rPr>
          <w:color w:val="313D4E"/>
          <w:sz w:val="20"/>
        </w:rPr>
        <w:t>den</w:t>
      </w:r>
      <w:r>
        <w:rPr>
          <w:color w:val="313D4E"/>
          <w:spacing w:val="-1"/>
          <w:sz w:val="20"/>
        </w:rPr>
        <w:t> </w:t>
      </w:r>
      <w:r>
        <w:rPr>
          <w:color w:val="313D4E"/>
          <w:sz w:val="20"/>
        </w:rPr>
        <w:t>dazugehörenden kantonalen</w:t>
      </w:r>
      <w:r>
        <w:rPr>
          <w:color w:val="313D4E"/>
          <w:spacing w:val="-1"/>
          <w:sz w:val="20"/>
        </w:rPr>
        <w:t> </w:t>
      </w:r>
      <w:r>
        <w:rPr>
          <w:color w:val="313D4E"/>
          <w:sz w:val="20"/>
        </w:rPr>
        <w:t>gesetzlichen Regelungen, die aufgrund des Bundesgesetzes über die Harmonisierung der direkten Steuern der Kantone</w:t>
      </w:r>
      <w:r>
        <w:rPr>
          <w:color w:val="313D4E"/>
          <w:spacing w:val="-7"/>
          <w:sz w:val="20"/>
        </w:rPr>
        <w:t> </w:t>
      </w:r>
      <w:r>
        <w:rPr>
          <w:color w:val="313D4E"/>
          <w:sz w:val="20"/>
        </w:rPr>
        <w:t>und</w:t>
      </w:r>
      <w:r>
        <w:rPr>
          <w:color w:val="313D4E"/>
          <w:spacing w:val="-10"/>
          <w:sz w:val="20"/>
        </w:rPr>
        <w:t> </w:t>
      </w:r>
      <w:r>
        <w:rPr>
          <w:color w:val="313D4E"/>
          <w:sz w:val="20"/>
        </w:rPr>
        <w:t>Gemeinden</w:t>
      </w:r>
      <w:r>
        <w:rPr>
          <w:color w:val="313D4E"/>
          <w:spacing w:val="-7"/>
          <w:sz w:val="20"/>
        </w:rPr>
        <w:t> </w:t>
      </w:r>
      <w:r>
        <w:rPr>
          <w:color w:val="313D4E"/>
          <w:sz w:val="20"/>
        </w:rPr>
        <w:t>(StHG)</w:t>
      </w:r>
      <w:r>
        <w:rPr>
          <w:color w:val="313D4E"/>
          <w:spacing w:val="-8"/>
          <w:sz w:val="20"/>
        </w:rPr>
        <w:t> </w:t>
      </w:r>
      <w:r>
        <w:rPr>
          <w:color w:val="313D4E"/>
          <w:sz w:val="20"/>
        </w:rPr>
        <w:t>in</w:t>
      </w:r>
      <w:r>
        <w:rPr>
          <w:color w:val="313D4E"/>
          <w:spacing w:val="-7"/>
          <w:sz w:val="20"/>
        </w:rPr>
        <w:t> </w:t>
      </w:r>
      <w:r>
        <w:rPr>
          <w:color w:val="313D4E"/>
          <w:sz w:val="20"/>
        </w:rPr>
        <w:t>der</w:t>
      </w:r>
      <w:r>
        <w:rPr>
          <w:color w:val="313D4E"/>
          <w:spacing w:val="-6"/>
          <w:sz w:val="20"/>
        </w:rPr>
        <w:t> </w:t>
      </w:r>
      <w:r>
        <w:rPr>
          <w:color w:val="313D4E"/>
          <w:sz w:val="20"/>
        </w:rPr>
        <w:t>Kompetenz des Kantons liegen.</w:t>
      </w:r>
    </w:p>
    <w:p>
      <w:pPr>
        <w:pStyle w:val="BodyText"/>
        <w:ind w:left="0"/>
        <w:rPr>
          <w:sz w:val="20"/>
        </w:rPr>
      </w:pPr>
    </w:p>
    <w:p>
      <w:pPr>
        <w:pStyle w:val="BodyText"/>
        <w:ind w:left="0"/>
        <w:rPr>
          <w:sz w:val="20"/>
        </w:rPr>
      </w:pPr>
    </w:p>
    <w:p>
      <w:pPr>
        <w:pStyle w:val="BodyText"/>
        <w:ind w:left="0"/>
        <w:rPr>
          <w:sz w:val="20"/>
        </w:rPr>
      </w:pPr>
    </w:p>
    <w:p>
      <w:pPr>
        <w:pStyle w:val="BodyText"/>
        <w:spacing w:before="37"/>
        <w:ind w:left="0"/>
        <w:rPr>
          <w:sz w:val="20"/>
        </w:rPr>
      </w:pPr>
    </w:p>
    <w:p>
      <w:pPr>
        <w:spacing w:before="0"/>
        <w:ind w:left="3645" w:right="0" w:firstLine="0"/>
        <w:jc w:val="both"/>
        <w:rPr>
          <w:sz w:val="14"/>
        </w:rPr>
      </w:pPr>
      <w:r>
        <w:rPr>
          <w:color w:val="313D4E"/>
          <w:sz w:val="14"/>
        </w:rPr>
        <w:t>Stand:</w:t>
      </w:r>
      <w:r>
        <w:rPr>
          <w:color w:val="313D4E"/>
          <w:spacing w:val="-6"/>
          <w:sz w:val="14"/>
        </w:rPr>
        <w:t> </w:t>
      </w:r>
      <w:r>
        <w:rPr>
          <w:color w:val="313D4E"/>
          <w:sz w:val="14"/>
        </w:rPr>
        <w:t>Februar</w:t>
      </w:r>
      <w:r>
        <w:rPr>
          <w:color w:val="313D4E"/>
          <w:spacing w:val="-6"/>
          <w:sz w:val="14"/>
        </w:rPr>
        <w:t> </w:t>
      </w:r>
      <w:r>
        <w:rPr>
          <w:color w:val="313D4E"/>
          <w:spacing w:val="-4"/>
          <w:sz w:val="14"/>
        </w:rPr>
        <w:t>2026</w:t>
      </w: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spacing w:before="13"/>
        <w:ind w:left="0"/>
        <w:rPr>
          <w:sz w:val="16"/>
        </w:rPr>
      </w:pPr>
    </w:p>
    <w:p>
      <w:pPr>
        <w:spacing w:line="312" w:lineRule="auto" w:before="1"/>
        <w:ind w:left="830" w:right="7244" w:firstLine="0"/>
        <w:jc w:val="left"/>
        <w:rPr>
          <w:sz w:val="16"/>
        </w:rPr>
      </w:pPr>
      <w:r>
        <w:rPr>
          <w:rFonts w:ascii="Arial" w:hAnsi="Arial"/>
          <w:b/>
          <w:spacing w:val="-2"/>
          <w:sz w:val="16"/>
        </w:rPr>
        <w:t>Herausgeberin </w:t>
      </w:r>
      <w:r>
        <w:rPr>
          <w:spacing w:val="-2"/>
          <w:sz w:val="16"/>
        </w:rPr>
        <w:t>Eidgenössische </w:t>
      </w:r>
      <w:r>
        <w:rPr>
          <w:sz w:val="16"/>
        </w:rPr>
        <w:t>Steuerverwaltung</w:t>
      </w:r>
      <w:r>
        <w:rPr>
          <w:spacing w:val="-12"/>
          <w:sz w:val="16"/>
        </w:rPr>
        <w:t> </w:t>
      </w:r>
      <w:r>
        <w:rPr>
          <w:sz w:val="16"/>
        </w:rPr>
        <w:t>ESTV </w:t>
      </w:r>
      <w:r>
        <w:rPr>
          <w:spacing w:val="-2"/>
          <w:sz w:val="16"/>
        </w:rPr>
        <w:t>Steuerdokumentation </w:t>
      </w:r>
      <w:r>
        <w:rPr>
          <w:sz w:val="16"/>
        </w:rPr>
        <w:t>Eigerstrasse 65</w:t>
      </w:r>
    </w:p>
    <w:p>
      <w:pPr>
        <w:spacing w:line="312" w:lineRule="auto" w:before="4"/>
        <w:ind w:left="830" w:right="7244" w:firstLine="0"/>
        <w:jc w:val="left"/>
        <w:rPr>
          <w:sz w:val="16"/>
        </w:rPr>
      </w:pPr>
      <w:r>
        <w:rPr>
          <w:sz w:val="16"/>
        </w:rPr>
        <w:t>3003 Bern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spacing w:before="261"/>
        <w:ind w:left="0"/>
        <w:rPr>
          <w:sz w:val="40"/>
        </w:rPr>
      </w:pPr>
    </w:p>
    <w:p>
      <w:pPr>
        <w:spacing w:before="0"/>
        <w:ind w:left="851" w:right="0" w:firstLine="0"/>
        <w:jc w:val="left"/>
        <w:rPr>
          <w:sz w:val="40"/>
        </w:rPr>
      </w:pPr>
      <w:r>
        <w:rPr>
          <w:color w:val="2D73B4"/>
          <w:sz w:val="40"/>
        </w:rPr>
        <w:t>Begriffserklärung</w:t>
      </w:r>
      <w:r>
        <w:rPr>
          <w:color w:val="2D73B4"/>
          <w:spacing w:val="-6"/>
          <w:sz w:val="40"/>
        </w:rPr>
        <w:t> </w:t>
      </w:r>
      <w:r>
        <w:rPr>
          <w:color w:val="2D73B4"/>
          <w:sz w:val="40"/>
        </w:rPr>
        <w:t>/</w:t>
      </w:r>
      <w:r>
        <w:rPr>
          <w:color w:val="2D73B4"/>
          <w:spacing w:val="-6"/>
          <w:sz w:val="40"/>
        </w:rPr>
        <w:t> </w:t>
      </w:r>
      <w:r>
        <w:rPr>
          <w:color w:val="2D73B4"/>
          <w:spacing w:val="-2"/>
          <w:sz w:val="40"/>
        </w:rPr>
        <w:t>Hinweise</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205"/>
        <w:ind w:left="0"/>
        <w:rPr>
          <w:sz w:val="20"/>
        </w:rPr>
      </w:pPr>
    </w:p>
    <w:p>
      <w:pPr>
        <w:spacing w:line="249" w:lineRule="auto" w:before="0"/>
        <w:ind w:left="1943" w:right="2436" w:firstLine="0"/>
        <w:jc w:val="both"/>
        <w:rPr>
          <w:sz w:val="20"/>
        </w:rPr>
      </w:pPr>
      <w:r>
        <w:rPr>
          <w:sz w:val="20"/>
        </w:rPr>
        <w:drawing>
          <wp:anchor distT="0" distB="0" distL="0" distR="0" allowOverlap="1" layoutInCell="1" locked="0" behindDoc="0" simplePos="0" relativeHeight="15730688">
            <wp:simplePos x="0" y="0"/>
            <wp:positionH relativeFrom="page">
              <wp:posOffset>1080137</wp:posOffset>
            </wp:positionH>
            <wp:positionV relativeFrom="paragraph">
              <wp:posOffset>168478</wp:posOffset>
            </wp:positionV>
            <wp:extent cx="251143" cy="143446"/>
            <wp:effectExtent l="0" t="0" r="0" b="0"/>
            <wp:wrapNone/>
            <wp:docPr id="9" name="Image 9" descr="Symbol Auge"/>
            <wp:cNvGraphicFramePr>
              <a:graphicFrameLocks/>
            </wp:cNvGraphicFramePr>
            <a:graphic>
              <a:graphicData uri="http://schemas.openxmlformats.org/drawingml/2006/picture">
                <pic:pic>
                  <pic:nvPicPr>
                    <pic:cNvPr id="9" name="Image 9" descr="Symbol Auge"/>
                    <pic:cNvPicPr/>
                  </pic:nvPicPr>
                  <pic:blipFill>
                    <a:blip r:embed="rId11" cstate="print"/>
                    <a:stretch>
                      <a:fillRect/>
                    </a:stretch>
                  </pic:blipFill>
                  <pic:spPr>
                    <a:xfrm>
                      <a:off x="0" y="0"/>
                      <a:ext cx="251143" cy="143446"/>
                    </a:xfrm>
                    <a:prstGeom prst="rect">
                      <a:avLst/>
                    </a:prstGeom>
                  </pic:spPr>
                </pic:pic>
              </a:graphicData>
            </a:graphic>
          </wp:anchor>
        </w:drawing>
      </w:r>
      <w:r>
        <w:rPr>
          <w:sz w:val="20"/>
        </w:rPr>
        <w:t>Mit</w:t>
      </w:r>
      <w:r>
        <w:rPr>
          <w:spacing w:val="-6"/>
          <w:sz w:val="20"/>
        </w:rPr>
        <w:t> </w:t>
      </w:r>
      <w:r>
        <w:rPr>
          <w:sz w:val="20"/>
        </w:rPr>
        <w:t>einem</w:t>
      </w:r>
      <w:r>
        <w:rPr>
          <w:spacing w:val="-7"/>
          <w:sz w:val="20"/>
        </w:rPr>
        <w:t> </w:t>
      </w:r>
      <w:r>
        <w:rPr>
          <w:sz w:val="20"/>
        </w:rPr>
        <w:t>Klick</w:t>
      </w:r>
      <w:r>
        <w:rPr>
          <w:spacing w:val="-7"/>
          <w:sz w:val="20"/>
        </w:rPr>
        <w:t> </w:t>
      </w:r>
      <w:r>
        <w:rPr>
          <w:sz w:val="20"/>
        </w:rPr>
        <w:t>auf</w:t>
      </w:r>
      <w:r>
        <w:rPr>
          <w:spacing w:val="-9"/>
          <w:sz w:val="20"/>
        </w:rPr>
        <w:t> </w:t>
      </w:r>
      <w:r>
        <w:rPr>
          <w:sz w:val="20"/>
        </w:rPr>
        <w:t>das</w:t>
      </w:r>
      <w:r>
        <w:rPr>
          <w:spacing w:val="-7"/>
          <w:sz w:val="20"/>
        </w:rPr>
        <w:t> </w:t>
      </w:r>
      <w:r>
        <w:rPr>
          <w:sz w:val="20"/>
        </w:rPr>
        <w:t>Auge</w:t>
      </w:r>
      <w:r>
        <w:rPr>
          <w:spacing w:val="-9"/>
          <w:sz w:val="20"/>
        </w:rPr>
        <w:t> </w:t>
      </w:r>
      <w:r>
        <w:rPr>
          <w:sz w:val="20"/>
        </w:rPr>
        <w:t>gelangen</w:t>
      </w:r>
      <w:r>
        <w:rPr>
          <w:spacing w:val="-9"/>
          <w:sz w:val="20"/>
        </w:rPr>
        <w:t> </w:t>
      </w:r>
      <w:r>
        <w:rPr>
          <w:sz w:val="20"/>
        </w:rPr>
        <w:t>Sie</w:t>
      </w:r>
      <w:r>
        <w:rPr>
          <w:spacing w:val="-7"/>
          <w:sz w:val="20"/>
        </w:rPr>
        <w:t> </w:t>
      </w:r>
      <w:r>
        <w:rPr>
          <w:sz w:val="20"/>
        </w:rPr>
        <w:t>auf</w:t>
      </w:r>
      <w:r>
        <w:rPr>
          <w:spacing w:val="-9"/>
          <w:sz w:val="20"/>
        </w:rPr>
        <w:t> </w:t>
      </w:r>
      <w:r>
        <w:rPr>
          <w:sz w:val="20"/>
        </w:rPr>
        <w:t>das</w:t>
      </w:r>
      <w:r>
        <w:rPr>
          <w:spacing w:val="-8"/>
          <w:sz w:val="20"/>
        </w:rPr>
        <w:t> </w:t>
      </w:r>
      <w:r>
        <w:rPr>
          <w:rFonts w:ascii="Arial" w:hAnsi="Arial"/>
          <w:i/>
          <w:sz w:val="20"/>
        </w:rPr>
        <w:t>Steuermäpp-chen</w:t>
      </w:r>
      <w:r>
        <w:rPr>
          <w:sz w:val="20"/>
        </w:rPr>
        <w:t>,</w:t>
      </w:r>
      <w:r>
        <w:rPr>
          <w:spacing w:val="-12"/>
          <w:sz w:val="20"/>
        </w:rPr>
        <w:t> </w:t>
      </w:r>
      <w:r>
        <w:rPr>
          <w:sz w:val="20"/>
        </w:rPr>
        <w:t>das</w:t>
      </w:r>
      <w:r>
        <w:rPr>
          <w:spacing w:val="-11"/>
          <w:sz w:val="20"/>
        </w:rPr>
        <w:t> </w:t>
      </w:r>
      <w:r>
        <w:rPr>
          <w:sz w:val="20"/>
        </w:rPr>
        <w:t>die</w:t>
      </w:r>
      <w:r>
        <w:rPr>
          <w:spacing w:val="-10"/>
          <w:sz w:val="20"/>
        </w:rPr>
        <w:t> </w:t>
      </w:r>
      <w:r>
        <w:rPr>
          <w:sz w:val="20"/>
        </w:rPr>
        <w:t>betreffenden</w:t>
      </w:r>
      <w:r>
        <w:rPr>
          <w:spacing w:val="-10"/>
          <w:sz w:val="20"/>
        </w:rPr>
        <w:t> </w:t>
      </w:r>
      <w:r>
        <w:rPr>
          <w:sz w:val="20"/>
        </w:rPr>
        <w:t>Angaben</w:t>
      </w:r>
      <w:r>
        <w:rPr>
          <w:spacing w:val="-12"/>
          <w:sz w:val="20"/>
        </w:rPr>
        <w:t> </w:t>
      </w:r>
      <w:r>
        <w:rPr>
          <w:sz w:val="20"/>
        </w:rPr>
        <w:t>für</w:t>
      </w:r>
      <w:r>
        <w:rPr>
          <w:spacing w:val="-10"/>
          <w:sz w:val="20"/>
        </w:rPr>
        <w:t> </w:t>
      </w:r>
      <w:r>
        <w:rPr>
          <w:sz w:val="20"/>
        </w:rPr>
        <w:t>die</w:t>
      </w:r>
      <w:r>
        <w:rPr>
          <w:spacing w:val="-13"/>
          <w:sz w:val="20"/>
        </w:rPr>
        <w:t> </w:t>
      </w:r>
      <w:r>
        <w:rPr>
          <w:rFonts w:ascii="Arial" w:hAnsi="Arial"/>
          <w:b/>
          <w:sz w:val="20"/>
        </w:rPr>
        <w:t>Steuerperiode</w:t>
      </w:r>
      <w:r>
        <w:rPr>
          <w:rFonts w:ascii="Arial" w:hAnsi="Arial"/>
          <w:b/>
          <w:spacing w:val="-12"/>
          <w:sz w:val="20"/>
        </w:rPr>
        <w:t> </w:t>
      </w:r>
      <w:r>
        <w:rPr>
          <w:rFonts w:ascii="Arial" w:hAnsi="Arial"/>
          <w:b/>
          <w:sz w:val="20"/>
        </w:rPr>
        <w:t>2025 </w:t>
      </w:r>
      <w:r>
        <w:rPr>
          <w:sz w:val="20"/>
        </w:rPr>
        <w:t>beim Bund sowie in allen Kantonen aufzeigt.</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60"/>
        <w:ind w:left="0"/>
        <w:rPr>
          <w:sz w:val="20"/>
        </w:rPr>
      </w:pPr>
    </w:p>
    <w:p>
      <w:pPr>
        <w:spacing w:line="249" w:lineRule="auto" w:before="0"/>
        <w:ind w:left="1912" w:right="2437" w:firstLine="0"/>
        <w:jc w:val="both"/>
        <w:rPr>
          <w:sz w:val="20"/>
        </w:rPr>
      </w:pPr>
      <w:r>
        <w:rPr>
          <w:sz w:val="20"/>
        </w:rPr>
        <w:drawing>
          <wp:anchor distT="0" distB="0" distL="0" distR="0" allowOverlap="1" layoutInCell="1" locked="0" behindDoc="0" simplePos="0" relativeHeight="15731200">
            <wp:simplePos x="0" y="0"/>
            <wp:positionH relativeFrom="page">
              <wp:posOffset>1080137</wp:posOffset>
            </wp:positionH>
            <wp:positionV relativeFrom="paragraph">
              <wp:posOffset>-26873</wp:posOffset>
            </wp:positionV>
            <wp:extent cx="259077" cy="312292"/>
            <wp:effectExtent l="0" t="0" r="0" b="0"/>
            <wp:wrapNone/>
            <wp:docPr id="10" name="Image 10" descr="Symbol Rechner"/>
            <wp:cNvGraphicFramePr>
              <a:graphicFrameLocks/>
            </wp:cNvGraphicFramePr>
            <a:graphic>
              <a:graphicData uri="http://schemas.openxmlformats.org/drawingml/2006/picture">
                <pic:pic>
                  <pic:nvPicPr>
                    <pic:cNvPr id="10" name="Image 10" descr="Symbol Rechner"/>
                    <pic:cNvPicPr/>
                  </pic:nvPicPr>
                  <pic:blipFill>
                    <a:blip r:embed="rId12" cstate="print"/>
                    <a:stretch>
                      <a:fillRect/>
                    </a:stretch>
                  </pic:blipFill>
                  <pic:spPr>
                    <a:xfrm>
                      <a:off x="0" y="0"/>
                      <a:ext cx="259077" cy="312292"/>
                    </a:xfrm>
                    <a:prstGeom prst="rect">
                      <a:avLst/>
                    </a:prstGeom>
                  </pic:spPr>
                </pic:pic>
              </a:graphicData>
            </a:graphic>
          </wp:anchor>
        </w:drawing>
      </w:r>
      <w:r>
        <w:rPr>
          <w:sz w:val="20"/>
        </w:rPr>
        <w:t>Der Steuerrechner ermöglicht die Berechnung des ungefähren </w:t>
      </w:r>
      <w:r>
        <w:rPr>
          <w:spacing w:val="-2"/>
          <w:sz w:val="20"/>
        </w:rPr>
        <w:t>Steuerbetrags.</w:t>
      </w:r>
    </w:p>
    <w:p>
      <w:pPr>
        <w:pStyle w:val="BodyText"/>
        <w:ind w:left="0"/>
        <w:rPr>
          <w:sz w:val="20"/>
        </w:rPr>
      </w:pPr>
    </w:p>
    <w:p>
      <w:pPr>
        <w:pStyle w:val="BodyText"/>
        <w:ind w:left="0"/>
        <w:rPr>
          <w:sz w:val="20"/>
        </w:rPr>
      </w:pPr>
    </w:p>
    <w:p>
      <w:pPr>
        <w:pStyle w:val="BodyText"/>
        <w:ind w:left="0"/>
        <w:rPr>
          <w:sz w:val="20"/>
        </w:rPr>
      </w:pPr>
    </w:p>
    <w:p>
      <w:pPr>
        <w:pStyle w:val="BodyText"/>
        <w:spacing w:before="200"/>
        <w:ind w:left="0"/>
        <w:rPr>
          <w:sz w:val="20"/>
        </w:rPr>
      </w:pPr>
    </w:p>
    <w:p>
      <w:pPr>
        <w:spacing w:before="0"/>
        <w:ind w:left="851" w:right="0" w:firstLine="0"/>
        <w:jc w:val="left"/>
        <w:rPr>
          <w:sz w:val="20"/>
        </w:rPr>
      </w:pPr>
      <w:hyperlink r:id="rId13">
        <w:r>
          <w:rPr>
            <w:sz w:val="20"/>
          </w:rPr>
          <w:t>Dossier</w:t>
        </w:r>
        <w:r>
          <w:rPr>
            <w:spacing w:val="40"/>
            <w:sz w:val="20"/>
          </w:rPr>
          <w:t> </w:t>
        </w:r>
        <w:r>
          <w:rPr>
            <w:sz w:val="20"/>
          </w:rPr>
          <w:t>Steuerinformationen</w:t>
        </w:r>
      </w:hyperlink>
      <w:r>
        <w:rPr>
          <w:spacing w:val="40"/>
          <w:sz w:val="20"/>
        </w:rPr>
        <w:t> </w:t>
      </w:r>
      <w:r>
        <w:rPr>
          <w:sz w:val="20"/>
        </w:rPr>
        <w:t>&gt;</w:t>
      </w:r>
      <w:r>
        <w:rPr>
          <w:spacing w:val="40"/>
          <w:sz w:val="20"/>
        </w:rPr>
        <w:t> </w:t>
      </w:r>
      <w:r>
        <w:rPr>
          <w:sz w:val="20"/>
        </w:rPr>
        <w:t>Der</w:t>
      </w:r>
      <w:r>
        <w:rPr>
          <w:spacing w:val="40"/>
          <w:sz w:val="20"/>
        </w:rPr>
        <w:t> </w:t>
      </w:r>
      <w:r>
        <w:rPr>
          <w:sz w:val="20"/>
        </w:rPr>
        <w:t>Link</w:t>
      </w:r>
      <w:r>
        <w:rPr>
          <w:spacing w:val="40"/>
          <w:sz w:val="20"/>
        </w:rPr>
        <w:t> </w:t>
      </w:r>
      <w:r>
        <w:rPr>
          <w:sz w:val="20"/>
        </w:rPr>
        <w:t>führt</w:t>
      </w:r>
      <w:r>
        <w:rPr>
          <w:spacing w:val="40"/>
          <w:sz w:val="20"/>
        </w:rPr>
        <w:t> </w:t>
      </w:r>
      <w:r>
        <w:rPr>
          <w:sz w:val="20"/>
        </w:rPr>
        <w:t>jeweils</w:t>
      </w:r>
      <w:r>
        <w:rPr>
          <w:spacing w:val="40"/>
          <w:sz w:val="20"/>
        </w:rPr>
        <w:t> </w:t>
      </w:r>
      <w:r>
        <w:rPr>
          <w:sz w:val="20"/>
        </w:rPr>
        <w:t>zum</w:t>
      </w:r>
      <w:r>
        <w:rPr>
          <w:spacing w:val="40"/>
          <w:sz w:val="20"/>
        </w:rPr>
        <w:t> </w:t>
      </w:r>
      <w:r>
        <w:rPr>
          <w:sz w:val="20"/>
        </w:rPr>
        <w:t>betreffenden</w:t>
      </w:r>
      <w:r>
        <w:rPr>
          <w:spacing w:val="40"/>
          <w:sz w:val="20"/>
        </w:rPr>
        <w:t> </w:t>
      </w:r>
      <w:r>
        <w:rPr>
          <w:sz w:val="20"/>
        </w:rPr>
        <w:t>Artikel</w:t>
      </w:r>
      <w:r>
        <w:rPr>
          <w:spacing w:val="40"/>
          <w:sz w:val="20"/>
        </w:rPr>
        <w:t> </w:t>
      </w:r>
      <w:r>
        <w:rPr>
          <w:sz w:val="20"/>
        </w:rPr>
        <w:t>aus</w:t>
      </w:r>
      <w:r>
        <w:rPr>
          <w:spacing w:val="40"/>
          <w:sz w:val="20"/>
        </w:rPr>
        <w:t> </w:t>
      </w:r>
      <w:r>
        <w:rPr>
          <w:sz w:val="20"/>
        </w:rPr>
        <w:t>dem</w:t>
      </w:r>
      <w:r>
        <w:rPr>
          <w:spacing w:val="40"/>
          <w:sz w:val="20"/>
        </w:rPr>
        <w:t> </w:t>
      </w:r>
      <w:r>
        <w:rPr>
          <w:sz w:val="20"/>
        </w:rPr>
        <w:t>Dossier Steuerinformationen publiziert auf der Internetseite der ESTV.</w:t>
      </w:r>
    </w:p>
    <w:p>
      <w:pPr>
        <w:pStyle w:val="BodyText"/>
        <w:ind w:left="0"/>
        <w:rPr>
          <w:sz w:val="20"/>
        </w:rPr>
      </w:pPr>
    </w:p>
    <w:p>
      <w:pPr>
        <w:pStyle w:val="BodyText"/>
        <w:ind w:left="0"/>
        <w:rPr>
          <w:sz w:val="20"/>
        </w:rPr>
      </w:pPr>
    </w:p>
    <w:p>
      <w:pPr>
        <w:pStyle w:val="BodyText"/>
        <w:spacing w:before="40"/>
        <w:ind w:left="0"/>
        <w:rPr>
          <w:sz w:val="20"/>
        </w:rPr>
      </w:pPr>
    </w:p>
    <w:p>
      <w:pPr>
        <w:spacing w:line="249" w:lineRule="auto" w:before="1"/>
        <w:ind w:left="851" w:right="137" w:firstLine="0"/>
        <w:jc w:val="left"/>
        <w:rPr>
          <w:sz w:val="20"/>
        </w:rPr>
      </w:pPr>
      <w:r>
        <w:rPr>
          <w:sz w:val="20"/>
        </w:rPr>
        <w:t>Für</w:t>
      </w:r>
      <w:r>
        <w:rPr>
          <w:spacing w:val="-5"/>
          <w:sz w:val="20"/>
        </w:rPr>
        <w:t> </w:t>
      </w:r>
      <w:r>
        <w:rPr>
          <w:sz w:val="20"/>
        </w:rPr>
        <w:t>einen</w:t>
      </w:r>
      <w:r>
        <w:rPr>
          <w:spacing w:val="-4"/>
          <w:sz w:val="20"/>
        </w:rPr>
        <w:t> </w:t>
      </w:r>
      <w:r>
        <w:rPr>
          <w:sz w:val="20"/>
        </w:rPr>
        <w:t>Überblick</w:t>
      </w:r>
      <w:r>
        <w:rPr>
          <w:spacing w:val="-5"/>
          <w:sz w:val="20"/>
        </w:rPr>
        <w:t> </w:t>
      </w:r>
      <w:r>
        <w:rPr>
          <w:sz w:val="20"/>
        </w:rPr>
        <w:t>über</w:t>
      </w:r>
      <w:r>
        <w:rPr>
          <w:spacing w:val="-5"/>
          <w:sz w:val="20"/>
        </w:rPr>
        <w:t> </w:t>
      </w:r>
      <w:r>
        <w:rPr>
          <w:sz w:val="20"/>
        </w:rPr>
        <w:t>die</w:t>
      </w:r>
      <w:r>
        <w:rPr>
          <w:spacing w:val="-7"/>
          <w:sz w:val="20"/>
        </w:rPr>
        <w:t> </w:t>
      </w:r>
      <w:r>
        <w:rPr>
          <w:sz w:val="20"/>
        </w:rPr>
        <w:t>geltenden</w:t>
      </w:r>
      <w:r>
        <w:rPr>
          <w:spacing w:val="-4"/>
          <w:sz w:val="20"/>
        </w:rPr>
        <w:t> </w:t>
      </w:r>
      <w:r>
        <w:rPr>
          <w:sz w:val="20"/>
        </w:rPr>
        <w:t>Steuern</w:t>
      </w:r>
      <w:r>
        <w:rPr>
          <w:spacing w:val="-4"/>
          <w:sz w:val="20"/>
        </w:rPr>
        <w:t> </w:t>
      </w:r>
      <w:r>
        <w:rPr>
          <w:sz w:val="20"/>
        </w:rPr>
        <w:t>beim</w:t>
      </w:r>
      <w:r>
        <w:rPr>
          <w:spacing w:val="-2"/>
          <w:sz w:val="20"/>
        </w:rPr>
        <w:t> </w:t>
      </w:r>
      <w:r>
        <w:rPr>
          <w:sz w:val="20"/>
        </w:rPr>
        <w:t>Bund</w:t>
      </w:r>
      <w:r>
        <w:rPr>
          <w:spacing w:val="-7"/>
          <w:sz w:val="20"/>
        </w:rPr>
        <w:t> </w:t>
      </w:r>
      <w:r>
        <w:rPr>
          <w:sz w:val="20"/>
        </w:rPr>
        <w:t>und</w:t>
      </w:r>
      <w:r>
        <w:rPr>
          <w:spacing w:val="-4"/>
          <w:sz w:val="20"/>
        </w:rPr>
        <w:t> </w:t>
      </w:r>
      <w:r>
        <w:rPr>
          <w:sz w:val="20"/>
        </w:rPr>
        <w:t>in</w:t>
      </w:r>
      <w:r>
        <w:rPr>
          <w:spacing w:val="-7"/>
          <w:sz w:val="20"/>
        </w:rPr>
        <w:t> </w:t>
      </w:r>
      <w:r>
        <w:rPr>
          <w:sz w:val="20"/>
        </w:rPr>
        <w:t>den</w:t>
      </w:r>
      <w:r>
        <w:rPr>
          <w:spacing w:val="-4"/>
          <w:sz w:val="20"/>
        </w:rPr>
        <w:t> </w:t>
      </w:r>
      <w:r>
        <w:rPr>
          <w:sz w:val="20"/>
        </w:rPr>
        <w:t>Kantonen</w:t>
      </w:r>
      <w:r>
        <w:rPr>
          <w:spacing w:val="-2"/>
          <w:sz w:val="20"/>
        </w:rPr>
        <w:t> </w:t>
      </w:r>
      <w:r>
        <w:rPr>
          <w:sz w:val="20"/>
        </w:rPr>
        <w:t>siehe</w:t>
      </w:r>
      <w:r>
        <w:rPr>
          <w:spacing w:val="-4"/>
          <w:sz w:val="20"/>
        </w:rPr>
        <w:t> </w:t>
      </w:r>
      <w:r>
        <w:rPr>
          <w:sz w:val="20"/>
        </w:rPr>
        <w:t>Dossier</w:t>
      </w:r>
      <w:r>
        <w:rPr>
          <w:spacing w:val="-3"/>
          <w:sz w:val="20"/>
        </w:rPr>
        <w:t> </w:t>
      </w:r>
      <w:r>
        <w:rPr>
          <w:sz w:val="20"/>
        </w:rPr>
        <w:t>Steuer-informationen, C. Steuersystem, </w:t>
      </w:r>
      <w:hyperlink r:id="rId14">
        <w:r>
          <w:rPr>
            <w:color w:val="0462C0"/>
            <w:sz w:val="20"/>
            <w:u w:val="single" w:color="0462C0"/>
          </w:rPr>
          <w:t>Geltende Steuern</w:t>
        </w:r>
        <w:r>
          <w:rPr>
            <w:sz w:val="20"/>
          </w:rPr>
          <w:t>.</w:t>
        </w:r>
      </w:hyperlink>
    </w:p>
    <w:p>
      <w:pPr>
        <w:spacing w:after="0" w:line="249" w:lineRule="auto"/>
        <w:jc w:val="left"/>
        <w:rPr>
          <w:sz w:val="20"/>
        </w:rPr>
        <w:sectPr>
          <w:headerReference w:type="default" r:id="rId9"/>
          <w:footerReference w:type="default" r:id="rId10"/>
          <w:pgSz w:w="11910" w:h="16840"/>
          <w:pgMar w:header="724" w:footer="836" w:top="960" w:bottom="1020" w:left="850" w:right="992"/>
        </w:sectPr>
      </w:pPr>
    </w:p>
    <w:p>
      <w:pPr>
        <w:pStyle w:val="BodyText"/>
        <w:spacing w:before="261"/>
        <w:ind w:left="0"/>
        <w:rPr>
          <w:sz w:val="40"/>
        </w:rPr>
      </w:pPr>
    </w:p>
    <w:p>
      <w:pPr>
        <w:spacing w:before="0"/>
        <w:ind w:left="851" w:right="0" w:firstLine="0"/>
        <w:jc w:val="left"/>
        <w:rPr>
          <w:sz w:val="40"/>
        </w:rPr>
      </w:pPr>
      <w:r>
        <w:rPr>
          <w:color w:val="2D73B4"/>
          <w:spacing w:val="-2"/>
          <w:sz w:val="40"/>
        </w:rPr>
        <w:t>Inhaltsverzeichnis</w:t>
      </w:r>
    </w:p>
    <w:sdt>
      <w:sdtPr>
        <w:docPartObj>
          <w:docPartGallery w:val="Table of Contents"/>
          <w:docPartUnique/>
        </w:docPartObj>
      </w:sdtPr>
      <w:sdtEndPr/>
      <w:sdtContent>
        <w:p>
          <w:pPr>
            <w:pStyle w:val="TOC1"/>
            <w:tabs>
              <w:tab w:pos="9803" w:val="left" w:leader="dot"/>
            </w:tabs>
            <w:spacing w:before="9"/>
          </w:pPr>
          <w:hyperlink w:history="true" w:anchor="_bookmark0">
            <w:r>
              <w:rPr/>
              <w:t>GESETZLICHE</w:t>
            </w:r>
            <w:r>
              <w:rPr>
                <w:spacing w:val="-15"/>
              </w:rPr>
              <w:t> </w:t>
            </w:r>
            <w:r>
              <w:rPr>
                <w:spacing w:val="-2"/>
              </w:rPr>
              <w:t>GRUNDLAGEN</w:t>
            </w:r>
            <w:r>
              <w:rPr/>
              <w:tab/>
            </w:r>
            <w:r>
              <w:rPr>
                <w:spacing w:val="-10"/>
              </w:rPr>
              <w:t>4</w:t>
            </w:r>
          </w:hyperlink>
        </w:p>
        <w:p>
          <w:pPr>
            <w:pStyle w:val="TOC1"/>
            <w:tabs>
              <w:tab w:pos="9803" w:val="left" w:leader="dot"/>
            </w:tabs>
          </w:pPr>
          <w:hyperlink w:history="true" w:anchor="_bookmark1">
            <w:r>
              <w:rPr/>
              <w:t>BESTEUERUNG</w:t>
            </w:r>
            <w:r>
              <w:rPr>
                <w:spacing w:val="-12"/>
              </w:rPr>
              <w:t> </w:t>
            </w:r>
            <w:r>
              <w:rPr/>
              <w:t>DER</w:t>
            </w:r>
            <w:r>
              <w:rPr>
                <w:spacing w:val="-11"/>
              </w:rPr>
              <w:t> </w:t>
            </w:r>
            <w:r>
              <w:rPr/>
              <w:t>NATÜRLICHEN</w:t>
            </w:r>
            <w:r>
              <w:rPr>
                <w:spacing w:val="-7"/>
              </w:rPr>
              <w:t> </w:t>
            </w:r>
            <w:r>
              <w:rPr>
                <w:spacing w:val="-2"/>
              </w:rPr>
              <w:t>PERSONEN</w:t>
            </w:r>
            <w:r>
              <w:rPr/>
              <w:tab/>
            </w:r>
            <w:r>
              <w:rPr>
                <w:spacing w:val="-10"/>
              </w:rPr>
              <w:t>5</w:t>
            </w:r>
          </w:hyperlink>
        </w:p>
        <w:p>
          <w:pPr>
            <w:pStyle w:val="TOC2"/>
            <w:tabs>
              <w:tab w:pos="9805" w:val="left" w:leader="dot"/>
            </w:tabs>
            <w:spacing w:before="121"/>
          </w:pPr>
          <w:hyperlink w:history="true" w:anchor="_bookmark2">
            <w:r>
              <w:rPr>
                <w:spacing w:val="-2"/>
              </w:rPr>
              <w:t>Einkommenssteuer</w:t>
            </w:r>
            <w:r>
              <w:rPr/>
              <w:tab/>
            </w:r>
            <w:r>
              <w:rPr>
                <w:spacing w:val="-10"/>
              </w:rPr>
              <w:t>5</w:t>
            </w:r>
          </w:hyperlink>
        </w:p>
        <w:p>
          <w:pPr>
            <w:pStyle w:val="TOC4"/>
            <w:tabs>
              <w:tab w:pos="9801" w:val="left" w:leader="dot"/>
            </w:tabs>
          </w:pPr>
          <w:hyperlink w:history="true" w:anchor="_bookmark3">
            <w:r>
              <w:rPr>
                <w:spacing w:val="-2"/>
              </w:rPr>
              <w:t>Einkünfte</w:t>
            </w:r>
            <w:r>
              <w:rPr/>
              <w:tab/>
            </w:r>
            <w:r>
              <w:rPr>
                <w:spacing w:val="-10"/>
              </w:rPr>
              <w:t>5</w:t>
            </w:r>
          </w:hyperlink>
        </w:p>
        <w:p>
          <w:pPr>
            <w:pStyle w:val="TOC4"/>
            <w:tabs>
              <w:tab w:pos="9801" w:val="left" w:leader="dot"/>
            </w:tabs>
          </w:pPr>
          <w:hyperlink w:history="true" w:anchor="_bookmark4">
            <w:r>
              <w:rPr/>
              <w:t>Steuerfreie</w:t>
            </w:r>
            <w:r>
              <w:rPr>
                <w:spacing w:val="-13"/>
              </w:rPr>
              <w:t> </w:t>
            </w:r>
            <w:r>
              <w:rPr>
                <w:spacing w:val="-2"/>
              </w:rPr>
              <w:t>Einkünfte</w:t>
            </w:r>
            <w:r>
              <w:rPr/>
              <w:tab/>
            </w:r>
            <w:r>
              <w:rPr>
                <w:spacing w:val="-10"/>
              </w:rPr>
              <w:t>6</w:t>
            </w:r>
          </w:hyperlink>
        </w:p>
        <w:p>
          <w:pPr>
            <w:pStyle w:val="TOC4"/>
            <w:tabs>
              <w:tab w:pos="9801" w:val="left" w:leader="dot"/>
            </w:tabs>
            <w:spacing w:before="118"/>
          </w:pPr>
          <w:hyperlink w:history="true" w:anchor="_bookmark5">
            <w:r>
              <w:rPr/>
              <w:t>Ermittlung</w:t>
            </w:r>
            <w:r>
              <w:rPr>
                <w:spacing w:val="-9"/>
              </w:rPr>
              <w:t> </w:t>
            </w:r>
            <w:r>
              <w:rPr/>
              <w:t>des</w:t>
            </w:r>
            <w:r>
              <w:rPr>
                <w:spacing w:val="-8"/>
              </w:rPr>
              <w:t> </w:t>
            </w:r>
            <w:r>
              <w:rPr>
                <w:spacing w:val="-2"/>
              </w:rPr>
              <w:t>Reineinkommens</w:t>
            </w:r>
            <w:r>
              <w:rPr/>
              <w:tab/>
            </w:r>
            <w:r>
              <w:rPr>
                <w:spacing w:val="-10"/>
              </w:rPr>
              <w:t>7</w:t>
            </w:r>
          </w:hyperlink>
        </w:p>
        <w:p>
          <w:pPr>
            <w:pStyle w:val="TOC4"/>
            <w:tabs>
              <w:tab w:pos="9688" w:val="left" w:leader="dot"/>
            </w:tabs>
            <w:spacing w:before="121"/>
          </w:pPr>
          <w:hyperlink w:history="true" w:anchor="_bookmark6">
            <w:r>
              <w:rPr/>
              <w:t>Ermittlung</w:t>
            </w:r>
            <w:r>
              <w:rPr>
                <w:spacing w:val="-9"/>
              </w:rPr>
              <w:t> </w:t>
            </w:r>
            <w:r>
              <w:rPr/>
              <w:t>des</w:t>
            </w:r>
            <w:r>
              <w:rPr>
                <w:spacing w:val="-9"/>
              </w:rPr>
              <w:t> </w:t>
            </w:r>
            <w:r>
              <w:rPr/>
              <w:t>steuerbaren</w:t>
            </w:r>
            <w:r>
              <w:rPr>
                <w:spacing w:val="-8"/>
              </w:rPr>
              <w:t> </w:t>
            </w:r>
            <w:r>
              <w:rPr>
                <w:spacing w:val="-2"/>
              </w:rPr>
              <w:t>Einkommens</w:t>
            </w:r>
            <w:r>
              <w:rPr/>
              <w:tab/>
            </w:r>
            <w:r>
              <w:rPr>
                <w:spacing w:val="-5"/>
              </w:rPr>
              <w:t>12</w:t>
            </w:r>
          </w:hyperlink>
        </w:p>
        <w:p>
          <w:pPr>
            <w:pStyle w:val="TOC4"/>
            <w:tabs>
              <w:tab w:pos="9688" w:val="left" w:leader="dot"/>
            </w:tabs>
          </w:pPr>
          <w:hyperlink w:history="true" w:anchor="_bookmark7">
            <w:r>
              <w:rPr>
                <w:spacing w:val="-2"/>
              </w:rPr>
              <w:t>Steuerberechnung</w:t>
            </w:r>
            <w:r>
              <w:rPr/>
              <w:tab/>
            </w:r>
            <w:r>
              <w:rPr>
                <w:spacing w:val="-5"/>
              </w:rPr>
              <w:t>13</w:t>
            </w:r>
          </w:hyperlink>
        </w:p>
        <w:p>
          <w:pPr>
            <w:pStyle w:val="TOC4"/>
            <w:tabs>
              <w:tab w:pos="9688" w:val="left" w:leader="dot"/>
            </w:tabs>
            <w:spacing w:before="121"/>
          </w:pPr>
          <w:hyperlink w:history="true" w:anchor="_bookmark8">
            <w:r>
              <w:rPr/>
              <w:t>Kalte</w:t>
            </w:r>
            <w:r>
              <w:rPr>
                <w:spacing w:val="-6"/>
              </w:rPr>
              <w:t> </w:t>
            </w:r>
            <w:r>
              <w:rPr>
                <w:spacing w:val="-2"/>
              </w:rPr>
              <w:t>Progression</w:t>
            </w:r>
            <w:r>
              <w:rPr/>
              <w:tab/>
            </w:r>
            <w:r>
              <w:rPr>
                <w:spacing w:val="-5"/>
              </w:rPr>
              <w:t>14</w:t>
            </w:r>
          </w:hyperlink>
        </w:p>
        <w:p>
          <w:pPr>
            <w:pStyle w:val="TOC2"/>
            <w:tabs>
              <w:tab w:pos="9700" w:val="left" w:leader="dot"/>
            </w:tabs>
          </w:pPr>
          <w:hyperlink w:history="true" w:anchor="_bookmark9">
            <w:r>
              <w:rPr>
                <w:spacing w:val="-2"/>
              </w:rPr>
              <w:t>Vermögenssteuer</w:t>
            </w:r>
            <w:r>
              <w:rPr/>
              <w:tab/>
            </w:r>
            <w:r>
              <w:rPr>
                <w:spacing w:val="-5"/>
              </w:rPr>
              <w:t>14</w:t>
            </w:r>
          </w:hyperlink>
        </w:p>
        <w:p>
          <w:pPr>
            <w:pStyle w:val="TOC4"/>
            <w:tabs>
              <w:tab w:pos="9688" w:val="left" w:leader="dot"/>
            </w:tabs>
            <w:spacing w:before="121"/>
          </w:pPr>
          <w:hyperlink w:history="true" w:anchor="_bookmark10">
            <w:r>
              <w:rPr/>
              <w:t>Gegenstand</w:t>
            </w:r>
            <w:r>
              <w:rPr>
                <w:spacing w:val="-8"/>
              </w:rPr>
              <w:t> </w:t>
            </w:r>
            <w:r>
              <w:rPr/>
              <w:t>der</w:t>
            </w:r>
            <w:r>
              <w:rPr>
                <w:spacing w:val="-9"/>
              </w:rPr>
              <w:t> </w:t>
            </w:r>
            <w:r>
              <w:rPr>
                <w:spacing w:val="-2"/>
              </w:rPr>
              <w:t>Vermögenssteuer</w:t>
            </w:r>
            <w:r>
              <w:rPr/>
              <w:tab/>
            </w:r>
            <w:r>
              <w:rPr>
                <w:spacing w:val="-5"/>
              </w:rPr>
              <w:t>14</w:t>
            </w:r>
          </w:hyperlink>
        </w:p>
        <w:p>
          <w:pPr>
            <w:pStyle w:val="TOC4"/>
            <w:tabs>
              <w:tab w:pos="9688" w:val="left" w:leader="dot"/>
            </w:tabs>
            <w:spacing w:before="118"/>
          </w:pPr>
          <w:hyperlink w:history="true" w:anchor="_bookmark11">
            <w:r>
              <w:rPr/>
              <w:t>Bewertung</w:t>
            </w:r>
            <w:r>
              <w:rPr>
                <w:spacing w:val="-9"/>
              </w:rPr>
              <w:t> </w:t>
            </w:r>
            <w:r>
              <w:rPr/>
              <w:t>des</w:t>
            </w:r>
            <w:r>
              <w:rPr>
                <w:spacing w:val="-6"/>
              </w:rPr>
              <w:t> </w:t>
            </w:r>
            <w:r>
              <w:rPr>
                <w:spacing w:val="-2"/>
              </w:rPr>
              <w:t>Vermögens</w:t>
            </w:r>
            <w:r>
              <w:rPr/>
              <w:tab/>
            </w:r>
            <w:r>
              <w:rPr>
                <w:spacing w:val="-5"/>
              </w:rPr>
              <w:t>14</w:t>
            </w:r>
          </w:hyperlink>
        </w:p>
        <w:p>
          <w:pPr>
            <w:pStyle w:val="TOC4"/>
            <w:tabs>
              <w:tab w:pos="9688" w:val="left" w:leader="dot"/>
            </w:tabs>
          </w:pPr>
          <w:hyperlink w:history="true" w:anchor="_bookmark12">
            <w:r>
              <w:rPr/>
              <w:t>Ermittlung</w:t>
            </w:r>
            <w:r>
              <w:rPr>
                <w:spacing w:val="-9"/>
              </w:rPr>
              <w:t> </w:t>
            </w:r>
            <w:r>
              <w:rPr/>
              <w:t>des</w:t>
            </w:r>
            <w:r>
              <w:rPr>
                <w:spacing w:val="-9"/>
              </w:rPr>
              <w:t> </w:t>
            </w:r>
            <w:r>
              <w:rPr/>
              <w:t>steuerbaren</w:t>
            </w:r>
            <w:r>
              <w:rPr>
                <w:spacing w:val="-8"/>
              </w:rPr>
              <w:t> </w:t>
            </w:r>
            <w:r>
              <w:rPr>
                <w:spacing w:val="-2"/>
              </w:rPr>
              <w:t>Vermögens</w:t>
            </w:r>
            <w:r>
              <w:rPr/>
              <w:tab/>
            </w:r>
            <w:r>
              <w:rPr>
                <w:spacing w:val="-5"/>
              </w:rPr>
              <w:t>15</w:t>
            </w:r>
          </w:hyperlink>
        </w:p>
        <w:p>
          <w:pPr>
            <w:pStyle w:val="TOC4"/>
            <w:tabs>
              <w:tab w:pos="9688" w:val="left" w:leader="dot"/>
            </w:tabs>
          </w:pPr>
          <w:hyperlink w:history="true" w:anchor="_bookmark13">
            <w:r>
              <w:rPr>
                <w:spacing w:val="-2"/>
              </w:rPr>
              <w:t>Steuerberechnung</w:t>
            </w:r>
            <w:r>
              <w:rPr/>
              <w:tab/>
            </w:r>
            <w:r>
              <w:rPr>
                <w:spacing w:val="-5"/>
              </w:rPr>
              <w:t>15</w:t>
            </w:r>
          </w:hyperlink>
        </w:p>
        <w:p>
          <w:pPr>
            <w:pStyle w:val="TOC2"/>
            <w:tabs>
              <w:tab w:pos="9700" w:val="left" w:leader="dot"/>
            </w:tabs>
            <w:spacing w:before="121"/>
          </w:pPr>
          <w:hyperlink w:history="true" w:anchor="_bookmark14">
            <w:r>
              <w:rPr>
                <w:spacing w:val="-6"/>
              </w:rPr>
              <w:t>Besteuerung</w:t>
            </w:r>
            <w:r>
              <w:rPr>
                <w:spacing w:val="-2"/>
              </w:rPr>
              <w:t> </w:t>
            </w:r>
            <w:r>
              <w:rPr>
                <w:spacing w:val="-6"/>
              </w:rPr>
              <w:t>nach</w:t>
            </w:r>
            <w:r>
              <w:rPr/>
              <w:t> </w:t>
            </w:r>
            <w:r>
              <w:rPr>
                <w:spacing w:val="-6"/>
              </w:rPr>
              <w:t>dem</w:t>
            </w:r>
            <w:r>
              <w:rPr>
                <w:spacing w:val="-1"/>
              </w:rPr>
              <w:t> </w:t>
            </w:r>
            <w:r>
              <w:rPr>
                <w:spacing w:val="-6"/>
              </w:rPr>
              <w:t>Aufwand</w:t>
            </w:r>
            <w:r>
              <w:rPr/>
              <w:tab/>
            </w:r>
            <w:r>
              <w:rPr>
                <w:spacing w:val="-5"/>
              </w:rPr>
              <w:t>15</w:t>
            </w:r>
          </w:hyperlink>
        </w:p>
        <w:p>
          <w:pPr>
            <w:pStyle w:val="TOC2"/>
            <w:tabs>
              <w:tab w:pos="9700" w:val="left" w:leader="dot"/>
            </w:tabs>
          </w:pPr>
          <w:hyperlink w:history="true" w:anchor="_bookmark15">
            <w:r>
              <w:rPr>
                <w:spacing w:val="-6"/>
              </w:rPr>
              <w:t>Jährliches</w:t>
            </w:r>
            <w:r>
              <w:rPr>
                <w:spacing w:val="5"/>
              </w:rPr>
              <w:t> </w:t>
            </w:r>
            <w:r>
              <w:rPr>
                <w:spacing w:val="-2"/>
              </w:rPr>
              <w:t>Vielfaches</w:t>
            </w:r>
            <w:r>
              <w:rPr/>
              <w:tab/>
            </w:r>
            <w:r>
              <w:rPr>
                <w:spacing w:val="-5"/>
              </w:rPr>
              <w:t>16</w:t>
            </w:r>
          </w:hyperlink>
        </w:p>
        <w:p>
          <w:pPr>
            <w:pStyle w:val="TOC2"/>
            <w:tabs>
              <w:tab w:pos="9700" w:val="left" w:leader="dot"/>
            </w:tabs>
            <w:spacing w:before="121"/>
          </w:pPr>
          <w:hyperlink w:history="true" w:anchor="_bookmark16">
            <w:r>
              <w:rPr>
                <w:spacing w:val="-2"/>
              </w:rPr>
              <w:t>Steuererleichterungen</w:t>
            </w:r>
            <w:r>
              <w:rPr/>
              <w:tab/>
            </w:r>
            <w:r>
              <w:rPr>
                <w:spacing w:val="-5"/>
              </w:rPr>
              <w:t>16</w:t>
            </w:r>
          </w:hyperlink>
        </w:p>
        <w:p>
          <w:pPr>
            <w:pStyle w:val="TOC1"/>
            <w:tabs>
              <w:tab w:pos="9690" w:val="left" w:leader="dot"/>
            </w:tabs>
            <w:spacing w:before="118"/>
          </w:pPr>
          <w:hyperlink w:history="true" w:anchor="_bookmark17">
            <w:r>
              <w:rPr/>
              <w:t>BESTEUERUNG</w:t>
            </w:r>
            <w:r>
              <w:rPr>
                <w:spacing w:val="-11"/>
              </w:rPr>
              <w:t> </w:t>
            </w:r>
            <w:r>
              <w:rPr/>
              <w:t>DER</w:t>
            </w:r>
            <w:r>
              <w:rPr>
                <w:spacing w:val="-9"/>
              </w:rPr>
              <w:t> </w:t>
            </w:r>
            <w:r>
              <w:rPr/>
              <w:t>JURISTISCHEN</w:t>
            </w:r>
            <w:r>
              <w:rPr>
                <w:spacing w:val="-11"/>
              </w:rPr>
              <w:t> </w:t>
            </w:r>
            <w:r>
              <w:rPr>
                <w:spacing w:val="-2"/>
              </w:rPr>
              <w:t>PERSONEN</w:t>
            </w:r>
            <w:r>
              <w:rPr/>
              <w:tab/>
            </w:r>
            <w:r>
              <w:rPr>
                <w:spacing w:val="-5"/>
              </w:rPr>
              <w:t>17</w:t>
            </w:r>
          </w:hyperlink>
        </w:p>
        <w:p>
          <w:pPr>
            <w:pStyle w:val="TOC2"/>
            <w:tabs>
              <w:tab w:pos="9700" w:val="left" w:leader="dot"/>
            </w:tabs>
          </w:pPr>
          <w:hyperlink w:history="true" w:anchor="_bookmark18">
            <w:r>
              <w:rPr>
                <w:spacing w:val="-2"/>
              </w:rPr>
              <w:t>Gewinnsteuer</w:t>
            </w:r>
            <w:r>
              <w:rPr/>
              <w:tab/>
            </w:r>
            <w:r>
              <w:rPr>
                <w:spacing w:val="-5"/>
              </w:rPr>
              <w:t>17</w:t>
            </w:r>
          </w:hyperlink>
        </w:p>
        <w:p>
          <w:pPr>
            <w:pStyle w:val="TOC4"/>
            <w:tabs>
              <w:tab w:pos="9688" w:val="left" w:leader="dot"/>
            </w:tabs>
            <w:spacing w:before="121"/>
          </w:pPr>
          <w:hyperlink w:history="true" w:anchor="_bookmark19">
            <w:r>
              <w:rPr/>
              <w:t>Ermittlung</w:t>
            </w:r>
            <w:r>
              <w:rPr>
                <w:spacing w:val="-9"/>
              </w:rPr>
              <w:t> </w:t>
            </w:r>
            <w:r>
              <w:rPr/>
              <w:t>des</w:t>
            </w:r>
            <w:r>
              <w:rPr>
                <w:spacing w:val="-9"/>
              </w:rPr>
              <w:t> </w:t>
            </w:r>
            <w:r>
              <w:rPr/>
              <w:t>steuerbaren</w:t>
            </w:r>
            <w:r>
              <w:rPr>
                <w:spacing w:val="-8"/>
              </w:rPr>
              <w:t> </w:t>
            </w:r>
            <w:r>
              <w:rPr>
                <w:spacing w:val="-2"/>
              </w:rPr>
              <w:t>Reingewinns</w:t>
            </w:r>
            <w:r>
              <w:rPr/>
              <w:tab/>
            </w:r>
            <w:r>
              <w:rPr>
                <w:spacing w:val="-5"/>
              </w:rPr>
              <w:t>17</w:t>
            </w:r>
          </w:hyperlink>
        </w:p>
        <w:p>
          <w:pPr>
            <w:pStyle w:val="TOC3"/>
            <w:tabs>
              <w:tab w:pos="9688" w:val="left" w:leader="dot"/>
            </w:tabs>
            <w:spacing w:before="120"/>
            <w:rPr>
              <w:rFonts w:ascii="Arial MT"/>
              <w:b w:val="0"/>
            </w:rPr>
          </w:pPr>
          <w:hyperlink w:history="true" w:anchor="_bookmark20">
            <w:r>
              <w:rPr>
                <w:spacing w:val="-2"/>
              </w:rPr>
              <w:t>Steuerberechnung</w:t>
            </w:r>
            <w:r>
              <w:rPr/>
              <w:tab/>
            </w:r>
            <w:r>
              <w:rPr>
                <w:rFonts w:ascii="Arial MT"/>
                <w:b w:val="0"/>
                <w:spacing w:val="-5"/>
              </w:rPr>
              <w:t>19</w:t>
            </w:r>
          </w:hyperlink>
        </w:p>
        <w:p>
          <w:pPr>
            <w:pStyle w:val="TOC2"/>
            <w:tabs>
              <w:tab w:pos="9700" w:val="left" w:leader="dot"/>
            </w:tabs>
          </w:pPr>
          <w:hyperlink w:history="true" w:anchor="_bookmark21">
            <w:r>
              <w:rPr>
                <w:spacing w:val="-2"/>
              </w:rPr>
              <w:t>Kapitalsteuer</w:t>
            </w:r>
            <w:r>
              <w:rPr/>
              <w:tab/>
            </w:r>
            <w:r>
              <w:rPr>
                <w:spacing w:val="-5"/>
              </w:rPr>
              <w:t>19</w:t>
            </w:r>
          </w:hyperlink>
        </w:p>
        <w:p>
          <w:pPr>
            <w:pStyle w:val="TOC3"/>
            <w:tabs>
              <w:tab w:pos="9688" w:val="left" w:leader="dot"/>
            </w:tabs>
            <w:rPr>
              <w:rFonts w:ascii="Arial MT"/>
              <w:b w:val="0"/>
            </w:rPr>
          </w:pPr>
          <w:hyperlink w:history="true" w:anchor="_bookmark22">
            <w:r>
              <w:rPr>
                <w:spacing w:val="-2"/>
              </w:rPr>
              <w:t>Steuerberechnung</w:t>
            </w:r>
            <w:r>
              <w:rPr/>
              <w:tab/>
            </w:r>
            <w:r>
              <w:rPr>
                <w:rFonts w:ascii="Arial MT"/>
                <w:b w:val="0"/>
                <w:spacing w:val="-5"/>
              </w:rPr>
              <w:t>20</w:t>
            </w:r>
          </w:hyperlink>
        </w:p>
        <w:p>
          <w:pPr>
            <w:pStyle w:val="TOC2"/>
            <w:tabs>
              <w:tab w:pos="9700" w:val="left" w:leader="dot"/>
            </w:tabs>
            <w:spacing w:before="121"/>
          </w:pPr>
          <w:hyperlink w:history="true" w:anchor="_bookmark23">
            <w:r>
              <w:rPr>
                <w:spacing w:val="-2"/>
              </w:rPr>
              <w:t>Mindeststeuer</w:t>
            </w:r>
            <w:r>
              <w:rPr/>
              <w:tab/>
            </w:r>
            <w:r>
              <w:rPr>
                <w:spacing w:val="-5"/>
              </w:rPr>
              <w:t>20</w:t>
            </w:r>
          </w:hyperlink>
        </w:p>
        <w:p>
          <w:pPr>
            <w:pStyle w:val="TOC2"/>
            <w:tabs>
              <w:tab w:pos="9700" w:val="left" w:leader="dot"/>
            </w:tabs>
          </w:pPr>
          <w:hyperlink w:history="true" w:anchor="_bookmark24">
            <w:r>
              <w:rPr>
                <w:spacing w:val="-6"/>
              </w:rPr>
              <w:t>Übergangsbestimmungen</w:t>
            </w:r>
            <w:r>
              <w:rPr>
                <w:spacing w:val="4"/>
              </w:rPr>
              <w:t> </w:t>
            </w:r>
            <w:r>
              <w:rPr>
                <w:spacing w:val="-6"/>
              </w:rPr>
              <w:t>betreffend</w:t>
            </w:r>
            <w:r>
              <w:rPr>
                <w:spacing w:val="4"/>
              </w:rPr>
              <w:t> </w:t>
            </w:r>
            <w:r>
              <w:rPr>
                <w:spacing w:val="-6"/>
              </w:rPr>
              <w:t>Holding-</w:t>
            </w:r>
            <w:r>
              <w:rPr>
                <w:spacing w:val="4"/>
              </w:rPr>
              <w:t> </w:t>
            </w:r>
            <w:r>
              <w:rPr>
                <w:spacing w:val="-6"/>
              </w:rPr>
              <w:t>und</w:t>
            </w:r>
            <w:r>
              <w:rPr>
                <w:spacing w:val="4"/>
              </w:rPr>
              <w:t> </w:t>
            </w:r>
            <w:r>
              <w:rPr>
                <w:spacing w:val="-6"/>
              </w:rPr>
              <w:t>Verwaltungsgesellschaften</w:t>
            </w:r>
            <w:r>
              <w:rPr/>
              <w:tab/>
            </w:r>
            <w:r>
              <w:rPr>
                <w:spacing w:val="-5"/>
              </w:rPr>
              <w:t>20</w:t>
            </w:r>
          </w:hyperlink>
        </w:p>
        <w:p>
          <w:pPr>
            <w:pStyle w:val="TOC2"/>
            <w:tabs>
              <w:tab w:pos="9700" w:val="left" w:leader="dot"/>
            </w:tabs>
            <w:spacing w:before="121"/>
          </w:pPr>
          <w:hyperlink w:history="true" w:anchor="_bookmark25">
            <w:r>
              <w:rPr>
                <w:spacing w:val="-6"/>
              </w:rPr>
              <w:t>Jährliches</w:t>
            </w:r>
            <w:r>
              <w:rPr>
                <w:spacing w:val="5"/>
              </w:rPr>
              <w:t> </w:t>
            </w:r>
            <w:r>
              <w:rPr>
                <w:spacing w:val="-2"/>
              </w:rPr>
              <w:t>Vielfaches</w:t>
            </w:r>
            <w:r>
              <w:rPr/>
              <w:tab/>
            </w:r>
            <w:r>
              <w:rPr>
                <w:spacing w:val="-5"/>
              </w:rPr>
              <w:t>21</w:t>
            </w:r>
          </w:hyperlink>
        </w:p>
        <w:p>
          <w:pPr>
            <w:pStyle w:val="TOC2"/>
            <w:tabs>
              <w:tab w:pos="9700" w:val="left" w:leader="dot"/>
            </w:tabs>
          </w:pPr>
          <w:hyperlink w:history="true" w:anchor="_bookmark26">
            <w:r>
              <w:rPr>
                <w:spacing w:val="-2"/>
              </w:rPr>
              <w:t>Steuererleichterungen</w:t>
            </w:r>
            <w:r>
              <w:rPr/>
              <w:tab/>
            </w:r>
            <w:r>
              <w:rPr>
                <w:spacing w:val="-5"/>
              </w:rPr>
              <w:t>21</w:t>
            </w:r>
          </w:hyperlink>
        </w:p>
        <w:p>
          <w:pPr>
            <w:pStyle w:val="TOC1"/>
            <w:tabs>
              <w:tab w:pos="9690" w:val="left" w:leader="dot"/>
            </w:tabs>
            <w:spacing w:before="121"/>
          </w:pPr>
          <w:hyperlink w:history="true" w:anchor="_bookmark27">
            <w:r>
              <w:rPr>
                <w:spacing w:val="-2"/>
              </w:rPr>
              <w:t>GRUNDSTÜCKGEWINNSTEUER</w:t>
            </w:r>
            <w:r>
              <w:rPr/>
              <w:tab/>
            </w:r>
            <w:r>
              <w:rPr>
                <w:spacing w:val="-5"/>
              </w:rPr>
              <w:t>22</w:t>
            </w:r>
          </w:hyperlink>
        </w:p>
        <w:p>
          <w:pPr>
            <w:pStyle w:val="TOC2"/>
            <w:tabs>
              <w:tab w:pos="9700" w:val="left" w:leader="dot"/>
            </w:tabs>
            <w:spacing w:before="118"/>
          </w:pPr>
          <w:hyperlink w:history="true" w:anchor="_bookmark28">
            <w:r>
              <w:rPr>
                <w:spacing w:val="-2"/>
              </w:rPr>
              <w:t>Steuerberechnung</w:t>
            </w:r>
            <w:r>
              <w:rPr/>
              <w:tab/>
            </w:r>
            <w:r>
              <w:rPr>
                <w:spacing w:val="-5"/>
              </w:rPr>
              <w:t>22</w:t>
            </w:r>
          </w:hyperlink>
        </w:p>
        <w:p>
          <w:pPr>
            <w:pStyle w:val="TOC2"/>
            <w:tabs>
              <w:tab w:pos="9700" w:val="left" w:leader="dot"/>
            </w:tabs>
          </w:pPr>
          <w:hyperlink w:history="true" w:anchor="_bookmark29">
            <w:r>
              <w:rPr>
                <w:spacing w:val="-6"/>
              </w:rPr>
              <w:t>Jährliches</w:t>
            </w:r>
            <w:r>
              <w:rPr>
                <w:spacing w:val="5"/>
              </w:rPr>
              <w:t> </w:t>
            </w:r>
            <w:r>
              <w:rPr>
                <w:spacing w:val="-2"/>
              </w:rPr>
              <w:t>Vielfaches</w:t>
            </w:r>
            <w:r>
              <w:rPr/>
              <w:tab/>
            </w:r>
            <w:r>
              <w:rPr>
                <w:spacing w:val="-5"/>
              </w:rPr>
              <w:t>23</w:t>
            </w:r>
          </w:hyperlink>
        </w:p>
        <w:p>
          <w:pPr>
            <w:pStyle w:val="TOC1"/>
            <w:tabs>
              <w:tab w:pos="9690" w:val="left" w:leader="dot"/>
            </w:tabs>
          </w:pPr>
          <w:hyperlink w:history="true" w:anchor="_bookmark30">
            <w:r>
              <w:rPr/>
              <w:t>STEUERN</w:t>
            </w:r>
            <w:r>
              <w:rPr>
                <w:spacing w:val="-5"/>
              </w:rPr>
              <w:t> </w:t>
            </w:r>
            <w:r>
              <w:rPr/>
              <w:t>IN</w:t>
            </w:r>
            <w:r>
              <w:rPr>
                <w:spacing w:val="-7"/>
              </w:rPr>
              <w:t> </w:t>
            </w:r>
            <w:r>
              <w:rPr/>
              <w:t>DEN</w:t>
            </w:r>
            <w:r>
              <w:rPr>
                <w:spacing w:val="-7"/>
              </w:rPr>
              <w:t> </w:t>
            </w:r>
            <w:r>
              <w:rPr/>
              <w:t>GEMEINDEN</w:t>
            </w:r>
            <w:r>
              <w:rPr>
                <w:spacing w:val="-7"/>
              </w:rPr>
              <w:t> </w:t>
            </w:r>
            <w:r>
              <w:rPr/>
              <w:t>UND</w:t>
            </w:r>
            <w:r>
              <w:rPr>
                <w:spacing w:val="-7"/>
              </w:rPr>
              <w:t> </w:t>
            </w:r>
            <w:r>
              <w:rPr>
                <w:spacing w:val="-2"/>
              </w:rPr>
              <w:t>KIRCHGEMEINDEN</w:t>
            </w:r>
            <w:r>
              <w:rPr/>
              <w:tab/>
            </w:r>
            <w:r>
              <w:rPr>
                <w:spacing w:val="-5"/>
              </w:rPr>
              <w:t>24</w:t>
            </w:r>
          </w:hyperlink>
        </w:p>
        <w:p>
          <w:pPr>
            <w:pStyle w:val="TOC2"/>
            <w:spacing w:before="121"/>
          </w:pPr>
          <w:hyperlink w:history="true" w:anchor="_bookmark31">
            <w:r>
              <w:rPr>
                <w:spacing w:val="-4"/>
              </w:rPr>
              <w:t>Einkommens-</w:t>
            </w:r>
            <w:r>
              <w:rPr>
                <w:spacing w:val="-10"/>
              </w:rPr>
              <w:t> </w:t>
            </w:r>
            <w:r>
              <w:rPr>
                <w:spacing w:val="-4"/>
              </w:rPr>
              <w:t>und</w:t>
            </w:r>
            <w:r>
              <w:rPr>
                <w:spacing w:val="-10"/>
              </w:rPr>
              <w:t> </w:t>
            </w:r>
            <w:r>
              <w:rPr>
                <w:spacing w:val="-4"/>
              </w:rPr>
              <w:t>Vermögenssteuern</w:t>
            </w:r>
            <w:r>
              <w:rPr>
                <w:spacing w:val="-10"/>
              </w:rPr>
              <w:t> </w:t>
            </w:r>
            <w:r>
              <w:rPr>
                <w:spacing w:val="-4"/>
              </w:rPr>
              <w:t>in</w:t>
            </w:r>
            <w:r>
              <w:rPr>
                <w:spacing w:val="-10"/>
              </w:rPr>
              <w:t> </w:t>
            </w:r>
            <w:r>
              <w:rPr>
                <w:spacing w:val="-4"/>
              </w:rPr>
              <w:t>den</w:t>
            </w:r>
            <w:r>
              <w:rPr>
                <w:spacing w:val="-10"/>
              </w:rPr>
              <w:t> </w:t>
            </w:r>
            <w:r>
              <w:rPr>
                <w:spacing w:val="-4"/>
              </w:rPr>
              <w:t>Gemeinden,</w:t>
            </w:r>
            <w:r>
              <w:rPr>
                <w:spacing w:val="-11"/>
              </w:rPr>
              <w:t> </w:t>
            </w:r>
            <w:r>
              <w:rPr>
                <w:spacing w:val="-4"/>
              </w:rPr>
              <w:t>Ortsgemeinden</w:t>
            </w:r>
            <w:r>
              <w:rPr>
                <w:spacing w:val="-10"/>
              </w:rPr>
              <w:t> </w:t>
            </w:r>
            <w:r>
              <w:rPr>
                <w:spacing w:val="-4"/>
              </w:rPr>
              <w:t>und</w:t>
            </w:r>
            <w:r>
              <w:rPr>
                <w:spacing w:val="-10"/>
              </w:rPr>
              <w:t> </w:t>
            </w:r>
            <w:r>
              <w:rPr>
                <w:spacing w:val="-4"/>
              </w:rPr>
              <w:t>Korporationen</w:t>
            </w:r>
            <w:r>
              <w:rPr>
                <w:spacing w:val="37"/>
              </w:rPr>
              <w:t> </w:t>
            </w:r>
            <w:r>
              <w:rPr>
                <w:spacing w:val="-5"/>
              </w:rPr>
              <w:t>24</w:t>
            </w:r>
          </w:hyperlink>
        </w:p>
        <w:p>
          <w:pPr>
            <w:pStyle w:val="TOC2"/>
            <w:tabs>
              <w:tab w:pos="9700" w:val="left" w:leader="dot"/>
            </w:tabs>
          </w:pPr>
          <w:hyperlink w:history="true" w:anchor="_bookmark32">
            <w:r>
              <w:rPr>
                <w:spacing w:val="-6"/>
              </w:rPr>
              <w:t>Gewinn-</w:t>
            </w:r>
            <w:r>
              <w:rPr>
                <w:spacing w:val="4"/>
              </w:rPr>
              <w:t> </w:t>
            </w:r>
            <w:r>
              <w:rPr>
                <w:spacing w:val="-6"/>
              </w:rPr>
              <w:t>und</w:t>
            </w:r>
            <w:r>
              <w:rPr>
                <w:spacing w:val="4"/>
              </w:rPr>
              <w:t> </w:t>
            </w:r>
            <w:r>
              <w:rPr>
                <w:spacing w:val="-6"/>
              </w:rPr>
              <w:t>Kapitalsteuern</w:t>
            </w:r>
            <w:r>
              <w:rPr>
                <w:spacing w:val="1"/>
              </w:rPr>
              <w:t> </w:t>
            </w:r>
            <w:r>
              <w:rPr>
                <w:spacing w:val="-6"/>
              </w:rPr>
              <w:t>sowie</w:t>
            </w:r>
            <w:r>
              <w:rPr>
                <w:spacing w:val="3"/>
              </w:rPr>
              <w:t> </w:t>
            </w:r>
            <w:r>
              <w:rPr>
                <w:spacing w:val="-6"/>
              </w:rPr>
              <w:t>Grundstückgewinn-</w:t>
            </w:r>
            <w:r>
              <w:rPr/>
              <w:t> </w:t>
            </w:r>
            <w:r>
              <w:rPr>
                <w:spacing w:val="-6"/>
              </w:rPr>
              <w:t>steuer</w:t>
            </w:r>
            <w:r>
              <w:rPr>
                <w:spacing w:val="2"/>
              </w:rPr>
              <w:t> </w:t>
            </w:r>
            <w:r>
              <w:rPr>
                <w:spacing w:val="-6"/>
              </w:rPr>
              <w:t>in</w:t>
            </w:r>
            <w:r>
              <w:rPr>
                <w:spacing w:val="4"/>
              </w:rPr>
              <w:t> </w:t>
            </w:r>
            <w:r>
              <w:rPr>
                <w:spacing w:val="-6"/>
              </w:rPr>
              <w:t>den</w:t>
            </w:r>
            <w:r>
              <w:rPr>
                <w:spacing w:val="4"/>
              </w:rPr>
              <w:t> </w:t>
            </w:r>
            <w:r>
              <w:rPr>
                <w:spacing w:val="-6"/>
              </w:rPr>
              <w:t>politischen</w:t>
            </w:r>
            <w:r>
              <w:rPr>
                <w:spacing w:val="1"/>
              </w:rPr>
              <w:t> </w:t>
            </w:r>
            <w:r>
              <w:rPr>
                <w:spacing w:val="-6"/>
              </w:rPr>
              <w:t>Gemeinden</w:t>
            </w:r>
            <w:r>
              <w:rPr/>
              <w:tab/>
            </w:r>
            <w:r>
              <w:rPr>
                <w:spacing w:val="-5"/>
              </w:rPr>
              <w:t>24</w:t>
            </w:r>
          </w:hyperlink>
        </w:p>
        <w:p>
          <w:pPr>
            <w:pStyle w:val="TOC2"/>
            <w:tabs>
              <w:tab w:pos="9700" w:val="left" w:leader="dot"/>
            </w:tabs>
            <w:spacing w:before="118"/>
            <w:ind w:right="143"/>
          </w:pPr>
          <w:hyperlink w:history="true" w:anchor="_bookmark33">
            <w:r>
              <w:rPr>
                <w:spacing w:val="-2"/>
              </w:rPr>
              <w:t>Einkommens-</w:t>
            </w:r>
            <w:r>
              <w:rPr>
                <w:spacing w:val="-12"/>
              </w:rPr>
              <w:t> </w:t>
            </w:r>
            <w:r>
              <w:rPr>
                <w:spacing w:val="-2"/>
              </w:rPr>
              <w:t>und</w:t>
            </w:r>
            <w:r>
              <w:rPr>
                <w:spacing w:val="-12"/>
              </w:rPr>
              <w:t> </w:t>
            </w:r>
            <w:r>
              <w:rPr>
                <w:spacing w:val="-2"/>
              </w:rPr>
              <w:t>Vermögenssteuern</w:t>
            </w:r>
            <w:r>
              <w:rPr>
                <w:spacing w:val="-12"/>
              </w:rPr>
              <w:t> </w:t>
            </w:r>
            <w:r>
              <w:rPr>
                <w:spacing w:val="-2"/>
              </w:rPr>
              <w:t>in</w:t>
            </w:r>
            <w:r>
              <w:rPr>
                <w:spacing w:val="-12"/>
              </w:rPr>
              <w:t> </w:t>
            </w:r>
            <w:r>
              <w:rPr>
                <w:spacing w:val="-2"/>
              </w:rPr>
              <w:t>den</w:t>
            </w:r>
            <w:r>
              <w:rPr>
                <w:spacing w:val="-12"/>
              </w:rPr>
              <w:t> </w:t>
            </w:r>
            <w:r>
              <w:rPr>
                <w:spacing w:val="-2"/>
              </w:rPr>
              <w:t>als</w:t>
            </w:r>
            <w:r>
              <w:rPr>
                <w:spacing w:val="-12"/>
              </w:rPr>
              <w:t> </w:t>
            </w:r>
            <w:r>
              <w:rPr>
                <w:spacing w:val="-2"/>
              </w:rPr>
              <w:t>öffentlich-rechtliche</w:t>
            </w:r>
            <w:r>
              <w:rPr>
                <w:spacing w:val="-12"/>
              </w:rPr>
              <w:t> </w:t>
            </w:r>
            <w:r>
              <w:rPr>
                <w:spacing w:val="-2"/>
              </w:rPr>
              <w:t>Körperschaft</w:t>
            </w:r>
            <w:r>
              <w:rPr>
                <w:spacing w:val="-12"/>
              </w:rPr>
              <w:t> </w:t>
            </w:r>
            <w:r>
              <w:rPr>
                <w:spacing w:val="-2"/>
              </w:rPr>
              <w:t>anerkannten</w:t>
            </w:r>
          </w:hyperlink>
          <w:r>
            <w:rPr>
              <w:spacing w:val="-2"/>
            </w:rPr>
            <w:t> </w:t>
          </w:r>
          <w:hyperlink w:history="true" w:anchor="_bookmark33">
            <w:r>
              <w:rPr>
                <w:spacing w:val="-2"/>
              </w:rPr>
              <w:t>Religionsgemeinschaften</w:t>
            </w:r>
            <w:r>
              <w:rPr/>
              <w:tab/>
            </w:r>
            <w:r>
              <w:rPr>
                <w:spacing w:val="-5"/>
              </w:rPr>
              <w:t>25</w:t>
            </w:r>
          </w:hyperlink>
        </w:p>
        <w:p>
          <w:pPr>
            <w:pStyle w:val="TOC2"/>
            <w:tabs>
              <w:tab w:pos="9700" w:val="left" w:leader="dot"/>
            </w:tabs>
            <w:spacing w:before="121"/>
          </w:pPr>
          <w:hyperlink w:history="true" w:anchor="_bookmark34">
            <w:r>
              <w:rPr>
                <w:spacing w:val="-6"/>
              </w:rPr>
              <w:t>Gewinn-</w:t>
            </w:r>
            <w:r>
              <w:rPr>
                <w:spacing w:val="1"/>
              </w:rPr>
              <w:t> </w:t>
            </w:r>
            <w:r>
              <w:rPr>
                <w:spacing w:val="-6"/>
              </w:rPr>
              <w:t>und</w:t>
            </w:r>
            <w:r>
              <w:rPr>
                <w:spacing w:val="2"/>
              </w:rPr>
              <w:t> </w:t>
            </w:r>
            <w:r>
              <w:rPr>
                <w:spacing w:val="-6"/>
              </w:rPr>
              <w:t>Kapitalsteuern</w:t>
            </w:r>
            <w:r>
              <w:rPr>
                <w:spacing w:val="-2"/>
              </w:rPr>
              <w:t> </w:t>
            </w:r>
            <w:r>
              <w:rPr>
                <w:spacing w:val="-6"/>
              </w:rPr>
              <w:t>in</w:t>
            </w:r>
            <w:r>
              <w:rPr>
                <w:spacing w:val="1"/>
              </w:rPr>
              <w:t> </w:t>
            </w:r>
            <w:r>
              <w:rPr>
                <w:spacing w:val="-6"/>
              </w:rPr>
              <w:t>den</w:t>
            </w:r>
            <w:r>
              <w:rPr>
                <w:spacing w:val="2"/>
              </w:rPr>
              <w:t> </w:t>
            </w:r>
            <w:r>
              <w:rPr>
                <w:spacing w:val="-6"/>
              </w:rPr>
              <w:t>Kirchgemeinden</w:t>
            </w:r>
            <w:r>
              <w:rPr/>
              <w:tab/>
            </w:r>
            <w:r>
              <w:rPr>
                <w:spacing w:val="-5"/>
              </w:rPr>
              <w:t>25</w:t>
            </w:r>
          </w:hyperlink>
        </w:p>
        <w:p>
          <w:pPr>
            <w:pStyle w:val="TOC1"/>
            <w:tabs>
              <w:tab w:pos="9690" w:val="left" w:leader="dot"/>
            </w:tabs>
            <w:spacing w:before="130"/>
          </w:pPr>
          <w:hyperlink w:history="true" w:anchor="_bookmark35">
            <w:r>
              <w:rPr/>
              <w:t>KONTAKT</w:t>
            </w:r>
            <w:r>
              <w:rPr>
                <w:spacing w:val="-9"/>
              </w:rPr>
              <w:t> </w:t>
            </w:r>
            <w:r>
              <w:rPr/>
              <w:t>KANTONALE</w:t>
            </w:r>
            <w:r>
              <w:rPr>
                <w:spacing w:val="-8"/>
              </w:rPr>
              <w:t> </w:t>
            </w:r>
            <w:r>
              <w:rPr>
                <w:spacing w:val="-2"/>
              </w:rPr>
              <w:t>STEUERVERWALTUNG</w:t>
            </w:r>
            <w:r>
              <w:rPr/>
              <w:tab/>
            </w:r>
            <w:r>
              <w:rPr>
                <w:spacing w:val="-5"/>
              </w:rPr>
              <w:t>26</w:t>
            </w:r>
          </w:hyperlink>
        </w:p>
      </w:sdtContent>
    </w:sdt>
    <w:p>
      <w:pPr>
        <w:pStyle w:val="TOC1"/>
        <w:spacing w:after="0"/>
        <w:sectPr>
          <w:headerReference w:type="default" r:id="rId15"/>
          <w:footerReference w:type="default" r:id="rId16"/>
          <w:pgSz w:w="11910" w:h="16840"/>
          <w:pgMar w:header="724" w:footer="687" w:top="960" w:bottom="880" w:left="850" w:right="992"/>
          <w:pgNumType w:start="3"/>
        </w:sectPr>
      </w:pPr>
    </w:p>
    <w:p>
      <w:pPr>
        <w:pStyle w:val="BodyText"/>
        <w:spacing w:before="362"/>
        <w:ind w:left="0"/>
        <w:rPr>
          <w:rFonts w:ascii="Arial"/>
          <w:b/>
          <w:sz w:val="40"/>
        </w:rPr>
      </w:pPr>
    </w:p>
    <w:p>
      <w:pPr>
        <w:pStyle w:val="Heading1"/>
      </w:pPr>
      <w:bookmarkStart w:name="Gesetzliche Grundlagen" w:id="1"/>
      <w:bookmarkEnd w:id="1"/>
      <w:r>
        <w:rPr>
          <w:b w:val="0"/>
        </w:rPr>
      </w:r>
      <w:bookmarkStart w:name="_bookmark0" w:id="2"/>
      <w:bookmarkEnd w:id="2"/>
      <w:r>
        <w:rPr>
          <w:b w:val="0"/>
        </w:rPr>
      </w:r>
      <w:r>
        <w:rPr>
          <w:color w:val="2D73B4"/>
        </w:rPr>
        <w:t>Gesetzliche</w:t>
      </w:r>
      <w:r>
        <w:rPr>
          <w:color w:val="2D73B4"/>
          <w:spacing w:val="-9"/>
        </w:rPr>
        <w:t> </w:t>
      </w:r>
      <w:r>
        <w:rPr>
          <w:color w:val="2D73B4"/>
          <w:spacing w:val="-2"/>
        </w:rPr>
        <w:t>Grundlagen</w:t>
      </w:r>
    </w:p>
    <w:p>
      <w:pPr>
        <w:pStyle w:val="ListParagraph"/>
        <w:numPr>
          <w:ilvl w:val="0"/>
          <w:numId w:val="1"/>
        </w:numPr>
        <w:tabs>
          <w:tab w:pos="1571" w:val="left" w:leader="none"/>
        </w:tabs>
        <w:spacing w:line="240" w:lineRule="auto" w:before="240" w:after="0"/>
        <w:ind w:left="1571" w:right="0" w:hanging="360"/>
        <w:jc w:val="left"/>
        <w:rPr>
          <w:sz w:val="20"/>
        </w:rPr>
      </w:pPr>
      <w:hyperlink r:id="rId19">
        <w:r>
          <w:rPr>
            <w:color w:val="0462C0"/>
            <w:sz w:val="20"/>
            <w:u w:val="single" w:color="0462C0"/>
          </w:rPr>
          <w:t>811.1</w:t>
        </w:r>
        <w:r>
          <w:rPr>
            <w:color w:val="0462C0"/>
            <w:spacing w:val="-7"/>
            <w:sz w:val="20"/>
            <w:u w:val="single" w:color="0462C0"/>
          </w:rPr>
          <w:t> </w:t>
        </w:r>
        <w:r>
          <w:rPr>
            <w:color w:val="0462C0"/>
            <w:sz w:val="20"/>
            <w:u w:val="single" w:color="0462C0"/>
          </w:rPr>
          <w:t>Steuergesetz</w:t>
        </w:r>
        <w:r>
          <w:rPr>
            <w:color w:val="0462C0"/>
            <w:spacing w:val="-5"/>
            <w:sz w:val="20"/>
            <w:u w:val="single" w:color="0462C0"/>
          </w:rPr>
          <w:t> </w:t>
        </w:r>
        <w:r>
          <w:rPr>
            <w:color w:val="0462C0"/>
            <w:sz w:val="20"/>
            <w:u w:val="single" w:color="0462C0"/>
          </w:rPr>
          <w:t>vom</w:t>
        </w:r>
        <w:r>
          <w:rPr>
            <w:color w:val="0462C0"/>
            <w:spacing w:val="-5"/>
            <w:sz w:val="20"/>
            <w:u w:val="single" w:color="0462C0"/>
          </w:rPr>
          <w:t> </w:t>
        </w:r>
        <w:r>
          <w:rPr>
            <w:color w:val="0462C0"/>
            <w:sz w:val="20"/>
            <w:u w:val="single" w:color="0462C0"/>
          </w:rPr>
          <w:t>9.</w:t>
        </w:r>
        <w:r>
          <w:rPr>
            <w:color w:val="0462C0"/>
            <w:spacing w:val="-4"/>
            <w:sz w:val="20"/>
            <w:u w:val="single" w:color="0462C0"/>
          </w:rPr>
          <w:t> </w:t>
        </w:r>
        <w:r>
          <w:rPr>
            <w:color w:val="0462C0"/>
            <w:sz w:val="20"/>
            <w:u w:val="single" w:color="0462C0"/>
          </w:rPr>
          <w:t>April</w:t>
        </w:r>
        <w:r>
          <w:rPr>
            <w:color w:val="0462C0"/>
            <w:spacing w:val="-7"/>
            <w:sz w:val="20"/>
            <w:u w:val="single" w:color="0462C0"/>
          </w:rPr>
          <w:t> </w:t>
        </w:r>
        <w:r>
          <w:rPr>
            <w:color w:val="0462C0"/>
            <w:sz w:val="20"/>
            <w:u w:val="single" w:color="0462C0"/>
          </w:rPr>
          <w:t>1998</w:t>
        </w:r>
        <w:r>
          <w:rPr>
            <w:color w:val="0462C0"/>
            <w:spacing w:val="-7"/>
            <w:sz w:val="20"/>
            <w:u w:val="single" w:color="0462C0"/>
          </w:rPr>
          <w:t> </w:t>
        </w:r>
        <w:r>
          <w:rPr>
            <w:color w:val="0462C0"/>
            <w:spacing w:val="-4"/>
            <w:sz w:val="20"/>
            <w:u w:val="single" w:color="0462C0"/>
          </w:rPr>
          <w:t>(StG)</w:t>
        </w:r>
      </w:hyperlink>
    </w:p>
    <w:p>
      <w:pPr>
        <w:pStyle w:val="ListParagraph"/>
        <w:numPr>
          <w:ilvl w:val="0"/>
          <w:numId w:val="1"/>
        </w:numPr>
        <w:tabs>
          <w:tab w:pos="1571" w:val="left" w:leader="none"/>
        </w:tabs>
        <w:spacing w:line="240" w:lineRule="auto" w:before="117" w:after="0"/>
        <w:ind w:left="1571" w:right="0" w:hanging="360"/>
        <w:jc w:val="left"/>
        <w:rPr>
          <w:sz w:val="20"/>
        </w:rPr>
      </w:pPr>
      <w:hyperlink r:id="rId20">
        <w:r>
          <w:rPr>
            <w:color w:val="0462C0"/>
            <w:sz w:val="20"/>
            <w:u w:val="single" w:color="0462C0"/>
          </w:rPr>
          <w:t>811.11</w:t>
        </w:r>
        <w:r>
          <w:rPr>
            <w:color w:val="0462C0"/>
            <w:spacing w:val="-7"/>
            <w:sz w:val="20"/>
            <w:u w:val="single" w:color="0462C0"/>
          </w:rPr>
          <w:t> </w:t>
        </w:r>
        <w:r>
          <w:rPr>
            <w:color w:val="0462C0"/>
            <w:sz w:val="20"/>
            <w:u w:val="single" w:color="0462C0"/>
          </w:rPr>
          <w:t>Steuerverordnung</w:t>
        </w:r>
        <w:r>
          <w:rPr>
            <w:color w:val="0462C0"/>
            <w:spacing w:val="-8"/>
            <w:sz w:val="20"/>
            <w:u w:val="single" w:color="0462C0"/>
          </w:rPr>
          <w:t> </w:t>
        </w:r>
        <w:r>
          <w:rPr>
            <w:color w:val="0462C0"/>
            <w:sz w:val="20"/>
            <w:u w:val="single" w:color="0462C0"/>
          </w:rPr>
          <w:t>vom</w:t>
        </w:r>
        <w:r>
          <w:rPr>
            <w:color w:val="0462C0"/>
            <w:spacing w:val="-8"/>
            <w:sz w:val="20"/>
            <w:u w:val="single" w:color="0462C0"/>
          </w:rPr>
          <w:t> </w:t>
        </w:r>
        <w:r>
          <w:rPr>
            <w:color w:val="0462C0"/>
            <w:sz w:val="20"/>
            <w:u w:val="single" w:color="0462C0"/>
          </w:rPr>
          <w:t>20.</w:t>
        </w:r>
        <w:r>
          <w:rPr>
            <w:color w:val="0462C0"/>
            <w:spacing w:val="-8"/>
            <w:sz w:val="20"/>
            <w:u w:val="single" w:color="0462C0"/>
          </w:rPr>
          <w:t> </w:t>
        </w:r>
        <w:r>
          <w:rPr>
            <w:color w:val="0462C0"/>
            <w:sz w:val="20"/>
            <w:u w:val="single" w:color="0462C0"/>
          </w:rPr>
          <w:t>Oktober</w:t>
        </w:r>
        <w:r>
          <w:rPr>
            <w:color w:val="0462C0"/>
            <w:spacing w:val="-7"/>
            <w:sz w:val="20"/>
            <w:u w:val="single" w:color="0462C0"/>
          </w:rPr>
          <w:t> </w:t>
        </w:r>
        <w:r>
          <w:rPr>
            <w:color w:val="0462C0"/>
            <w:sz w:val="20"/>
            <w:u w:val="single" w:color="0462C0"/>
          </w:rPr>
          <w:t>1998</w:t>
        </w:r>
        <w:r>
          <w:rPr>
            <w:color w:val="0462C0"/>
            <w:spacing w:val="-8"/>
            <w:sz w:val="20"/>
            <w:u w:val="single" w:color="0462C0"/>
          </w:rPr>
          <w:t> </w:t>
        </w:r>
        <w:r>
          <w:rPr>
            <w:color w:val="0462C0"/>
            <w:spacing w:val="-2"/>
            <w:sz w:val="20"/>
            <w:u w:val="single" w:color="0462C0"/>
          </w:rPr>
          <w:t>(StV)</w:t>
        </w:r>
      </w:hyperlink>
    </w:p>
    <w:p>
      <w:pPr>
        <w:pStyle w:val="ListParagraph"/>
        <w:numPr>
          <w:ilvl w:val="0"/>
          <w:numId w:val="1"/>
        </w:numPr>
        <w:tabs>
          <w:tab w:pos="1571" w:val="left" w:leader="none"/>
        </w:tabs>
        <w:spacing w:line="244" w:lineRule="auto" w:before="120" w:after="0"/>
        <w:ind w:left="1571" w:right="138" w:hanging="360"/>
        <w:jc w:val="left"/>
        <w:rPr>
          <w:sz w:val="20"/>
        </w:rPr>
      </w:pPr>
      <w:hyperlink r:id="rId21">
        <w:r>
          <w:rPr>
            <w:color w:val="0462C0"/>
            <w:sz w:val="20"/>
            <w:u w:val="single" w:color="0462C0"/>
          </w:rPr>
          <w:t>811.12 Verordnung vom 15.10.2024 über den Ausgleich der Folgen der kalten Progression</w:t>
        </w:r>
      </w:hyperlink>
      <w:r>
        <w:rPr>
          <w:color w:val="0462C0"/>
          <w:spacing w:val="80"/>
          <w:sz w:val="20"/>
        </w:rPr>
        <w:t> </w:t>
      </w:r>
      <w:r>
        <w:rPr>
          <w:spacing w:val="-2"/>
          <w:sz w:val="20"/>
        </w:rPr>
        <w:t>(VkP)*</w:t>
      </w:r>
    </w:p>
    <w:p>
      <w:pPr>
        <w:spacing w:line="249" w:lineRule="auto" w:before="127"/>
        <w:ind w:left="851" w:right="137" w:firstLine="0"/>
        <w:jc w:val="left"/>
        <w:rPr>
          <w:sz w:val="20"/>
        </w:rPr>
      </w:pPr>
      <w:r>
        <w:rPr>
          <w:sz w:val="20"/>
        </w:rPr>
        <w:t>Weitere</w:t>
      </w:r>
      <w:r>
        <w:rPr>
          <w:spacing w:val="40"/>
          <w:sz w:val="20"/>
        </w:rPr>
        <w:t> </w:t>
      </w:r>
      <w:r>
        <w:rPr>
          <w:sz w:val="20"/>
        </w:rPr>
        <w:t>steuerrechtliche</w:t>
      </w:r>
      <w:r>
        <w:rPr>
          <w:spacing w:val="40"/>
          <w:sz w:val="20"/>
        </w:rPr>
        <w:t> </w:t>
      </w:r>
      <w:r>
        <w:rPr>
          <w:sz w:val="20"/>
        </w:rPr>
        <w:t>Verordnungen</w:t>
      </w:r>
      <w:r>
        <w:rPr>
          <w:spacing w:val="40"/>
          <w:sz w:val="20"/>
        </w:rPr>
        <w:t> </w:t>
      </w:r>
      <w:r>
        <w:rPr>
          <w:sz w:val="20"/>
        </w:rPr>
        <w:t>und</w:t>
      </w:r>
      <w:r>
        <w:rPr>
          <w:spacing w:val="40"/>
          <w:sz w:val="20"/>
        </w:rPr>
        <w:t> </w:t>
      </w:r>
      <w:r>
        <w:rPr>
          <w:sz w:val="20"/>
        </w:rPr>
        <w:t>Dekrete</w:t>
      </w:r>
      <w:r>
        <w:rPr>
          <w:spacing w:val="40"/>
          <w:sz w:val="20"/>
        </w:rPr>
        <w:t> </w:t>
      </w:r>
      <w:r>
        <w:rPr>
          <w:sz w:val="20"/>
        </w:rPr>
        <w:t>sind</w:t>
      </w:r>
      <w:r>
        <w:rPr>
          <w:spacing w:val="40"/>
          <w:sz w:val="20"/>
        </w:rPr>
        <w:t> </w:t>
      </w:r>
      <w:r>
        <w:rPr>
          <w:sz w:val="20"/>
        </w:rPr>
        <w:t>in</w:t>
      </w:r>
      <w:r>
        <w:rPr>
          <w:spacing w:val="40"/>
          <w:sz w:val="20"/>
        </w:rPr>
        <w:t> </w:t>
      </w:r>
      <w:r>
        <w:rPr>
          <w:sz w:val="20"/>
        </w:rPr>
        <w:t>der</w:t>
      </w:r>
      <w:r>
        <w:rPr>
          <w:spacing w:val="40"/>
          <w:sz w:val="20"/>
        </w:rPr>
        <w:t> </w:t>
      </w:r>
      <w:hyperlink r:id="rId22">
        <w:r>
          <w:rPr>
            <w:color w:val="0462C0"/>
            <w:sz w:val="20"/>
            <w:u w:val="single" w:color="0462C0"/>
          </w:rPr>
          <w:t>Systematischen</w:t>
        </w:r>
        <w:r>
          <w:rPr>
            <w:color w:val="0462C0"/>
            <w:spacing w:val="40"/>
            <w:sz w:val="20"/>
            <w:u w:val="single" w:color="0462C0"/>
          </w:rPr>
          <w:t> </w:t>
        </w:r>
        <w:r>
          <w:rPr>
            <w:color w:val="0462C0"/>
            <w:sz w:val="20"/>
            <w:u w:val="single" w:color="0462C0"/>
          </w:rPr>
          <w:t>Sammlung</w:t>
        </w:r>
        <w:r>
          <w:rPr>
            <w:color w:val="0462C0"/>
            <w:spacing w:val="40"/>
            <w:sz w:val="20"/>
            <w:u w:val="single" w:color="0462C0"/>
          </w:rPr>
          <w:t> </w:t>
        </w:r>
        <w:r>
          <w:rPr>
            <w:color w:val="0462C0"/>
            <w:sz w:val="20"/>
            <w:u w:val="single" w:color="0462C0"/>
          </w:rPr>
          <w:t>des</w:t>
        </w:r>
      </w:hyperlink>
      <w:r>
        <w:rPr>
          <w:color w:val="0462C0"/>
          <w:sz w:val="20"/>
        </w:rPr>
        <w:t> </w:t>
      </w:r>
      <w:hyperlink r:id="rId22">
        <w:r>
          <w:rPr>
            <w:color w:val="0462C0"/>
            <w:sz w:val="20"/>
            <w:u w:val="single" w:color="0462C0"/>
          </w:rPr>
          <w:t>St. Gallischen Rechts (gesetzessammlung.sg.ch)</w:t>
        </w:r>
      </w:hyperlink>
      <w:r>
        <w:rPr>
          <w:color w:val="0462C0"/>
          <w:sz w:val="20"/>
        </w:rPr>
        <w:t> </w:t>
      </w:r>
      <w:r>
        <w:rPr>
          <w:sz w:val="20"/>
        </w:rPr>
        <w:t>publiziert.</w:t>
      </w:r>
    </w:p>
    <w:p>
      <w:pPr>
        <w:spacing w:before="121"/>
        <w:ind w:left="851" w:right="0" w:firstLine="0"/>
        <w:jc w:val="left"/>
        <w:rPr>
          <w:sz w:val="20"/>
        </w:rPr>
      </w:pPr>
      <w:r>
        <w:rPr>
          <w:sz w:val="20"/>
        </w:rPr>
        <w:t>*Die</w:t>
      </w:r>
      <w:r>
        <w:rPr>
          <w:spacing w:val="-7"/>
          <w:sz w:val="20"/>
        </w:rPr>
        <w:t> </w:t>
      </w:r>
      <w:r>
        <w:rPr>
          <w:sz w:val="20"/>
        </w:rPr>
        <w:t>hier</w:t>
      </w:r>
      <w:r>
        <w:rPr>
          <w:spacing w:val="-6"/>
          <w:sz w:val="20"/>
        </w:rPr>
        <w:t> </w:t>
      </w:r>
      <w:r>
        <w:rPr>
          <w:sz w:val="20"/>
        </w:rPr>
        <w:t>verwendete</w:t>
      </w:r>
      <w:r>
        <w:rPr>
          <w:spacing w:val="-8"/>
          <w:sz w:val="20"/>
        </w:rPr>
        <w:t> </w:t>
      </w:r>
      <w:r>
        <w:rPr>
          <w:sz w:val="20"/>
        </w:rPr>
        <w:t>Abkürzung</w:t>
      </w:r>
      <w:r>
        <w:rPr>
          <w:spacing w:val="-8"/>
          <w:sz w:val="20"/>
        </w:rPr>
        <w:t> </w:t>
      </w:r>
      <w:r>
        <w:rPr>
          <w:sz w:val="20"/>
        </w:rPr>
        <w:t>ist</w:t>
      </w:r>
      <w:r>
        <w:rPr>
          <w:spacing w:val="-8"/>
          <w:sz w:val="20"/>
        </w:rPr>
        <w:t> </w:t>
      </w:r>
      <w:r>
        <w:rPr>
          <w:sz w:val="20"/>
        </w:rPr>
        <w:t>von</w:t>
      </w:r>
      <w:r>
        <w:rPr>
          <w:spacing w:val="-8"/>
          <w:sz w:val="20"/>
        </w:rPr>
        <w:t> </w:t>
      </w:r>
      <w:r>
        <w:rPr>
          <w:sz w:val="20"/>
        </w:rPr>
        <w:t>uns</w:t>
      </w:r>
      <w:r>
        <w:rPr>
          <w:spacing w:val="-6"/>
          <w:sz w:val="20"/>
        </w:rPr>
        <w:t> </w:t>
      </w:r>
      <w:r>
        <w:rPr>
          <w:sz w:val="20"/>
        </w:rPr>
        <w:t>speziell</w:t>
      </w:r>
      <w:r>
        <w:rPr>
          <w:spacing w:val="-6"/>
          <w:sz w:val="20"/>
        </w:rPr>
        <w:t> </w:t>
      </w:r>
      <w:r>
        <w:rPr>
          <w:sz w:val="20"/>
        </w:rPr>
        <w:t>für</w:t>
      </w:r>
      <w:r>
        <w:rPr>
          <w:spacing w:val="-7"/>
          <w:sz w:val="20"/>
        </w:rPr>
        <w:t> </w:t>
      </w:r>
      <w:r>
        <w:rPr>
          <w:sz w:val="20"/>
        </w:rPr>
        <w:t>dieses</w:t>
      </w:r>
      <w:r>
        <w:rPr>
          <w:spacing w:val="-4"/>
          <w:sz w:val="20"/>
        </w:rPr>
        <w:t> </w:t>
      </w:r>
      <w:r>
        <w:rPr>
          <w:sz w:val="20"/>
        </w:rPr>
        <w:t>Kantonsblatt</w:t>
      </w:r>
      <w:r>
        <w:rPr>
          <w:spacing w:val="-5"/>
          <w:sz w:val="20"/>
        </w:rPr>
        <w:t> </w:t>
      </w:r>
      <w:r>
        <w:rPr>
          <w:sz w:val="20"/>
        </w:rPr>
        <w:t>bestimmt</w:t>
      </w:r>
      <w:r>
        <w:rPr>
          <w:spacing w:val="-8"/>
          <w:sz w:val="20"/>
        </w:rPr>
        <w:t> </w:t>
      </w:r>
      <w:r>
        <w:rPr>
          <w:spacing w:val="-2"/>
          <w:sz w:val="20"/>
        </w:rPr>
        <w:t>worden.</w:t>
      </w:r>
    </w:p>
    <w:p>
      <w:pPr>
        <w:spacing w:after="0"/>
        <w:jc w:val="left"/>
        <w:rPr>
          <w:sz w:val="20"/>
        </w:rPr>
        <w:sectPr>
          <w:headerReference w:type="default" r:id="rId17"/>
          <w:footerReference w:type="default" r:id="rId18"/>
          <w:pgSz w:w="11910" w:h="16840"/>
          <w:pgMar w:header="724" w:footer="687" w:top="960" w:bottom="880" w:left="850" w:right="992"/>
        </w:sectPr>
      </w:pPr>
    </w:p>
    <w:p>
      <w:pPr>
        <w:pStyle w:val="BodyText"/>
        <w:spacing w:before="343"/>
        <w:ind w:left="0"/>
        <w:rPr>
          <w:sz w:val="40"/>
        </w:rPr>
      </w:pPr>
    </w:p>
    <w:p>
      <w:pPr>
        <w:pStyle w:val="Heading1"/>
      </w:pPr>
      <w:bookmarkStart w:name="Besteuerung der natürlichen Personen" w:id="3"/>
      <w:bookmarkEnd w:id="3"/>
      <w:r>
        <w:rPr>
          <w:b w:val="0"/>
        </w:rPr>
      </w:r>
      <w:bookmarkStart w:name="_bookmark1" w:id="4"/>
      <w:bookmarkEnd w:id="4"/>
      <w:r>
        <w:rPr>
          <w:b w:val="0"/>
        </w:rPr>
      </w:r>
      <w:r>
        <w:rPr>
          <w:color w:val="2D73B4"/>
        </w:rPr>
        <w:t>Besteuerung</w:t>
      </w:r>
      <w:r>
        <w:rPr>
          <w:color w:val="2D73B4"/>
          <w:spacing w:val="-11"/>
        </w:rPr>
        <w:t> </w:t>
      </w:r>
      <w:r>
        <w:rPr>
          <w:color w:val="2D73B4"/>
        </w:rPr>
        <w:t>der</w:t>
      </w:r>
      <w:r>
        <w:rPr>
          <w:color w:val="2D73B4"/>
          <w:spacing w:val="-6"/>
        </w:rPr>
        <w:t> </w:t>
      </w:r>
      <w:r>
        <w:rPr>
          <w:color w:val="2D73B4"/>
        </w:rPr>
        <w:t>natürlichen</w:t>
      </w:r>
      <w:r>
        <w:rPr>
          <w:color w:val="2D73B4"/>
          <w:spacing w:val="-5"/>
        </w:rPr>
        <w:t> </w:t>
      </w:r>
      <w:r>
        <w:rPr>
          <w:color w:val="2D73B4"/>
          <w:spacing w:val="-2"/>
        </w:rPr>
        <w:t>Personen</w:t>
      </w:r>
    </w:p>
    <w:p>
      <w:pPr>
        <w:pStyle w:val="Heading7"/>
        <w:spacing w:before="270"/>
        <w:ind w:left="851"/>
      </w:pPr>
      <w:r>
        <w:rPr/>
        <w:t>Art.</w:t>
      </w:r>
      <w:r>
        <w:rPr>
          <w:spacing w:val="-3"/>
        </w:rPr>
        <w:t> </w:t>
      </w:r>
      <w:r>
        <w:rPr/>
        <w:t>1 Abs.</w:t>
      </w:r>
      <w:r>
        <w:rPr>
          <w:spacing w:val="-1"/>
        </w:rPr>
        <w:t> </w:t>
      </w:r>
      <w:r>
        <w:rPr/>
        <w:t>1</w:t>
      </w:r>
      <w:r>
        <w:rPr>
          <w:spacing w:val="-2"/>
        </w:rPr>
        <w:t> </w:t>
      </w:r>
      <w:r>
        <w:rPr/>
        <w:t>Bst.</w:t>
      </w:r>
      <w:r>
        <w:rPr>
          <w:spacing w:val="-1"/>
        </w:rPr>
        <w:t> </w:t>
      </w:r>
      <w:r>
        <w:rPr/>
        <w:t>a</w:t>
      </w:r>
      <w:r>
        <w:rPr>
          <w:spacing w:val="1"/>
        </w:rPr>
        <w:t> </w:t>
      </w:r>
      <w:r>
        <w:rPr>
          <w:spacing w:val="-4"/>
        </w:rPr>
        <w:t>StG:</w:t>
      </w:r>
    </w:p>
    <w:p>
      <w:pPr>
        <w:pStyle w:val="BodyText"/>
        <w:spacing w:before="55"/>
      </w:pPr>
      <w:r>
        <w:rPr>
          <w:position w:val="6"/>
          <w:sz w:val="12"/>
        </w:rPr>
        <w:t>1</w:t>
      </w:r>
      <w:r>
        <w:rPr>
          <w:spacing w:val="16"/>
          <w:position w:val="6"/>
          <w:sz w:val="12"/>
        </w:rPr>
        <w:t> </w:t>
      </w:r>
      <w:r>
        <w:rPr/>
        <w:t>Der</w:t>
      </w:r>
      <w:r>
        <w:rPr>
          <w:spacing w:val="-1"/>
        </w:rPr>
        <w:t> </w:t>
      </w:r>
      <w:r>
        <w:rPr/>
        <w:t>Staat</w:t>
      </w:r>
      <w:r>
        <w:rPr>
          <w:spacing w:val="-1"/>
        </w:rPr>
        <w:t> </w:t>
      </w:r>
      <w:r>
        <w:rPr>
          <w:spacing w:val="-2"/>
        </w:rPr>
        <w:t>erhebt:</w:t>
      </w:r>
    </w:p>
    <w:p>
      <w:pPr>
        <w:pStyle w:val="ListParagraph"/>
        <w:numPr>
          <w:ilvl w:val="0"/>
          <w:numId w:val="2"/>
        </w:numPr>
        <w:tabs>
          <w:tab w:pos="1559" w:val="left" w:leader="none"/>
        </w:tabs>
        <w:spacing w:line="240" w:lineRule="auto" w:before="40" w:after="0"/>
        <w:ind w:left="1559" w:right="0" w:hanging="425"/>
        <w:jc w:val="left"/>
        <w:rPr>
          <w:sz w:val="18"/>
        </w:rPr>
      </w:pPr>
      <w:r>
        <w:rPr>
          <w:sz w:val="18"/>
        </w:rPr>
        <w:t>Einkommens-</w:t>
      </w:r>
      <w:r>
        <w:rPr>
          <w:spacing w:val="-5"/>
          <w:sz w:val="18"/>
        </w:rPr>
        <w:t> </w:t>
      </w:r>
      <w:r>
        <w:rPr>
          <w:sz w:val="18"/>
        </w:rPr>
        <w:t>und</w:t>
      </w:r>
      <w:r>
        <w:rPr>
          <w:spacing w:val="-4"/>
          <w:sz w:val="18"/>
        </w:rPr>
        <w:t> </w:t>
      </w:r>
      <w:r>
        <w:rPr>
          <w:sz w:val="18"/>
        </w:rPr>
        <w:t>Vermögenssteuern</w:t>
      </w:r>
      <w:r>
        <w:rPr>
          <w:spacing w:val="-4"/>
          <w:sz w:val="18"/>
        </w:rPr>
        <w:t> </w:t>
      </w:r>
      <w:r>
        <w:rPr>
          <w:sz w:val="18"/>
        </w:rPr>
        <w:t>von</w:t>
      </w:r>
      <w:r>
        <w:rPr>
          <w:spacing w:val="-4"/>
          <w:sz w:val="18"/>
        </w:rPr>
        <w:t> </w:t>
      </w:r>
      <w:r>
        <w:rPr>
          <w:sz w:val="18"/>
        </w:rPr>
        <w:t>natürlichen</w:t>
      </w:r>
      <w:r>
        <w:rPr>
          <w:spacing w:val="-4"/>
          <w:sz w:val="18"/>
        </w:rPr>
        <w:t> </w:t>
      </w:r>
      <w:r>
        <w:rPr>
          <w:spacing w:val="-2"/>
          <w:sz w:val="18"/>
        </w:rPr>
        <w:t>Personen;</w:t>
      </w:r>
    </w:p>
    <w:p>
      <w:pPr>
        <w:pStyle w:val="BodyText"/>
        <w:ind w:left="0"/>
      </w:pPr>
    </w:p>
    <w:p>
      <w:pPr>
        <w:pStyle w:val="BodyText"/>
        <w:spacing w:before="69"/>
        <w:ind w:left="0"/>
      </w:pPr>
    </w:p>
    <w:p>
      <w:pPr>
        <w:pStyle w:val="Heading2"/>
      </w:pPr>
      <w:bookmarkStart w:name="Einkommenssteuer" w:id="5"/>
      <w:bookmarkEnd w:id="5"/>
      <w:r>
        <w:rPr>
          <w:b w:val="0"/>
        </w:rPr>
      </w:r>
      <w:bookmarkStart w:name="_bookmark2" w:id="6"/>
      <w:bookmarkEnd w:id="6"/>
      <w:r>
        <w:rPr>
          <w:b w:val="0"/>
        </w:rPr>
      </w:r>
      <w:r>
        <w:rPr>
          <w:color w:val="2D73B4"/>
          <w:spacing w:val="-2"/>
        </w:rPr>
        <w:t>Einkommenssteuer</w:t>
      </w:r>
    </w:p>
    <w:p>
      <w:pPr>
        <w:pStyle w:val="BodyText"/>
        <w:spacing w:before="59"/>
        <w:ind w:left="851"/>
      </w:pPr>
      <w:r>
        <w:rPr/>
        <w:t>(Art.</w:t>
      </w:r>
      <w:r>
        <w:rPr>
          <w:spacing w:val="-1"/>
        </w:rPr>
        <w:t> </w:t>
      </w:r>
      <w:r>
        <w:rPr/>
        <w:t>29</w:t>
      </w:r>
      <w:r>
        <w:rPr>
          <w:spacing w:val="-3"/>
        </w:rPr>
        <w:t> </w:t>
      </w:r>
      <w:r>
        <w:rPr/>
        <w:t>–</w:t>
      </w:r>
      <w:r>
        <w:rPr>
          <w:spacing w:val="1"/>
        </w:rPr>
        <w:t> </w:t>
      </w:r>
      <w:r>
        <w:rPr/>
        <w:t>52bis</w:t>
      </w:r>
      <w:r>
        <w:rPr>
          <w:spacing w:val="-2"/>
        </w:rPr>
        <w:t> </w:t>
      </w:r>
      <w:r>
        <w:rPr/>
        <w:t>StG; Art.</w:t>
      </w:r>
      <w:r>
        <w:rPr>
          <w:spacing w:val="-1"/>
        </w:rPr>
        <w:t> </w:t>
      </w:r>
      <w:r>
        <w:rPr/>
        <w:t>10</w:t>
      </w:r>
      <w:r>
        <w:rPr>
          <w:spacing w:val="1"/>
        </w:rPr>
        <w:t> </w:t>
      </w:r>
      <w:r>
        <w:rPr/>
        <w:t>–</w:t>
      </w:r>
      <w:r>
        <w:rPr>
          <w:spacing w:val="-3"/>
        </w:rPr>
        <w:t> </w:t>
      </w:r>
      <w:r>
        <w:rPr/>
        <w:t>30a</w:t>
      </w:r>
      <w:r>
        <w:rPr>
          <w:spacing w:val="1"/>
        </w:rPr>
        <w:t> </w:t>
      </w:r>
      <w:r>
        <w:rPr>
          <w:spacing w:val="-4"/>
        </w:rPr>
        <w:t>StV)</w:t>
      </w:r>
    </w:p>
    <w:p>
      <w:pPr>
        <w:pStyle w:val="BodyText"/>
        <w:spacing w:line="278" w:lineRule="auto" w:before="153"/>
        <w:ind w:left="851" w:right="1221"/>
      </w:pPr>
      <w:r>
        <w:rPr/>
        <w:t>Dossier Steuerinformationen, D. Einzelne Steuern, </w:t>
      </w:r>
      <w:hyperlink r:id="rId25">
        <w:r>
          <w:rPr>
            <w:color w:val="0462C0"/>
            <w:u w:val="single" w:color="0462C0"/>
          </w:rPr>
          <w:t>Einkommenssteuer natürlicher Personen</w:t>
        </w:r>
      </w:hyperlink>
      <w:r>
        <w:rPr>
          <w:color w:val="0462C0"/>
          <w:spacing w:val="80"/>
        </w:rPr>
        <w:t> </w:t>
      </w:r>
      <w:r>
        <w:rPr/>
        <w:t>Dossier</w:t>
      </w:r>
      <w:r>
        <w:rPr>
          <w:spacing w:val="-3"/>
        </w:rPr>
        <w:t> </w:t>
      </w:r>
      <w:r>
        <w:rPr/>
        <w:t>Steuerinformationen,</w:t>
      </w:r>
      <w:r>
        <w:rPr>
          <w:spacing w:val="-5"/>
        </w:rPr>
        <w:t> </w:t>
      </w:r>
      <w:r>
        <w:rPr/>
        <w:t>D.</w:t>
      </w:r>
      <w:r>
        <w:rPr>
          <w:spacing w:val="-3"/>
        </w:rPr>
        <w:t> </w:t>
      </w:r>
      <w:r>
        <w:rPr/>
        <w:t>Einzelne</w:t>
      </w:r>
      <w:r>
        <w:rPr>
          <w:spacing w:val="-5"/>
        </w:rPr>
        <w:t> </w:t>
      </w:r>
      <w:r>
        <w:rPr/>
        <w:t>Steuern,</w:t>
      </w:r>
      <w:r>
        <w:rPr>
          <w:spacing w:val="-3"/>
        </w:rPr>
        <w:t> </w:t>
      </w:r>
      <w:hyperlink r:id="rId26">
        <w:r>
          <w:rPr>
            <w:color w:val="0462C0"/>
            <w:u w:val="single" w:color="0462C0"/>
          </w:rPr>
          <w:t>Besteuerung</w:t>
        </w:r>
        <w:r>
          <w:rPr>
            <w:color w:val="0462C0"/>
            <w:spacing w:val="-3"/>
            <w:u w:val="single" w:color="0462C0"/>
          </w:rPr>
          <w:t> </w:t>
        </w:r>
        <w:r>
          <w:rPr>
            <w:color w:val="0462C0"/>
            <w:u w:val="single" w:color="0462C0"/>
          </w:rPr>
          <w:t>bei</w:t>
        </w:r>
        <w:r>
          <w:rPr>
            <w:color w:val="0462C0"/>
            <w:spacing w:val="-5"/>
            <w:u w:val="single" w:color="0462C0"/>
          </w:rPr>
          <w:t> </w:t>
        </w:r>
        <w:r>
          <w:rPr>
            <w:color w:val="0462C0"/>
            <w:u w:val="single" w:color="0462C0"/>
          </w:rPr>
          <w:t>selbstständiger</w:t>
        </w:r>
        <w:r>
          <w:rPr>
            <w:color w:val="0462C0"/>
            <w:spacing w:val="-3"/>
            <w:u w:val="single" w:color="0462C0"/>
          </w:rPr>
          <w:t> </w:t>
        </w:r>
        <w:r>
          <w:rPr>
            <w:color w:val="0462C0"/>
            <w:u w:val="single" w:color="0462C0"/>
          </w:rPr>
          <w:t>Erwerbstätigkeit</w:t>
        </w:r>
      </w:hyperlink>
      <w:r>
        <w:rPr>
          <w:color w:val="0462C0"/>
        </w:rPr>
        <w:t> </w:t>
      </w:r>
      <w:r>
        <w:rPr/>
        <w:t>Dossier Steuerinformationen, F. Steuerprobleme, </w:t>
      </w:r>
      <w:hyperlink r:id="rId27">
        <w:r>
          <w:rPr>
            <w:color w:val="0462C0"/>
            <w:u w:val="single" w:color="0462C0"/>
          </w:rPr>
          <w:t>Besteuerung der Eigenmietwerte</w:t>
        </w:r>
      </w:hyperlink>
    </w:p>
    <w:p>
      <w:pPr>
        <w:pStyle w:val="BodyText"/>
        <w:spacing w:before="31"/>
        <w:ind w:left="0"/>
        <w:rPr>
          <w:sz w:val="26"/>
        </w:rPr>
      </w:pPr>
    </w:p>
    <w:p>
      <w:pPr>
        <w:pStyle w:val="Heading3"/>
      </w:pPr>
      <w:bookmarkStart w:name="Einkünfte" w:id="7"/>
      <w:bookmarkEnd w:id="7"/>
      <w:r>
        <w:rPr>
          <w:b w:val="0"/>
        </w:rPr>
      </w:r>
      <w:bookmarkStart w:name="_bookmark3" w:id="8"/>
      <w:bookmarkEnd w:id="8"/>
      <w:r>
        <w:rPr>
          <w:b w:val="0"/>
        </w:rPr>
      </w:r>
      <w:r>
        <w:rPr>
          <w:color w:val="2D73B4"/>
          <w:spacing w:val="-2"/>
        </w:rPr>
        <w:t>Einkünfte</w:t>
      </w:r>
    </w:p>
    <w:p>
      <w:pPr>
        <w:pStyle w:val="BodyText"/>
        <w:spacing w:before="57"/>
        <w:ind w:left="851"/>
        <w:jc w:val="both"/>
      </w:pPr>
      <w:r>
        <w:rPr/>
        <w:t>(Art.</w:t>
      </w:r>
      <w:r>
        <w:rPr>
          <w:spacing w:val="-1"/>
        </w:rPr>
        <w:t> </w:t>
      </w:r>
      <w:r>
        <w:rPr/>
        <w:t>29</w:t>
      </w:r>
      <w:r>
        <w:rPr>
          <w:spacing w:val="-2"/>
        </w:rPr>
        <w:t> </w:t>
      </w:r>
      <w:r>
        <w:rPr/>
        <w:t>– 36</w:t>
      </w:r>
      <w:r>
        <w:rPr>
          <w:spacing w:val="-2"/>
        </w:rPr>
        <w:t> </w:t>
      </w:r>
      <w:r>
        <w:rPr/>
        <w:t>und</w:t>
      </w:r>
      <w:r>
        <w:rPr>
          <w:spacing w:val="-2"/>
        </w:rPr>
        <w:t> </w:t>
      </w:r>
      <w:r>
        <w:rPr/>
        <w:t>280 StG; Art.</w:t>
      </w:r>
      <w:r>
        <w:rPr>
          <w:spacing w:val="-2"/>
        </w:rPr>
        <w:t> </w:t>
      </w:r>
      <w:r>
        <w:rPr/>
        <w:t>10 –</w:t>
      </w:r>
      <w:r>
        <w:rPr>
          <w:spacing w:val="-2"/>
        </w:rPr>
        <w:t> </w:t>
      </w:r>
      <w:r>
        <w:rPr/>
        <w:t>15</w:t>
      </w:r>
      <w:r>
        <w:rPr>
          <w:spacing w:val="1"/>
        </w:rPr>
        <w:t> </w:t>
      </w:r>
      <w:r>
        <w:rPr>
          <w:spacing w:val="-4"/>
        </w:rPr>
        <w:t>StV)</w:t>
      </w:r>
    </w:p>
    <w:p>
      <w:pPr>
        <w:spacing w:before="120"/>
        <w:ind w:left="851" w:right="138" w:firstLine="0"/>
        <w:jc w:val="both"/>
        <w:rPr>
          <w:sz w:val="20"/>
        </w:rPr>
      </w:pPr>
      <w:r>
        <w:rPr>
          <w:sz w:val="20"/>
        </w:rPr>
        <w:t>Zum</w:t>
      </w:r>
      <w:r>
        <w:rPr>
          <w:spacing w:val="-14"/>
          <w:sz w:val="20"/>
        </w:rPr>
        <w:t> </w:t>
      </w:r>
      <w:r>
        <w:rPr>
          <w:sz w:val="20"/>
        </w:rPr>
        <w:t>Bruttogesamteinkommen</w:t>
      </w:r>
      <w:r>
        <w:rPr>
          <w:spacing w:val="-14"/>
          <w:sz w:val="20"/>
        </w:rPr>
        <w:t> </w:t>
      </w:r>
      <w:r>
        <w:rPr>
          <w:sz w:val="20"/>
        </w:rPr>
        <w:t>gehören</w:t>
      </w:r>
      <w:r>
        <w:rPr>
          <w:spacing w:val="-14"/>
          <w:sz w:val="20"/>
        </w:rPr>
        <w:t> </w:t>
      </w:r>
      <w:r>
        <w:rPr>
          <w:sz w:val="20"/>
        </w:rPr>
        <w:t>das</w:t>
      </w:r>
      <w:r>
        <w:rPr>
          <w:spacing w:val="-14"/>
          <w:sz w:val="20"/>
        </w:rPr>
        <w:t> </w:t>
      </w:r>
      <w:r>
        <w:rPr>
          <w:sz w:val="20"/>
        </w:rPr>
        <w:t>Einkommen</w:t>
      </w:r>
      <w:r>
        <w:rPr>
          <w:spacing w:val="-14"/>
          <w:sz w:val="20"/>
        </w:rPr>
        <w:t> </w:t>
      </w:r>
      <w:r>
        <w:rPr>
          <w:sz w:val="20"/>
        </w:rPr>
        <w:t>aus</w:t>
      </w:r>
      <w:r>
        <w:rPr>
          <w:spacing w:val="-14"/>
          <w:sz w:val="20"/>
        </w:rPr>
        <w:t> </w:t>
      </w:r>
      <w:r>
        <w:rPr>
          <w:sz w:val="20"/>
        </w:rPr>
        <w:t>selbstständiger</w:t>
      </w:r>
      <w:r>
        <w:rPr>
          <w:spacing w:val="-14"/>
          <w:sz w:val="20"/>
        </w:rPr>
        <w:t> </w:t>
      </w:r>
      <w:r>
        <w:rPr>
          <w:sz w:val="20"/>
        </w:rPr>
        <w:t>oder</w:t>
      </w:r>
      <w:r>
        <w:rPr>
          <w:spacing w:val="-14"/>
          <w:sz w:val="20"/>
        </w:rPr>
        <w:t> </w:t>
      </w:r>
      <w:r>
        <w:rPr>
          <w:sz w:val="20"/>
        </w:rPr>
        <w:t>unselbstständiger</w:t>
      </w:r>
      <w:r>
        <w:rPr>
          <w:spacing w:val="-14"/>
          <w:sz w:val="20"/>
        </w:rPr>
        <w:t> </w:t>
      </w:r>
      <w:r>
        <w:rPr>
          <w:sz w:val="20"/>
        </w:rPr>
        <w:t>Tä-tigkeit, das Ersatz- oder Nebeneinkommen, die Vermögenserträge aus beweglichem und unbewegli-chem Vermögen, die Kapitalabfindungen aus Vorsorge wie auch die Gewinne aus der Teilnahme an Geldspielen, ferner der Eigenmietwert für Personen, die ein Eigenheim bewohnen.</w:t>
      </w:r>
    </w:p>
    <w:p>
      <w:pPr>
        <w:pStyle w:val="BodyText"/>
        <w:spacing w:before="138"/>
        <w:ind w:left="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2"/>
        <w:ind w:left="0"/>
        <w:rPr>
          <w:rFonts w:ascii="Arial"/>
          <w:b/>
          <w:sz w:val="20"/>
        </w:rPr>
      </w:pPr>
    </w:p>
    <w:p>
      <w:pPr>
        <w:pStyle w:val="BodyText"/>
      </w:pPr>
      <w:r>
        <w:rPr>
          <w:color w:val="950000"/>
        </w:rPr>
        <w:t>Teilbesteuerung der Einkünfte aus Beteiligungen im Geschäftsvermögen</w:t>
      </w:r>
      <w:r>
        <w:rPr>
          <w:color w:val="950000"/>
          <w:spacing w:val="80"/>
        </w:rPr>
        <w:t> </w:t>
      </w:r>
      <w:r>
        <w:rPr>
          <w:color w:val="950000"/>
          <w:spacing w:val="-3"/>
        </w:rPr>
        <w:drawing>
          <wp:inline distT="0" distB="0" distL="0" distR="0">
            <wp:extent cx="201281" cy="114924"/>
            <wp:effectExtent l="0" t="0" r="0" b="0"/>
            <wp:docPr id="23" name="Image 23" descr="">
              <a:hlinkClick r:id="rId28"/>
            </wp:docPr>
            <wp:cNvGraphicFramePr>
              <a:graphicFrameLocks/>
            </wp:cNvGraphicFramePr>
            <a:graphic>
              <a:graphicData uri="http://schemas.openxmlformats.org/drawingml/2006/picture">
                <pic:pic>
                  <pic:nvPicPr>
                    <pic:cNvPr id="23" name="Image 23" descr="">
                      <a:hlinkClick r:id="rId28"/>
                    </pic:cNvPr>
                    <pic:cNvPicPr/>
                  </pic:nvPicPr>
                  <pic:blipFill>
                    <a:blip r:embed="rId11" cstate="print"/>
                    <a:stretch>
                      <a:fillRect/>
                    </a:stretch>
                  </pic:blipFill>
                  <pic:spPr>
                    <a:xfrm>
                      <a:off x="0" y="0"/>
                      <a:ext cx="201281" cy="114924"/>
                    </a:xfrm>
                    <a:prstGeom prst="rect">
                      <a:avLst/>
                    </a:prstGeom>
                  </pic:spPr>
                </pic:pic>
              </a:graphicData>
            </a:graphic>
          </wp:inline>
        </w:drawing>
      </w:r>
      <w:r>
        <w:rPr>
          <w:color w:val="950000"/>
          <w:spacing w:val="-3"/>
        </w:rPr>
      </w:r>
    </w:p>
    <w:p>
      <w:pPr>
        <w:pStyle w:val="Heading7"/>
        <w:spacing w:before="90"/>
      </w:pPr>
      <w:r>
        <w:rPr/>
        <w:t>Art.</w:t>
      </w:r>
      <w:r>
        <w:rPr>
          <w:spacing w:val="-3"/>
        </w:rPr>
        <w:t> </w:t>
      </w:r>
      <w:r>
        <w:rPr/>
        <w:t>31</w:t>
      </w:r>
      <w:r>
        <w:rPr>
          <w:position w:val="6"/>
          <w:sz w:val="12"/>
        </w:rPr>
        <w:t>bis</w:t>
      </w:r>
      <w:r>
        <w:rPr>
          <w:spacing w:val="15"/>
          <w:position w:val="6"/>
          <w:sz w:val="12"/>
        </w:rPr>
        <w:t> </w:t>
      </w:r>
      <w:r>
        <w:rPr/>
        <w:t>Abs.</w:t>
      </w:r>
      <w:r>
        <w:rPr>
          <w:spacing w:val="-1"/>
        </w:rPr>
        <w:t> </w:t>
      </w:r>
      <w:r>
        <w:rPr/>
        <w:t>1</w:t>
      </w:r>
      <w:r>
        <w:rPr>
          <w:spacing w:val="-2"/>
        </w:rPr>
        <w:t> </w:t>
      </w:r>
      <w:r>
        <w:rPr>
          <w:spacing w:val="-4"/>
        </w:rPr>
        <w:t>StG:</w:t>
      </w:r>
    </w:p>
    <w:p>
      <w:pPr>
        <w:pStyle w:val="BodyText"/>
        <w:spacing w:before="56"/>
        <w:ind w:right="701"/>
        <w:jc w:val="both"/>
      </w:pPr>
      <w:r>
        <w:rPr>
          <w:position w:val="6"/>
          <w:sz w:val="12"/>
        </w:rPr>
        <w:t>1</w:t>
      </w:r>
      <w:r>
        <w:rPr>
          <w:spacing w:val="29"/>
          <w:position w:val="6"/>
          <w:sz w:val="12"/>
        </w:rPr>
        <w:t> </w:t>
      </w:r>
      <w:r>
        <w:rPr/>
        <w:t>Dividenden, Gewinnanteile, Liquidationsüberschüsse und geldwerte Vorteile aus Aktien, Anteilen an Gesellschaften mit beschränkter Haftung, Genossenschaftsanteilen und Partizipationsscheinen sowie Gewinne aus der Veräusserung solcher Beteiligungsrechte sind nach Abzug des zurechenbaren Auf-wands</w:t>
      </w:r>
      <w:r>
        <w:rPr>
          <w:spacing w:val="-6"/>
        </w:rPr>
        <w:t> </w:t>
      </w:r>
      <w:r>
        <w:rPr/>
        <w:t>im</w:t>
      </w:r>
      <w:r>
        <w:rPr>
          <w:spacing w:val="-3"/>
        </w:rPr>
        <w:t> </w:t>
      </w:r>
      <w:r>
        <w:rPr/>
        <w:t>Umfang</w:t>
      </w:r>
      <w:r>
        <w:rPr>
          <w:spacing w:val="-6"/>
        </w:rPr>
        <w:t> </w:t>
      </w:r>
      <w:r>
        <w:rPr/>
        <w:t>von</w:t>
      </w:r>
      <w:r>
        <w:rPr>
          <w:spacing w:val="-6"/>
        </w:rPr>
        <w:t> </w:t>
      </w:r>
      <w:r>
        <w:rPr/>
        <w:t>70</w:t>
      </w:r>
      <w:r>
        <w:rPr>
          <w:spacing w:val="-6"/>
        </w:rPr>
        <w:t> </w:t>
      </w:r>
      <w:r>
        <w:rPr/>
        <w:t>Prozent</w:t>
      </w:r>
      <w:r>
        <w:rPr>
          <w:spacing w:val="-7"/>
        </w:rPr>
        <w:t> </w:t>
      </w:r>
      <w:r>
        <w:rPr/>
        <w:t>steuerbar,</w:t>
      </w:r>
      <w:r>
        <w:rPr>
          <w:spacing w:val="-4"/>
        </w:rPr>
        <w:t> </w:t>
      </w:r>
      <w:r>
        <w:rPr/>
        <w:t>wenn</w:t>
      </w:r>
      <w:r>
        <w:rPr>
          <w:spacing w:val="-6"/>
        </w:rPr>
        <w:t> </w:t>
      </w:r>
      <w:r>
        <w:rPr/>
        <w:t>diese</w:t>
      </w:r>
      <w:r>
        <w:rPr>
          <w:spacing w:val="-6"/>
        </w:rPr>
        <w:t> </w:t>
      </w:r>
      <w:r>
        <w:rPr/>
        <w:t>Beteiligungsrechte</w:t>
      </w:r>
      <w:r>
        <w:rPr>
          <w:spacing w:val="-6"/>
        </w:rPr>
        <w:t> </w:t>
      </w:r>
      <w:r>
        <w:rPr/>
        <w:t>wenigstens</w:t>
      </w:r>
      <w:r>
        <w:rPr>
          <w:spacing w:val="-6"/>
        </w:rPr>
        <w:t> </w:t>
      </w:r>
      <w:r>
        <w:rPr/>
        <w:t>10</w:t>
      </w:r>
      <w:r>
        <w:rPr>
          <w:spacing w:val="-9"/>
        </w:rPr>
        <w:t> </w:t>
      </w:r>
      <w:r>
        <w:rPr/>
        <w:t>Prozent</w:t>
      </w:r>
      <w:r>
        <w:rPr>
          <w:spacing w:val="-4"/>
        </w:rPr>
        <w:t> </w:t>
      </w:r>
      <w:r>
        <w:rPr/>
        <w:t>des Grund- oder Stammkapitals einer Kapitalgesellschaft oder Genossenschaft darstellen.</w:t>
      </w:r>
    </w:p>
    <w:p>
      <w:pPr>
        <w:pStyle w:val="BodyText"/>
        <w:spacing w:before="36"/>
        <w:ind w:right="700"/>
        <w:jc w:val="both"/>
      </w:pPr>
      <w:r>
        <w:rPr>
          <w:position w:val="6"/>
          <w:sz w:val="12"/>
        </w:rPr>
        <w:t>2</w:t>
      </w:r>
      <w:r>
        <w:rPr>
          <w:spacing w:val="38"/>
          <w:position w:val="6"/>
          <w:sz w:val="12"/>
        </w:rPr>
        <w:t> </w:t>
      </w:r>
      <w:r>
        <w:rPr/>
        <w:t>Die Teilbesteuerung auf Veräusserungsgewinnen wird nur gewährt, wenn die veräusserten Beteili-gungsrechte wenigstens ein Jahr im Eigentum des Steuerpflichtigen oder der Personenunternehmung </w:t>
      </w:r>
      <w:r>
        <w:rPr>
          <w:spacing w:val="-2"/>
        </w:rPr>
        <w:t>waren.</w:t>
      </w:r>
    </w:p>
    <w:p>
      <w:pPr>
        <w:pStyle w:val="BodyText"/>
        <w:spacing w:before="153"/>
        <w:ind w:left="0"/>
      </w:pPr>
    </w:p>
    <w:p>
      <w:pPr>
        <w:pStyle w:val="BodyText"/>
      </w:pPr>
      <w:r>
        <w:rPr>
          <w:color w:val="950000"/>
        </w:rPr>
        <w:t>Einkommen aus Patenten und vergleichbaren Rechten</w:t>
      </w:r>
      <w:r>
        <w:rPr>
          <w:color w:val="950000"/>
          <w:spacing w:val="80"/>
        </w:rPr>
        <w:t> </w:t>
      </w:r>
      <w:r>
        <w:rPr>
          <w:color w:val="950000"/>
          <w:spacing w:val="-2"/>
        </w:rPr>
        <w:drawing>
          <wp:inline distT="0" distB="0" distL="0" distR="0">
            <wp:extent cx="201266" cy="114919"/>
            <wp:effectExtent l="0" t="0" r="0" b="0"/>
            <wp:docPr id="24" name="Image 24" descr="">
              <a:hlinkClick r:id="rId29"/>
            </wp:docPr>
            <wp:cNvGraphicFramePr>
              <a:graphicFrameLocks/>
            </wp:cNvGraphicFramePr>
            <a:graphic>
              <a:graphicData uri="http://schemas.openxmlformats.org/drawingml/2006/picture">
                <pic:pic>
                  <pic:nvPicPr>
                    <pic:cNvPr id="24" name="Image 24" descr="">
                      <a:hlinkClick r:id="rId29"/>
                    </pic:cNvPr>
                    <pic:cNvPicPr/>
                  </pic:nvPicPr>
                  <pic:blipFill>
                    <a:blip r:embed="rId11" cstate="print"/>
                    <a:stretch>
                      <a:fillRect/>
                    </a:stretch>
                  </pic:blipFill>
                  <pic:spPr>
                    <a:xfrm>
                      <a:off x="0" y="0"/>
                      <a:ext cx="201266" cy="114919"/>
                    </a:xfrm>
                    <a:prstGeom prst="rect">
                      <a:avLst/>
                    </a:prstGeom>
                  </pic:spPr>
                </pic:pic>
              </a:graphicData>
            </a:graphic>
          </wp:inline>
        </w:drawing>
      </w:r>
      <w:r>
        <w:rPr>
          <w:color w:val="950000"/>
          <w:spacing w:val="-2"/>
        </w:rPr>
      </w:r>
    </w:p>
    <w:p>
      <w:pPr>
        <w:spacing w:before="89"/>
        <w:ind w:left="1134" w:right="0" w:firstLine="0"/>
        <w:jc w:val="left"/>
        <w:rPr>
          <w:rFonts w:ascii="Arial"/>
          <w:b/>
          <w:sz w:val="18"/>
        </w:rPr>
      </w:pPr>
      <w:r>
        <w:rPr>
          <w:rFonts w:ascii="Arial"/>
          <w:b/>
          <w:sz w:val="18"/>
        </w:rPr>
        <w:t>Art.</w:t>
      </w:r>
      <w:r>
        <w:rPr>
          <w:rFonts w:ascii="Arial"/>
          <w:b/>
          <w:spacing w:val="-2"/>
          <w:sz w:val="18"/>
        </w:rPr>
        <w:t> </w:t>
      </w:r>
      <w:r>
        <w:rPr>
          <w:rFonts w:ascii="Arial"/>
          <w:b/>
          <w:sz w:val="18"/>
        </w:rPr>
        <w:t>31</w:t>
      </w:r>
      <w:r>
        <w:rPr>
          <w:rFonts w:ascii="Arial"/>
          <w:b/>
          <w:position w:val="6"/>
          <w:sz w:val="12"/>
        </w:rPr>
        <w:t>ter</w:t>
      </w:r>
      <w:r>
        <w:rPr>
          <w:rFonts w:ascii="Arial"/>
          <w:b/>
          <w:spacing w:val="15"/>
          <w:position w:val="6"/>
          <w:sz w:val="12"/>
        </w:rPr>
        <w:t> </w:t>
      </w:r>
      <w:r>
        <w:rPr>
          <w:rFonts w:ascii="Arial"/>
          <w:b/>
          <w:spacing w:val="-4"/>
          <w:sz w:val="18"/>
        </w:rPr>
        <w:t>StG:</w:t>
      </w:r>
    </w:p>
    <w:p>
      <w:pPr>
        <w:pStyle w:val="BodyText"/>
        <w:spacing w:line="235" w:lineRule="auto" w:before="59"/>
        <w:ind w:right="703"/>
      </w:pPr>
      <w:r>
        <w:rPr>
          <w:position w:val="6"/>
          <w:sz w:val="12"/>
        </w:rPr>
        <w:t>1</w:t>
      </w:r>
      <w:r>
        <w:rPr>
          <w:spacing w:val="12"/>
          <w:position w:val="6"/>
          <w:sz w:val="12"/>
        </w:rPr>
        <w:t> </w:t>
      </w:r>
      <w:r>
        <w:rPr/>
        <w:t>Für</w:t>
      </w:r>
      <w:r>
        <w:rPr>
          <w:spacing w:val="-8"/>
        </w:rPr>
        <w:t> </w:t>
      </w:r>
      <w:r>
        <w:rPr/>
        <w:t>das</w:t>
      </w:r>
      <w:r>
        <w:rPr>
          <w:spacing w:val="-7"/>
        </w:rPr>
        <w:t> </w:t>
      </w:r>
      <w:r>
        <w:rPr/>
        <w:t>Einkommen</w:t>
      </w:r>
      <w:r>
        <w:rPr>
          <w:spacing w:val="-5"/>
        </w:rPr>
        <w:t> </w:t>
      </w:r>
      <w:r>
        <w:rPr/>
        <w:t>aus</w:t>
      </w:r>
      <w:r>
        <w:rPr>
          <w:spacing w:val="-7"/>
        </w:rPr>
        <w:t> </w:t>
      </w:r>
      <w:r>
        <w:rPr/>
        <w:t>Patenten</w:t>
      </w:r>
      <w:r>
        <w:rPr>
          <w:spacing w:val="-7"/>
        </w:rPr>
        <w:t> </w:t>
      </w:r>
      <w:r>
        <w:rPr/>
        <w:t>und</w:t>
      </w:r>
      <w:r>
        <w:rPr>
          <w:spacing w:val="-7"/>
        </w:rPr>
        <w:t> </w:t>
      </w:r>
      <w:r>
        <w:rPr/>
        <w:t>vergleichbaren</w:t>
      </w:r>
      <w:r>
        <w:rPr>
          <w:spacing w:val="-7"/>
        </w:rPr>
        <w:t> </w:t>
      </w:r>
      <w:r>
        <w:rPr/>
        <w:t>Rechten</w:t>
      </w:r>
      <w:r>
        <w:rPr>
          <w:spacing w:val="-7"/>
        </w:rPr>
        <w:t> </w:t>
      </w:r>
      <w:r>
        <w:rPr/>
        <w:t>bei</w:t>
      </w:r>
      <w:r>
        <w:rPr>
          <w:spacing w:val="-7"/>
        </w:rPr>
        <w:t> </w:t>
      </w:r>
      <w:r>
        <w:rPr/>
        <w:t>selbständiger</w:t>
      </w:r>
      <w:r>
        <w:rPr>
          <w:spacing w:val="-8"/>
        </w:rPr>
        <w:t> </w:t>
      </w:r>
      <w:r>
        <w:rPr/>
        <w:t>Erwerbstätigkeit</w:t>
      </w:r>
      <w:r>
        <w:rPr>
          <w:spacing w:val="-7"/>
        </w:rPr>
        <w:t> </w:t>
      </w:r>
      <w:r>
        <w:rPr/>
        <w:t>sind die Art. 83</w:t>
      </w:r>
      <w:r>
        <w:rPr>
          <w:position w:val="6"/>
          <w:sz w:val="12"/>
        </w:rPr>
        <w:t>bis</w:t>
      </w:r>
      <w:r>
        <w:rPr>
          <w:spacing w:val="28"/>
          <w:position w:val="6"/>
          <w:sz w:val="12"/>
        </w:rPr>
        <w:t> </w:t>
      </w:r>
      <w:r>
        <w:rPr/>
        <w:t>und Art. 83</w:t>
      </w:r>
      <w:r>
        <w:rPr>
          <w:position w:val="6"/>
          <w:sz w:val="12"/>
        </w:rPr>
        <w:t>ter</w:t>
      </w:r>
      <w:r>
        <w:rPr>
          <w:spacing w:val="29"/>
          <w:position w:val="6"/>
          <w:sz w:val="12"/>
        </w:rPr>
        <w:t> </w:t>
      </w:r>
      <w:r>
        <w:rPr/>
        <w:t>dieses Erlasses sachgemäss anwendbar.</w:t>
      </w:r>
    </w:p>
    <w:p>
      <w:pPr>
        <w:pStyle w:val="BodyText"/>
        <w:spacing w:before="154"/>
        <w:ind w:left="0"/>
      </w:pPr>
    </w:p>
    <w:p>
      <w:pPr>
        <w:pStyle w:val="BodyText"/>
      </w:pPr>
      <w:r>
        <w:rPr>
          <w:color w:val="950000"/>
        </w:rPr>
        <w:t>Teilbesteuerung der Einkünfte aus Beteiligungen im Privatvermögen</w:t>
      </w:r>
      <w:r>
        <w:rPr>
          <w:color w:val="950000"/>
          <w:spacing w:val="80"/>
        </w:rPr>
        <w:t> </w:t>
      </w:r>
      <w:r>
        <w:rPr>
          <w:color w:val="950000"/>
          <w:spacing w:val="-2"/>
        </w:rPr>
        <w:drawing>
          <wp:inline distT="0" distB="0" distL="0" distR="0">
            <wp:extent cx="201279" cy="114894"/>
            <wp:effectExtent l="0" t="0" r="0" b="0"/>
            <wp:docPr id="25" name="Image 25" descr="">
              <a:hlinkClick r:id="rId28"/>
            </wp:docPr>
            <wp:cNvGraphicFramePr>
              <a:graphicFrameLocks/>
            </wp:cNvGraphicFramePr>
            <a:graphic>
              <a:graphicData uri="http://schemas.openxmlformats.org/drawingml/2006/picture">
                <pic:pic>
                  <pic:nvPicPr>
                    <pic:cNvPr id="25" name="Image 25" descr="">
                      <a:hlinkClick r:id="rId28"/>
                    </pic:cNvPr>
                    <pic:cNvPicPr/>
                  </pic:nvPicPr>
                  <pic:blipFill>
                    <a:blip r:embed="rId11" cstate="print"/>
                    <a:stretch>
                      <a:fillRect/>
                    </a:stretch>
                  </pic:blipFill>
                  <pic:spPr>
                    <a:xfrm>
                      <a:off x="0" y="0"/>
                      <a:ext cx="201279" cy="114894"/>
                    </a:xfrm>
                    <a:prstGeom prst="rect">
                      <a:avLst/>
                    </a:prstGeom>
                  </pic:spPr>
                </pic:pic>
              </a:graphicData>
            </a:graphic>
          </wp:inline>
        </w:drawing>
      </w:r>
      <w:r>
        <w:rPr>
          <w:color w:val="950000"/>
          <w:spacing w:val="-2"/>
        </w:rPr>
      </w:r>
    </w:p>
    <w:p>
      <w:pPr>
        <w:pStyle w:val="Heading7"/>
        <w:spacing w:before="89"/>
      </w:pPr>
      <w:r>
        <w:rPr/>
        <w:t>Art.</w:t>
      </w:r>
      <w:r>
        <w:rPr>
          <w:spacing w:val="-3"/>
        </w:rPr>
        <w:t> </w:t>
      </w:r>
      <w:r>
        <w:rPr/>
        <w:t>33 Abs.</w:t>
      </w:r>
      <w:r>
        <w:rPr>
          <w:spacing w:val="-2"/>
        </w:rPr>
        <w:t> </w:t>
      </w:r>
      <w:r>
        <w:rPr/>
        <w:t>1</w:t>
      </w:r>
      <w:r>
        <w:rPr>
          <w:position w:val="6"/>
          <w:sz w:val="12"/>
        </w:rPr>
        <w:t>bis</w:t>
      </w:r>
      <w:r>
        <w:rPr>
          <w:spacing w:val="15"/>
          <w:position w:val="6"/>
          <w:sz w:val="12"/>
        </w:rPr>
        <w:t> </w:t>
      </w:r>
      <w:r>
        <w:rPr>
          <w:spacing w:val="-4"/>
        </w:rPr>
        <w:t>StG:</w:t>
      </w:r>
    </w:p>
    <w:p>
      <w:pPr>
        <w:pStyle w:val="BodyText"/>
        <w:spacing w:before="55"/>
        <w:ind w:right="701"/>
        <w:jc w:val="both"/>
      </w:pPr>
      <w:r>
        <w:rPr>
          <w:position w:val="6"/>
          <w:sz w:val="12"/>
        </w:rPr>
        <w:t>1</w:t>
      </w:r>
      <w:r>
        <w:rPr>
          <w:spacing w:val="29"/>
          <w:position w:val="6"/>
          <w:sz w:val="12"/>
        </w:rPr>
        <w:t> </w:t>
      </w:r>
      <w:r>
        <w:rPr/>
        <w:t>Dividenden, Gewinnanteile, Liquidationsüberschüsse und geldwerte Vorteile aus Aktien, Anteilen an Gesellschaften mit beschränkter Haftung, Genossenschaftsanteilen und Partizipationsscheinen (ein-schliesslich Gratisaktien, Gratisnennwerterhöhungen und dergleichen) sind im Umfang von 70</w:t>
      </w:r>
      <w:r>
        <w:rPr>
          <w:spacing w:val="-2"/>
        </w:rPr>
        <w:t> </w:t>
      </w:r>
      <w:r>
        <w:rPr/>
        <w:t>Prozent steuerbar,</w:t>
      </w:r>
      <w:r>
        <w:rPr>
          <w:spacing w:val="-3"/>
        </w:rPr>
        <w:t> </w:t>
      </w:r>
      <w:r>
        <w:rPr/>
        <w:t>wenn</w:t>
      </w:r>
      <w:r>
        <w:rPr>
          <w:spacing w:val="-2"/>
        </w:rPr>
        <w:t> </w:t>
      </w:r>
      <w:r>
        <w:rPr/>
        <w:t>diese</w:t>
      </w:r>
      <w:r>
        <w:rPr>
          <w:spacing w:val="-2"/>
        </w:rPr>
        <w:t> </w:t>
      </w:r>
      <w:r>
        <w:rPr/>
        <w:t>Beteiligungsrechte</w:t>
      </w:r>
      <w:r>
        <w:rPr>
          <w:spacing w:val="-2"/>
        </w:rPr>
        <w:t> </w:t>
      </w:r>
      <w:r>
        <w:rPr/>
        <w:t>wenigstens</w:t>
      </w:r>
      <w:r>
        <w:rPr>
          <w:spacing w:val="-2"/>
        </w:rPr>
        <w:t> </w:t>
      </w:r>
      <w:r>
        <w:rPr/>
        <w:t>10</w:t>
      </w:r>
      <w:r>
        <w:rPr>
          <w:spacing w:val="-2"/>
        </w:rPr>
        <w:t> </w:t>
      </w:r>
      <w:r>
        <w:rPr/>
        <w:t>Prozent</w:t>
      </w:r>
      <w:r>
        <w:rPr>
          <w:spacing w:val="-3"/>
        </w:rPr>
        <w:t> </w:t>
      </w:r>
      <w:r>
        <w:rPr/>
        <w:t>des</w:t>
      </w:r>
      <w:r>
        <w:rPr>
          <w:spacing w:val="-2"/>
        </w:rPr>
        <w:t> </w:t>
      </w:r>
      <w:r>
        <w:rPr/>
        <w:t>Grund-</w:t>
      </w:r>
      <w:r>
        <w:rPr>
          <w:spacing w:val="-3"/>
        </w:rPr>
        <w:t> </w:t>
      </w:r>
      <w:r>
        <w:rPr/>
        <w:t>oder</w:t>
      </w:r>
      <w:r>
        <w:rPr>
          <w:spacing w:val="-3"/>
        </w:rPr>
        <w:t> </w:t>
      </w:r>
      <w:r>
        <w:rPr/>
        <w:t>Stammkapitals</w:t>
      </w:r>
      <w:r>
        <w:rPr>
          <w:spacing w:val="-2"/>
        </w:rPr>
        <w:t> </w:t>
      </w:r>
      <w:r>
        <w:rPr/>
        <w:t>einer Kapitalgesellschaft oder Genossenschaft darstellen.</w:t>
      </w:r>
    </w:p>
    <w:p>
      <w:pPr>
        <w:pStyle w:val="BodyText"/>
        <w:spacing w:before="155"/>
        <w:ind w:left="0"/>
      </w:pPr>
    </w:p>
    <w:p>
      <w:pPr>
        <w:pStyle w:val="BodyText"/>
      </w:pPr>
      <w:r>
        <w:rPr>
          <w:color w:val="950000"/>
        </w:rPr>
        <w:t>Eigenmietwert</w:t>
      </w:r>
      <w:r>
        <w:rPr>
          <w:color w:val="950000"/>
          <w:spacing w:val="80"/>
        </w:rPr>
        <w:t> </w:t>
      </w:r>
      <w:r>
        <w:rPr>
          <w:color w:val="950000"/>
          <w:spacing w:val="-2"/>
        </w:rPr>
        <w:drawing>
          <wp:inline distT="0" distB="0" distL="0" distR="0">
            <wp:extent cx="200598" cy="115529"/>
            <wp:effectExtent l="0" t="0" r="0" b="0"/>
            <wp:docPr id="26" name="Image 26" descr="">
              <a:hlinkClick r:id="rId30"/>
            </wp:docPr>
            <wp:cNvGraphicFramePr>
              <a:graphicFrameLocks/>
            </wp:cNvGraphicFramePr>
            <a:graphic>
              <a:graphicData uri="http://schemas.openxmlformats.org/drawingml/2006/picture">
                <pic:pic>
                  <pic:nvPicPr>
                    <pic:cNvPr id="26" name="Image 26" descr="">
                      <a:hlinkClick r:id="rId30"/>
                    </pic:cNvPr>
                    <pic:cNvPicPr/>
                  </pic:nvPicPr>
                  <pic:blipFill>
                    <a:blip r:embed="rId31" cstate="print"/>
                    <a:stretch>
                      <a:fillRect/>
                    </a:stretch>
                  </pic:blipFill>
                  <pic:spPr>
                    <a:xfrm>
                      <a:off x="0" y="0"/>
                      <a:ext cx="200598" cy="115529"/>
                    </a:xfrm>
                    <a:prstGeom prst="rect">
                      <a:avLst/>
                    </a:prstGeom>
                  </pic:spPr>
                </pic:pic>
              </a:graphicData>
            </a:graphic>
          </wp:inline>
        </w:drawing>
      </w:r>
      <w:r>
        <w:rPr>
          <w:color w:val="950000"/>
          <w:spacing w:val="-2"/>
        </w:rPr>
      </w:r>
    </w:p>
    <w:p>
      <w:pPr>
        <w:pStyle w:val="Heading7"/>
        <w:spacing w:before="92"/>
      </w:pPr>
      <w:r>
        <w:rPr/>
        <w:t>Art.</w:t>
      </w:r>
      <w:r>
        <w:rPr>
          <w:spacing w:val="-1"/>
        </w:rPr>
        <w:t> </w:t>
      </w:r>
      <w:r>
        <w:rPr/>
        <w:t>34</w:t>
      </w:r>
      <w:r>
        <w:rPr>
          <w:spacing w:val="1"/>
        </w:rPr>
        <w:t> </w:t>
      </w:r>
      <w:r>
        <w:rPr/>
        <w:t>Abs.</w:t>
      </w:r>
      <w:r>
        <w:rPr>
          <w:spacing w:val="-3"/>
        </w:rPr>
        <w:t> </w:t>
      </w:r>
      <w:r>
        <w:rPr/>
        <w:t>1</w:t>
      </w:r>
      <w:r>
        <w:rPr>
          <w:spacing w:val="1"/>
        </w:rPr>
        <w:t> </w:t>
      </w:r>
      <w:r>
        <w:rPr/>
        <w:t>Bst.</w:t>
      </w:r>
      <w:r>
        <w:rPr>
          <w:spacing w:val="-1"/>
        </w:rPr>
        <w:t> </w:t>
      </w:r>
      <w:r>
        <w:rPr/>
        <w:t>b</w:t>
      </w:r>
      <w:r>
        <w:rPr>
          <w:spacing w:val="-2"/>
        </w:rPr>
        <w:t> </w:t>
      </w:r>
      <w:r>
        <w:rPr/>
        <w:t>und</w:t>
      </w:r>
      <w:r>
        <w:rPr>
          <w:spacing w:val="-2"/>
        </w:rPr>
        <w:t> </w:t>
      </w:r>
      <w:r>
        <w:rPr/>
        <w:t>2 –</w:t>
      </w:r>
      <w:r>
        <w:rPr>
          <w:spacing w:val="-2"/>
        </w:rPr>
        <w:t> </w:t>
      </w:r>
      <w:r>
        <w:rPr/>
        <w:t>4</w:t>
      </w:r>
      <w:r>
        <w:rPr>
          <w:spacing w:val="1"/>
        </w:rPr>
        <w:t> </w:t>
      </w:r>
      <w:r>
        <w:rPr>
          <w:spacing w:val="-4"/>
        </w:rPr>
        <w:t>StG:</w:t>
      </w:r>
    </w:p>
    <w:p>
      <w:pPr>
        <w:pStyle w:val="BodyText"/>
        <w:spacing w:before="56"/>
      </w:pPr>
      <w:r>
        <w:rPr>
          <w:position w:val="6"/>
          <w:sz w:val="12"/>
        </w:rPr>
        <w:t>1</w:t>
      </w:r>
      <w:r>
        <w:rPr>
          <w:spacing w:val="12"/>
          <w:position w:val="6"/>
          <w:sz w:val="12"/>
        </w:rPr>
        <w:t> </w:t>
      </w:r>
      <w:r>
        <w:rPr/>
        <w:t>Steuerbar</w:t>
      </w:r>
      <w:r>
        <w:rPr>
          <w:spacing w:val="-5"/>
        </w:rPr>
        <w:t> </w:t>
      </w:r>
      <w:r>
        <w:rPr/>
        <w:t>sind</w:t>
      </w:r>
      <w:r>
        <w:rPr>
          <w:spacing w:val="-2"/>
        </w:rPr>
        <w:t> </w:t>
      </w:r>
      <w:r>
        <w:rPr/>
        <w:t>die</w:t>
      </w:r>
      <w:r>
        <w:rPr>
          <w:spacing w:val="-2"/>
        </w:rPr>
        <w:t> </w:t>
      </w:r>
      <w:r>
        <w:rPr/>
        <w:t>Erträge</w:t>
      </w:r>
      <w:r>
        <w:rPr>
          <w:spacing w:val="-3"/>
        </w:rPr>
        <w:t> </w:t>
      </w:r>
      <w:r>
        <w:rPr/>
        <w:t>aus</w:t>
      </w:r>
      <w:r>
        <w:rPr>
          <w:spacing w:val="-2"/>
        </w:rPr>
        <w:t> </w:t>
      </w:r>
      <w:r>
        <w:rPr/>
        <w:t>unbeweglichem</w:t>
      </w:r>
      <w:r>
        <w:rPr>
          <w:spacing w:val="-2"/>
        </w:rPr>
        <w:t> </w:t>
      </w:r>
      <w:r>
        <w:rPr/>
        <w:t>Vermögen,</w:t>
      </w:r>
      <w:r>
        <w:rPr>
          <w:spacing w:val="-4"/>
        </w:rPr>
        <w:t> </w:t>
      </w:r>
      <w:r>
        <w:rPr>
          <w:spacing w:val="-2"/>
        </w:rPr>
        <w:t>insbesondere:</w:t>
      </w:r>
    </w:p>
    <w:p>
      <w:pPr>
        <w:pStyle w:val="ListParagraph"/>
        <w:numPr>
          <w:ilvl w:val="0"/>
          <w:numId w:val="2"/>
        </w:numPr>
        <w:tabs>
          <w:tab w:pos="1559" w:val="left" w:leader="none"/>
        </w:tabs>
        <w:spacing w:line="240" w:lineRule="auto" w:before="40" w:after="0"/>
        <w:ind w:left="1559" w:right="703" w:hanging="425"/>
        <w:jc w:val="left"/>
        <w:rPr>
          <w:sz w:val="18"/>
        </w:rPr>
      </w:pPr>
      <w:r>
        <w:rPr>
          <w:sz w:val="18"/>
        </w:rPr>
        <w:t>der</w:t>
      </w:r>
      <w:r>
        <w:rPr>
          <w:spacing w:val="-9"/>
          <w:sz w:val="18"/>
        </w:rPr>
        <w:t> </w:t>
      </w:r>
      <w:r>
        <w:rPr>
          <w:sz w:val="18"/>
        </w:rPr>
        <w:t>Mietwert</w:t>
      </w:r>
      <w:r>
        <w:rPr>
          <w:spacing w:val="-9"/>
          <w:sz w:val="18"/>
        </w:rPr>
        <w:t> </w:t>
      </w:r>
      <w:r>
        <w:rPr>
          <w:sz w:val="18"/>
        </w:rPr>
        <w:t>von</w:t>
      </w:r>
      <w:r>
        <w:rPr>
          <w:spacing w:val="-9"/>
          <w:sz w:val="18"/>
        </w:rPr>
        <w:t> </w:t>
      </w:r>
      <w:r>
        <w:rPr>
          <w:sz w:val="18"/>
        </w:rPr>
        <w:t>Grundstücken,</w:t>
      </w:r>
      <w:r>
        <w:rPr>
          <w:spacing w:val="-9"/>
          <w:sz w:val="18"/>
        </w:rPr>
        <w:t> </w:t>
      </w:r>
      <w:r>
        <w:rPr>
          <w:sz w:val="18"/>
        </w:rPr>
        <w:t>soweit</w:t>
      </w:r>
      <w:r>
        <w:rPr>
          <w:spacing w:val="-9"/>
          <w:sz w:val="18"/>
        </w:rPr>
        <w:t> </w:t>
      </w:r>
      <w:r>
        <w:rPr>
          <w:sz w:val="18"/>
        </w:rPr>
        <w:t>sie</w:t>
      </w:r>
      <w:r>
        <w:rPr>
          <w:spacing w:val="-9"/>
          <w:sz w:val="18"/>
        </w:rPr>
        <w:t> </w:t>
      </w:r>
      <w:r>
        <w:rPr>
          <w:sz w:val="18"/>
        </w:rPr>
        <w:t>dem</w:t>
      </w:r>
      <w:r>
        <w:rPr>
          <w:spacing w:val="-6"/>
          <w:sz w:val="18"/>
        </w:rPr>
        <w:t> </w:t>
      </w:r>
      <w:r>
        <w:rPr>
          <w:sz w:val="18"/>
        </w:rPr>
        <w:t>Steuerpflichtigen</w:t>
      </w:r>
      <w:r>
        <w:rPr>
          <w:spacing w:val="-9"/>
          <w:sz w:val="18"/>
        </w:rPr>
        <w:t> </w:t>
      </w:r>
      <w:r>
        <w:rPr>
          <w:sz w:val="18"/>
        </w:rPr>
        <w:t>aufgrund</w:t>
      </w:r>
      <w:r>
        <w:rPr>
          <w:spacing w:val="-9"/>
          <w:sz w:val="18"/>
        </w:rPr>
        <w:t> </w:t>
      </w:r>
      <w:r>
        <w:rPr>
          <w:sz w:val="18"/>
        </w:rPr>
        <w:t>von</w:t>
      </w:r>
      <w:r>
        <w:rPr>
          <w:spacing w:val="-9"/>
          <w:sz w:val="18"/>
        </w:rPr>
        <w:t> </w:t>
      </w:r>
      <w:r>
        <w:rPr>
          <w:sz w:val="18"/>
        </w:rPr>
        <w:t>Eigentum</w:t>
      </w:r>
      <w:r>
        <w:rPr>
          <w:spacing w:val="-8"/>
          <w:sz w:val="18"/>
        </w:rPr>
        <w:t> </w:t>
      </w:r>
      <w:r>
        <w:rPr>
          <w:sz w:val="18"/>
        </w:rPr>
        <w:t>oder</w:t>
      </w:r>
      <w:r>
        <w:rPr>
          <w:spacing w:val="-7"/>
          <w:sz w:val="18"/>
        </w:rPr>
        <w:t> </w:t>
      </w:r>
      <w:r>
        <w:rPr>
          <w:sz w:val="18"/>
        </w:rPr>
        <w:t>auf-grund eines unentgeltlichen Nutzungsrechts für den Eigengebrauch zur Verfügung stehen;</w:t>
      </w:r>
    </w:p>
    <w:p>
      <w:pPr>
        <w:pStyle w:val="ListParagraph"/>
        <w:spacing w:after="0" w:line="240" w:lineRule="auto"/>
        <w:jc w:val="left"/>
        <w:rPr>
          <w:sz w:val="18"/>
        </w:rPr>
        <w:sectPr>
          <w:headerReference w:type="default" r:id="rId23"/>
          <w:footerReference w:type="default" r:id="rId24"/>
          <w:pgSz w:w="11910" w:h="16840"/>
          <w:pgMar w:header="724" w:footer="687" w:top="960" w:bottom="880" w:left="850" w:right="992"/>
        </w:sectPr>
      </w:pPr>
    </w:p>
    <w:p>
      <w:pPr>
        <w:pStyle w:val="BodyText"/>
        <w:ind w:left="0"/>
      </w:pPr>
    </w:p>
    <w:p>
      <w:pPr>
        <w:pStyle w:val="BodyText"/>
        <w:spacing w:before="23"/>
        <w:ind w:left="0"/>
      </w:pPr>
    </w:p>
    <w:p>
      <w:pPr>
        <w:pStyle w:val="BodyText"/>
        <w:ind w:right="703"/>
        <w:jc w:val="both"/>
      </w:pPr>
      <w:r>
        <w:rPr>
          <w:position w:val="6"/>
          <w:sz w:val="12"/>
        </w:rPr>
        <w:t>2</w:t>
      </w:r>
      <w:r>
        <w:rPr>
          <w:spacing w:val="15"/>
          <w:position w:val="6"/>
          <w:sz w:val="12"/>
        </w:rPr>
        <w:t> </w:t>
      </w:r>
      <w:r>
        <w:rPr/>
        <w:t>Der</w:t>
      </w:r>
      <w:r>
        <w:rPr>
          <w:spacing w:val="-2"/>
        </w:rPr>
        <w:t> </w:t>
      </w:r>
      <w:r>
        <w:rPr/>
        <w:t>Mietwert</w:t>
      </w:r>
      <w:r>
        <w:rPr>
          <w:spacing w:val="-2"/>
        </w:rPr>
        <w:t> </w:t>
      </w:r>
      <w:r>
        <w:rPr/>
        <w:t>nach</w:t>
      </w:r>
      <w:r>
        <w:rPr>
          <w:spacing w:val="-1"/>
        </w:rPr>
        <w:t> </w:t>
      </w:r>
      <w:r>
        <w:rPr/>
        <w:t>Abs.</w:t>
      </w:r>
      <w:r>
        <w:rPr>
          <w:spacing w:val="-2"/>
        </w:rPr>
        <w:t> </w:t>
      </w:r>
      <w:r>
        <w:rPr/>
        <w:t>1</w:t>
      </w:r>
      <w:r>
        <w:rPr>
          <w:spacing w:val="-1"/>
        </w:rPr>
        <w:t> </w:t>
      </w:r>
      <w:r>
        <w:rPr/>
        <w:t>Bst.</w:t>
      </w:r>
      <w:r>
        <w:rPr>
          <w:spacing w:val="-2"/>
        </w:rPr>
        <w:t> </w:t>
      </w:r>
      <w:r>
        <w:rPr/>
        <w:t>b</w:t>
      </w:r>
      <w:r>
        <w:rPr>
          <w:spacing w:val="-1"/>
        </w:rPr>
        <w:t> </w:t>
      </w:r>
      <w:r>
        <w:rPr/>
        <w:t>dieser</w:t>
      </w:r>
      <w:r>
        <w:rPr>
          <w:spacing w:val="-2"/>
        </w:rPr>
        <w:t> </w:t>
      </w:r>
      <w:r>
        <w:rPr/>
        <w:t>Bestimmung</w:t>
      </w:r>
      <w:r>
        <w:rPr>
          <w:spacing w:val="-1"/>
        </w:rPr>
        <w:t> </w:t>
      </w:r>
      <w:r>
        <w:rPr/>
        <w:t>entspricht</w:t>
      </w:r>
      <w:r>
        <w:rPr>
          <w:spacing w:val="-2"/>
        </w:rPr>
        <w:t> </w:t>
      </w:r>
      <w:r>
        <w:rPr/>
        <w:t>dem</w:t>
      </w:r>
      <w:r>
        <w:rPr>
          <w:spacing w:val="-1"/>
        </w:rPr>
        <w:t> </w:t>
      </w:r>
      <w:r>
        <w:rPr/>
        <w:t>mittleren</w:t>
      </w:r>
      <w:r>
        <w:rPr>
          <w:spacing w:val="-1"/>
        </w:rPr>
        <w:t> </w:t>
      </w:r>
      <w:r>
        <w:rPr/>
        <w:t>Preis,</w:t>
      </w:r>
      <w:r>
        <w:rPr>
          <w:spacing w:val="-4"/>
        </w:rPr>
        <w:t> </w:t>
      </w:r>
      <w:r>
        <w:rPr/>
        <w:t>zu</w:t>
      </w:r>
      <w:r>
        <w:rPr>
          <w:spacing w:val="-1"/>
        </w:rPr>
        <w:t> </w:t>
      </w:r>
      <w:r>
        <w:rPr/>
        <w:t>dem</w:t>
      </w:r>
      <w:r>
        <w:rPr>
          <w:spacing w:val="-1"/>
        </w:rPr>
        <w:t> </w:t>
      </w:r>
      <w:r>
        <w:rPr/>
        <w:t>Grundstü-cke</w:t>
      </w:r>
      <w:r>
        <w:rPr>
          <w:spacing w:val="-11"/>
        </w:rPr>
        <w:t> </w:t>
      </w:r>
      <w:r>
        <w:rPr/>
        <w:t>gleicher</w:t>
      </w:r>
      <w:r>
        <w:rPr>
          <w:spacing w:val="-9"/>
        </w:rPr>
        <w:t> </w:t>
      </w:r>
      <w:r>
        <w:rPr/>
        <w:t>oder</w:t>
      </w:r>
      <w:r>
        <w:rPr>
          <w:spacing w:val="-9"/>
        </w:rPr>
        <w:t> </w:t>
      </w:r>
      <w:r>
        <w:rPr/>
        <w:t>ähnlicher</w:t>
      </w:r>
      <w:r>
        <w:rPr>
          <w:spacing w:val="-9"/>
        </w:rPr>
        <w:t> </w:t>
      </w:r>
      <w:r>
        <w:rPr/>
        <w:t>Grösse,</w:t>
      </w:r>
      <w:r>
        <w:rPr>
          <w:spacing w:val="-9"/>
        </w:rPr>
        <w:t> </w:t>
      </w:r>
      <w:r>
        <w:rPr/>
        <w:t>Lage</w:t>
      </w:r>
      <w:r>
        <w:rPr>
          <w:spacing w:val="-11"/>
        </w:rPr>
        <w:t> </w:t>
      </w:r>
      <w:r>
        <w:rPr/>
        <w:t>und</w:t>
      </w:r>
      <w:r>
        <w:rPr>
          <w:spacing w:val="-9"/>
        </w:rPr>
        <w:t> </w:t>
      </w:r>
      <w:r>
        <w:rPr/>
        <w:t>Beschaffenheit</w:t>
      </w:r>
      <w:r>
        <w:rPr>
          <w:spacing w:val="-11"/>
        </w:rPr>
        <w:t> </w:t>
      </w:r>
      <w:r>
        <w:rPr/>
        <w:t>in</w:t>
      </w:r>
      <w:r>
        <w:rPr>
          <w:spacing w:val="-9"/>
        </w:rPr>
        <w:t> </w:t>
      </w:r>
      <w:r>
        <w:rPr/>
        <w:t>der</w:t>
      </w:r>
      <w:r>
        <w:rPr>
          <w:spacing w:val="-9"/>
        </w:rPr>
        <w:t> </w:t>
      </w:r>
      <w:r>
        <w:rPr/>
        <w:t>betreffenden</w:t>
      </w:r>
      <w:r>
        <w:rPr>
          <w:spacing w:val="-9"/>
        </w:rPr>
        <w:t> </w:t>
      </w:r>
      <w:r>
        <w:rPr/>
        <w:t>Gegend</w:t>
      </w:r>
      <w:r>
        <w:rPr>
          <w:spacing w:val="-11"/>
        </w:rPr>
        <w:t> </w:t>
      </w:r>
      <w:r>
        <w:rPr/>
        <w:t>vermietet</w:t>
      </w:r>
      <w:r>
        <w:rPr>
          <w:spacing w:val="-9"/>
        </w:rPr>
        <w:t> </w:t>
      </w:r>
      <w:r>
        <w:rPr/>
        <w:t>wer-</w:t>
      </w:r>
      <w:r>
        <w:rPr>
          <w:spacing w:val="-4"/>
        </w:rPr>
        <w:t>den.</w:t>
      </w:r>
    </w:p>
    <w:p>
      <w:pPr>
        <w:pStyle w:val="BodyText"/>
        <w:spacing w:before="35"/>
        <w:ind w:right="700"/>
        <w:jc w:val="both"/>
      </w:pPr>
      <w:r>
        <w:rPr>
          <w:position w:val="6"/>
          <w:sz w:val="12"/>
        </w:rPr>
        <w:t>3</w:t>
      </w:r>
      <w:r>
        <w:rPr>
          <w:spacing w:val="15"/>
          <w:position w:val="6"/>
          <w:sz w:val="12"/>
        </w:rPr>
        <w:t> </w:t>
      </w:r>
      <w:r>
        <w:rPr/>
        <w:t>Der</w:t>
      </w:r>
      <w:r>
        <w:rPr>
          <w:spacing w:val="-4"/>
        </w:rPr>
        <w:t> </w:t>
      </w:r>
      <w:r>
        <w:rPr/>
        <w:t>Mietwert</w:t>
      </w:r>
      <w:r>
        <w:rPr>
          <w:spacing w:val="-4"/>
        </w:rPr>
        <w:t> </w:t>
      </w:r>
      <w:r>
        <w:rPr/>
        <w:t>des</w:t>
      </w:r>
      <w:r>
        <w:rPr>
          <w:spacing w:val="-2"/>
        </w:rPr>
        <w:t> </w:t>
      </w:r>
      <w:r>
        <w:rPr/>
        <w:t>Eigenheims,</w:t>
      </w:r>
      <w:r>
        <w:rPr>
          <w:spacing w:val="-2"/>
        </w:rPr>
        <w:t> </w:t>
      </w:r>
      <w:r>
        <w:rPr/>
        <w:t>dass</w:t>
      </w:r>
      <w:r>
        <w:rPr>
          <w:spacing w:val="-3"/>
        </w:rPr>
        <w:t> </w:t>
      </w:r>
      <w:r>
        <w:rPr/>
        <w:t>der</w:t>
      </w:r>
      <w:r>
        <w:rPr>
          <w:spacing w:val="-2"/>
        </w:rPr>
        <w:t> </w:t>
      </w:r>
      <w:r>
        <w:rPr/>
        <w:t>Steuerpflichtige</w:t>
      </w:r>
      <w:r>
        <w:rPr>
          <w:spacing w:val="-4"/>
        </w:rPr>
        <w:t> </w:t>
      </w:r>
      <w:r>
        <w:rPr/>
        <w:t>an</w:t>
      </w:r>
      <w:r>
        <w:rPr>
          <w:spacing w:val="-4"/>
        </w:rPr>
        <w:t> </w:t>
      </w:r>
      <w:r>
        <w:rPr/>
        <w:t>seinem</w:t>
      </w:r>
      <w:r>
        <w:rPr>
          <w:spacing w:val="-2"/>
        </w:rPr>
        <w:t> </w:t>
      </w:r>
      <w:r>
        <w:rPr/>
        <w:t>Wohnsitz</w:t>
      </w:r>
      <w:r>
        <w:rPr>
          <w:spacing w:val="-3"/>
        </w:rPr>
        <w:t> </w:t>
      </w:r>
      <w:r>
        <w:rPr/>
        <w:t>dauernd</w:t>
      </w:r>
      <w:r>
        <w:rPr>
          <w:spacing w:val="-4"/>
        </w:rPr>
        <w:t> </w:t>
      </w:r>
      <w:r>
        <w:rPr/>
        <w:t>selbst</w:t>
      </w:r>
      <w:r>
        <w:rPr>
          <w:spacing w:val="-4"/>
        </w:rPr>
        <w:t> </w:t>
      </w:r>
      <w:r>
        <w:rPr/>
        <w:t>bewohnt, wird</w:t>
      </w:r>
      <w:r>
        <w:rPr>
          <w:spacing w:val="-5"/>
        </w:rPr>
        <w:t> </w:t>
      </w:r>
      <w:r>
        <w:rPr/>
        <w:t>um</w:t>
      </w:r>
      <w:r>
        <w:rPr>
          <w:spacing w:val="-7"/>
        </w:rPr>
        <w:t> </w:t>
      </w:r>
      <w:r>
        <w:rPr/>
        <w:t>30</w:t>
      </w:r>
      <w:r>
        <w:rPr>
          <w:spacing w:val="-2"/>
        </w:rPr>
        <w:t> </w:t>
      </w:r>
      <w:r>
        <w:rPr/>
        <w:t>Prozent</w:t>
      </w:r>
      <w:r>
        <w:rPr>
          <w:spacing w:val="-5"/>
        </w:rPr>
        <w:t> </w:t>
      </w:r>
      <w:r>
        <w:rPr/>
        <w:t>herabgesetzt.</w:t>
      </w:r>
      <w:r>
        <w:rPr>
          <w:spacing w:val="-5"/>
        </w:rPr>
        <w:t> </w:t>
      </w:r>
      <w:r>
        <w:rPr/>
        <w:t>Einer</w:t>
      </w:r>
      <w:r>
        <w:rPr>
          <w:spacing w:val="-5"/>
        </w:rPr>
        <w:t> </w:t>
      </w:r>
      <w:r>
        <w:rPr/>
        <w:t>dauerhaften</w:t>
      </w:r>
      <w:r>
        <w:rPr>
          <w:spacing w:val="-5"/>
        </w:rPr>
        <w:t> </w:t>
      </w:r>
      <w:r>
        <w:rPr/>
        <w:t>Unternutzung</w:t>
      </w:r>
      <w:r>
        <w:rPr>
          <w:spacing w:val="-5"/>
        </w:rPr>
        <w:t> </w:t>
      </w:r>
      <w:r>
        <w:rPr/>
        <w:t>wird</w:t>
      </w:r>
      <w:r>
        <w:rPr>
          <w:spacing w:val="-5"/>
        </w:rPr>
        <w:t> </w:t>
      </w:r>
      <w:r>
        <w:rPr/>
        <w:t>auf</w:t>
      </w:r>
      <w:r>
        <w:rPr>
          <w:spacing w:val="-5"/>
        </w:rPr>
        <w:t> </w:t>
      </w:r>
      <w:r>
        <w:rPr/>
        <w:t>Antrag</w:t>
      </w:r>
      <w:r>
        <w:rPr>
          <w:spacing w:val="-5"/>
        </w:rPr>
        <w:t> </w:t>
      </w:r>
      <w:r>
        <w:rPr/>
        <w:t>Rechnung</w:t>
      </w:r>
      <w:r>
        <w:rPr>
          <w:spacing w:val="-5"/>
        </w:rPr>
        <w:t> </w:t>
      </w:r>
      <w:r>
        <w:rPr/>
        <w:t>getragen.</w:t>
      </w:r>
    </w:p>
    <w:p>
      <w:pPr>
        <w:pStyle w:val="BodyText"/>
        <w:spacing w:before="36"/>
        <w:ind w:right="703"/>
        <w:jc w:val="both"/>
      </w:pPr>
      <w:r>
        <w:rPr>
          <w:position w:val="6"/>
          <w:sz w:val="12"/>
        </w:rPr>
        <w:t>4</w:t>
      </w:r>
      <w:r>
        <w:rPr>
          <w:spacing w:val="26"/>
          <w:position w:val="6"/>
          <w:sz w:val="12"/>
        </w:rPr>
        <w:t> </w:t>
      </w:r>
      <w:r>
        <w:rPr/>
        <w:t>Der Mietwert nach Abs.</w:t>
      </w:r>
      <w:r>
        <w:rPr>
          <w:spacing w:val="-4"/>
        </w:rPr>
        <w:t> </w:t>
      </w:r>
      <w:r>
        <w:rPr/>
        <w:t>3 dieser Bestimmung wird beim Steuerpflichtigen im ordentlichen AHV-Ren-tenalter angemessen reduziert, wenn er zu den Bruttoeinkünften und zum Vermögen in einem offen-sichtlichen Missverhältnis steht. Eine Reduktion unter 60 Prozent der mittleren Marktmiete nach Abs.</w:t>
      </w:r>
      <w:r>
        <w:rPr>
          <w:spacing w:val="-5"/>
        </w:rPr>
        <w:t> </w:t>
      </w:r>
      <w:r>
        <w:rPr/>
        <w:t>2 dieser</w:t>
      </w:r>
      <w:r>
        <w:rPr>
          <w:spacing w:val="-9"/>
        </w:rPr>
        <w:t> </w:t>
      </w:r>
      <w:r>
        <w:rPr/>
        <w:t>Bestimmung</w:t>
      </w:r>
      <w:r>
        <w:rPr>
          <w:spacing w:val="-9"/>
        </w:rPr>
        <w:t> </w:t>
      </w:r>
      <w:r>
        <w:rPr/>
        <w:t>ist</w:t>
      </w:r>
      <w:r>
        <w:rPr>
          <w:spacing w:val="-9"/>
        </w:rPr>
        <w:t> </w:t>
      </w:r>
      <w:r>
        <w:rPr/>
        <w:t>nicht</w:t>
      </w:r>
      <w:r>
        <w:rPr>
          <w:spacing w:val="-9"/>
        </w:rPr>
        <w:t> </w:t>
      </w:r>
      <w:r>
        <w:rPr/>
        <w:t>zulässig.</w:t>
      </w:r>
      <w:r>
        <w:rPr>
          <w:spacing w:val="-9"/>
        </w:rPr>
        <w:t> </w:t>
      </w:r>
      <w:r>
        <w:rPr/>
        <w:t>Die</w:t>
      </w:r>
      <w:r>
        <w:rPr>
          <w:spacing w:val="-9"/>
        </w:rPr>
        <w:t> </w:t>
      </w:r>
      <w:r>
        <w:rPr/>
        <w:t>Regierung</w:t>
      </w:r>
      <w:r>
        <w:rPr>
          <w:spacing w:val="-9"/>
        </w:rPr>
        <w:t> </w:t>
      </w:r>
      <w:r>
        <w:rPr/>
        <w:t>regelt</w:t>
      </w:r>
      <w:r>
        <w:rPr>
          <w:spacing w:val="-9"/>
        </w:rPr>
        <w:t> </w:t>
      </w:r>
      <w:r>
        <w:rPr/>
        <w:t>die</w:t>
      </w:r>
      <w:r>
        <w:rPr>
          <w:spacing w:val="-11"/>
        </w:rPr>
        <w:t> </w:t>
      </w:r>
      <w:r>
        <w:rPr/>
        <w:t>Einzelheiten</w:t>
      </w:r>
      <w:r>
        <w:rPr>
          <w:spacing w:val="-11"/>
        </w:rPr>
        <w:t> </w:t>
      </w:r>
      <w:r>
        <w:rPr/>
        <w:t>unter</w:t>
      </w:r>
      <w:r>
        <w:rPr>
          <w:spacing w:val="-9"/>
        </w:rPr>
        <w:t> </w:t>
      </w:r>
      <w:r>
        <w:rPr/>
        <w:t>Berücksichtigung</w:t>
      </w:r>
      <w:r>
        <w:rPr>
          <w:spacing w:val="-11"/>
        </w:rPr>
        <w:t> </w:t>
      </w:r>
      <w:r>
        <w:rPr/>
        <w:t>einer </w:t>
      </w:r>
      <w:r>
        <w:rPr>
          <w:spacing w:val="-2"/>
        </w:rPr>
        <w:t>Vermögensgrenze.</w:t>
      </w:r>
    </w:p>
    <w:p>
      <w:pPr>
        <w:pStyle w:val="Heading7"/>
      </w:pPr>
      <w:r>
        <w:rPr/>
        <w:t>Art.</w:t>
      </w:r>
      <w:r>
        <w:rPr>
          <w:spacing w:val="-3"/>
        </w:rPr>
        <w:t> </w:t>
      </w:r>
      <w:r>
        <w:rPr/>
        <w:t>14 </w:t>
      </w:r>
      <w:r>
        <w:rPr>
          <w:spacing w:val="-4"/>
        </w:rPr>
        <w:t>StV:</w:t>
      </w:r>
    </w:p>
    <w:p>
      <w:pPr>
        <w:pStyle w:val="BodyText"/>
        <w:spacing w:before="58"/>
        <w:ind w:right="703"/>
      </w:pPr>
      <w:r>
        <w:rPr>
          <w:position w:val="6"/>
          <w:sz w:val="12"/>
        </w:rPr>
        <w:t>1</w:t>
      </w:r>
      <w:r>
        <w:rPr>
          <w:spacing w:val="15"/>
          <w:position w:val="6"/>
          <w:sz w:val="12"/>
        </w:rPr>
        <w:t> </w:t>
      </w:r>
      <w:r>
        <w:rPr/>
        <w:t>Der</w:t>
      </w:r>
      <w:r>
        <w:rPr>
          <w:spacing w:val="-2"/>
        </w:rPr>
        <w:t> </w:t>
      </w:r>
      <w:r>
        <w:rPr/>
        <w:t>Mietwert</w:t>
      </w:r>
      <w:r>
        <w:rPr>
          <w:spacing w:val="-4"/>
        </w:rPr>
        <w:t> </w:t>
      </w:r>
      <w:r>
        <w:rPr/>
        <w:t>nach</w:t>
      </w:r>
      <w:r>
        <w:rPr>
          <w:spacing w:val="-1"/>
        </w:rPr>
        <w:t> </w:t>
      </w:r>
      <w:r>
        <w:rPr/>
        <w:t>Art.</w:t>
      </w:r>
      <w:r>
        <w:rPr>
          <w:spacing w:val="-4"/>
        </w:rPr>
        <w:t> </w:t>
      </w:r>
      <w:r>
        <w:rPr/>
        <w:t>34</w:t>
      </w:r>
      <w:r>
        <w:rPr>
          <w:spacing w:val="-1"/>
        </w:rPr>
        <w:t> </w:t>
      </w:r>
      <w:r>
        <w:rPr/>
        <w:t>Abs.</w:t>
      </w:r>
      <w:r>
        <w:rPr>
          <w:spacing w:val="-2"/>
        </w:rPr>
        <w:t> </w:t>
      </w:r>
      <w:r>
        <w:rPr/>
        <w:t>1</w:t>
      </w:r>
      <w:r>
        <w:rPr>
          <w:spacing w:val="-1"/>
        </w:rPr>
        <w:t> </w:t>
      </w:r>
      <w:r>
        <w:rPr/>
        <w:t>Bst.</w:t>
      </w:r>
      <w:r>
        <w:rPr>
          <w:spacing w:val="-4"/>
        </w:rPr>
        <w:t> </w:t>
      </w:r>
      <w:r>
        <w:rPr/>
        <w:t>b</w:t>
      </w:r>
      <w:r>
        <w:rPr>
          <w:spacing w:val="-1"/>
        </w:rPr>
        <w:t> </w:t>
      </w:r>
      <w:r>
        <w:rPr/>
        <w:t>des</w:t>
      </w:r>
      <w:r>
        <w:rPr>
          <w:spacing w:val="-1"/>
        </w:rPr>
        <w:t> </w:t>
      </w:r>
      <w:r>
        <w:rPr/>
        <w:t>Steuergesetzes</w:t>
      </w:r>
      <w:r>
        <w:rPr>
          <w:spacing w:val="-3"/>
        </w:rPr>
        <w:t> </w:t>
      </w:r>
      <w:r>
        <w:rPr/>
        <w:t>vom</w:t>
      </w:r>
      <w:r>
        <w:rPr>
          <w:spacing w:val="-3"/>
        </w:rPr>
        <w:t> </w:t>
      </w:r>
      <w:r>
        <w:rPr/>
        <w:t>9.</w:t>
      </w:r>
      <w:r>
        <w:rPr>
          <w:spacing w:val="-2"/>
        </w:rPr>
        <w:t> </w:t>
      </w:r>
      <w:r>
        <w:rPr/>
        <w:t>April</w:t>
      </w:r>
      <w:r>
        <w:rPr>
          <w:spacing w:val="-4"/>
        </w:rPr>
        <w:t> </w:t>
      </w:r>
      <w:r>
        <w:rPr/>
        <w:t>1998</w:t>
      </w:r>
      <w:r>
        <w:rPr>
          <w:spacing w:val="-1"/>
        </w:rPr>
        <w:t> </w:t>
      </w:r>
      <w:r>
        <w:rPr/>
        <w:t>wird</w:t>
      </w:r>
      <w:r>
        <w:rPr>
          <w:spacing w:val="-4"/>
        </w:rPr>
        <w:t> </w:t>
      </w:r>
      <w:r>
        <w:rPr/>
        <w:t>im</w:t>
      </w:r>
      <w:r>
        <w:rPr>
          <w:spacing w:val="-1"/>
        </w:rPr>
        <w:t> </w:t>
      </w:r>
      <w:r>
        <w:rPr/>
        <w:t>Verfahren</w:t>
      </w:r>
      <w:r>
        <w:rPr>
          <w:spacing w:val="-4"/>
        </w:rPr>
        <w:t> </w:t>
      </w:r>
      <w:r>
        <w:rPr/>
        <w:t>nach dem Gesetz über die Durchführung der Grundstückschätzung vom 9. November 2000 ermittelt.</w:t>
      </w:r>
    </w:p>
    <w:p>
      <w:pPr>
        <w:pStyle w:val="BodyText"/>
        <w:spacing w:before="36"/>
      </w:pPr>
      <w:r>
        <w:rPr>
          <w:position w:val="6"/>
          <w:sz w:val="12"/>
        </w:rPr>
        <w:t>2</w:t>
      </w:r>
      <w:r>
        <w:rPr>
          <w:spacing w:val="14"/>
          <w:position w:val="6"/>
          <w:sz w:val="12"/>
        </w:rPr>
        <w:t> </w:t>
      </w:r>
      <w:r>
        <w:rPr/>
        <w:t>Der</w:t>
      </w:r>
      <w:r>
        <w:rPr>
          <w:spacing w:val="-2"/>
        </w:rPr>
        <w:t> </w:t>
      </w:r>
      <w:r>
        <w:rPr/>
        <w:t>Mietwert</w:t>
      </w:r>
      <w:r>
        <w:rPr>
          <w:spacing w:val="-4"/>
        </w:rPr>
        <w:t> </w:t>
      </w:r>
      <w:r>
        <w:rPr/>
        <w:t>nach</w:t>
      </w:r>
      <w:r>
        <w:rPr>
          <w:spacing w:val="-1"/>
        </w:rPr>
        <w:t> </w:t>
      </w:r>
      <w:r>
        <w:rPr/>
        <w:t>Art.</w:t>
      </w:r>
      <w:r>
        <w:rPr>
          <w:spacing w:val="-4"/>
        </w:rPr>
        <w:t> </w:t>
      </w:r>
      <w:r>
        <w:rPr/>
        <w:t>34</w:t>
      </w:r>
      <w:r>
        <w:rPr>
          <w:spacing w:val="-1"/>
        </w:rPr>
        <w:t> </w:t>
      </w:r>
      <w:r>
        <w:rPr/>
        <w:t>Abs.</w:t>
      </w:r>
      <w:r>
        <w:rPr>
          <w:spacing w:val="-2"/>
        </w:rPr>
        <w:t> </w:t>
      </w:r>
      <w:r>
        <w:rPr/>
        <w:t>3</w:t>
      </w:r>
      <w:r>
        <w:rPr>
          <w:spacing w:val="-4"/>
        </w:rPr>
        <w:t> </w:t>
      </w:r>
      <w:r>
        <w:rPr/>
        <w:t>des</w:t>
      </w:r>
      <w:r>
        <w:rPr>
          <w:spacing w:val="-1"/>
        </w:rPr>
        <w:t> </w:t>
      </w:r>
      <w:r>
        <w:rPr/>
        <w:t>Steuergesetzes</w:t>
      </w:r>
      <w:r>
        <w:rPr>
          <w:spacing w:val="-1"/>
        </w:rPr>
        <w:t> </w:t>
      </w:r>
      <w:r>
        <w:rPr/>
        <w:t>wird</w:t>
      </w:r>
      <w:r>
        <w:rPr>
          <w:spacing w:val="-1"/>
        </w:rPr>
        <w:t> </w:t>
      </w:r>
      <w:r>
        <w:rPr/>
        <w:t>reduziert,</w:t>
      </w:r>
      <w:r>
        <w:rPr>
          <w:spacing w:val="-2"/>
        </w:rPr>
        <w:t> wenn:</w:t>
      </w:r>
    </w:p>
    <w:p>
      <w:pPr>
        <w:pStyle w:val="ListParagraph"/>
        <w:numPr>
          <w:ilvl w:val="0"/>
          <w:numId w:val="3"/>
        </w:numPr>
        <w:tabs>
          <w:tab w:pos="1559" w:val="left" w:leader="none"/>
        </w:tabs>
        <w:spacing w:line="240" w:lineRule="auto" w:before="40" w:after="0"/>
        <w:ind w:left="1559" w:right="0" w:hanging="425"/>
        <w:jc w:val="left"/>
        <w:rPr>
          <w:sz w:val="18"/>
        </w:rPr>
      </w:pPr>
      <w:r>
        <w:rPr>
          <w:sz w:val="18"/>
        </w:rPr>
        <w:t>er</w:t>
      </w:r>
      <w:r>
        <w:rPr>
          <w:spacing w:val="-4"/>
          <w:sz w:val="18"/>
        </w:rPr>
        <w:t> </w:t>
      </w:r>
      <w:r>
        <w:rPr>
          <w:sz w:val="18"/>
        </w:rPr>
        <w:t>30</w:t>
      </w:r>
      <w:r>
        <w:rPr>
          <w:spacing w:val="-2"/>
          <w:sz w:val="18"/>
        </w:rPr>
        <w:t> </w:t>
      </w:r>
      <w:r>
        <w:rPr>
          <w:sz w:val="18"/>
        </w:rPr>
        <w:t>Prozent</w:t>
      </w:r>
      <w:r>
        <w:rPr>
          <w:spacing w:val="-4"/>
          <w:sz w:val="18"/>
        </w:rPr>
        <w:t> </w:t>
      </w:r>
      <w:r>
        <w:rPr>
          <w:sz w:val="18"/>
        </w:rPr>
        <w:t>der</w:t>
      </w:r>
      <w:r>
        <w:rPr>
          <w:spacing w:val="-5"/>
          <w:sz w:val="18"/>
        </w:rPr>
        <w:t> </w:t>
      </w:r>
      <w:r>
        <w:rPr>
          <w:sz w:val="18"/>
        </w:rPr>
        <w:t>Bruttoeinkünfte</w:t>
      </w:r>
      <w:r>
        <w:rPr>
          <w:spacing w:val="-2"/>
          <w:sz w:val="18"/>
        </w:rPr>
        <w:t> </w:t>
      </w:r>
      <w:r>
        <w:rPr>
          <w:sz w:val="18"/>
        </w:rPr>
        <w:t>des</w:t>
      </w:r>
      <w:r>
        <w:rPr>
          <w:spacing w:val="-3"/>
          <w:sz w:val="18"/>
        </w:rPr>
        <w:t> </w:t>
      </w:r>
      <w:r>
        <w:rPr>
          <w:sz w:val="18"/>
        </w:rPr>
        <w:t>Steuerpflichtigen</w:t>
      </w:r>
      <w:r>
        <w:rPr>
          <w:spacing w:val="-5"/>
          <w:sz w:val="18"/>
        </w:rPr>
        <w:t> </w:t>
      </w:r>
      <w:r>
        <w:rPr>
          <w:sz w:val="18"/>
        </w:rPr>
        <w:t>übersteigt</w:t>
      </w:r>
      <w:r>
        <w:rPr>
          <w:spacing w:val="-5"/>
          <w:sz w:val="18"/>
        </w:rPr>
        <w:t> </w:t>
      </w:r>
      <w:r>
        <w:rPr>
          <w:spacing w:val="-4"/>
          <w:sz w:val="18"/>
        </w:rPr>
        <w:t>und;</w:t>
      </w:r>
    </w:p>
    <w:p>
      <w:pPr>
        <w:pStyle w:val="ListParagraph"/>
        <w:numPr>
          <w:ilvl w:val="0"/>
          <w:numId w:val="3"/>
        </w:numPr>
        <w:tabs>
          <w:tab w:pos="1559" w:val="left" w:leader="none"/>
        </w:tabs>
        <w:spacing w:line="240" w:lineRule="auto" w:before="41" w:after="0"/>
        <w:ind w:left="1559" w:right="0" w:hanging="425"/>
        <w:jc w:val="left"/>
        <w:rPr>
          <w:sz w:val="18"/>
        </w:rPr>
      </w:pPr>
      <w:r>
        <w:rPr>
          <w:sz w:val="18"/>
        </w:rPr>
        <w:t>das</w:t>
      </w:r>
      <w:r>
        <w:rPr>
          <w:spacing w:val="-6"/>
          <w:sz w:val="18"/>
        </w:rPr>
        <w:t> </w:t>
      </w:r>
      <w:r>
        <w:rPr>
          <w:sz w:val="18"/>
        </w:rPr>
        <w:t>steuerbare</w:t>
      </w:r>
      <w:r>
        <w:rPr>
          <w:spacing w:val="-3"/>
          <w:sz w:val="18"/>
        </w:rPr>
        <w:t> </w:t>
      </w:r>
      <w:r>
        <w:rPr>
          <w:sz w:val="18"/>
        </w:rPr>
        <w:t>Vermögen</w:t>
      </w:r>
      <w:r>
        <w:rPr>
          <w:spacing w:val="-2"/>
          <w:sz w:val="18"/>
        </w:rPr>
        <w:t> </w:t>
      </w:r>
      <w:r>
        <w:rPr>
          <w:sz w:val="18"/>
        </w:rPr>
        <w:t>des</w:t>
      </w:r>
      <w:r>
        <w:rPr>
          <w:spacing w:val="-4"/>
          <w:sz w:val="18"/>
        </w:rPr>
        <w:t> </w:t>
      </w:r>
      <w:r>
        <w:rPr>
          <w:sz w:val="18"/>
        </w:rPr>
        <w:t>Steuerpflichtigen</w:t>
      </w:r>
      <w:r>
        <w:rPr>
          <w:spacing w:val="-4"/>
          <w:sz w:val="18"/>
        </w:rPr>
        <w:t> </w:t>
      </w:r>
      <w:r>
        <w:rPr>
          <w:sz w:val="18"/>
        </w:rPr>
        <w:t>höchstens</w:t>
      </w:r>
      <w:r>
        <w:rPr>
          <w:spacing w:val="-3"/>
          <w:sz w:val="18"/>
        </w:rPr>
        <w:t> </w:t>
      </w:r>
      <w:r>
        <w:rPr>
          <w:sz w:val="18"/>
        </w:rPr>
        <w:t>Fr.</w:t>
      </w:r>
      <w:r>
        <w:rPr>
          <w:spacing w:val="-3"/>
          <w:sz w:val="18"/>
        </w:rPr>
        <w:t> </w:t>
      </w:r>
      <w:r>
        <w:rPr>
          <w:sz w:val="18"/>
        </w:rPr>
        <w:t>600</w:t>
      </w:r>
      <w:r>
        <w:rPr>
          <w:spacing w:val="-4"/>
          <w:sz w:val="18"/>
        </w:rPr>
        <w:t> </w:t>
      </w:r>
      <w:r>
        <w:rPr>
          <w:sz w:val="18"/>
        </w:rPr>
        <w:t>000.–</w:t>
      </w:r>
      <w:r>
        <w:rPr>
          <w:spacing w:val="-2"/>
          <w:sz w:val="18"/>
        </w:rPr>
        <w:t> beträgt.</w:t>
      </w:r>
    </w:p>
    <w:p>
      <w:pPr>
        <w:pStyle w:val="BodyText"/>
        <w:spacing w:before="34"/>
        <w:ind w:left="1559" w:right="703" w:hanging="425"/>
        <w:jc w:val="both"/>
      </w:pPr>
      <w:r>
        <w:rPr>
          <w:position w:val="6"/>
          <w:sz w:val="12"/>
        </w:rPr>
        <w:t>3</w:t>
      </w:r>
      <w:r>
        <w:rPr>
          <w:spacing w:val="22"/>
          <w:position w:val="6"/>
          <w:sz w:val="12"/>
        </w:rPr>
        <w:t> </w:t>
      </w:r>
      <w:r>
        <w:rPr/>
        <w:t>Sind die Voraussetzungen nach Abs.</w:t>
      </w:r>
      <w:r>
        <w:rPr>
          <w:spacing w:val="-4"/>
        </w:rPr>
        <w:t> </w:t>
      </w:r>
      <w:r>
        <w:rPr/>
        <w:t>2 dieser Bestimmung erfüllt, wird der Mietwert soweit reduziert, wie er 30</w:t>
      </w:r>
      <w:r>
        <w:rPr>
          <w:spacing w:val="-4"/>
        </w:rPr>
        <w:t> </w:t>
      </w:r>
      <w:r>
        <w:rPr/>
        <w:t>Prozent der Bruttoeinkünfte des Steuerpflichtigen übersteigt. Art.</w:t>
      </w:r>
      <w:r>
        <w:rPr>
          <w:spacing w:val="-4"/>
        </w:rPr>
        <w:t> </w:t>
      </w:r>
      <w:r>
        <w:rPr/>
        <w:t>34 Abs.</w:t>
      </w:r>
      <w:r>
        <w:rPr>
          <w:spacing w:val="-2"/>
        </w:rPr>
        <w:t> </w:t>
      </w:r>
      <w:r>
        <w:rPr/>
        <w:t>4 Satz</w:t>
      </w:r>
      <w:r>
        <w:rPr>
          <w:spacing w:val="-3"/>
        </w:rPr>
        <w:t> </w:t>
      </w:r>
      <w:r>
        <w:rPr/>
        <w:t>2 des Steuergesetzes bleibt vorbehalten.</w:t>
      </w:r>
    </w:p>
    <w:p>
      <w:pPr>
        <w:pStyle w:val="BodyText"/>
        <w:spacing w:before="41"/>
        <w:jc w:val="both"/>
      </w:pPr>
      <w:hyperlink r:id="rId32">
        <w:r>
          <w:rPr>
            <w:color w:val="0462C0"/>
            <w:u w:val="single" w:color="0462C0"/>
          </w:rPr>
          <w:t>StB</w:t>
        </w:r>
        <w:r>
          <w:rPr>
            <w:color w:val="0462C0"/>
            <w:spacing w:val="-1"/>
            <w:u w:val="single" w:color="0462C0"/>
          </w:rPr>
          <w:t> </w:t>
        </w:r>
        <w:r>
          <w:rPr>
            <w:color w:val="0462C0"/>
            <w:u w:val="single" w:color="0462C0"/>
          </w:rPr>
          <w:t>34</w:t>
        </w:r>
        <w:r>
          <w:rPr>
            <w:color w:val="0462C0"/>
            <w:spacing w:val="1"/>
            <w:u w:val="single" w:color="0462C0"/>
          </w:rPr>
          <w:t> </w:t>
        </w:r>
        <w:r>
          <w:rPr>
            <w:color w:val="0462C0"/>
            <w:u w:val="single" w:color="0462C0"/>
          </w:rPr>
          <w:t>Nr. 1</w:t>
        </w:r>
        <w:r>
          <w:rPr>
            <w:color w:val="0462C0"/>
            <w:spacing w:val="-2"/>
            <w:u w:val="single" w:color="0462C0"/>
          </w:rPr>
          <w:t> Eigenmietwert</w:t>
        </w:r>
      </w:hyperlink>
    </w:p>
    <w:p>
      <w:pPr>
        <w:pStyle w:val="BodyText"/>
        <w:spacing w:before="40"/>
        <w:jc w:val="both"/>
      </w:pPr>
      <w:hyperlink r:id="rId33">
        <w:r>
          <w:rPr>
            <w:color w:val="0462C0"/>
            <w:u w:val="single" w:color="0462C0"/>
          </w:rPr>
          <w:t>StB</w:t>
        </w:r>
        <w:r>
          <w:rPr>
            <w:color w:val="0462C0"/>
            <w:spacing w:val="-2"/>
            <w:u w:val="single" w:color="0462C0"/>
          </w:rPr>
          <w:t> </w:t>
        </w:r>
        <w:r>
          <w:rPr>
            <w:color w:val="0462C0"/>
            <w:u w:val="single" w:color="0462C0"/>
          </w:rPr>
          <w:t>34</w:t>
        </w:r>
        <w:r>
          <w:rPr>
            <w:color w:val="0462C0"/>
            <w:spacing w:val="-1"/>
            <w:u w:val="single" w:color="0462C0"/>
          </w:rPr>
          <w:t> </w:t>
        </w:r>
        <w:r>
          <w:rPr>
            <w:color w:val="0462C0"/>
            <w:u w:val="single" w:color="0462C0"/>
          </w:rPr>
          <w:t>Nr.</w:t>
        </w:r>
        <w:r>
          <w:rPr>
            <w:color w:val="0462C0"/>
            <w:spacing w:val="-2"/>
            <w:u w:val="single" w:color="0462C0"/>
          </w:rPr>
          <w:t> </w:t>
        </w:r>
        <w:r>
          <w:rPr>
            <w:color w:val="0462C0"/>
            <w:u w:val="single" w:color="0462C0"/>
          </w:rPr>
          <w:t>2</w:t>
        </w:r>
        <w:r>
          <w:rPr>
            <w:color w:val="0462C0"/>
            <w:spacing w:val="-3"/>
            <w:u w:val="single" w:color="0462C0"/>
          </w:rPr>
          <w:t> </w:t>
        </w:r>
        <w:r>
          <w:rPr>
            <w:color w:val="0462C0"/>
            <w:u w:val="single" w:color="0462C0"/>
          </w:rPr>
          <w:t>Liegenschaften</w:t>
        </w:r>
        <w:r>
          <w:rPr>
            <w:color w:val="0462C0"/>
            <w:spacing w:val="-1"/>
            <w:u w:val="single" w:color="0462C0"/>
          </w:rPr>
          <w:t> </w:t>
        </w:r>
        <w:r>
          <w:rPr>
            <w:color w:val="0462C0"/>
            <w:u w:val="single" w:color="0462C0"/>
          </w:rPr>
          <w:t>im </w:t>
        </w:r>
        <w:r>
          <w:rPr>
            <w:color w:val="0462C0"/>
            <w:spacing w:val="-2"/>
            <w:u w:val="single" w:color="0462C0"/>
          </w:rPr>
          <w:t>Miteigentum</w:t>
        </w:r>
      </w:hyperlink>
    </w:p>
    <w:p>
      <w:pPr>
        <w:pStyle w:val="BodyText"/>
        <w:spacing w:before="154"/>
        <w:ind w:left="0"/>
      </w:pPr>
    </w:p>
    <w:p>
      <w:pPr>
        <w:pStyle w:val="BodyText"/>
      </w:pPr>
      <w:r>
        <w:rPr>
          <w:color w:val="950000"/>
        </w:rPr>
        <w:t>Einkünfte aus Vorsorge</w:t>
      </w:r>
      <w:r>
        <w:rPr>
          <w:color w:val="950000"/>
          <w:spacing w:val="80"/>
        </w:rPr>
        <w:t> </w:t>
      </w:r>
      <w:r>
        <w:rPr>
          <w:color w:val="950000"/>
          <w:spacing w:val="-3"/>
        </w:rPr>
        <w:drawing>
          <wp:inline distT="0" distB="0" distL="0" distR="0">
            <wp:extent cx="201256" cy="114876"/>
            <wp:effectExtent l="0" t="0" r="0" b="0"/>
            <wp:docPr id="27" name="Image 27" descr="">
              <a:hlinkClick r:id="rId34"/>
            </wp:docPr>
            <wp:cNvGraphicFramePr>
              <a:graphicFrameLocks/>
            </wp:cNvGraphicFramePr>
            <a:graphic>
              <a:graphicData uri="http://schemas.openxmlformats.org/drawingml/2006/picture">
                <pic:pic>
                  <pic:nvPicPr>
                    <pic:cNvPr id="27" name="Image 27" descr="">
                      <a:hlinkClick r:id="rId34"/>
                    </pic:cNvPr>
                    <pic:cNvPicPr/>
                  </pic:nvPicPr>
                  <pic:blipFill>
                    <a:blip r:embed="rId11" cstate="print"/>
                    <a:stretch>
                      <a:fillRect/>
                    </a:stretch>
                  </pic:blipFill>
                  <pic:spPr>
                    <a:xfrm>
                      <a:off x="0" y="0"/>
                      <a:ext cx="201256" cy="114876"/>
                    </a:xfrm>
                    <a:prstGeom prst="rect">
                      <a:avLst/>
                    </a:prstGeom>
                  </pic:spPr>
                </pic:pic>
              </a:graphicData>
            </a:graphic>
          </wp:inline>
        </w:drawing>
      </w:r>
      <w:r>
        <w:rPr>
          <w:color w:val="950000"/>
          <w:spacing w:val="-3"/>
        </w:rPr>
      </w:r>
    </w:p>
    <w:p>
      <w:pPr>
        <w:pStyle w:val="Heading7"/>
        <w:spacing w:before="92"/>
      </w:pPr>
      <w:r>
        <w:rPr/>
        <w:t>Art.</w:t>
      </w:r>
      <w:r>
        <w:rPr>
          <w:spacing w:val="-3"/>
        </w:rPr>
        <w:t> </w:t>
      </w:r>
      <w:r>
        <w:rPr/>
        <w:t>35 </w:t>
      </w:r>
      <w:r>
        <w:rPr>
          <w:spacing w:val="-4"/>
        </w:rPr>
        <w:t>StG:</w:t>
      </w:r>
    </w:p>
    <w:p>
      <w:pPr>
        <w:pStyle w:val="BodyText"/>
        <w:spacing w:before="55"/>
        <w:ind w:right="703"/>
        <w:jc w:val="both"/>
      </w:pPr>
      <w:r>
        <w:rPr>
          <w:position w:val="6"/>
          <w:sz w:val="12"/>
        </w:rPr>
        <w:t>1</w:t>
      </w:r>
      <w:r>
        <w:rPr>
          <w:spacing w:val="16"/>
          <w:position w:val="6"/>
          <w:sz w:val="12"/>
        </w:rPr>
        <w:t> </w:t>
      </w:r>
      <w:r>
        <w:rPr/>
        <w:t>Steuerbar</w:t>
      </w:r>
      <w:r>
        <w:rPr>
          <w:spacing w:val="-3"/>
        </w:rPr>
        <w:t> </w:t>
      </w:r>
      <w:r>
        <w:rPr/>
        <w:t>sind</w:t>
      </w:r>
      <w:r>
        <w:rPr>
          <w:spacing w:val="-2"/>
        </w:rPr>
        <w:t> </w:t>
      </w:r>
      <w:r>
        <w:rPr/>
        <w:t>alle Einkünfte</w:t>
      </w:r>
      <w:r>
        <w:rPr>
          <w:spacing w:val="-2"/>
        </w:rPr>
        <w:t> </w:t>
      </w:r>
      <w:r>
        <w:rPr/>
        <w:t>aus der</w:t>
      </w:r>
      <w:r>
        <w:rPr>
          <w:spacing w:val="-1"/>
        </w:rPr>
        <w:t> </w:t>
      </w:r>
      <w:r>
        <w:rPr/>
        <w:t>Alters-, Hinterlassenen-</w:t>
      </w:r>
      <w:r>
        <w:rPr>
          <w:spacing w:val="-1"/>
        </w:rPr>
        <w:t> </w:t>
      </w:r>
      <w:r>
        <w:rPr/>
        <w:t>und Invalidenversicherung,</w:t>
      </w:r>
      <w:r>
        <w:rPr>
          <w:spacing w:val="-3"/>
        </w:rPr>
        <w:t> </w:t>
      </w:r>
      <w:r>
        <w:rPr/>
        <w:t>aus</w:t>
      </w:r>
      <w:r>
        <w:rPr>
          <w:spacing w:val="-2"/>
        </w:rPr>
        <w:t> </w:t>
      </w:r>
      <w:r>
        <w:rPr/>
        <w:t>Einrich-tungen</w:t>
      </w:r>
      <w:r>
        <w:rPr>
          <w:spacing w:val="-9"/>
        </w:rPr>
        <w:t> </w:t>
      </w:r>
      <w:r>
        <w:rPr/>
        <w:t>der</w:t>
      </w:r>
      <w:r>
        <w:rPr>
          <w:spacing w:val="-12"/>
        </w:rPr>
        <w:t> </w:t>
      </w:r>
      <w:r>
        <w:rPr/>
        <w:t>beruflichen</w:t>
      </w:r>
      <w:r>
        <w:rPr>
          <w:spacing w:val="-11"/>
        </w:rPr>
        <w:t> </w:t>
      </w:r>
      <w:r>
        <w:rPr/>
        <w:t>Vorsorge</w:t>
      </w:r>
      <w:r>
        <w:rPr>
          <w:spacing w:val="-9"/>
        </w:rPr>
        <w:t> </w:t>
      </w:r>
      <w:r>
        <w:rPr/>
        <w:t>und</w:t>
      </w:r>
      <w:r>
        <w:rPr>
          <w:spacing w:val="-11"/>
        </w:rPr>
        <w:t> </w:t>
      </w:r>
      <w:r>
        <w:rPr/>
        <w:t>aus</w:t>
      </w:r>
      <w:r>
        <w:rPr>
          <w:spacing w:val="-11"/>
        </w:rPr>
        <w:t> </w:t>
      </w:r>
      <w:r>
        <w:rPr/>
        <w:t>anerkannten</w:t>
      </w:r>
      <w:r>
        <w:rPr>
          <w:spacing w:val="-9"/>
        </w:rPr>
        <w:t> </w:t>
      </w:r>
      <w:r>
        <w:rPr/>
        <w:t>Formen</w:t>
      </w:r>
      <w:r>
        <w:rPr>
          <w:spacing w:val="-9"/>
        </w:rPr>
        <w:t> </w:t>
      </w:r>
      <w:r>
        <w:rPr/>
        <w:t>der</w:t>
      </w:r>
      <w:r>
        <w:rPr>
          <w:spacing w:val="-9"/>
        </w:rPr>
        <w:t> </w:t>
      </w:r>
      <w:r>
        <w:rPr/>
        <w:t>gebundenen</w:t>
      </w:r>
      <w:r>
        <w:rPr>
          <w:spacing w:val="-9"/>
        </w:rPr>
        <w:t> </w:t>
      </w:r>
      <w:r>
        <w:rPr/>
        <w:t>Selbstvorsorge,</w:t>
      </w:r>
      <w:r>
        <w:rPr>
          <w:spacing w:val="-9"/>
        </w:rPr>
        <w:t> </w:t>
      </w:r>
      <w:r>
        <w:rPr/>
        <w:t>mit</w:t>
      </w:r>
      <w:r>
        <w:rPr>
          <w:spacing w:val="-9"/>
        </w:rPr>
        <w:t> </w:t>
      </w:r>
      <w:r>
        <w:rPr/>
        <w:t>Ein-schluss der Kapitalabfindungen und Rückzahlungen von Einlagen, Prämien und Beiträgen.</w:t>
      </w:r>
    </w:p>
    <w:p>
      <w:pPr>
        <w:pStyle w:val="BodyText"/>
        <w:spacing w:before="38"/>
        <w:ind w:right="704"/>
        <w:jc w:val="both"/>
      </w:pPr>
      <w:r>
        <w:rPr>
          <w:position w:val="6"/>
          <w:sz w:val="12"/>
        </w:rPr>
        <w:t>2</w:t>
      </w:r>
      <w:r>
        <w:rPr>
          <w:spacing w:val="14"/>
          <w:position w:val="6"/>
          <w:sz w:val="12"/>
        </w:rPr>
        <w:t> </w:t>
      </w:r>
      <w:r>
        <w:rPr/>
        <w:t>Als</w:t>
      </w:r>
      <w:r>
        <w:rPr>
          <w:spacing w:val="-2"/>
        </w:rPr>
        <w:t> </w:t>
      </w:r>
      <w:r>
        <w:rPr/>
        <w:t>Einkünfte</w:t>
      </w:r>
      <w:r>
        <w:rPr>
          <w:spacing w:val="-2"/>
        </w:rPr>
        <w:t> </w:t>
      </w:r>
      <w:r>
        <w:rPr/>
        <w:t>aus</w:t>
      </w:r>
      <w:r>
        <w:rPr>
          <w:spacing w:val="-2"/>
        </w:rPr>
        <w:t> </w:t>
      </w:r>
      <w:r>
        <w:rPr/>
        <w:t>der</w:t>
      </w:r>
      <w:r>
        <w:rPr>
          <w:spacing w:val="-5"/>
        </w:rPr>
        <w:t> </w:t>
      </w:r>
      <w:r>
        <w:rPr/>
        <w:t>beruflichen</w:t>
      </w:r>
      <w:r>
        <w:rPr>
          <w:spacing w:val="-2"/>
        </w:rPr>
        <w:t> </w:t>
      </w:r>
      <w:r>
        <w:rPr/>
        <w:t>Vorsorge</w:t>
      </w:r>
      <w:r>
        <w:rPr>
          <w:spacing w:val="-5"/>
        </w:rPr>
        <w:t> </w:t>
      </w:r>
      <w:r>
        <w:rPr/>
        <w:t>gelten</w:t>
      </w:r>
      <w:r>
        <w:rPr>
          <w:spacing w:val="-2"/>
        </w:rPr>
        <w:t> </w:t>
      </w:r>
      <w:r>
        <w:rPr/>
        <w:t>insbesondere</w:t>
      </w:r>
      <w:r>
        <w:rPr>
          <w:spacing w:val="-2"/>
        </w:rPr>
        <w:t> </w:t>
      </w:r>
      <w:r>
        <w:rPr/>
        <w:t>Leistungen</w:t>
      </w:r>
      <w:r>
        <w:rPr>
          <w:spacing w:val="-2"/>
        </w:rPr>
        <w:t> </w:t>
      </w:r>
      <w:r>
        <w:rPr/>
        <w:t>aus</w:t>
      </w:r>
      <w:r>
        <w:rPr>
          <w:spacing w:val="-2"/>
        </w:rPr>
        <w:t> </w:t>
      </w:r>
      <w:r>
        <w:rPr/>
        <w:t>Vorsorgekassen,</w:t>
      </w:r>
      <w:r>
        <w:rPr>
          <w:spacing w:val="-3"/>
        </w:rPr>
        <w:t> </w:t>
      </w:r>
      <w:r>
        <w:rPr/>
        <w:t>aus Spar- und Gruppenversicherungen sowie aus Freizügigkeitspolicen und Freizügigkeitskonten.</w:t>
      </w:r>
    </w:p>
    <w:p>
      <w:pPr>
        <w:pStyle w:val="BodyText"/>
        <w:spacing w:before="36"/>
        <w:ind w:right="703"/>
        <w:jc w:val="both"/>
      </w:pPr>
      <w:r>
        <w:rPr>
          <w:position w:val="6"/>
          <w:sz w:val="12"/>
        </w:rPr>
        <w:t>3</w:t>
      </w:r>
      <w:r>
        <w:rPr>
          <w:spacing w:val="-9"/>
          <w:position w:val="6"/>
          <w:sz w:val="12"/>
        </w:rPr>
        <w:t> </w:t>
      </w:r>
      <w:r>
        <w:rPr/>
        <w:t>Leibrentenversicherungen</w:t>
      </w:r>
      <w:r>
        <w:rPr>
          <w:spacing w:val="-12"/>
        </w:rPr>
        <w:t> </w:t>
      </w:r>
      <w:r>
        <w:rPr/>
        <w:t>sowie</w:t>
      </w:r>
      <w:r>
        <w:rPr>
          <w:spacing w:val="-13"/>
        </w:rPr>
        <w:t> </w:t>
      </w:r>
      <w:r>
        <w:rPr/>
        <w:t>Leibrenten-</w:t>
      </w:r>
      <w:r>
        <w:rPr>
          <w:spacing w:val="-12"/>
        </w:rPr>
        <w:t> </w:t>
      </w:r>
      <w:r>
        <w:rPr/>
        <w:t>und</w:t>
      </w:r>
      <w:r>
        <w:rPr>
          <w:spacing w:val="-13"/>
        </w:rPr>
        <w:t> </w:t>
      </w:r>
      <w:r>
        <w:rPr/>
        <w:t>Verpfründungsverträge</w:t>
      </w:r>
      <w:r>
        <w:rPr>
          <w:spacing w:val="-12"/>
        </w:rPr>
        <w:t> </w:t>
      </w:r>
      <w:r>
        <w:rPr/>
        <w:t>sind</w:t>
      </w:r>
      <w:r>
        <w:rPr>
          <w:spacing w:val="-13"/>
        </w:rPr>
        <w:t> </w:t>
      </w:r>
      <w:r>
        <w:rPr/>
        <w:t>im</w:t>
      </w:r>
      <w:r>
        <w:rPr>
          <w:spacing w:val="-12"/>
        </w:rPr>
        <w:t> </w:t>
      </w:r>
      <w:r>
        <w:rPr/>
        <w:t>Umfang</w:t>
      </w:r>
      <w:r>
        <w:rPr>
          <w:spacing w:val="-13"/>
        </w:rPr>
        <w:t> </w:t>
      </w:r>
      <w:r>
        <w:rPr/>
        <w:t>ihres</w:t>
      </w:r>
      <w:r>
        <w:rPr>
          <w:spacing w:val="-12"/>
        </w:rPr>
        <w:t> </w:t>
      </w:r>
      <w:r>
        <w:rPr/>
        <w:t>Ertrags-anteils steuerbar. […]</w:t>
      </w:r>
    </w:p>
    <w:p>
      <w:pPr>
        <w:pStyle w:val="Heading7"/>
        <w:spacing w:before="92"/>
      </w:pPr>
      <w:r>
        <w:rPr/>
        <w:t>Art.</w:t>
      </w:r>
      <w:r>
        <w:rPr>
          <w:spacing w:val="-3"/>
        </w:rPr>
        <w:t> </w:t>
      </w:r>
      <w:r>
        <w:rPr/>
        <w:t>280 Abs.</w:t>
      </w:r>
      <w:r>
        <w:rPr>
          <w:spacing w:val="-3"/>
        </w:rPr>
        <w:t> </w:t>
      </w:r>
      <w:r>
        <w:rPr/>
        <w:t>1</w:t>
      </w:r>
      <w:r>
        <w:rPr>
          <w:spacing w:val="1"/>
        </w:rPr>
        <w:t> </w:t>
      </w:r>
      <w:r>
        <w:rPr>
          <w:spacing w:val="-4"/>
        </w:rPr>
        <w:t>StG:</w:t>
      </w:r>
    </w:p>
    <w:p>
      <w:pPr>
        <w:pStyle w:val="BodyText"/>
        <w:spacing w:before="56"/>
        <w:ind w:right="701"/>
        <w:jc w:val="both"/>
      </w:pPr>
      <w:r>
        <w:rPr>
          <w:position w:val="6"/>
          <w:sz w:val="12"/>
        </w:rPr>
        <w:t>1</w:t>
      </w:r>
      <w:r>
        <w:rPr>
          <w:spacing w:val="17"/>
          <w:position w:val="6"/>
          <w:sz w:val="12"/>
        </w:rPr>
        <w:t> </w:t>
      </w:r>
      <w:r>
        <w:rPr/>
        <w:t>Von</w:t>
      </w:r>
      <w:r>
        <w:rPr>
          <w:spacing w:val="-1"/>
        </w:rPr>
        <w:t> </w:t>
      </w:r>
      <w:r>
        <w:rPr/>
        <w:t>den</w:t>
      </w:r>
      <w:r>
        <w:rPr>
          <w:spacing w:val="-1"/>
        </w:rPr>
        <w:t> </w:t>
      </w:r>
      <w:r>
        <w:rPr/>
        <w:t>Leistungen aus</w:t>
      </w:r>
      <w:r>
        <w:rPr>
          <w:spacing w:val="-1"/>
        </w:rPr>
        <w:t> </w:t>
      </w:r>
      <w:r>
        <w:rPr/>
        <w:t>beruflicher</w:t>
      </w:r>
      <w:r>
        <w:rPr>
          <w:spacing w:val="-2"/>
        </w:rPr>
        <w:t> </w:t>
      </w:r>
      <w:r>
        <w:rPr/>
        <w:t>Vorsorge,</w:t>
      </w:r>
      <w:r>
        <w:rPr>
          <w:spacing w:val="-2"/>
        </w:rPr>
        <w:t> </w:t>
      </w:r>
      <w:r>
        <w:rPr/>
        <w:t>die</w:t>
      </w:r>
      <w:r>
        <w:rPr>
          <w:spacing w:val="-1"/>
        </w:rPr>
        <w:t> </w:t>
      </w:r>
      <w:r>
        <w:rPr/>
        <w:t>vor</w:t>
      </w:r>
      <w:r>
        <w:rPr>
          <w:spacing w:val="-2"/>
        </w:rPr>
        <w:t> </w:t>
      </w:r>
      <w:r>
        <w:rPr/>
        <w:t>dem</w:t>
      </w:r>
      <w:r>
        <w:rPr>
          <w:spacing w:val="-1"/>
        </w:rPr>
        <w:t> </w:t>
      </w:r>
      <w:r>
        <w:rPr/>
        <w:t>1.</w:t>
      </w:r>
      <w:r>
        <w:rPr>
          <w:spacing w:val="-4"/>
        </w:rPr>
        <w:t> </w:t>
      </w:r>
      <w:r>
        <w:rPr/>
        <w:t>Januar</w:t>
      </w:r>
      <w:r>
        <w:rPr>
          <w:spacing w:val="-2"/>
        </w:rPr>
        <w:t> </w:t>
      </w:r>
      <w:r>
        <w:rPr/>
        <w:t>1987</w:t>
      </w:r>
      <w:r>
        <w:rPr>
          <w:spacing w:val="-1"/>
        </w:rPr>
        <w:t> </w:t>
      </w:r>
      <w:r>
        <w:rPr/>
        <w:t>erstmals</w:t>
      </w:r>
      <w:r>
        <w:rPr>
          <w:spacing w:val="-1"/>
        </w:rPr>
        <w:t> </w:t>
      </w:r>
      <w:r>
        <w:rPr/>
        <w:t>fällig</w:t>
      </w:r>
      <w:r>
        <w:rPr>
          <w:spacing w:val="-1"/>
        </w:rPr>
        <w:t> </w:t>
      </w:r>
      <w:r>
        <w:rPr/>
        <w:t>wurden,</w:t>
      </w:r>
      <w:r>
        <w:rPr>
          <w:spacing w:val="-2"/>
        </w:rPr>
        <w:t> </w:t>
      </w:r>
      <w:r>
        <w:rPr/>
        <w:t>von den Leistungen, die auf einem vor dem 1.</w:t>
      </w:r>
      <w:r>
        <w:rPr>
          <w:spacing w:val="-4"/>
        </w:rPr>
        <w:t> </w:t>
      </w:r>
      <w:r>
        <w:rPr/>
        <w:t>Januar 1985 begründeten Vorsorgeverhältnis beruhen und vor</w:t>
      </w:r>
      <w:r>
        <w:rPr>
          <w:spacing w:val="-6"/>
        </w:rPr>
        <w:t> </w:t>
      </w:r>
      <w:r>
        <w:rPr/>
        <w:t>dem</w:t>
      </w:r>
      <w:r>
        <w:rPr>
          <w:spacing w:val="-7"/>
        </w:rPr>
        <w:t> </w:t>
      </w:r>
      <w:r>
        <w:rPr/>
        <w:t>1.</w:t>
      </w:r>
      <w:r>
        <w:rPr>
          <w:spacing w:val="-3"/>
        </w:rPr>
        <w:t> </w:t>
      </w:r>
      <w:r>
        <w:rPr/>
        <w:t>Januar</w:t>
      </w:r>
      <w:r>
        <w:rPr>
          <w:spacing w:val="-8"/>
        </w:rPr>
        <w:t> </w:t>
      </w:r>
      <w:r>
        <w:rPr/>
        <w:t>2002</w:t>
      </w:r>
      <w:r>
        <w:rPr>
          <w:spacing w:val="-8"/>
        </w:rPr>
        <w:t> </w:t>
      </w:r>
      <w:r>
        <w:rPr/>
        <w:t>erstmals</w:t>
      </w:r>
      <w:r>
        <w:rPr>
          <w:spacing w:val="-7"/>
        </w:rPr>
        <w:t> </w:t>
      </w:r>
      <w:r>
        <w:rPr/>
        <w:t>fällig</w:t>
      </w:r>
      <w:r>
        <w:rPr>
          <w:spacing w:val="-8"/>
        </w:rPr>
        <w:t> </w:t>
      </w:r>
      <w:r>
        <w:rPr/>
        <w:t>werden,</w:t>
      </w:r>
      <w:r>
        <w:rPr>
          <w:spacing w:val="-8"/>
        </w:rPr>
        <w:t> </w:t>
      </w:r>
      <w:r>
        <w:rPr/>
        <w:t>sowie</w:t>
      </w:r>
      <w:r>
        <w:rPr>
          <w:spacing w:val="-8"/>
        </w:rPr>
        <w:t> </w:t>
      </w:r>
      <w:r>
        <w:rPr/>
        <w:t>von</w:t>
      </w:r>
      <w:r>
        <w:rPr>
          <w:spacing w:val="-8"/>
        </w:rPr>
        <w:t> </w:t>
      </w:r>
      <w:r>
        <w:rPr/>
        <w:t>den</w:t>
      </w:r>
      <w:r>
        <w:rPr>
          <w:spacing w:val="-5"/>
        </w:rPr>
        <w:t> </w:t>
      </w:r>
      <w:r>
        <w:rPr/>
        <w:t>gesetzlichen</w:t>
      </w:r>
      <w:r>
        <w:rPr>
          <w:spacing w:val="-5"/>
        </w:rPr>
        <w:t> </w:t>
      </w:r>
      <w:r>
        <w:rPr/>
        <w:t>Renten</w:t>
      </w:r>
      <w:r>
        <w:rPr>
          <w:spacing w:val="-8"/>
        </w:rPr>
        <w:t> </w:t>
      </w:r>
      <w:r>
        <w:rPr/>
        <w:t>und</w:t>
      </w:r>
      <w:r>
        <w:rPr>
          <w:spacing w:val="-8"/>
        </w:rPr>
        <w:t> </w:t>
      </w:r>
      <w:r>
        <w:rPr/>
        <w:t>Abfindungen</w:t>
      </w:r>
      <w:r>
        <w:rPr>
          <w:spacing w:val="-8"/>
        </w:rPr>
        <w:t> </w:t>
      </w:r>
      <w:r>
        <w:rPr/>
        <w:t>für Nichtberufsunfälle, die sich vor dem 1. Januar 1987 ereignet haben, sind steuerfrei:</w:t>
      </w:r>
    </w:p>
    <w:p>
      <w:pPr>
        <w:pStyle w:val="ListParagraph"/>
        <w:numPr>
          <w:ilvl w:val="0"/>
          <w:numId w:val="4"/>
        </w:numPr>
        <w:tabs>
          <w:tab w:pos="1559" w:val="left" w:leader="none"/>
        </w:tabs>
        <w:spacing w:line="240" w:lineRule="auto" w:before="41" w:after="0"/>
        <w:ind w:left="1559" w:right="703" w:hanging="425"/>
        <w:jc w:val="both"/>
        <w:rPr>
          <w:sz w:val="18"/>
        </w:rPr>
      </w:pPr>
      <w:r>
        <w:rPr>
          <w:sz w:val="18"/>
        </w:rPr>
        <w:t>40</w:t>
      </w:r>
      <w:r>
        <w:rPr>
          <w:spacing w:val="-2"/>
          <w:sz w:val="18"/>
        </w:rPr>
        <w:t> </w:t>
      </w:r>
      <w:r>
        <w:rPr>
          <w:sz w:val="18"/>
        </w:rPr>
        <w:t>Prozent</w:t>
      </w:r>
      <w:r>
        <w:rPr>
          <w:spacing w:val="-5"/>
          <w:sz w:val="18"/>
        </w:rPr>
        <w:t> </w:t>
      </w:r>
      <w:r>
        <w:rPr>
          <w:sz w:val="18"/>
        </w:rPr>
        <w:t>der</w:t>
      </w:r>
      <w:r>
        <w:rPr>
          <w:spacing w:val="-3"/>
          <w:sz w:val="18"/>
        </w:rPr>
        <w:t> </w:t>
      </w:r>
      <w:r>
        <w:rPr>
          <w:sz w:val="18"/>
        </w:rPr>
        <w:t>Einkünfte,</w:t>
      </w:r>
      <w:r>
        <w:rPr>
          <w:spacing w:val="-3"/>
          <w:sz w:val="18"/>
        </w:rPr>
        <w:t> </w:t>
      </w:r>
      <w:r>
        <w:rPr>
          <w:sz w:val="18"/>
        </w:rPr>
        <w:t>wenn</w:t>
      </w:r>
      <w:r>
        <w:rPr>
          <w:spacing w:val="-2"/>
          <w:sz w:val="18"/>
        </w:rPr>
        <w:t> </w:t>
      </w:r>
      <w:r>
        <w:rPr>
          <w:sz w:val="18"/>
        </w:rPr>
        <w:t>die</w:t>
      </w:r>
      <w:r>
        <w:rPr>
          <w:spacing w:val="-5"/>
          <w:sz w:val="18"/>
        </w:rPr>
        <w:t> </w:t>
      </w:r>
      <w:r>
        <w:rPr>
          <w:sz w:val="18"/>
        </w:rPr>
        <w:t>Leistungen,</w:t>
      </w:r>
      <w:r>
        <w:rPr>
          <w:spacing w:val="-3"/>
          <w:sz w:val="18"/>
        </w:rPr>
        <w:t> </w:t>
      </w:r>
      <w:r>
        <w:rPr>
          <w:sz w:val="18"/>
        </w:rPr>
        <w:t>auf</w:t>
      </w:r>
      <w:r>
        <w:rPr>
          <w:spacing w:val="-3"/>
          <w:sz w:val="18"/>
        </w:rPr>
        <w:t> </w:t>
      </w:r>
      <w:r>
        <w:rPr>
          <w:sz w:val="18"/>
        </w:rPr>
        <w:t>denen</w:t>
      </w:r>
      <w:r>
        <w:rPr>
          <w:spacing w:val="-5"/>
          <w:sz w:val="18"/>
        </w:rPr>
        <w:t> </w:t>
      </w:r>
      <w:r>
        <w:rPr>
          <w:sz w:val="18"/>
        </w:rPr>
        <w:t>der</w:t>
      </w:r>
      <w:r>
        <w:rPr>
          <w:spacing w:val="-3"/>
          <w:sz w:val="18"/>
        </w:rPr>
        <w:t> </w:t>
      </w:r>
      <w:r>
        <w:rPr>
          <w:sz w:val="18"/>
        </w:rPr>
        <w:t>Anspruch</w:t>
      </w:r>
      <w:r>
        <w:rPr>
          <w:spacing w:val="-2"/>
          <w:sz w:val="18"/>
        </w:rPr>
        <w:t> </w:t>
      </w:r>
      <w:r>
        <w:rPr>
          <w:sz w:val="18"/>
        </w:rPr>
        <w:t>des</w:t>
      </w:r>
      <w:r>
        <w:rPr>
          <w:spacing w:val="-2"/>
          <w:sz w:val="18"/>
        </w:rPr>
        <w:t> </w:t>
      </w:r>
      <w:r>
        <w:rPr>
          <w:sz w:val="18"/>
        </w:rPr>
        <w:t>Steuerpflichtigen</w:t>
      </w:r>
      <w:r>
        <w:rPr>
          <w:spacing w:val="-2"/>
          <w:sz w:val="18"/>
        </w:rPr>
        <w:t> </w:t>
      </w:r>
      <w:r>
        <w:rPr>
          <w:sz w:val="18"/>
        </w:rPr>
        <w:t>be-ruht, ausschliesslich</w:t>
      </w:r>
      <w:r>
        <w:rPr>
          <w:spacing w:val="-2"/>
          <w:sz w:val="18"/>
        </w:rPr>
        <w:t> </w:t>
      </w:r>
      <w:r>
        <w:rPr>
          <w:sz w:val="18"/>
        </w:rPr>
        <w:t>vom Steuerpflichtigen erbracht und nach Art. 26 Abs.</w:t>
      </w:r>
      <w:r>
        <w:rPr>
          <w:spacing w:val="-3"/>
          <w:sz w:val="18"/>
        </w:rPr>
        <w:t> </w:t>
      </w:r>
      <w:r>
        <w:rPr>
          <w:sz w:val="18"/>
        </w:rPr>
        <w:t>1 lit. g</w:t>
      </w:r>
      <w:r>
        <w:rPr>
          <w:spacing w:val="-2"/>
          <w:sz w:val="18"/>
        </w:rPr>
        <w:t> </w:t>
      </w:r>
      <w:r>
        <w:rPr>
          <w:sz w:val="18"/>
        </w:rPr>
        <w:t>des gemäss</w:t>
      </w:r>
      <w:r>
        <w:rPr>
          <w:spacing w:val="-2"/>
          <w:sz w:val="18"/>
        </w:rPr>
        <w:t> </w:t>
      </w:r>
      <w:r>
        <w:rPr>
          <w:sz w:val="18"/>
        </w:rPr>
        <w:t>Art. 279 dieses Gesetzes aufgehobenen Steuergesetzes abgezogen worden sind;</w:t>
      </w:r>
    </w:p>
    <w:p>
      <w:pPr>
        <w:pStyle w:val="ListParagraph"/>
        <w:numPr>
          <w:ilvl w:val="0"/>
          <w:numId w:val="4"/>
        </w:numPr>
        <w:tabs>
          <w:tab w:pos="1559" w:val="left" w:leader="none"/>
        </w:tabs>
        <w:spacing w:line="240" w:lineRule="auto" w:before="39" w:after="0"/>
        <w:ind w:left="1559" w:right="703" w:hanging="425"/>
        <w:jc w:val="both"/>
        <w:rPr>
          <w:sz w:val="18"/>
        </w:rPr>
      </w:pPr>
      <w:r>
        <w:rPr>
          <w:sz w:val="18"/>
        </w:rPr>
        <w:t>20</w:t>
      </w:r>
      <w:r>
        <w:rPr>
          <w:spacing w:val="-2"/>
          <w:sz w:val="18"/>
        </w:rPr>
        <w:t> </w:t>
      </w:r>
      <w:r>
        <w:rPr>
          <w:sz w:val="18"/>
        </w:rPr>
        <w:t>Prozent</w:t>
      </w:r>
      <w:r>
        <w:rPr>
          <w:spacing w:val="-5"/>
          <w:sz w:val="18"/>
        </w:rPr>
        <w:t> </w:t>
      </w:r>
      <w:r>
        <w:rPr>
          <w:sz w:val="18"/>
        </w:rPr>
        <w:t>der</w:t>
      </w:r>
      <w:r>
        <w:rPr>
          <w:spacing w:val="-3"/>
          <w:sz w:val="18"/>
        </w:rPr>
        <w:t> </w:t>
      </w:r>
      <w:r>
        <w:rPr>
          <w:sz w:val="18"/>
        </w:rPr>
        <w:t>Einkünfte,</w:t>
      </w:r>
      <w:r>
        <w:rPr>
          <w:spacing w:val="-3"/>
          <w:sz w:val="18"/>
        </w:rPr>
        <w:t> </w:t>
      </w:r>
      <w:r>
        <w:rPr>
          <w:sz w:val="18"/>
        </w:rPr>
        <w:t>wenn</w:t>
      </w:r>
      <w:r>
        <w:rPr>
          <w:spacing w:val="-2"/>
          <w:sz w:val="18"/>
        </w:rPr>
        <w:t> </w:t>
      </w:r>
      <w:r>
        <w:rPr>
          <w:sz w:val="18"/>
        </w:rPr>
        <w:t>die</w:t>
      </w:r>
      <w:r>
        <w:rPr>
          <w:spacing w:val="-5"/>
          <w:sz w:val="18"/>
        </w:rPr>
        <w:t> </w:t>
      </w:r>
      <w:r>
        <w:rPr>
          <w:sz w:val="18"/>
        </w:rPr>
        <w:t>Leistungen,</w:t>
      </w:r>
      <w:r>
        <w:rPr>
          <w:spacing w:val="-3"/>
          <w:sz w:val="18"/>
        </w:rPr>
        <w:t> </w:t>
      </w:r>
      <w:r>
        <w:rPr>
          <w:sz w:val="18"/>
        </w:rPr>
        <w:t>auf</w:t>
      </w:r>
      <w:r>
        <w:rPr>
          <w:spacing w:val="-3"/>
          <w:sz w:val="18"/>
        </w:rPr>
        <w:t> </w:t>
      </w:r>
      <w:r>
        <w:rPr>
          <w:sz w:val="18"/>
        </w:rPr>
        <w:t>denen</w:t>
      </w:r>
      <w:r>
        <w:rPr>
          <w:spacing w:val="-5"/>
          <w:sz w:val="18"/>
        </w:rPr>
        <w:t> </w:t>
      </w:r>
      <w:r>
        <w:rPr>
          <w:sz w:val="18"/>
        </w:rPr>
        <w:t>der</w:t>
      </w:r>
      <w:r>
        <w:rPr>
          <w:spacing w:val="-3"/>
          <w:sz w:val="18"/>
        </w:rPr>
        <w:t> </w:t>
      </w:r>
      <w:r>
        <w:rPr>
          <w:sz w:val="18"/>
        </w:rPr>
        <w:t>Anspruch</w:t>
      </w:r>
      <w:r>
        <w:rPr>
          <w:spacing w:val="-2"/>
          <w:sz w:val="18"/>
        </w:rPr>
        <w:t> </w:t>
      </w:r>
      <w:r>
        <w:rPr>
          <w:sz w:val="18"/>
        </w:rPr>
        <w:t>des</w:t>
      </w:r>
      <w:r>
        <w:rPr>
          <w:spacing w:val="-2"/>
          <w:sz w:val="18"/>
        </w:rPr>
        <w:t> </w:t>
      </w:r>
      <w:r>
        <w:rPr>
          <w:sz w:val="18"/>
        </w:rPr>
        <w:t>Steuerpflichtigen</w:t>
      </w:r>
      <w:r>
        <w:rPr>
          <w:spacing w:val="-2"/>
          <w:sz w:val="18"/>
        </w:rPr>
        <w:t> </w:t>
      </w:r>
      <w:r>
        <w:rPr>
          <w:sz w:val="18"/>
        </w:rPr>
        <w:t>be-ruht, teilweise, wenigstens aber zu 20 Prozent vom Steuerpflichtigen erbracht worden sind.</w:t>
      </w:r>
    </w:p>
    <w:p>
      <w:pPr>
        <w:pStyle w:val="BodyText"/>
        <w:spacing w:before="156"/>
        <w:ind w:left="0"/>
      </w:pPr>
    </w:p>
    <w:p>
      <w:pPr>
        <w:pStyle w:val="Heading3"/>
      </w:pPr>
      <w:bookmarkStart w:name="Steuerfreie Einkünfte" w:id="9"/>
      <w:bookmarkEnd w:id="9"/>
      <w:r>
        <w:rPr>
          <w:b w:val="0"/>
        </w:rPr>
      </w:r>
      <w:bookmarkStart w:name="_bookmark4" w:id="10"/>
      <w:bookmarkEnd w:id="10"/>
      <w:r>
        <w:rPr>
          <w:b w:val="0"/>
        </w:rPr>
      </w:r>
      <w:r>
        <w:rPr>
          <w:color w:val="2D73B4"/>
          <w:spacing w:val="-2"/>
        </w:rPr>
        <w:t>Steuerfreie</w:t>
      </w:r>
      <w:r>
        <w:rPr>
          <w:color w:val="2D73B4"/>
          <w:spacing w:val="1"/>
        </w:rPr>
        <w:t> </w:t>
      </w:r>
      <w:r>
        <w:rPr>
          <w:color w:val="2D73B4"/>
          <w:spacing w:val="-2"/>
        </w:rPr>
        <w:t>Einkünfte</w:t>
      </w:r>
    </w:p>
    <w:p>
      <w:pPr>
        <w:pStyle w:val="BodyText"/>
        <w:spacing w:before="57"/>
        <w:ind w:left="851"/>
      </w:pPr>
      <w:r>
        <w:rPr/>
        <w:t>(Art.</w:t>
      </w:r>
      <w:r>
        <w:rPr>
          <w:spacing w:val="-3"/>
        </w:rPr>
        <w:t> </w:t>
      </w:r>
      <w:r>
        <w:rPr/>
        <w:t>37</w:t>
      </w:r>
      <w:r>
        <w:rPr>
          <w:spacing w:val="1"/>
        </w:rPr>
        <w:t> </w:t>
      </w:r>
      <w:r>
        <w:rPr/>
        <w:t>StG; </w:t>
      </w:r>
      <w:r>
        <w:rPr>
          <w:spacing w:val="-4"/>
        </w:rPr>
        <w:t>VkP)</w:t>
      </w:r>
    </w:p>
    <w:p>
      <w:pPr>
        <w:pStyle w:val="BodyText"/>
        <w:spacing w:before="155"/>
        <w:ind w:left="0"/>
      </w:pPr>
    </w:p>
    <w:p>
      <w:pPr>
        <w:pStyle w:val="BodyText"/>
      </w:pPr>
      <w:r>
        <w:rPr>
          <w:color w:val="950000"/>
        </w:rPr>
        <w:t>Sold der Milizfeuerwehrleute</w:t>
      </w:r>
      <w:r>
        <w:rPr>
          <w:color w:val="950000"/>
          <w:spacing w:val="80"/>
        </w:rPr>
        <w:t> </w:t>
      </w:r>
      <w:r>
        <w:rPr>
          <w:color w:val="950000"/>
          <w:spacing w:val="-1"/>
        </w:rPr>
        <w:drawing>
          <wp:inline distT="0" distB="0" distL="0" distR="0">
            <wp:extent cx="201250" cy="114894"/>
            <wp:effectExtent l="0" t="0" r="0" b="0"/>
            <wp:docPr id="28" name="Image 28" descr="">
              <a:hlinkClick r:id="rId35"/>
            </wp:docPr>
            <wp:cNvGraphicFramePr>
              <a:graphicFrameLocks/>
            </wp:cNvGraphicFramePr>
            <a:graphic>
              <a:graphicData uri="http://schemas.openxmlformats.org/drawingml/2006/picture">
                <pic:pic>
                  <pic:nvPicPr>
                    <pic:cNvPr id="28" name="Image 28" descr="">
                      <a:hlinkClick r:id="rId35"/>
                    </pic:cNvPr>
                    <pic:cNvPicPr/>
                  </pic:nvPicPr>
                  <pic:blipFill>
                    <a:blip r:embed="rId11" cstate="print"/>
                    <a:stretch>
                      <a:fillRect/>
                    </a:stretch>
                  </pic:blipFill>
                  <pic:spPr>
                    <a:xfrm>
                      <a:off x="0" y="0"/>
                      <a:ext cx="201250" cy="114894"/>
                    </a:xfrm>
                    <a:prstGeom prst="rect">
                      <a:avLst/>
                    </a:prstGeom>
                  </pic:spPr>
                </pic:pic>
              </a:graphicData>
            </a:graphic>
          </wp:inline>
        </w:drawing>
      </w:r>
      <w:r>
        <w:rPr>
          <w:color w:val="950000"/>
          <w:spacing w:val="-1"/>
        </w:rPr>
      </w:r>
    </w:p>
    <w:p>
      <w:pPr>
        <w:pStyle w:val="Heading7"/>
      </w:pPr>
      <w:r>
        <w:rPr/>
        <w:t>Art.</w:t>
      </w:r>
      <w:r>
        <w:rPr>
          <w:spacing w:val="-3"/>
        </w:rPr>
        <w:t> </w:t>
      </w:r>
      <w:r>
        <w:rPr/>
        <w:t>37 Abs.</w:t>
      </w:r>
      <w:r>
        <w:rPr>
          <w:spacing w:val="-2"/>
        </w:rPr>
        <w:t> </w:t>
      </w:r>
      <w:r>
        <w:rPr/>
        <w:t>1 Bst.</w:t>
      </w:r>
      <w:r>
        <w:rPr>
          <w:spacing w:val="-1"/>
        </w:rPr>
        <w:t> </w:t>
      </w:r>
      <w:r>
        <w:rPr/>
        <w:t>l</w:t>
      </w:r>
      <w:r>
        <w:rPr>
          <w:spacing w:val="-2"/>
        </w:rPr>
        <w:t> </w:t>
      </w:r>
      <w:r>
        <w:rPr>
          <w:spacing w:val="-4"/>
        </w:rPr>
        <w:t>StG:</w:t>
      </w:r>
    </w:p>
    <w:p>
      <w:pPr>
        <w:pStyle w:val="BodyText"/>
        <w:spacing w:before="55"/>
        <w:jc w:val="both"/>
      </w:pPr>
      <w:r>
        <w:rPr>
          <w:position w:val="6"/>
          <w:sz w:val="12"/>
        </w:rPr>
        <w:t>1</w:t>
      </w:r>
      <w:r>
        <w:rPr>
          <w:spacing w:val="14"/>
          <w:position w:val="6"/>
          <w:sz w:val="12"/>
        </w:rPr>
        <w:t> </w:t>
      </w:r>
      <w:r>
        <w:rPr/>
        <w:t>Steuerfrei</w:t>
      </w:r>
      <w:r>
        <w:rPr>
          <w:spacing w:val="-3"/>
        </w:rPr>
        <w:t> </w:t>
      </w:r>
      <w:r>
        <w:rPr>
          <w:spacing w:val="-2"/>
        </w:rPr>
        <w:t>sind:</w:t>
      </w:r>
    </w:p>
    <w:p>
      <w:pPr>
        <w:pStyle w:val="BodyText"/>
        <w:spacing w:before="41"/>
        <w:ind w:left="1559" w:right="700" w:hanging="425"/>
        <w:jc w:val="both"/>
      </w:pPr>
      <w:r>
        <w:rPr/>
        <w:t>l)</w:t>
      </w:r>
      <w:r>
        <w:rPr>
          <w:spacing w:val="80"/>
          <w:w w:val="150"/>
        </w:rPr>
        <w:t> </w:t>
      </w:r>
      <w:r>
        <w:rPr/>
        <w:t>der Sold der Milizfeuerwehrleute bis zum Betrag von Fr.</w:t>
      </w:r>
      <w:r>
        <w:rPr>
          <w:spacing w:val="-1"/>
        </w:rPr>
        <w:t> </w:t>
      </w:r>
      <w:r>
        <w:rPr/>
        <w:t>5300.–* für Dienstleistungen im Zusam-menhang mit der Erfüllung der Kernaufgaben der Feuerwehr, wie Übungen, Pikettdienste, Kurse, Inspektionen</w:t>
      </w:r>
      <w:r>
        <w:rPr>
          <w:spacing w:val="-8"/>
        </w:rPr>
        <w:t> </w:t>
      </w:r>
      <w:r>
        <w:rPr/>
        <w:t>und</w:t>
      </w:r>
      <w:r>
        <w:rPr>
          <w:spacing w:val="-8"/>
        </w:rPr>
        <w:t> </w:t>
      </w:r>
      <w:r>
        <w:rPr/>
        <w:t>Ernstfalleinsätze</w:t>
      </w:r>
      <w:r>
        <w:rPr>
          <w:spacing w:val="-10"/>
        </w:rPr>
        <w:t> </w:t>
      </w:r>
      <w:r>
        <w:rPr/>
        <w:t>zur</w:t>
      </w:r>
      <w:r>
        <w:rPr>
          <w:spacing w:val="-9"/>
        </w:rPr>
        <w:t> </w:t>
      </w:r>
      <w:r>
        <w:rPr/>
        <w:t>Rettung,</w:t>
      </w:r>
      <w:r>
        <w:rPr>
          <w:spacing w:val="-9"/>
        </w:rPr>
        <w:t> </w:t>
      </w:r>
      <w:r>
        <w:rPr/>
        <w:t>Brandbekämpfung,</w:t>
      </w:r>
      <w:r>
        <w:rPr>
          <w:spacing w:val="-10"/>
        </w:rPr>
        <w:t> </w:t>
      </w:r>
      <w:r>
        <w:rPr/>
        <w:t>allgemeine</w:t>
      </w:r>
      <w:r>
        <w:rPr>
          <w:spacing w:val="-8"/>
        </w:rPr>
        <w:t> </w:t>
      </w:r>
      <w:r>
        <w:rPr/>
        <w:t>Schadenwehr,</w:t>
      </w:r>
      <w:r>
        <w:rPr>
          <w:spacing w:val="-9"/>
        </w:rPr>
        <w:t> </w:t>
      </w:r>
      <w:r>
        <w:rPr/>
        <w:t>Ele-mentarschadenbewältigung.</w:t>
      </w:r>
      <w:r>
        <w:rPr>
          <w:spacing w:val="-9"/>
        </w:rPr>
        <w:t> </w:t>
      </w:r>
      <w:r>
        <w:rPr/>
        <w:t>Ausgenommen</w:t>
      </w:r>
      <w:r>
        <w:rPr>
          <w:spacing w:val="-11"/>
        </w:rPr>
        <w:t> </w:t>
      </w:r>
      <w:r>
        <w:rPr/>
        <w:t>sind</w:t>
      </w:r>
      <w:r>
        <w:rPr>
          <w:spacing w:val="-11"/>
        </w:rPr>
        <w:t> </w:t>
      </w:r>
      <w:r>
        <w:rPr/>
        <w:t>Pauschalzulagen</w:t>
      </w:r>
      <w:r>
        <w:rPr>
          <w:spacing w:val="-11"/>
        </w:rPr>
        <w:t> </w:t>
      </w:r>
      <w:r>
        <w:rPr/>
        <w:t>für</w:t>
      </w:r>
      <w:r>
        <w:rPr>
          <w:spacing w:val="-11"/>
        </w:rPr>
        <w:t> </w:t>
      </w:r>
      <w:r>
        <w:rPr/>
        <w:t>Kader</w:t>
      </w:r>
      <w:r>
        <w:rPr>
          <w:spacing w:val="-11"/>
        </w:rPr>
        <w:t> </w:t>
      </w:r>
      <w:r>
        <w:rPr/>
        <w:t>sowie</w:t>
      </w:r>
      <w:r>
        <w:rPr>
          <w:spacing w:val="-8"/>
        </w:rPr>
        <w:t> </w:t>
      </w:r>
      <w:r>
        <w:rPr/>
        <w:t>Funktionszula-gen und Entschädigungen für</w:t>
      </w:r>
      <w:r>
        <w:rPr>
          <w:spacing w:val="-2"/>
        </w:rPr>
        <w:t> </w:t>
      </w:r>
      <w:r>
        <w:rPr/>
        <w:t>administrative Arbeiten und für Dienstleistungen, welche die</w:t>
      </w:r>
      <w:r>
        <w:rPr>
          <w:spacing w:val="-1"/>
        </w:rPr>
        <w:t> </w:t>
      </w:r>
      <w:r>
        <w:rPr/>
        <w:t>Feuer-wehr freiwillig erbringt.</w:t>
      </w:r>
    </w:p>
    <w:p>
      <w:pPr>
        <w:pStyle w:val="BodyText"/>
        <w:spacing w:before="39"/>
        <w:jc w:val="both"/>
      </w:pPr>
      <w:r>
        <w:rPr/>
        <w:t>*</w:t>
      </w:r>
      <w:r>
        <w:rPr>
          <w:spacing w:val="-4"/>
        </w:rPr>
        <w:t> </w:t>
      </w:r>
      <w:r>
        <w:rPr/>
        <w:t>Wird</w:t>
      </w:r>
      <w:r>
        <w:rPr>
          <w:spacing w:val="-2"/>
        </w:rPr>
        <w:t> </w:t>
      </w:r>
      <w:r>
        <w:rPr/>
        <w:t>angewendet</w:t>
      </w:r>
      <w:r>
        <w:rPr>
          <w:spacing w:val="-4"/>
        </w:rPr>
        <w:t> </w:t>
      </w:r>
      <w:r>
        <w:rPr/>
        <w:t>ab</w:t>
      </w:r>
      <w:r>
        <w:rPr>
          <w:spacing w:val="-2"/>
        </w:rPr>
        <w:t> </w:t>
      </w:r>
      <w:r>
        <w:rPr/>
        <w:t>Steuerperiode</w:t>
      </w:r>
      <w:r>
        <w:rPr>
          <w:spacing w:val="-4"/>
        </w:rPr>
        <w:t> </w:t>
      </w:r>
      <w:r>
        <w:rPr>
          <w:spacing w:val="-2"/>
        </w:rPr>
        <w:t>2024.</w:t>
      </w:r>
    </w:p>
    <w:p>
      <w:pPr>
        <w:pStyle w:val="BodyText"/>
        <w:spacing w:after="0"/>
        <w:jc w:val="both"/>
        <w:sectPr>
          <w:pgSz w:w="11910" w:h="16840"/>
          <w:pgMar w:header="724" w:footer="687" w:top="960" w:bottom="880" w:left="850" w:right="992"/>
        </w:sectPr>
      </w:pPr>
    </w:p>
    <w:p>
      <w:pPr>
        <w:pStyle w:val="BodyText"/>
        <w:ind w:left="0"/>
      </w:pPr>
    </w:p>
    <w:p>
      <w:pPr>
        <w:pStyle w:val="BodyText"/>
        <w:spacing w:before="27"/>
        <w:ind w:left="0"/>
      </w:pPr>
    </w:p>
    <w:p>
      <w:pPr>
        <w:pStyle w:val="BodyText"/>
        <w:jc w:val="both"/>
      </w:pPr>
      <w:r>
        <w:rPr>
          <w:color w:val="950000"/>
        </w:rPr>
        <w:t>Lotterie und andere Geldspielgewinne</w:t>
      </w:r>
      <w:r>
        <w:rPr>
          <w:color w:val="950000"/>
          <w:spacing w:val="80"/>
        </w:rPr>
        <w:t> </w:t>
      </w:r>
      <w:r>
        <w:rPr>
          <w:color w:val="950000"/>
          <w:spacing w:val="-1"/>
        </w:rPr>
        <w:drawing>
          <wp:inline distT="0" distB="0" distL="0" distR="0">
            <wp:extent cx="201280" cy="114680"/>
            <wp:effectExtent l="0" t="0" r="0" b="0"/>
            <wp:docPr id="29" name="Image 29" descr="">
              <a:hlinkClick r:id="rId36"/>
            </wp:docPr>
            <wp:cNvGraphicFramePr>
              <a:graphicFrameLocks/>
            </wp:cNvGraphicFramePr>
            <a:graphic>
              <a:graphicData uri="http://schemas.openxmlformats.org/drawingml/2006/picture">
                <pic:pic>
                  <pic:nvPicPr>
                    <pic:cNvPr id="29" name="Image 29" descr="">
                      <a:hlinkClick r:id="rId36"/>
                    </pic:cNvPr>
                    <pic:cNvPicPr/>
                  </pic:nvPicPr>
                  <pic:blipFill>
                    <a:blip r:embed="rId11" cstate="print"/>
                    <a:stretch>
                      <a:fillRect/>
                    </a:stretch>
                  </pic:blipFill>
                  <pic:spPr>
                    <a:xfrm>
                      <a:off x="0" y="0"/>
                      <a:ext cx="201280" cy="114680"/>
                    </a:xfrm>
                    <a:prstGeom prst="rect">
                      <a:avLst/>
                    </a:prstGeom>
                  </pic:spPr>
                </pic:pic>
              </a:graphicData>
            </a:graphic>
          </wp:inline>
        </w:drawing>
      </w:r>
      <w:r>
        <w:rPr>
          <w:color w:val="950000"/>
          <w:spacing w:val="-1"/>
        </w:rPr>
      </w:r>
    </w:p>
    <w:p>
      <w:pPr>
        <w:pStyle w:val="Heading7"/>
      </w:pPr>
      <w:r>
        <w:rPr/>
        <w:t>Art.</w:t>
      </w:r>
      <w:r>
        <w:rPr>
          <w:spacing w:val="-4"/>
        </w:rPr>
        <w:t> </w:t>
      </w:r>
      <w:r>
        <w:rPr/>
        <w:t>37 Abs.</w:t>
      </w:r>
      <w:r>
        <w:rPr>
          <w:spacing w:val="-3"/>
        </w:rPr>
        <w:t> </w:t>
      </w:r>
      <w:r>
        <w:rPr/>
        <w:t>1 Bst.</w:t>
      </w:r>
      <w:r>
        <w:rPr>
          <w:spacing w:val="-1"/>
        </w:rPr>
        <w:t> </w:t>
      </w:r>
      <w:r>
        <w:rPr/>
        <w:t>n-q</w:t>
      </w:r>
      <w:r>
        <w:rPr>
          <w:spacing w:val="-1"/>
        </w:rPr>
        <w:t> </w:t>
      </w:r>
      <w:r>
        <w:rPr>
          <w:spacing w:val="-4"/>
        </w:rPr>
        <w:t>StG:</w:t>
      </w:r>
    </w:p>
    <w:p>
      <w:pPr>
        <w:pStyle w:val="BodyText"/>
        <w:spacing w:before="55"/>
        <w:jc w:val="both"/>
      </w:pPr>
      <w:r>
        <w:rPr>
          <w:position w:val="6"/>
          <w:sz w:val="12"/>
        </w:rPr>
        <w:t>1</w:t>
      </w:r>
      <w:r>
        <w:rPr>
          <w:spacing w:val="14"/>
          <w:position w:val="6"/>
          <w:sz w:val="12"/>
        </w:rPr>
        <w:t> </w:t>
      </w:r>
      <w:r>
        <w:rPr/>
        <w:t>Steuerfrei</w:t>
      </w:r>
      <w:r>
        <w:rPr>
          <w:spacing w:val="-3"/>
        </w:rPr>
        <w:t> </w:t>
      </w:r>
      <w:r>
        <w:rPr>
          <w:spacing w:val="-2"/>
        </w:rPr>
        <w:t>sind:</w:t>
      </w:r>
    </w:p>
    <w:p>
      <w:pPr>
        <w:pStyle w:val="ListParagraph"/>
        <w:numPr>
          <w:ilvl w:val="0"/>
          <w:numId w:val="5"/>
        </w:numPr>
        <w:tabs>
          <w:tab w:pos="1559" w:val="left" w:leader="none"/>
        </w:tabs>
        <w:spacing w:line="240" w:lineRule="auto" w:before="41" w:after="0"/>
        <w:ind w:left="1559" w:right="703" w:hanging="425"/>
        <w:jc w:val="both"/>
        <w:rPr>
          <w:sz w:val="18"/>
        </w:rPr>
      </w:pPr>
      <w:r>
        <w:rPr>
          <w:sz w:val="18"/>
        </w:rPr>
        <w:t>die</w:t>
      </w:r>
      <w:r>
        <w:rPr>
          <w:spacing w:val="-2"/>
          <w:sz w:val="18"/>
        </w:rPr>
        <w:t> </w:t>
      </w:r>
      <w:r>
        <w:rPr>
          <w:sz w:val="18"/>
        </w:rPr>
        <w:t>Gewinne,</w:t>
      </w:r>
      <w:r>
        <w:rPr>
          <w:spacing w:val="-4"/>
          <w:sz w:val="18"/>
        </w:rPr>
        <w:t> </w:t>
      </w:r>
      <w:r>
        <w:rPr>
          <w:sz w:val="18"/>
        </w:rPr>
        <w:t>die</w:t>
      </w:r>
      <w:r>
        <w:rPr>
          <w:spacing w:val="-4"/>
          <w:sz w:val="18"/>
        </w:rPr>
        <w:t> </w:t>
      </w:r>
      <w:r>
        <w:rPr>
          <w:sz w:val="18"/>
        </w:rPr>
        <w:t>in</w:t>
      </w:r>
      <w:r>
        <w:rPr>
          <w:spacing w:val="-2"/>
          <w:sz w:val="18"/>
        </w:rPr>
        <w:t> </w:t>
      </w:r>
      <w:r>
        <w:rPr>
          <w:sz w:val="18"/>
        </w:rPr>
        <w:t>Spielbanken</w:t>
      </w:r>
      <w:r>
        <w:rPr>
          <w:spacing w:val="-2"/>
          <w:sz w:val="18"/>
        </w:rPr>
        <w:t> </w:t>
      </w:r>
      <w:r>
        <w:rPr>
          <w:sz w:val="18"/>
        </w:rPr>
        <w:t>mit</w:t>
      </w:r>
      <w:r>
        <w:rPr>
          <w:spacing w:val="-3"/>
          <w:sz w:val="18"/>
        </w:rPr>
        <w:t> </w:t>
      </w:r>
      <w:r>
        <w:rPr>
          <w:sz w:val="18"/>
        </w:rPr>
        <w:t>Spielbankenspielen</w:t>
      </w:r>
      <w:r>
        <w:rPr>
          <w:spacing w:val="-4"/>
          <w:sz w:val="18"/>
        </w:rPr>
        <w:t> </w:t>
      </w:r>
      <w:r>
        <w:rPr>
          <w:sz w:val="18"/>
        </w:rPr>
        <w:t>erzielt</w:t>
      </w:r>
      <w:r>
        <w:rPr>
          <w:spacing w:val="-3"/>
          <w:sz w:val="18"/>
        </w:rPr>
        <w:t> </w:t>
      </w:r>
      <w:r>
        <w:rPr>
          <w:sz w:val="18"/>
        </w:rPr>
        <w:t>werden,</w:t>
      </w:r>
      <w:r>
        <w:rPr>
          <w:spacing w:val="-4"/>
          <w:sz w:val="18"/>
        </w:rPr>
        <w:t> </w:t>
      </w:r>
      <w:r>
        <w:rPr>
          <w:sz w:val="18"/>
        </w:rPr>
        <w:t>die</w:t>
      </w:r>
      <w:r>
        <w:rPr>
          <w:spacing w:val="-4"/>
          <w:sz w:val="18"/>
        </w:rPr>
        <w:t> </w:t>
      </w:r>
      <w:r>
        <w:rPr>
          <w:sz w:val="18"/>
        </w:rPr>
        <w:t>nach</w:t>
      </w:r>
      <w:r>
        <w:rPr>
          <w:spacing w:val="-2"/>
          <w:sz w:val="18"/>
        </w:rPr>
        <w:t> </w:t>
      </w:r>
      <w:r>
        <w:rPr>
          <w:sz w:val="18"/>
        </w:rPr>
        <w:t>dem</w:t>
      </w:r>
      <w:r>
        <w:rPr>
          <w:spacing w:val="-2"/>
          <w:sz w:val="18"/>
        </w:rPr>
        <w:t> </w:t>
      </w:r>
      <w:r>
        <w:rPr>
          <w:sz w:val="18"/>
        </w:rPr>
        <w:t>eidgenössi-schen Geldspielgesetz vom 29.</w:t>
      </w:r>
      <w:r>
        <w:rPr>
          <w:spacing w:val="-2"/>
          <w:sz w:val="18"/>
        </w:rPr>
        <w:t> </w:t>
      </w:r>
      <w:r>
        <w:rPr>
          <w:sz w:val="18"/>
        </w:rPr>
        <w:t>September 2017 </w:t>
      </w:r>
      <w:hyperlink r:id="rId37">
        <w:r>
          <w:rPr>
            <w:sz w:val="18"/>
          </w:rPr>
          <w:t>[</w:t>
        </w:r>
        <w:r>
          <w:rPr>
            <w:color w:val="0462C0"/>
            <w:sz w:val="18"/>
            <w:u w:val="single" w:color="0462C0"/>
          </w:rPr>
          <w:t>SR 935.51</w:t>
        </w:r>
        <w:r>
          <w:rPr>
            <w:sz w:val="18"/>
          </w:rPr>
          <w:t>]</w:t>
        </w:r>
      </w:hyperlink>
      <w:r>
        <w:rPr>
          <w:sz w:val="18"/>
        </w:rPr>
        <w:t> zugelassen sind, sofern diese Ge-winne nicht aus selbständiger Erwerbstätigkeit stammen;.</w:t>
      </w:r>
    </w:p>
    <w:p>
      <w:pPr>
        <w:pStyle w:val="ListParagraph"/>
        <w:numPr>
          <w:ilvl w:val="0"/>
          <w:numId w:val="5"/>
        </w:numPr>
        <w:tabs>
          <w:tab w:pos="1559" w:val="left" w:leader="none"/>
        </w:tabs>
        <w:spacing w:line="240" w:lineRule="auto" w:before="39" w:after="0"/>
        <w:ind w:left="1559" w:right="700" w:hanging="425"/>
        <w:jc w:val="both"/>
        <w:rPr>
          <w:sz w:val="18"/>
        </w:rPr>
      </w:pPr>
      <w:r>
        <w:rPr>
          <w:sz w:val="18"/>
        </w:rPr>
        <w:t>die einzelnen Gewinne bis</w:t>
      </w:r>
      <w:r>
        <w:rPr>
          <w:spacing w:val="-1"/>
          <w:sz w:val="18"/>
        </w:rPr>
        <w:t> </w:t>
      </w:r>
      <w:r>
        <w:rPr>
          <w:sz w:val="18"/>
        </w:rPr>
        <w:t>zum Betrag von 1 070 900* Franken aus der Teilnahme an Grossspie-len, die nach dem eidgenössischen Geldspielgesetz vom 29.</w:t>
      </w:r>
      <w:r>
        <w:rPr>
          <w:spacing w:val="-2"/>
          <w:sz w:val="18"/>
        </w:rPr>
        <w:t> </w:t>
      </w:r>
      <w:r>
        <w:rPr>
          <w:sz w:val="18"/>
        </w:rPr>
        <w:t>September 2017 zugelassen sind, und aus der Online-Teilnahme an Spielbankenspielen, die nach dem eidgenössischen Geldspiel-gesetz vom 29. September 2017 zugelassen sind;</w:t>
      </w:r>
    </w:p>
    <w:p>
      <w:pPr>
        <w:pStyle w:val="ListParagraph"/>
        <w:numPr>
          <w:ilvl w:val="0"/>
          <w:numId w:val="5"/>
        </w:numPr>
        <w:tabs>
          <w:tab w:pos="1559" w:val="left" w:leader="none"/>
        </w:tabs>
        <w:spacing w:line="240" w:lineRule="auto" w:before="41" w:after="0"/>
        <w:ind w:left="1559" w:right="700" w:hanging="425"/>
        <w:jc w:val="both"/>
        <w:rPr>
          <w:sz w:val="18"/>
        </w:rPr>
      </w:pPr>
      <w:r>
        <w:rPr>
          <w:sz w:val="18"/>
        </w:rPr>
        <w:t>die</w:t>
      </w:r>
      <w:r>
        <w:rPr>
          <w:spacing w:val="-13"/>
          <w:sz w:val="18"/>
        </w:rPr>
        <w:t> </w:t>
      </w:r>
      <w:r>
        <w:rPr>
          <w:sz w:val="18"/>
        </w:rPr>
        <w:t>Gewinne</w:t>
      </w:r>
      <w:r>
        <w:rPr>
          <w:spacing w:val="-11"/>
          <w:sz w:val="18"/>
        </w:rPr>
        <w:t> </w:t>
      </w:r>
      <w:r>
        <w:rPr>
          <w:sz w:val="18"/>
        </w:rPr>
        <w:t>aus</w:t>
      </w:r>
      <w:r>
        <w:rPr>
          <w:spacing w:val="-10"/>
          <w:sz w:val="18"/>
        </w:rPr>
        <w:t> </w:t>
      </w:r>
      <w:r>
        <w:rPr>
          <w:sz w:val="18"/>
        </w:rPr>
        <w:t>Kleinspielen,</w:t>
      </w:r>
      <w:r>
        <w:rPr>
          <w:spacing w:val="-13"/>
          <w:sz w:val="18"/>
        </w:rPr>
        <w:t> </w:t>
      </w:r>
      <w:r>
        <w:rPr>
          <w:sz w:val="18"/>
        </w:rPr>
        <w:t>die</w:t>
      </w:r>
      <w:r>
        <w:rPr>
          <w:spacing w:val="-11"/>
          <w:sz w:val="18"/>
        </w:rPr>
        <w:t> </w:t>
      </w:r>
      <w:r>
        <w:rPr>
          <w:sz w:val="18"/>
        </w:rPr>
        <w:t>nach</w:t>
      </w:r>
      <w:r>
        <w:rPr>
          <w:spacing w:val="-11"/>
          <w:sz w:val="18"/>
        </w:rPr>
        <w:t> </w:t>
      </w:r>
      <w:r>
        <w:rPr>
          <w:sz w:val="18"/>
        </w:rPr>
        <w:t>dem</w:t>
      </w:r>
      <w:r>
        <w:rPr>
          <w:spacing w:val="-10"/>
          <w:sz w:val="18"/>
        </w:rPr>
        <w:t> </w:t>
      </w:r>
      <w:r>
        <w:rPr>
          <w:sz w:val="18"/>
        </w:rPr>
        <w:t>eidgenössischen</w:t>
      </w:r>
      <w:r>
        <w:rPr>
          <w:spacing w:val="-13"/>
          <w:sz w:val="18"/>
        </w:rPr>
        <w:t> </w:t>
      </w:r>
      <w:r>
        <w:rPr>
          <w:sz w:val="18"/>
        </w:rPr>
        <w:t>Geldspielgesetz</w:t>
      </w:r>
      <w:r>
        <w:rPr>
          <w:spacing w:val="-12"/>
          <w:sz w:val="18"/>
        </w:rPr>
        <w:t> </w:t>
      </w:r>
      <w:r>
        <w:rPr>
          <w:sz w:val="18"/>
        </w:rPr>
        <w:t>vom</w:t>
      </w:r>
      <w:r>
        <w:rPr>
          <w:spacing w:val="-13"/>
          <w:sz w:val="18"/>
        </w:rPr>
        <w:t> </w:t>
      </w:r>
      <w:r>
        <w:rPr>
          <w:sz w:val="18"/>
        </w:rPr>
        <w:t>29.</w:t>
      </w:r>
      <w:r>
        <w:rPr>
          <w:spacing w:val="-2"/>
          <w:sz w:val="18"/>
        </w:rPr>
        <w:t> </w:t>
      </w:r>
      <w:r>
        <w:rPr>
          <w:sz w:val="18"/>
        </w:rPr>
        <w:t>September 2017 zugelassen sind;</w:t>
      </w:r>
    </w:p>
    <w:p>
      <w:pPr>
        <w:pStyle w:val="ListParagraph"/>
        <w:numPr>
          <w:ilvl w:val="0"/>
          <w:numId w:val="5"/>
        </w:numPr>
        <w:tabs>
          <w:tab w:pos="1559" w:val="left" w:leader="none"/>
        </w:tabs>
        <w:spacing w:line="240" w:lineRule="auto" w:before="39" w:after="0"/>
        <w:ind w:left="1559" w:right="700" w:hanging="425"/>
        <w:jc w:val="both"/>
        <w:rPr>
          <w:sz w:val="18"/>
        </w:rPr>
      </w:pPr>
      <w:r>
        <w:rPr>
          <w:sz w:val="18"/>
        </w:rPr>
        <w:t>die</w:t>
      </w:r>
      <w:r>
        <w:rPr>
          <w:spacing w:val="-12"/>
          <w:sz w:val="18"/>
        </w:rPr>
        <w:t> </w:t>
      </w:r>
      <w:r>
        <w:rPr>
          <w:sz w:val="18"/>
        </w:rPr>
        <w:t>einzelnen</w:t>
      </w:r>
      <w:r>
        <w:rPr>
          <w:spacing w:val="-12"/>
          <w:sz w:val="18"/>
        </w:rPr>
        <w:t> </w:t>
      </w:r>
      <w:r>
        <w:rPr>
          <w:sz w:val="18"/>
        </w:rPr>
        <w:t>Gewinne</w:t>
      </w:r>
      <w:r>
        <w:rPr>
          <w:spacing w:val="-10"/>
          <w:sz w:val="18"/>
        </w:rPr>
        <w:t> </w:t>
      </w:r>
      <w:r>
        <w:rPr>
          <w:sz w:val="18"/>
        </w:rPr>
        <w:t>aus</w:t>
      </w:r>
      <w:r>
        <w:rPr>
          <w:spacing w:val="-12"/>
          <w:sz w:val="18"/>
        </w:rPr>
        <w:t> </w:t>
      </w:r>
      <w:r>
        <w:rPr>
          <w:sz w:val="18"/>
        </w:rPr>
        <w:t>Lotterien</w:t>
      </w:r>
      <w:r>
        <w:rPr>
          <w:spacing w:val="-12"/>
          <w:sz w:val="18"/>
        </w:rPr>
        <w:t> </w:t>
      </w:r>
      <w:r>
        <w:rPr>
          <w:sz w:val="18"/>
        </w:rPr>
        <w:t>und</w:t>
      </w:r>
      <w:r>
        <w:rPr>
          <w:spacing w:val="-10"/>
          <w:sz w:val="18"/>
        </w:rPr>
        <w:t> </w:t>
      </w:r>
      <w:r>
        <w:rPr>
          <w:sz w:val="18"/>
        </w:rPr>
        <w:t>Geschicklichkeitsspielen</w:t>
      </w:r>
      <w:r>
        <w:rPr>
          <w:spacing w:val="-12"/>
          <w:sz w:val="18"/>
        </w:rPr>
        <w:t> </w:t>
      </w:r>
      <w:r>
        <w:rPr>
          <w:sz w:val="18"/>
        </w:rPr>
        <w:t>zur</w:t>
      </w:r>
      <w:r>
        <w:rPr>
          <w:spacing w:val="-12"/>
          <w:sz w:val="18"/>
        </w:rPr>
        <w:t> </w:t>
      </w:r>
      <w:r>
        <w:rPr>
          <w:sz w:val="18"/>
        </w:rPr>
        <w:t>Verkaufsförderung,</w:t>
      </w:r>
      <w:r>
        <w:rPr>
          <w:spacing w:val="-12"/>
          <w:sz w:val="18"/>
        </w:rPr>
        <w:t> </w:t>
      </w:r>
      <w:r>
        <w:rPr>
          <w:sz w:val="18"/>
        </w:rPr>
        <w:t>die</w:t>
      </w:r>
      <w:r>
        <w:rPr>
          <w:spacing w:val="-10"/>
          <w:sz w:val="18"/>
        </w:rPr>
        <w:t> </w:t>
      </w:r>
      <w:r>
        <w:rPr>
          <w:sz w:val="18"/>
        </w:rPr>
        <w:t>nach </w:t>
      </w:r>
      <w:hyperlink r:id="rId38">
        <w:r>
          <w:rPr>
            <w:color w:val="0462C0"/>
            <w:sz w:val="18"/>
            <w:u w:val="single" w:color="0462C0"/>
          </w:rPr>
          <w:t>Art.</w:t>
        </w:r>
        <w:r>
          <w:rPr>
            <w:color w:val="0462C0"/>
            <w:spacing w:val="-2"/>
            <w:sz w:val="18"/>
            <w:u w:val="single" w:color="0462C0"/>
          </w:rPr>
          <w:t> </w:t>
        </w:r>
        <w:r>
          <w:rPr>
            <w:color w:val="0462C0"/>
            <w:sz w:val="18"/>
            <w:u w:val="single" w:color="0462C0"/>
          </w:rPr>
          <w:t>1 Abs.</w:t>
        </w:r>
        <w:r>
          <w:rPr>
            <w:color w:val="0462C0"/>
            <w:spacing w:val="-2"/>
            <w:sz w:val="18"/>
            <w:u w:val="single" w:color="0462C0"/>
          </w:rPr>
          <w:t> </w:t>
        </w:r>
        <w:r>
          <w:rPr>
            <w:color w:val="0462C0"/>
            <w:sz w:val="18"/>
            <w:u w:val="single" w:color="0462C0"/>
          </w:rPr>
          <w:t>2 Bst. d und e des eidgenössischen Geldspielgesetzes vom 29.</w:t>
        </w:r>
        <w:r>
          <w:rPr>
            <w:color w:val="0462C0"/>
            <w:spacing w:val="-2"/>
            <w:sz w:val="18"/>
            <w:u w:val="single" w:color="0462C0"/>
          </w:rPr>
          <w:t> </w:t>
        </w:r>
        <w:r>
          <w:rPr>
            <w:color w:val="0462C0"/>
            <w:sz w:val="18"/>
            <w:u w:val="single" w:color="0462C0"/>
          </w:rPr>
          <w:t>September 2017</w:t>
        </w:r>
      </w:hyperlink>
      <w:r>
        <w:rPr>
          <w:color w:val="0462C0"/>
          <w:sz w:val="18"/>
        </w:rPr>
        <w:t> </w:t>
      </w:r>
      <w:r>
        <w:rPr>
          <w:sz w:val="18"/>
        </w:rPr>
        <w:t>die-sem nicht unterstehen, sofern die Grenze von Fr. 1100.– nicht überschritten wird.</w:t>
      </w:r>
    </w:p>
    <w:p>
      <w:pPr>
        <w:pStyle w:val="BodyText"/>
        <w:spacing w:before="42"/>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pStyle w:val="BodyText"/>
        <w:spacing w:before="154"/>
        <w:ind w:left="0"/>
      </w:pPr>
    </w:p>
    <w:p>
      <w:pPr>
        <w:pStyle w:val="Heading3"/>
      </w:pPr>
      <w:bookmarkStart w:name="Ermittlung des Reineinkommens" w:id="11"/>
      <w:bookmarkEnd w:id="11"/>
      <w:r>
        <w:rPr>
          <w:b w:val="0"/>
        </w:rPr>
      </w:r>
      <w:bookmarkStart w:name="_bookmark5" w:id="12"/>
      <w:bookmarkEnd w:id="12"/>
      <w:r>
        <w:rPr>
          <w:b w:val="0"/>
        </w:rPr>
      </w:r>
      <w:r>
        <w:rPr>
          <w:color w:val="2D73B4"/>
        </w:rPr>
        <w:t>Ermittlung</w:t>
      </w:r>
      <w:r>
        <w:rPr>
          <w:color w:val="2D73B4"/>
          <w:spacing w:val="-10"/>
        </w:rPr>
        <w:t> </w:t>
      </w:r>
      <w:r>
        <w:rPr>
          <w:color w:val="2D73B4"/>
        </w:rPr>
        <w:t>des</w:t>
      </w:r>
      <w:r>
        <w:rPr>
          <w:color w:val="2D73B4"/>
          <w:spacing w:val="-7"/>
        </w:rPr>
        <w:t> </w:t>
      </w:r>
      <w:r>
        <w:rPr>
          <w:color w:val="2D73B4"/>
          <w:spacing w:val="-2"/>
        </w:rPr>
        <w:t>Reineinkommens</w:t>
      </w:r>
    </w:p>
    <w:p>
      <w:pPr>
        <w:pStyle w:val="BodyText"/>
        <w:spacing w:before="57"/>
        <w:ind w:left="851"/>
      </w:pPr>
      <w:r>
        <w:rPr/>
        <w:t>(Art.</w:t>
      </w:r>
      <w:r>
        <w:rPr>
          <w:spacing w:val="-2"/>
        </w:rPr>
        <w:t> </w:t>
      </w:r>
      <w:r>
        <w:rPr/>
        <w:t>38</w:t>
      </w:r>
      <w:r>
        <w:rPr>
          <w:spacing w:val="1"/>
        </w:rPr>
        <w:t> </w:t>
      </w:r>
      <w:r>
        <w:rPr>
          <w:spacing w:val="-4"/>
        </w:rPr>
        <w:t>StG)</w:t>
      </w:r>
    </w:p>
    <w:p>
      <w:pPr>
        <w:spacing w:before="122"/>
        <w:ind w:left="851" w:right="138" w:firstLine="0"/>
        <w:jc w:val="left"/>
        <w:rPr>
          <w:sz w:val="20"/>
        </w:rPr>
      </w:pPr>
      <w:r>
        <w:rPr>
          <w:sz w:val="20"/>
        </w:rPr>
        <w:t>Zur Ermittlung des Reineinkommens werden von den gesamten steuerbaren Einkünften die Aufwen-dungen und allgemeinen Abzüge abgezogen.</w:t>
      </w:r>
    </w:p>
    <w:p>
      <w:pPr>
        <w:pStyle w:val="BodyText"/>
        <w:spacing w:before="9"/>
        <w:ind w:left="0"/>
        <w:rPr>
          <w:sz w:val="20"/>
        </w:rPr>
      </w:pPr>
    </w:p>
    <w:p>
      <w:pPr>
        <w:pStyle w:val="Heading4"/>
      </w:pPr>
      <w:bookmarkStart w:name="Abzüge" w:id="13"/>
      <w:bookmarkEnd w:id="13"/>
      <w:r>
        <w:rPr/>
      </w:r>
      <w:r>
        <w:rPr>
          <w:color w:val="2D73B4"/>
          <w:spacing w:val="-2"/>
        </w:rPr>
        <w:t>Abzüge</w:t>
      </w:r>
    </w:p>
    <w:p>
      <w:pPr>
        <w:pStyle w:val="BodyText"/>
        <w:spacing w:before="59"/>
        <w:ind w:left="851"/>
      </w:pPr>
      <w:r>
        <w:rPr/>
        <w:t>(Art.</w:t>
      </w:r>
      <w:r>
        <w:rPr>
          <w:spacing w:val="-1"/>
        </w:rPr>
        <w:t> </w:t>
      </w:r>
      <w:r>
        <w:rPr/>
        <w:t>39</w:t>
      </w:r>
      <w:r>
        <w:rPr>
          <w:spacing w:val="-3"/>
        </w:rPr>
        <w:t> </w:t>
      </w:r>
      <w:r>
        <w:rPr/>
        <w:t>– 46 StG;</w:t>
      </w:r>
      <w:r>
        <w:rPr>
          <w:spacing w:val="-1"/>
        </w:rPr>
        <w:t> </w:t>
      </w:r>
      <w:r>
        <w:rPr/>
        <w:t>Art.</w:t>
      </w:r>
      <w:r>
        <w:rPr>
          <w:spacing w:val="-1"/>
        </w:rPr>
        <w:t> </w:t>
      </w:r>
      <w:r>
        <w:rPr/>
        <w:t>18 – 29</w:t>
      </w:r>
      <w:r>
        <w:rPr>
          <w:spacing w:val="-2"/>
        </w:rPr>
        <w:t> </w:t>
      </w:r>
      <w:r>
        <w:rPr>
          <w:spacing w:val="-4"/>
        </w:rPr>
        <w:t>StV)</w:t>
      </w:r>
    </w:p>
    <w:p>
      <w:pPr>
        <w:pStyle w:val="BodyText"/>
        <w:spacing w:before="156"/>
        <w:ind w:left="0"/>
      </w:pPr>
    </w:p>
    <w:p>
      <w:pPr>
        <w:pStyle w:val="Heading5"/>
      </w:pPr>
      <w:bookmarkStart w:name="Aufwendungen" w:id="14"/>
      <w:bookmarkEnd w:id="14"/>
      <w:r>
        <w:rPr/>
      </w:r>
      <w:r>
        <w:rPr>
          <w:color w:val="2D73B4"/>
          <w:spacing w:val="-2"/>
        </w:rPr>
        <w:t>Aufwendungen</w:t>
      </w:r>
    </w:p>
    <w:p>
      <w:pPr>
        <w:pStyle w:val="BodyText"/>
        <w:spacing w:before="58"/>
        <w:jc w:val="both"/>
      </w:pPr>
      <w:r>
        <w:rPr/>
        <w:t>(Art.</w:t>
      </w:r>
      <w:r>
        <w:rPr>
          <w:spacing w:val="-1"/>
        </w:rPr>
        <w:t> </w:t>
      </w:r>
      <w:r>
        <w:rPr/>
        <w:t>39</w:t>
      </w:r>
      <w:r>
        <w:rPr>
          <w:spacing w:val="-3"/>
        </w:rPr>
        <w:t> </w:t>
      </w:r>
      <w:r>
        <w:rPr/>
        <w:t>– 44 StG;</w:t>
      </w:r>
      <w:r>
        <w:rPr>
          <w:spacing w:val="-1"/>
        </w:rPr>
        <w:t> </w:t>
      </w:r>
      <w:r>
        <w:rPr/>
        <w:t>Art.</w:t>
      </w:r>
      <w:r>
        <w:rPr>
          <w:spacing w:val="-1"/>
        </w:rPr>
        <w:t> </w:t>
      </w:r>
      <w:r>
        <w:rPr/>
        <w:t>18 – 29</w:t>
      </w:r>
      <w:r>
        <w:rPr>
          <w:spacing w:val="-2"/>
        </w:rPr>
        <w:t> </w:t>
      </w:r>
      <w:r>
        <w:rPr>
          <w:spacing w:val="-4"/>
        </w:rPr>
        <w:t>StV)</w:t>
      </w:r>
    </w:p>
    <w:p>
      <w:pPr>
        <w:pStyle w:val="BodyText"/>
        <w:spacing w:before="152"/>
        <w:ind w:left="0"/>
      </w:pPr>
    </w:p>
    <w:p>
      <w:pPr>
        <w:pStyle w:val="BodyText"/>
        <w:jc w:val="both"/>
      </w:pPr>
      <w:r>
        <w:rPr>
          <w:color w:val="950000"/>
        </w:rPr>
        <w:t>Home-Office</w:t>
      </w:r>
      <w:r>
        <w:rPr>
          <w:color w:val="950000"/>
          <w:spacing w:val="-4"/>
        </w:rPr>
        <w:t> </w:t>
      </w:r>
      <w:r>
        <w:rPr>
          <w:color w:val="950000"/>
        </w:rPr>
        <w:t>in</w:t>
      </w:r>
      <w:r>
        <w:rPr>
          <w:color w:val="950000"/>
          <w:spacing w:val="-1"/>
        </w:rPr>
        <w:t> </w:t>
      </w:r>
      <w:r>
        <w:rPr>
          <w:color w:val="950000"/>
        </w:rPr>
        <w:t>Zusammenhang</w:t>
      </w:r>
      <w:r>
        <w:rPr>
          <w:color w:val="950000"/>
          <w:spacing w:val="-1"/>
        </w:rPr>
        <w:t> </w:t>
      </w:r>
      <w:r>
        <w:rPr>
          <w:color w:val="950000"/>
        </w:rPr>
        <w:t>mit</w:t>
      </w:r>
      <w:r>
        <w:rPr>
          <w:color w:val="950000"/>
          <w:spacing w:val="-4"/>
        </w:rPr>
        <w:t> </w:t>
      </w:r>
      <w:r>
        <w:rPr>
          <w:color w:val="950000"/>
        </w:rPr>
        <w:t>den</w:t>
      </w:r>
      <w:r>
        <w:rPr>
          <w:color w:val="950000"/>
          <w:spacing w:val="-3"/>
        </w:rPr>
        <w:t> </w:t>
      </w:r>
      <w:r>
        <w:rPr>
          <w:color w:val="950000"/>
          <w:spacing w:val="-2"/>
        </w:rPr>
        <w:t>Berufskostenabzügen</w:t>
      </w:r>
    </w:p>
    <w:p>
      <w:pPr>
        <w:pStyle w:val="Heading7"/>
        <w:spacing w:line="207" w:lineRule="exact" w:before="41"/>
      </w:pPr>
      <w:r>
        <w:rPr/>
        <w:t>Auszug</w:t>
      </w:r>
      <w:r>
        <w:rPr>
          <w:spacing w:val="-4"/>
        </w:rPr>
        <w:t> </w:t>
      </w:r>
      <w:r>
        <w:rPr/>
        <w:t>aus</w:t>
      </w:r>
      <w:r>
        <w:rPr>
          <w:spacing w:val="-1"/>
        </w:rPr>
        <w:t> </w:t>
      </w:r>
      <w:r>
        <w:rPr/>
        <w:t>der</w:t>
      </w:r>
      <w:r>
        <w:rPr>
          <w:spacing w:val="-3"/>
        </w:rPr>
        <w:t> </w:t>
      </w:r>
      <w:hyperlink r:id="rId39">
        <w:r>
          <w:rPr>
            <w:color w:val="0462C0"/>
            <w:u w:val="single" w:color="0462C0"/>
          </w:rPr>
          <w:t>Wegleitung</w:t>
        </w:r>
        <w:r>
          <w:rPr>
            <w:color w:val="0462C0"/>
            <w:spacing w:val="-4"/>
            <w:u w:val="single" w:color="0462C0"/>
          </w:rPr>
          <w:t> </w:t>
        </w:r>
        <w:r>
          <w:rPr>
            <w:color w:val="0462C0"/>
            <w:u w:val="single" w:color="0462C0"/>
          </w:rPr>
          <w:t>zur</w:t>
        </w:r>
        <w:r>
          <w:rPr>
            <w:color w:val="0462C0"/>
            <w:spacing w:val="-2"/>
            <w:u w:val="single" w:color="0462C0"/>
          </w:rPr>
          <w:t> </w:t>
        </w:r>
        <w:r>
          <w:rPr>
            <w:color w:val="0462C0"/>
            <w:u w:val="single" w:color="0462C0"/>
          </w:rPr>
          <w:t>Steuererklärung</w:t>
        </w:r>
        <w:r>
          <w:rPr>
            <w:color w:val="0462C0"/>
            <w:spacing w:val="-4"/>
            <w:u w:val="single" w:color="0462C0"/>
          </w:rPr>
          <w:t> </w:t>
        </w:r>
        <w:r>
          <w:rPr>
            <w:color w:val="0462C0"/>
            <w:u w:val="single" w:color="0462C0"/>
          </w:rPr>
          <w:t>2025,</w:t>
        </w:r>
        <w:r>
          <w:rPr>
            <w:color w:val="0462C0"/>
            <w:spacing w:val="-2"/>
            <w:u w:val="single" w:color="0462C0"/>
          </w:rPr>
          <w:t> </w:t>
        </w:r>
        <w:r>
          <w:rPr>
            <w:color w:val="0462C0"/>
            <w:u w:val="single" w:color="0462C0"/>
          </w:rPr>
          <w:t>S.</w:t>
        </w:r>
        <w:r>
          <w:rPr>
            <w:color w:val="0462C0"/>
            <w:spacing w:val="-3"/>
            <w:u w:val="single" w:color="0462C0"/>
          </w:rPr>
          <w:t> </w:t>
        </w:r>
        <w:r>
          <w:rPr>
            <w:color w:val="0462C0"/>
            <w:spacing w:val="-5"/>
            <w:u w:val="single" w:color="0462C0"/>
          </w:rPr>
          <w:t>23</w:t>
        </w:r>
        <w:r>
          <w:rPr>
            <w:spacing w:val="-5"/>
          </w:rPr>
          <w:t>:</w:t>
        </w:r>
      </w:hyperlink>
    </w:p>
    <w:p>
      <w:pPr>
        <w:pStyle w:val="BodyText"/>
        <w:ind w:right="703"/>
        <w:jc w:val="both"/>
      </w:pPr>
      <w:r>
        <w:rPr/>
        <w:t>An Home-Office-Tagen und Tagen ohne Arbeitsleistung entstehen keine Kosten für den Arbeitsweg und/oder auswärtige Verpflegung. Für</w:t>
      </w:r>
      <w:r>
        <w:rPr>
          <w:spacing w:val="-2"/>
        </w:rPr>
        <w:t> </w:t>
      </w:r>
      <w:r>
        <w:rPr/>
        <w:t>solche Tage dürfen</w:t>
      </w:r>
      <w:r>
        <w:rPr>
          <w:spacing w:val="-1"/>
        </w:rPr>
        <w:t> </w:t>
      </w:r>
      <w:r>
        <w:rPr/>
        <w:t>deshalb grundsätzlich keine Fahrkosten und keine Mehrkosten für Verpflegung abgezogen werden.</w:t>
      </w:r>
    </w:p>
    <w:p>
      <w:pPr>
        <w:pStyle w:val="BodyText"/>
        <w:spacing w:line="580" w:lineRule="atLeast"/>
        <w:ind w:right="4314"/>
      </w:pPr>
      <w:r>
        <w:rPr>
          <w:color w:val="950000"/>
        </w:rPr>
        <w:t>Pauschalabzug</w:t>
      </w:r>
      <w:r>
        <w:rPr>
          <w:color w:val="950000"/>
          <w:spacing w:val="-4"/>
        </w:rPr>
        <w:t> </w:t>
      </w:r>
      <w:r>
        <w:rPr>
          <w:color w:val="950000"/>
        </w:rPr>
        <w:t>für</w:t>
      </w:r>
      <w:r>
        <w:rPr>
          <w:color w:val="950000"/>
          <w:spacing w:val="-5"/>
        </w:rPr>
        <w:t> </w:t>
      </w:r>
      <w:r>
        <w:rPr>
          <w:color w:val="950000"/>
        </w:rPr>
        <w:t>Mehrkosten</w:t>
      </w:r>
      <w:r>
        <w:rPr>
          <w:color w:val="950000"/>
          <w:spacing w:val="-4"/>
        </w:rPr>
        <w:t> </w:t>
      </w:r>
      <w:r>
        <w:rPr>
          <w:color w:val="950000"/>
        </w:rPr>
        <w:t>für</w:t>
      </w:r>
      <w:r>
        <w:rPr>
          <w:color w:val="950000"/>
          <w:spacing w:val="-5"/>
        </w:rPr>
        <w:t> </w:t>
      </w:r>
      <w:r>
        <w:rPr>
          <w:color w:val="950000"/>
        </w:rPr>
        <w:t>Verpflegung</w:t>
      </w:r>
      <w:r>
        <w:rPr>
          <w:color w:val="950000"/>
          <w:spacing w:val="80"/>
        </w:rPr>
        <w:t> </w:t>
      </w:r>
      <w:r>
        <w:rPr>
          <w:color w:val="950000"/>
        </w:rPr>
        <w:drawing>
          <wp:inline distT="0" distB="0" distL="0" distR="0">
            <wp:extent cx="201241" cy="114878"/>
            <wp:effectExtent l="0" t="0" r="0" b="0"/>
            <wp:docPr id="30" name="Image 30" descr="">
              <a:hlinkClick r:id="rId40"/>
            </wp:docPr>
            <wp:cNvGraphicFramePr>
              <a:graphicFrameLocks/>
            </wp:cNvGraphicFramePr>
            <a:graphic>
              <a:graphicData uri="http://schemas.openxmlformats.org/drawingml/2006/picture">
                <pic:pic>
                  <pic:nvPicPr>
                    <pic:cNvPr id="30" name="Image 30" descr="">
                      <a:hlinkClick r:id="rId40"/>
                    </pic:cNvPr>
                    <pic:cNvPicPr/>
                  </pic:nvPicPr>
                  <pic:blipFill>
                    <a:blip r:embed="rId11" cstate="print"/>
                    <a:stretch>
                      <a:fillRect/>
                    </a:stretch>
                  </pic:blipFill>
                  <pic:spPr>
                    <a:xfrm>
                      <a:off x="0" y="0"/>
                      <a:ext cx="201241" cy="114878"/>
                    </a:xfrm>
                    <a:prstGeom prst="rect">
                      <a:avLst/>
                    </a:prstGeom>
                  </pic:spPr>
                </pic:pic>
              </a:graphicData>
            </a:graphic>
          </wp:inline>
        </w:drawing>
      </w:r>
      <w:r>
        <w:rPr>
          <w:color w:val="950000"/>
        </w:rPr>
      </w:r>
      <w:r>
        <w:rPr>
          <w:rFonts w:ascii="Times New Roman" w:hAnsi="Times New Roman"/>
          <w:color w:val="950000"/>
        </w:rPr>
        <w:t> </w:t>
      </w:r>
      <w:r>
        <w:rPr>
          <w:color w:val="950000"/>
        </w:rPr>
        <w:t>Abzüge bei auswärtigem Wochenaufenthalt</w:t>
      </w:r>
      <w:r>
        <w:rPr>
          <w:color w:val="950000"/>
          <w:spacing w:val="80"/>
        </w:rPr>
        <w:t> </w:t>
      </w:r>
      <w:r>
        <w:rPr>
          <w:color w:val="950000"/>
          <w:spacing w:val="-3"/>
        </w:rPr>
        <w:drawing>
          <wp:inline distT="0" distB="0" distL="0" distR="0">
            <wp:extent cx="201267" cy="114897"/>
            <wp:effectExtent l="0" t="0" r="0" b="0"/>
            <wp:docPr id="31" name="Image 31" descr="">
              <a:hlinkClick r:id="rId41"/>
            </wp:docPr>
            <wp:cNvGraphicFramePr>
              <a:graphicFrameLocks/>
            </wp:cNvGraphicFramePr>
            <a:graphic>
              <a:graphicData uri="http://schemas.openxmlformats.org/drawingml/2006/picture">
                <pic:pic>
                  <pic:nvPicPr>
                    <pic:cNvPr id="31" name="Image 31" descr="">
                      <a:hlinkClick r:id="rId41"/>
                    </pic:cNvPr>
                    <pic:cNvPicPr/>
                  </pic:nvPicPr>
                  <pic:blipFill>
                    <a:blip r:embed="rId11" cstate="print"/>
                    <a:stretch>
                      <a:fillRect/>
                    </a:stretch>
                  </pic:blipFill>
                  <pic:spPr>
                    <a:xfrm>
                      <a:off x="0" y="0"/>
                      <a:ext cx="201267" cy="114897"/>
                    </a:xfrm>
                    <a:prstGeom prst="rect">
                      <a:avLst/>
                    </a:prstGeom>
                  </pic:spPr>
                </pic:pic>
              </a:graphicData>
            </a:graphic>
          </wp:inline>
        </w:drawing>
      </w:r>
      <w:r>
        <w:rPr>
          <w:color w:val="950000"/>
          <w:spacing w:val="-3"/>
        </w:rPr>
      </w:r>
      <w:r>
        <w:rPr>
          <w:rFonts w:ascii="Times New Roman" w:hAnsi="Times New Roman"/>
          <w:color w:val="950000"/>
          <w:spacing w:val="-3"/>
        </w:rPr>
        <w:t> </w:t>
      </w:r>
      <w:r>
        <w:rPr>
          <w:color w:val="950000"/>
        </w:rPr>
        <w:t>Fahrkosten zwischen Wohn- und Arbeitsstätte</w:t>
      </w:r>
      <w:r>
        <w:rPr>
          <w:color w:val="950000"/>
          <w:spacing w:val="80"/>
        </w:rPr>
        <w:t> </w:t>
      </w:r>
      <w:r>
        <w:rPr>
          <w:color w:val="950000"/>
          <w:spacing w:val="-2"/>
        </w:rPr>
        <w:drawing>
          <wp:inline distT="0" distB="0" distL="0" distR="0">
            <wp:extent cx="201268" cy="114932"/>
            <wp:effectExtent l="0" t="0" r="0" b="0"/>
            <wp:docPr id="32" name="Image 32" descr="">
              <a:hlinkClick r:id="rId42"/>
            </wp:docPr>
            <wp:cNvGraphicFramePr>
              <a:graphicFrameLocks/>
            </wp:cNvGraphicFramePr>
            <a:graphic>
              <a:graphicData uri="http://schemas.openxmlformats.org/drawingml/2006/picture">
                <pic:pic>
                  <pic:nvPicPr>
                    <pic:cNvPr id="32" name="Image 32" descr="">
                      <a:hlinkClick r:id="rId42"/>
                    </pic:cNvPr>
                    <pic:cNvPicPr/>
                  </pic:nvPicPr>
                  <pic:blipFill>
                    <a:blip r:embed="rId11" cstate="print"/>
                    <a:stretch>
                      <a:fillRect/>
                    </a:stretch>
                  </pic:blipFill>
                  <pic:spPr>
                    <a:xfrm>
                      <a:off x="0" y="0"/>
                      <a:ext cx="201268" cy="114932"/>
                    </a:xfrm>
                    <a:prstGeom prst="rect">
                      <a:avLst/>
                    </a:prstGeom>
                  </pic:spPr>
                </pic:pic>
              </a:graphicData>
            </a:graphic>
          </wp:inline>
        </w:drawing>
      </w:r>
      <w:r>
        <w:rPr>
          <w:color w:val="950000"/>
          <w:spacing w:val="-2"/>
        </w:rPr>
      </w:r>
    </w:p>
    <w:p>
      <w:pPr>
        <w:pStyle w:val="Heading7"/>
        <w:spacing w:before="91"/>
      </w:pPr>
      <w:r>
        <w:rPr/>
        <w:t>Art.</w:t>
      </w:r>
      <w:r>
        <w:rPr>
          <w:spacing w:val="-1"/>
        </w:rPr>
        <w:t> </w:t>
      </w:r>
      <w:r>
        <w:rPr/>
        <w:t>39 Abs.</w:t>
      </w:r>
      <w:r>
        <w:rPr>
          <w:spacing w:val="-2"/>
        </w:rPr>
        <w:t> </w:t>
      </w:r>
      <w:r>
        <w:rPr/>
        <w:t>1 Bst.</w:t>
      </w:r>
      <w:r>
        <w:rPr>
          <w:spacing w:val="-3"/>
        </w:rPr>
        <w:t> </w:t>
      </w:r>
      <w:r>
        <w:rPr/>
        <w:t>a</w:t>
      </w:r>
      <w:r>
        <w:rPr>
          <w:spacing w:val="1"/>
        </w:rPr>
        <w:t> </w:t>
      </w:r>
      <w:r>
        <w:rPr>
          <w:spacing w:val="-4"/>
        </w:rPr>
        <w:t>StG:</w:t>
      </w:r>
    </w:p>
    <w:p>
      <w:pPr>
        <w:pStyle w:val="BodyText"/>
        <w:spacing w:before="56"/>
        <w:jc w:val="both"/>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6"/>
        </w:numPr>
        <w:tabs>
          <w:tab w:pos="1559" w:val="left" w:leader="none"/>
        </w:tabs>
        <w:spacing w:line="240" w:lineRule="auto" w:before="40" w:after="0"/>
        <w:ind w:left="1559" w:right="703" w:hanging="425"/>
        <w:jc w:val="both"/>
        <w:rPr>
          <w:sz w:val="18"/>
        </w:rPr>
      </w:pPr>
      <w:r>
        <w:rPr>
          <w:sz w:val="18"/>
        </w:rPr>
        <w:t>die</w:t>
      </w:r>
      <w:r>
        <w:rPr>
          <w:spacing w:val="80"/>
          <w:sz w:val="18"/>
        </w:rPr>
        <w:t> </w:t>
      </w:r>
      <w:r>
        <w:rPr>
          <w:sz w:val="18"/>
        </w:rPr>
        <w:t>notwendigen</w:t>
      </w:r>
      <w:r>
        <w:rPr>
          <w:spacing w:val="80"/>
          <w:sz w:val="18"/>
        </w:rPr>
        <w:t> </w:t>
      </w:r>
      <w:r>
        <w:rPr>
          <w:sz w:val="18"/>
        </w:rPr>
        <w:t>Kosten</w:t>
      </w:r>
      <w:r>
        <w:rPr>
          <w:spacing w:val="80"/>
          <w:sz w:val="18"/>
        </w:rPr>
        <w:t> </w:t>
      </w:r>
      <w:r>
        <w:rPr>
          <w:sz w:val="18"/>
        </w:rPr>
        <w:t>für</w:t>
      </w:r>
      <w:r>
        <w:rPr>
          <w:spacing w:val="79"/>
          <w:sz w:val="18"/>
        </w:rPr>
        <w:t> </w:t>
      </w:r>
      <w:r>
        <w:rPr>
          <w:sz w:val="18"/>
        </w:rPr>
        <w:t>Fahrten</w:t>
      </w:r>
      <w:r>
        <w:rPr>
          <w:spacing w:val="79"/>
          <w:sz w:val="18"/>
        </w:rPr>
        <w:t> </w:t>
      </w:r>
      <w:r>
        <w:rPr>
          <w:sz w:val="18"/>
        </w:rPr>
        <w:t>zwischen</w:t>
      </w:r>
      <w:r>
        <w:rPr>
          <w:spacing w:val="80"/>
          <w:sz w:val="18"/>
        </w:rPr>
        <w:t> </w:t>
      </w:r>
      <w:r>
        <w:rPr>
          <w:sz w:val="18"/>
        </w:rPr>
        <w:t>Wohn-</w:t>
      </w:r>
      <w:r>
        <w:rPr>
          <w:spacing w:val="79"/>
          <w:sz w:val="18"/>
        </w:rPr>
        <w:t> </w:t>
      </w:r>
      <w:r>
        <w:rPr>
          <w:sz w:val="18"/>
        </w:rPr>
        <w:t>und</w:t>
      </w:r>
      <w:r>
        <w:rPr>
          <w:spacing w:val="80"/>
          <w:sz w:val="18"/>
        </w:rPr>
        <w:t> </w:t>
      </w:r>
      <w:r>
        <w:rPr>
          <w:sz w:val="18"/>
        </w:rPr>
        <w:t>Arbeitsstätte</w:t>
      </w:r>
      <w:r>
        <w:rPr>
          <w:spacing w:val="79"/>
          <w:sz w:val="18"/>
        </w:rPr>
        <w:t> </w:t>
      </w:r>
      <w:r>
        <w:rPr>
          <w:sz w:val="18"/>
        </w:rPr>
        <w:t>bis</w:t>
      </w:r>
      <w:r>
        <w:rPr>
          <w:spacing w:val="80"/>
          <w:sz w:val="18"/>
        </w:rPr>
        <w:t> </w:t>
      </w:r>
      <w:r>
        <w:rPr>
          <w:sz w:val="18"/>
        </w:rPr>
        <w:t>zum</w:t>
      </w:r>
      <w:r>
        <w:rPr>
          <w:spacing w:val="80"/>
          <w:sz w:val="18"/>
        </w:rPr>
        <w:t> </w:t>
      </w:r>
      <w:r>
        <w:rPr>
          <w:sz w:val="18"/>
        </w:rPr>
        <w:t>Betrag von Fr. 8000;</w:t>
      </w:r>
    </w:p>
    <w:p>
      <w:pPr>
        <w:pStyle w:val="Heading7"/>
        <w:spacing w:before="92"/>
      </w:pPr>
      <w:r>
        <w:rPr/>
        <w:t>Art.</w:t>
      </w:r>
      <w:r>
        <w:rPr>
          <w:spacing w:val="-3"/>
        </w:rPr>
        <w:t> </w:t>
      </w:r>
      <w:r>
        <w:rPr/>
        <w:t>18</w:t>
      </w:r>
      <w:r>
        <w:rPr>
          <w:spacing w:val="-1"/>
        </w:rPr>
        <w:t> </w:t>
      </w:r>
      <w:r>
        <w:rPr/>
        <w:t>Abs.</w:t>
      </w:r>
      <w:r>
        <w:rPr>
          <w:spacing w:val="-2"/>
        </w:rPr>
        <w:t> </w:t>
      </w:r>
      <w:r>
        <w:rPr/>
        <w:t>1,</w:t>
      </w:r>
      <w:r>
        <w:rPr>
          <w:spacing w:val="-1"/>
        </w:rPr>
        <w:t> </w:t>
      </w:r>
      <w:r>
        <w:rPr/>
        <w:t>1bis und</w:t>
      </w:r>
      <w:r>
        <w:rPr>
          <w:spacing w:val="-1"/>
        </w:rPr>
        <w:t> </w:t>
      </w:r>
      <w:r>
        <w:rPr/>
        <w:t>3 </w:t>
      </w:r>
      <w:r>
        <w:rPr>
          <w:spacing w:val="-4"/>
        </w:rPr>
        <w:t>StV:</w:t>
      </w:r>
    </w:p>
    <w:p>
      <w:pPr>
        <w:pStyle w:val="BodyText"/>
        <w:spacing w:before="56"/>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BodyText"/>
        <w:spacing w:before="37"/>
        <w:ind w:right="703"/>
      </w:pPr>
      <w:r>
        <w:rPr>
          <w:position w:val="6"/>
          <w:sz w:val="12"/>
        </w:rPr>
        <w:t>1bis</w:t>
      </w:r>
      <w:r>
        <w:rPr>
          <w:spacing w:val="21"/>
          <w:position w:val="6"/>
          <w:sz w:val="12"/>
        </w:rPr>
        <w:t> </w:t>
      </w:r>
      <w:r>
        <w:rPr/>
        <w:t>Als notwendige Kosten für Fahrten zwischen Wohn- und Arbeitsstätte können bis zum Betrag nach Art. 39 Abs. 1 Bst. a des Steuergesetzes abgezogen werden:</w:t>
      </w:r>
    </w:p>
    <w:p>
      <w:pPr>
        <w:pStyle w:val="ListParagraph"/>
        <w:numPr>
          <w:ilvl w:val="0"/>
          <w:numId w:val="7"/>
        </w:numPr>
        <w:tabs>
          <w:tab w:pos="1559" w:val="left" w:leader="none"/>
        </w:tabs>
        <w:spacing w:line="240" w:lineRule="auto" w:before="39" w:after="0"/>
        <w:ind w:left="1559" w:right="0" w:hanging="425"/>
        <w:jc w:val="left"/>
        <w:rPr>
          <w:sz w:val="18"/>
        </w:rPr>
      </w:pPr>
      <w:r>
        <w:rPr>
          <w:sz w:val="18"/>
        </w:rPr>
        <w:t>die</w:t>
      </w:r>
      <w:r>
        <w:rPr>
          <w:spacing w:val="-3"/>
          <w:sz w:val="18"/>
        </w:rPr>
        <w:t> </w:t>
      </w:r>
      <w:r>
        <w:rPr>
          <w:sz w:val="18"/>
        </w:rPr>
        <w:t>notwendigen</w:t>
      </w:r>
      <w:r>
        <w:rPr>
          <w:spacing w:val="-3"/>
          <w:sz w:val="18"/>
        </w:rPr>
        <w:t> </w:t>
      </w:r>
      <w:r>
        <w:rPr>
          <w:sz w:val="18"/>
        </w:rPr>
        <w:t>Auslagen</w:t>
      </w:r>
      <w:r>
        <w:rPr>
          <w:spacing w:val="-2"/>
          <w:sz w:val="18"/>
        </w:rPr>
        <w:t> </w:t>
      </w:r>
      <w:r>
        <w:rPr>
          <w:sz w:val="18"/>
        </w:rPr>
        <w:t>für</w:t>
      </w:r>
      <w:r>
        <w:rPr>
          <w:spacing w:val="-6"/>
          <w:sz w:val="18"/>
        </w:rPr>
        <w:t> </w:t>
      </w:r>
      <w:r>
        <w:rPr>
          <w:sz w:val="18"/>
        </w:rPr>
        <w:t>die</w:t>
      </w:r>
      <w:r>
        <w:rPr>
          <w:spacing w:val="-2"/>
          <w:sz w:val="18"/>
        </w:rPr>
        <w:t> </w:t>
      </w:r>
      <w:r>
        <w:rPr>
          <w:sz w:val="18"/>
        </w:rPr>
        <w:t>Benützung</w:t>
      </w:r>
      <w:r>
        <w:rPr>
          <w:spacing w:val="-6"/>
          <w:sz w:val="18"/>
        </w:rPr>
        <w:t> </w:t>
      </w:r>
      <w:r>
        <w:rPr>
          <w:sz w:val="18"/>
        </w:rPr>
        <w:t>öffentlicher</w:t>
      </w:r>
      <w:r>
        <w:rPr>
          <w:spacing w:val="-3"/>
          <w:sz w:val="18"/>
        </w:rPr>
        <w:t> </w:t>
      </w:r>
      <w:r>
        <w:rPr>
          <w:sz w:val="18"/>
        </w:rPr>
        <w:t>Verkehrsmittel</w:t>
      </w:r>
      <w:r>
        <w:rPr>
          <w:spacing w:val="-5"/>
          <w:sz w:val="18"/>
        </w:rPr>
        <w:t> </w:t>
      </w:r>
      <w:r>
        <w:rPr>
          <w:spacing w:val="-4"/>
          <w:sz w:val="18"/>
        </w:rPr>
        <w:t>oder</w:t>
      </w:r>
    </w:p>
    <w:p>
      <w:pPr>
        <w:pStyle w:val="ListParagraph"/>
        <w:numPr>
          <w:ilvl w:val="0"/>
          <w:numId w:val="7"/>
        </w:numPr>
        <w:tabs>
          <w:tab w:pos="1559" w:val="left" w:leader="none"/>
        </w:tabs>
        <w:spacing w:line="240" w:lineRule="auto" w:before="41" w:after="0"/>
        <w:ind w:left="1559" w:right="703" w:hanging="425"/>
        <w:jc w:val="left"/>
        <w:rPr>
          <w:sz w:val="18"/>
        </w:rPr>
      </w:pPr>
      <w:r>
        <w:rPr>
          <w:sz w:val="18"/>
        </w:rPr>
        <w:t>die</w:t>
      </w:r>
      <w:r>
        <w:rPr>
          <w:spacing w:val="-13"/>
          <w:sz w:val="18"/>
        </w:rPr>
        <w:t> </w:t>
      </w:r>
      <w:r>
        <w:rPr>
          <w:sz w:val="18"/>
        </w:rPr>
        <w:t>notwendigen</w:t>
      </w:r>
      <w:r>
        <w:rPr>
          <w:spacing w:val="-12"/>
          <w:sz w:val="18"/>
        </w:rPr>
        <w:t> </w:t>
      </w:r>
      <w:r>
        <w:rPr>
          <w:sz w:val="18"/>
        </w:rPr>
        <w:t>Kosten</w:t>
      </w:r>
      <w:r>
        <w:rPr>
          <w:spacing w:val="-13"/>
          <w:sz w:val="18"/>
        </w:rPr>
        <w:t> </w:t>
      </w:r>
      <w:r>
        <w:rPr>
          <w:sz w:val="18"/>
        </w:rPr>
        <w:t>je</w:t>
      </w:r>
      <w:r>
        <w:rPr>
          <w:spacing w:val="-12"/>
          <w:sz w:val="18"/>
        </w:rPr>
        <w:t> </w:t>
      </w:r>
      <w:r>
        <w:rPr>
          <w:sz w:val="18"/>
        </w:rPr>
        <w:t>gefahrene</w:t>
      </w:r>
      <w:r>
        <w:rPr>
          <w:spacing w:val="-13"/>
          <w:sz w:val="18"/>
        </w:rPr>
        <w:t> </w:t>
      </w:r>
      <w:r>
        <w:rPr>
          <w:sz w:val="18"/>
        </w:rPr>
        <w:t>Kilometer</w:t>
      </w:r>
      <w:r>
        <w:rPr>
          <w:spacing w:val="-13"/>
          <w:sz w:val="18"/>
        </w:rPr>
        <w:t> </w:t>
      </w:r>
      <w:r>
        <w:rPr>
          <w:sz w:val="18"/>
        </w:rPr>
        <w:t>für</w:t>
      </w:r>
      <w:r>
        <w:rPr>
          <w:spacing w:val="-12"/>
          <w:sz w:val="18"/>
        </w:rPr>
        <w:t> </w:t>
      </w:r>
      <w:r>
        <w:rPr>
          <w:sz w:val="18"/>
        </w:rPr>
        <w:t>die</w:t>
      </w:r>
      <w:r>
        <w:rPr>
          <w:spacing w:val="-13"/>
          <w:sz w:val="18"/>
        </w:rPr>
        <w:t> </w:t>
      </w:r>
      <w:r>
        <w:rPr>
          <w:sz w:val="18"/>
        </w:rPr>
        <w:t>Benützung</w:t>
      </w:r>
      <w:r>
        <w:rPr>
          <w:spacing w:val="-12"/>
          <w:sz w:val="18"/>
        </w:rPr>
        <w:t> </w:t>
      </w:r>
      <w:r>
        <w:rPr>
          <w:sz w:val="18"/>
        </w:rPr>
        <w:t>eines</w:t>
      </w:r>
      <w:r>
        <w:rPr>
          <w:spacing w:val="-13"/>
          <w:sz w:val="18"/>
        </w:rPr>
        <w:t> </w:t>
      </w:r>
      <w:r>
        <w:rPr>
          <w:sz w:val="18"/>
        </w:rPr>
        <w:t>privaten</w:t>
      </w:r>
      <w:r>
        <w:rPr>
          <w:spacing w:val="-12"/>
          <w:sz w:val="18"/>
        </w:rPr>
        <w:t> </w:t>
      </w:r>
      <w:r>
        <w:rPr>
          <w:sz w:val="18"/>
        </w:rPr>
        <w:t>Fahrzeugs,</w:t>
      </w:r>
      <w:r>
        <w:rPr>
          <w:spacing w:val="-12"/>
          <w:sz w:val="18"/>
        </w:rPr>
        <w:t> </w:t>
      </w:r>
      <w:r>
        <w:rPr>
          <w:sz w:val="18"/>
        </w:rPr>
        <w:t>sofern kein öffentliches Verkehrsmittel zur Verfügung steht oder dessen Benützung nicht zumutbar ist.</w:t>
      </w:r>
    </w:p>
    <w:p>
      <w:pPr>
        <w:pStyle w:val="BodyText"/>
        <w:spacing w:before="38"/>
        <w:ind w:right="702"/>
        <w:jc w:val="both"/>
      </w:pPr>
      <w:r>
        <w:rPr>
          <w:position w:val="6"/>
          <w:sz w:val="12"/>
        </w:rPr>
        <w:t>3</w:t>
      </w:r>
      <w:r>
        <w:rPr>
          <w:spacing w:val="22"/>
          <w:position w:val="6"/>
          <w:sz w:val="12"/>
        </w:rPr>
        <w:t> </w:t>
      </w:r>
      <w:r>
        <w:rPr/>
        <w:t>Die Kosten des privaten Fahrzeugs nach Abs. 1</w:t>
      </w:r>
      <w:r>
        <w:rPr>
          <w:position w:val="6"/>
          <w:sz w:val="12"/>
        </w:rPr>
        <w:t>bis</w:t>
      </w:r>
      <w:r>
        <w:rPr>
          <w:spacing w:val="21"/>
          <w:position w:val="6"/>
          <w:sz w:val="12"/>
        </w:rPr>
        <w:t> </w:t>
      </w:r>
      <w:r>
        <w:rPr/>
        <w:t>Bst. b dieser Bestimmung werden gemäss den für die direkte Bundessteuer massgebenden Ansätzen für die Benützung eines privaten Fahrzeugs be-</w:t>
      </w:r>
      <w:r>
        <w:rPr>
          <w:spacing w:val="-2"/>
        </w:rPr>
        <w:t>stimmt.</w:t>
      </w:r>
    </w:p>
    <w:p>
      <w:pPr>
        <w:pStyle w:val="BodyText"/>
        <w:spacing w:after="0"/>
        <w:jc w:val="both"/>
        <w:sectPr>
          <w:pgSz w:w="11910" w:h="16840"/>
          <w:pgMar w:header="724" w:footer="687" w:top="960" w:bottom="880" w:left="850" w:right="992"/>
        </w:sectPr>
      </w:pPr>
    </w:p>
    <w:p>
      <w:pPr>
        <w:pStyle w:val="BodyText"/>
        <w:ind w:left="0"/>
      </w:pPr>
    </w:p>
    <w:p>
      <w:pPr>
        <w:pStyle w:val="BodyText"/>
        <w:spacing w:before="60"/>
        <w:ind w:left="0"/>
      </w:pPr>
    </w:p>
    <w:p>
      <w:pPr>
        <w:pStyle w:val="Heading7"/>
        <w:spacing w:before="0"/>
      </w:pPr>
      <w:r>
        <w:rPr/>
        <w:t>Auszug</w:t>
      </w:r>
      <w:r>
        <w:rPr>
          <w:spacing w:val="-5"/>
        </w:rPr>
        <w:t> </w:t>
      </w:r>
      <w:r>
        <w:rPr/>
        <w:t>aus</w:t>
      </w:r>
      <w:r>
        <w:rPr>
          <w:spacing w:val="-2"/>
        </w:rPr>
        <w:t> </w:t>
      </w:r>
      <w:r>
        <w:rPr/>
        <w:t>dem</w:t>
      </w:r>
      <w:r>
        <w:rPr>
          <w:spacing w:val="-2"/>
        </w:rPr>
        <w:t> </w:t>
      </w:r>
      <w:hyperlink r:id="rId43">
        <w:r>
          <w:rPr>
            <w:color w:val="0462C0"/>
            <w:u w:val="single" w:color="0462C0"/>
          </w:rPr>
          <w:t>Anhang</w:t>
        </w:r>
        <w:r>
          <w:rPr>
            <w:color w:val="0462C0"/>
            <w:spacing w:val="-4"/>
            <w:u w:val="single" w:color="0462C0"/>
          </w:rPr>
          <w:t> </w:t>
        </w:r>
        <w:r>
          <w:rPr>
            <w:color w:val="0462C0"/>
            <w:u w:val="single" w:color="0462C0"/>
          </w:rPr>
          <w:t>zur</w:t>
        </w:r>
        <w:r>
          <w:rPr>
            <w:color w:val="0462C0"/>
            <w:spacing w:val="-4"/>
            <w:u w:val="single" w:color="0462C0"/>
          </w:rPr>
          <w:t> </w:t>
        </w:r>
        <w:r>
          <w:rPr>
            <w:color w:val="0462C0"/>
            <w:u w:val="single" w:color="0462C0"/>
          </w:rPr>
          <w:t>Berufskostenverordnung</w:t>
        </w:r>
        <w:r>
          <w:rPr>
            <w:color w:val="0462C0"/>
            <w:spacing w:val="-2"/>
            <w:u w:val="single" w:color="0462C0"/>
          </w:rPr>
          <w:t> </w:t>
        </w:r>
        <w:r>
          <w:rPr>
            <w:color w:val="0462C0"/>
            <w:spacing w:val="-4"/>
            <w:u w:val="single" w:color="0462C0"/>
          </w:rPr>
          <w:t>EFD</w:t>
        </w:r>
        <w:r>
          <w:rPr>
            <w:spacing w:val="-4"/>
          </w:rPr>
          <w:t>:</w:t>
        </w:r>
      </w:hyperlink>
    </w:p>
    <w:p>
      <w:pPr>
        <w:pStyle w:val="BodyText"/>
        <w:spacing w:before="2" w:after="1"/>
        <w:ind w:left="0"/>
        <w:rPr>
          <w:rFonts w:ascii="Arial"/>
          <w:b/>
          <w:sz w:val="7"/>
        </w:rPr>
      </w:pPr>
    </w:p>
    <w:tbl>
      <w:tblPr>
        <w:tblW w:w="0" w:type="auto"/>
        <w:jc w:val="left"/>
        <w:tblInd w:w="1176"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4226"/>
        <w:gridCol w:w="2416"/>
        <w:gridCol w:w="1563"/>
      </w:tblGrid>
      <w:tr>
        <w:trPr>
          <w:trHeight w:val="736" w:hRule="atLeast"/>
        </w:trPr>
        <w:tc>
          <w:tcPr>
            <w:tcW w:w="4226" w:type="dxa"/>
            <w:tcBorders>
              <w:left w:val="double" w:sz="6" w:space="0" w:color="EFEFEF"/>
            </w:tcBorders>
          </w:tcPr>
          <w:p>
            <w:pPr>
              <w:pStyle w:val="TableParagraph"/>
              <w:spacing w:before="35"/>
              <w:ind w:left="323" w:right="594"/>
              <w:jc w:val="both"/>
              <w:rPr>
                <w:sz w:val="18"/>
              </w:rPr>
            </w:pPr>
            <w:r>
              <w:rPr>
                <w:sz w:val="18"/>
              </w:rPr>
              <w:t>Abzug für die Benützung eines privaten Fahrzeugs (Art. 5 Abs. 2 Bst. b Berufs-</w:t>
            </w:r>
            <w:r>
              <w:rPr>
                <w:spacing w:val="-2"/>
                <w:sz w:val="18"/>
              </w:rPr>
              <w:t>kostenverordnung)</w:t>
            </w:r>
          </w:p>
        </w:tc>
        <w:tc>
          <w:tcPr>
            <w:tcW w:w="2416" w:type="dxa"/>
          </w:tcPr>
          <w:p>
            <w:pPr>
              <w:pStyle w:val="TableParagraph"/>
              <w:spacing w:before="0"/>
              <w:rPr>
                <w:rFonts w:ascii="Times New Roman"/>
                <w:sz w:val="18"/>
              </w:rPr>
            </w:pPr>
          </w:p>
        </w:tc>
        <w:tc>
          <w:tcPr>
            <w:tcW w:w="1563" w:type="dxa"/>
            <w:tcBorders>
              <w:right w:val="double" w:sz="6" w:space="0" w:color="9F9F9F"/>
            </w:tcBorders>
          </w:tcPr>
          <w:p>
            <w:pPr>
              <w:pStyle w:val="TableParagraph"/>
              <w:spacing w:before="35"/>
              <w:ind w:left="329"/>
              <w:rPr>
                <w:sz w:val="18"/>
              </w:rPr>
            </w:pPr>
            <w:r>
              <w:rPr>
                <w:spacing w:val="-5"/>
                <w:sz w:val="18"/>
              </w:rPr>
              <w:t>Fr.</w:t>
            </w:r>
          </w:p>
        </w:tc>
      </w:tr>
      <w:tr>
        <w:trPr>
          <w:trHeight w:val="528" w:hRule="atLeast"/>
        </w:trPr>
        <w:tc>
          <w:tcPr>
            <w:tcW w:w="4226" w:type="dxa"/>
            <w:tcBorders>
              <w:left w:val="double" w:sz="6" w:space="0" w:color="EFEFEF"/>
            </w:tcBorders>
          </w:tcPr>
          <w:p>
            <w:pPr>
              <w:pStyle w:val="TableParagraph"/>
              <w:ind w:left="323" w:right="594"/>
              <w:rPr>
                <w:sz w:val="18"/>
              </w:rPr>
            </w:pPr>
            <w:r>
              <w:rPr>
                <w:sz w:val="18"/>
              </w:rPr>
              <w:t>Fahrräder,</w:t>
            </w:r>
            <w:r>
              <w:rPr>
                <w:spacing w:val="19"/>
                <w:sz w:val="18"/>
              </w:rPr>
              <w:t> </w:t>
            </w:r>
            <w:r>
              <w:rPr>
                <w:sz w:val="18"/>
              </w:rPr>
              <w:t>Motorfahrräder</w:t>
            </w:r>
            <w:r>
              <w:rPr>
                <w:spacing w:val="19"/>
                <w:sz w:val="18"/>
              </w:rPr>
              <w:t> </w:t>
            </w:r>
            <w:r>
              <w:rPr>
                <w:sz w:val="18"/>
              </w:rPr>
              <w:t>und</w:t>
            </w:r>
            <w:r>
              <w:rPr>
                <w:spacing w:val="22"/>
                <w:sz w:val="18"/>
              </w:rPr>
              <w:t> </w:t>
            </w:r>
            <w:r>
              <w:rPr>
                <w:sz w:val="18"/>
              </w:rPr>
              <w:t>Motorrä-der mit gelbem Kontrollschild</w:t>
            </w:r>
          </w:p>
        </w:tc>
        <w:tc>
          <w:tcPr>
            <w:tcW w:w="2416" w:type="dxa"/>
          </w:tcPr>
          <w:p>
            <w:pPr>
              <w:pStyle w:val="TableParagraph"/>
              <w:spacing w:before="140"/>
              <w:ind w:left="328"/>
              <w:rPr>
                <w:sz w:val="18"/>
              </w:rPr>
            </w:pPr>
            <w:r>
              <w:rPr>
                <w:sz w:val="18"/>
              </w:rPr>
              <w:t>im</w:t>
            </w:r>
            <w:r>
              <w:rPr>
                <w:spacing w:val="-1"/>
                <w:sz w:val="18"/>
              </w:rPr>
              <w:t> </w:t>
            </w:r>
            <w:r>
              <w:rPr>
                <w:spacing w:val="-4"/>
                <w:sz w:val="18"/>
              </w:rPr>
              <w:t>Jahr</w:t>
            </w:r>
          </w:p>
        </w:tc>
        <w:tc>
          <w:tcPr>
            <w:tcW w:w="1563" w:type="dxa"/>
            <w:tcBorders>
              <w:right w:val="double" w:sz="6" w:space="0" w:color="9F9F9F"/>
            </w:tcBorders>
          </w:tcPr>
          <w:p>
            <w:pPr>
              <w:pStyle w:val="TableParagraph"/>
              <w:spacing w:before="140"/>
              <w:ind w:left="329"/>
              <w:rPr>
                <w:sz w:val="18"/>
              </w:rPr>
            </w:pPr>
            <w:r>
              <w:rPr>
                <w:sz w:val="18"/>
              </w:rPr>
              <w:t>700.-</w:t>
            </w:r>
          </w:p>
        </w:tc>
      </w:tr>
      <w:tr>
        <w:trPr>
          <w:trHeight w:val="322" w:hRule="atLeast"/>
        </w:trPr>
        <w:tc>
          <w:tcPr>
            <w:tcW w:w="4226" w:type="dxa"/>
            <w:tcBorders>
              <w:left w:val="double" w:sz="6" w:space="0" w:color="EFEFEF"/>
            </w:tcBorders>
          </w:tcPr>
          <w:p>
            <w:pPr>
              <w:pStyle w:val="TableParagraph"/>
              <w:ind w:left="323"/>
              <w:rPr>
                <w:sz w:val="18"/>
              </w:rPr>
            </w:pPr>
            <w:r>
              <w:rPr>
                <w:sz w:val="18"/>
              </w:rPr>
              <w:t>Motorräder</w:t>
            </w:r>
            <w:r>
              <w:rPr>
                <w:spacing w:val="-4"/>
                <w:sz w:val="18"/>
              </w:rPr>
              <w:t> </w:t>
            </w:r>
            <w:r>
              <w:rPr>
                <w:sz w:val="18"/>
              </w:rPr>
              <w:t>mit</w:t>
            </w:r>
            <w:r>
              <w:rPr>
                <w:spacing w:val="-4"/>
                <w:sz w:val="18"/>
              </w:rPr>
              <w:t> </w:t>
            </w:r>
            <w:r>
              <w:rPr>
                <w:sz w:val="18"/>
              </w:rPr>
              <w:t>weissem </w:t>
            </w:r>
            <w:r>
              <w:rPr>
                <w:spacing w:val="-2"/>
                <w:sz w:val="18"/>
              </w:rPr>
              <w:t>Kontrollschild</w:t>
            </w:r>
          </w:p>
        </w:tc>
        <w:tc>
          <w:tcPr>
            <w:tcW w:w="2416" w:type="dxa"/>
          </w:tcPr>
          <w:p>
            <w:pPr>
              <w:pStyle w:val="TableParagraph"/>
              <w:ind w:left="328"/>
              <w:rPr>
                <w:sz w:val="18"/>
              </w:rPr>
            </w:pPr>
            <w:r>
              <w:rPr>
                <w:sz w:val="18"/>
              </w:rPr>
              <w:t>pro </w:t>
            </w:r>
            <w:r>
              <w:rPr>
                <w:spacing w:val="-2"/>
                <w:sz w:val="18"/>
              </w:rPr>
              <w:t>Fahrkilometer</w:t>
            </w:r>
          </w:p>
        </w:tc>
        <w:tc>
          <w:tcPr>
            <w:tcW w:w="1563" w:type="dxa"/>
            <w:tcBorders>
              <w:right w:val="double" w:sz="6" w:space="0" w:color="9F9F9F"/>
            </w:tcBorders>
          </w:tcPr>
          <w:p>
            <w:pPr>
              <w:pStyle w:val="TableParagraph"/>
              <w:ind w:right="774"/>
              <w:jc w:val="right"/>
              <w:rPr>
                <w:sz w:val="18"/>
              </w:rPr>
            </w:pPr>
            <w:r>
              <w:rPr>
                <w:sz w:val="18"/>
              </w:rPr>
              <w:t>-</w:t>
            </w:r>
            <w:r>
              <w:rPr>
                <w:spacing w:val="-5"/>
                <w:sz w:val="18"/>
              </w:rPr>
              <w:t>.40</w:t>
            </w:r>
          </w:p>
        </w:tc>
      </w:tr>
      <w:tr>
        <w:trPr>
          <w:trHeight w:val="321" w:hRule="atLeast"/>
        </w:trPr>
        <w:tc>
          <w:tcPr>
            <w:tcW w:w="4226" w:type="dxa"/>
            <w:tcBorders>
              <w:left w:val="double" w:sz="6" w:space="0" w:color="EFEFEF"/>
              <w:bottom w:val="double" w:sz="6" w:space="0" w:color="9F9F9F"/>
            </w:tcBorders>
          </w:tcPr>
          <w:p>
            <w:pPr>
              <w:pStyle w:val="TableParagraph"/>
              <w:ind w:left="323"/>
              <w:rPr>
                <w:sz w:val="18"/>
              </w:rPr>
            </w:pPr>
            <w:r>
              <w:rPr>
                <w:spacing w:val="-2"/>
                <w:sz w:val="18"/>
              </w:rPr>
              <w:t>Autos</w:t>
            </w:r>
          </w:p>
        </w:tc>
        <w:tc>
          <w:tcPr>
            <w:tcW w:w="2416" w:type="dxa"/>
            <w:tcBorders>
              <w:bottom w:val="double" w:sz="6" w:space="0" w:color="9F9F9F"/>
            </w:tcBorders>
          </w:tcPr>
          <w:p>
            <w:pPr>
              <w:pStyle w:val="TableParagraph"/>
              <w:ind w:left="328"/>
              <w:rPr>
                <w:sz w:val="18"/>
              </w:rPr>
            </w:pPr>
            <w:r>
              <w:rPr>
                <w:sz w:val="18"/>
              </w:rPr>
              <w:t>pro </w:t>
            </w:r>
            <w:r>
              <w:rPr>
                <w:spacing w:val="-2"/>
                <w:sz w:val="18"/>
              </w:rPr>
              <w:t>Fahrkilometer</w:t>
            </w:r>
          </w:p>
        </w:tc>
        <w:tc>
          <w:tcPr>
            <w:tcW w:w="1563" w:type="dxa"/>
            <w:tcBorders>
              <w:bottom w:val="double" w:sz="6" w:space="0" w:color="9F9F9F"/>
              <w:right w:val="double" w:sz="6" w:space="0" w:color="9F9F9F"/>
            </w:tcBorders>
          </w:tcPr>
          <w:p>
            <w:pPr>
              <w:pStyle w:val="TableParagraph"/>
              <w:ind w:right="774"/>
              <w:jc w:val="right"/>
              <w:rPr>
                <w:sz w:val="18"/>
              </w:rPr>
            </w:pPr>
            <w:r>
              <w:rPr>
                <w:sz w:val="18"/>
              </w:rPr>
              <w:t>-</w:t>
            </w:r>
            <w:r>
              <w:rPr>
                <w:spacing w:val="-5"/>
                <w:sz w:val="18"/>
              </w:rPr>
              <w:t>.75</w:t>
            </w:r>
          </w:p>
        </w:tc>
      </w:tr>
    </w:tbl>
    <w:p>
      <w:pPr>
        <w:pStyle w:val="Heading7"/>
        <w:spacing w:before="86"/>
      </w:pPr>
      <w:r>
        <w:rPr/>
        <w:t>Art.</w:t>
      </w:r>
      <w:r>
        <w:rPr>
          <w:spacing w:val="-3"/>
        </w:rPr>
        <w:t> </w:t>
      </w:r>
      <w:r>
        <w:rPr/>
        <w:t>18a </w:t>
      </w:r>
      <w:r>
        <w:rPr>
          <w:spacing w:val="-4"/>
        </w:rPr>
        <w:t>StV:</w:t>
      </w:r>
    </w:p>
    <w:p>
      <w:pPr>
        <w:pStyle w:val="BodyText"/>
        <w:spacing w:before="55"/>
        <w:ind w:right="700"/>
        <w:jc w:val="both"/>
      </w:pPr>
      <w:r>
        <w:rPr>
          <w:position w:val="6"/>
          <w:sz w:val="12"/>
        </w:rPr>
        <w:t>1</w:t>
      </w:r>
      <w:r>
        <w:rPr>
          <w:spacing w:val="34"/>
          <w:position w:val="6"/>
          <w:sz w:val="12"/>
        </w:rPr>
        <w:t> </w:t>
      </w:r>
      <w:r>
        <w:rPr/>
        <w:t>Nutzt der Steuerpflichtige ein Geschäftsfahrzeug unentgeltlich für Fahrten zwischen Wohn- und Ar-beitsstätte</w:t>
      </w:r>
      <w:r>
        <w:rPr>
          <w:spacing w:val="-1"/>
        </w:rPr>
        <w:t> </w:t>
      </w:r>
      <w:r>
        <w:rPr/>
        <w:t>sowie für weitere</w:t>
      </w:r>
      <w:r>
        <w:rPr>
          <w:spacing w:val="-1"/>
        </w:rPr>
        <w:t> </w:t>
      </w:r>
      <w:r>
        <w:rPr/>
        <w:t>private Zwecke, kann</w:t>
      </w:r>
      <w:r>
        <w:rPr>
          <w:spacing w:val="-1"/>
        </w:rPr>
        <w:t> </w:t>
      </w:r>
      <w:r>
        <w:rPr/>
        <w:t>anstelle</w:t>
      </w:r>
      <w:r>
        <w:rPr>
          <w:spacing w:val="-1"/>
        </w:rPr>
        <w:t> </w:t>
      </w:r>
      <w:r>
        <w:rPr/>
        <w:t>der Abrechnung</w:t>
      </w:r>
      <w:r>
        <w:rPr>
          <w:spacing w:val="-1"/>
        </w:rPr>
        <w:t> </w:t>
      </w:r>
      <w:r>
        <w:rPr/>
        <w:t>über</w:t>
      </w:r>
      <w:r>
        <w:rPr>
          <w:spacing w:val="-2"/>
        </w:rPr>
        <w:t> </w:t>
      </w:r>
      <w:r>
        <w:rPr/>
        <w:t>die tatsächlichen</w:t>
      </w:r>
      <w:r>
        <w:rPr>
          <w:spacing w:val="-1"/>
        </w:rPr>
        <w:t> </w:t>
      </w:r>
      <w:r>
        <w:rPr/>
        <w:t>Kos-ten der privaten Nutzung und des Fahrkostenabzugs nach Art.</w:t>
      </w:r>
      <w:r>
        <w:rPr>
          <w:spacing w:val="-1"/>
        </w:rPr>
        <w:t> </w:t>
      </w:r>
      <w:r>
        <w:rPr/>
        <w:t>18 dieser Verordnung eine pauschale Fahrkostenberechnung vorgenommen werden.</w:t>
      </w:r>
    </w:p>
    <w:p>
      <w:pPr>
        <w:pStyle w:val="BodyText"/>
        <w:spacing w:before="38"/>
        <w:ind w:right="701"/>
        <w:jc w:val="both"/>
      </w:pPr>
      <w:r>
        <w:rPr>
          <w:position w:val="6"/>
          <w:sz w:val="12"/>
        </w:rPr>
        <w:t>2</w:t>
      </w:r>
      <w:r>
        <w:rPr>
          <w:spacing w:val="38"/>
          <w:position w:val="6"/>
          <w:sz w:val="12"/>
        </w:rPr>
        <w:t> </w:t>
      </w:r>
      <w:r>
        <w:rPr/>
        <w:t>Bei der pauschalen Fahrkostenberechnung gelten 0,9 Prozent des Kaufpreises des Fahrzeugs als monatliches Einkommen aus dieser Nutzung.</w:t>
      </w:r>
    </w:p>
    <w:p>
      <w:pPr>
        <w:pStyle w:val="BodyText"/>
        <w:spacing w:before="153"/>
        <w:ind w:left="0"/>
      </w:pPr>
    </w:p>
    <w:p>
      <w:pPr>
        <w:pStyle w:val="BodyText"/>
        <w:jc w:val="both"/>
      </w:pPr>
      <w:r>
        <w:rPr>
          <w:color w:val="950000"/>
        </w:rPr>
        <w:t>Übrige für die Berufsausübung erforderliche Kosten</w:t>
      </w:r>
      <w:r>
        <w:rPr>
          <w:color w:val="950000"/>
          <w:spacing w:val="80"/>
        </w:rPr>
        <w:t> </w:t>
      </w:r>
      <w:r>
        <w:rPr>
          <w:color w:val="950000"/>
          <w:spacing w:val="-1"/>
        </w:rPr>
        <w:drawing>
          <wp:inline distT="0" distB="0" distL="0" distR="0">
            <wp:extent cx="201280" cy="114915"/>
            <wp:effectExtent l="0" t="0" r="0" b="0"/>
            <wp:docPr id="33" name="Image 33" descr="">
              <a:hlinkClick r:id="rId44"/>
            </wp:docPr>
            <wp:cNvGraphicFramePr>
              <a:graphicFrameLocks/>
            </wp:cNvGraphicFramePr>
            <a:graphic>
              <a:graphicData uri="http://schemas.openxmlformats.org/drawingml/2006/picture">
                <pic:pic>
                  <pic:nvPicPr>
                    <pic:cNvPr id="33" name="Image 33" descr="">
                      <a:hlinkClick r:id="rId44"/>
                    </pic:cNvPr>
                    <pic:cNvPicPr/>
                  </pic:nvPicPr>
                  <pic:blipFill>
                    <a:blip r:embed="rId11" cstate="print"/>
                    <a:stretch>
                      <a:fillRect/>
                    </a:stretch>
                  </pic:blipFill>
                  <pic:spPr>
                    <a:xfrm>
                      <a:off x="0" y="0"/>
                      <a:ext cx="201280" cy="114915"/>
                    </a:xfrm>
                    <a:prstGeom prst="rect">
                      <a:avLst/>
                    </a:prstGeom>
                  </pic:spPr>
                </pic:pic>
              </a:graphicData>
            </a:graphic>
          </wp:inline>
        </w:drawing>
      </w:r>
      <w:r>
        <w:rPr>
          <w:color w:val="950000"/>
          <w:spacing w:val="-1"/>
        </w:rPr>
      </w:r>
    </w:p>
    <w:p>
      <w:pPr>
        <w:pStyle w:val="Heading7"/>
      </w:pPr>
      <w:r>
        <w:rPr/>
        <w:t>Art.</w:t>
      </w:r>
      <w:r>
        <w:rPr>
          <w:spacing w:val="-1"/>
        </w:rPr>
        <w:t> </w:t>
      </w:r>
      <w:r>
        <w:rPr/>
        <w:t>39 Abs.</w:t>
      </w:r>
      <w:r>
        <w:rPr>
          <w:spacing w:val="-3"/>
        </w:rPr>
        <w:t> </w:t>
      </w:r>
      <w:r>
        <w:rPr/>
        <w:t>1 Bst.</w:t>
      </w:r>
      <w:r>
        <w:rPr>
          <w:spacing w:val="-2"/>
        </w:rPr>
        <w:t> </w:t>
      </w:r>
      <w:r>
        <w:rPr/>
        <w:t>c und</w:t>
      </w:r>
      <w:r>
        <w:rPr>
          <w:spacing w:val="-1"/>
        </w:rPr>
        <w:t> </w:t>
      </w:r>
      <w:r>
        <w:rPr/>
        <w:t>Abs.</w:t>
      </w:r>
      <w:r>
        <w:rPr>
          <w:spacing w:val="-1"/>
        </w:rPr>
        <w:t> </w:t>
      </w:r>
      <w:r>
        <w:rPr/>
        <w:t>2</w:t>
      </w:r>
      <w:r>
        <w:rPr>
          <w:spacing w:val="1"/>
        </w:rPr>
        <w:t> </w:t>
      </w:r>
      <w:r>
        <w:rPr>
          <w:spacing w:val="-4"/>
        </w:rPr>
        <w:t>StG:</w:t>
      </w:r>
    </w:p>
    <w:p>
      <w:pPr>
        <w:pStyle w:val="BodyText"/>
        <w:spacing w:before="56"/>
        <w:jc w:val="both"/>
      </w:pPr>
      <w:r>
        <w:rPr>
          <w:position w:val="6"/>
          <w:sz w:val="12"/>
        </w:rPr>
        <w:t>1</w:t>
      </w:r>
      <w:r>
        <w:rPr>
          <w:spacing w:val="-2"/>
          <w:position w:val="6"/>
          <w:sz w:val="12"/>
        </w:rPr>
        <w:t> </w:t>
      </w:r>
      <w:r>
        <w:rPr/>
        <w:t>Als</w:t>
      </w:r>
      <w:r>
        <w:rPr>
          <w:spacing w:val="-3"/>
        </w:rPr>
        <w:t> </w:t>
      </w:r>
      <w:r>
        <w:rPr/>
        <w:t>Berufskosten</w:t>
      </w:r>
      <w:r>
        <w:rPr>
          <w:spacing w:val="-4"/>
        </w:rPr>
        <w:t> </w:t>
      </w:r>
      <w:r>
        <w:rPr/>
        <w:t>werden</w:t>
      </w:r>
      <w:r>
        <w:rPr>
          <w:spacing w:val="-2"/>
        </w:rPr>
        <w:t> abgezogen:</w:t>
      </w:r>
    </w:p>
    <w:p>
      <w:pPr>
        <w:pStyle w:val="ListParagraph"/>
        <w:numPr>
          <w:ilvl w:val="0"/>
          <w:numId w:val="7"/>
        </w:numPr>
        <w:tabs>
          <w:tab w:pos="1559" w:val="left" w:leader="none"/>
        </w:tabs>
        <w:spacing w:line="240" w:lineRule="auto" w:before="40" w:after="0"/>
        <w:ind w:left="1559" w:right="703" w:hanging="425"/>
        <w:jc w:val="both"/>
        <w:rPr>
          <w:sz w:val="18"/>
        </w:rPr>
      </w:pPr>
      <w:r>
        <w:rPr>
          <w:sz w:val="18"/>
        </w:rPr>
        <w:t>die</w:t>
      </w:r>
      <w:r>
        <w:rPr>
          <w:spacing w:val="-8"/>
          <w:sz w:val="18"/>
        </w:rPr>
        <w:t> </w:t>
      </w:r>
      <w:r>
        <w:rPr>
          <w:sz w:val="18"/>
        </w:rPr>
        <w:t>übrigen</w:t>
      </w:r>
      <w:r>
        <w:rPr>
          <w:spacing w:val="-8"/>
          <w:sz w:val="18"/>
        </w:rPr>
        <w:t> </w:t>
      </w:r>
      <w:r>
        <w:rPr>
          <w:sz w:val="18"/>
        </w:rPr>
        <w:t>für</w:t>
      </w:r>
      <w:r>
        <w:rPr>
          <w:spacing w:val="-8"/>
          <w:sz w:val="18"/>
        </w:rPr>
        <w:t> </w:t>
      </w:r>
      <w:r>
        <w:rPr>
          <w:sz w:val="18"/>
        </w:rPr>
        <w:t>die</w:t>
      </w:r>
      <w:r>
        <w:rPr>
          <w:spacing w:val="-8"/>
          <w:sz w:val="18"/>
        </w:rPr>
        <w:t> </w:t>
      </w:r>
      <w:r>
        <w:rPr>
          <w:sz w:val="18"/>
        </w:rPr>
        <w:t>Ausübung</w:t>
      </w:r>
      <w:r>
        <w:rPr>
          <w:spacing w:val="-8"/>
          <w:sz w:val="18"/>
        </w:rPr>
        <w:t> </w:t>
      </w:r>
      <w:r>
        <w:rPr>
          <w:sz w:val="18"/>
        </w:rPr>
        <w:t>des</w:t>
      </w:r>
      <w:r>
        <w:rPr>
          <w:spacing w:val="-7"/>
          <w:sz w:val="18"/>
        </w:rPr>
        <w:t> </w:t>
      </w:r>
      <w:r>
        <w:rPr>
          <w:sz w:val="18"/>
        </w:rPr>
        <w:t>Berufes</w:t>
      </w:r>
      <w:r>
        <w:rPr>
          <w:spacing w:val="-7"/>
          <w:sz w:val="18"/>
        </w:rPr>
        <w:t> </w:t>
      </w:r>
      <w:r>
        <w:rPr>
          <w:sz w:val="18"/>
        </w:rPr>
        <w:t>erforderlichen</w:t>
      </w:r>
      <w:r>
        <w:rPr>
          <w:spacing w:val="-8"/>
          <w:sz w:val="18"/>
        </w:rPr>
        <w:t> </w:t>
      </w:r>
      <w:r>
        <w:rPr>
          <w:sz w:val="18"/>
        </w:rPr>
        <w:t>Kosten.</w:t>
      </w:r>
      <w:r>
        <w:rPr>
          <w:spacing w:val="-8"/>
          <w:sz w:val="18"/>
        </w:rPr>
        <w:t> </w:t>
      </w:r>
      <w:r>
        <w:rPr>
          <w:sz w:val="18"/>
        </w:rPr>
        <w:t>Art.</w:t>
      </w:r>
      <w:r>
        <w:rPr>
          <w:spacing w:val="-2"/>
          <w:sz w:val="18"/>
        </w:rPr>
        <w:t> </w:t>
      </w:r>
      <w:r>
        <w:rPr>
          <w:sz w:val="18"/>
        </w:rPr>
        <w:t>45</w:t>
      </w:r>
      <w:r>
        <w:rPr>
          <w:spacing w:val="-8"/>
          <w:sz w:val="18"/>
        </w:rPr>
        <w:t> </w:t>
      </w:r>
      <w:r>
        <w:rPr>
          <w:sz w:val="18"/>
        </w:rPr>
        <w:t>Abs.</w:t>
      </w:r>
      <w:r>
        <w:rPr>
          <w:spacing w:val="-4"/>
          <w:sz w:val="18"/>
        </w:rPr>
        <w:t> </w:t>
      </w:r>
      <w:r>
        <w:rPr>
          <w:sz w:val="18"/>
        </w:rPr>
        <w:t>1</w:t>
      </w:r>
      <w:r>
        <w:rPr>
          <w:spacing w:val="-8"/>
          <w:sz w:val="18"/>
        </w:rPr>
        <w:t> </w:t>
      </w:r>
      <w:r>
        <w:rPr>
          <w:sz w:val="18"/>
        </w:rPr>
        <w:t>Bst.</w:t>
      </w:r>
      <w:r>
        <w:rPr>
          <w:spacing w:val="-4"/>
          <w:sz w:val="18"/>
        </w:rPr>
        <w:t> </w:t>
      </w:r>
      <w:r>
        <w:rPr>
          <w:sz w:val="18"/>
        </w:rPr>
        <w:t>j</w:t>
      </w:r>
      <w:r>
        <w:rPr>
          <w:spacing w:val="-7"/>
          <w:sz w:val="18"/>
        </w:rPr>
        <w:t> </w:t>
      </w:r>
      <w:r>
        <w:rPr>
          <w:sz w:val="18"/>
        </w:rPr>
        <w:t>dieses</w:t>
      </w:r>
      <w:r>
        <w:rPr>
          <w:spacing w:val="-9"/>
          <w:sz w:val="18"/>
        </w:rPr>
        <w:t> </w:t>
      </w:r>
      <w:r>
        <w:rPr>
          <w:sz w:val="18"/>
        </w:rPr>
        <w:t>Geset-zes bleibt vorbehalten.</w:t>
      </w:r>
    </w:p>
    <w:p>
      <w:pPr>
        <w:pStyle w:val="BodyText"/>
        <w:spacing w:before="36"/>
        <w:ind w:right="701"/>
        <w:jc w:val="both"/>
      </w:pPr>
      <w:r>
        <w:rPr>
          <w:position w:val="6"/>
          <w:sz w:val="12"/>
        </w:rPr>
        <w:t>2</w:t>
      </w:r>
      <w:r>
        <w:rPr>
          <w:spacing w:val="-2"/>
          <w:position w:val="6"/>
          <w:sz w:val="12"/>
        </w:rPr>
        <w:t> </w:t>
      </w:r>
      <w:r>
        <w:rPr/>
        <w:t>Für</w:t>
      </w:r>
      <w:r>
        <w:rPr>
          <w:spacing w:val="-2"/>
        </w:rPr>
        <w:t> </w:t>
      </w:r>
      <w:r>
        <w:rPr/>
        <w:t>die</w:t>
      </w:r>
      <w:r>
        <w:rPr>
          <w:spacing w:val="-1"/>
        </w:rPr>
        <w:t> </w:t>
      </w:r>
      <w:r>
        <w:rPr/>
        <w:t>Berufskosten</w:t>
      </w:r>
      <w:r>
        <w:rPr>
          <w:spacing w:val="-1"/>
        </w:rPr>
        <w:t> </w:t>
      </w:r>
      <w:r>
        <w:rPr/>
        <w:t>nach</w:t>
      </w:r>
      <w:r>
        <w:rPr>
          <w:spacing w:val="-1"/>
        </w:rPr>
        <w:t> </w:t>
      </w:r>
      <w:r>
        <w:rPr/>
        <w:t>Abs.</w:t>
      </w:r>
      <w:r>
        <w:rPr>
          <w:spacing w:val="-2"/>
        </w:rPr>
        <w:t> </w:t>
      </w:r>
      <w:r>
        <w:rPr/>
        <w:t>1</w:t>
      </w:r>
      <w:r>
        <w:rPr>
          <w:spacing w:val="-1"/>
        </w:rPr>
        <w:t> </w:t>
      </w:r>
      <w:r>
        <w:rPr/>
        <w:t>Bst.</w:t>
      </w:r>
      <w:r>
        <w:rPr>
          <w:spacing w:val="-2"/>
        </w:rPr>
        <w:t> </w:t>
      </w:r>
      <w:r>
        <w:rPr/>
        <w:t>a</w:t>
      </w:r>
      <w:r>
        <w:rPr>
          <w:spacing w:val="-4"/>
        </w:rPr>
        <w:t> </w:t>
      </w:r>
      <w:r>
        <w:rPr/>
        <w:t>bis</w:t>
      </w:r>
      <w:r>
        <w:rPr>
          <w:spacing w:val="-3"/>
        </w:rPr>
        <w:t> </w:t>
      </w:r>
      <w:r>
        <w:rPr/>
        <w:t>c</w:t>
      </w:r>
      <w:r>
        <w:rPr>
          <w:spacing w:val="-1"/>
        </w:rPr>
        <w:t> </w:t>
      </w:r>
      <w:r>
        <w:rPr/>
        <w:t>dieser</w:t>
      </w:r>
      <w:r>
        <w:rPr>
          <w:spacing w:val="-2"/>
        </w:rPr>
        <w:t> </w:t>
      </w:r>
      <w:r>
        <w:rPr/>
        <w:t>Bestimmung</w:t>
      </w:r>
      <w:r>
        <w:rPr>
          <w:spacing w:val="-1"/>
        </w:rPr>
        <w:t> </w:t>
      </w:r>
      <w:r>
        <w:rPr/>
        <w:t>legt</w:t>
      </w:r>
      <w:r>
        <w:rPr>
          <w:spacing w:val="-2"/>
        </w:rPr>
        <w:t> </w:t>
      </w:r>
      <w:r>
        <w:rPr/>
        <w:t>die</w:t>
      </w:r>
      <w:r>
        <w:rPr>
          <w:spacing w:val="-1"/>
        </w:rPr>
        <w:t> </w:t>
      </w:r>
      <w:r>
        <w:rPr/>
        <w:t>Regierung</w:t>
      </w:r>
      <w:r>
        <w:rPr>
          <w:spacing w:val="-1"/>
        </w:rPr>
        <w:t> </w:t>
      </w:r>
      <w:r>
        <w:rPr/>
        <w:t>Pauschalansätze fest; dem Steuerpflichtigen steht im Falle von Abs. 1 Bst. c</w:t>
      </w:r>
      <w:r>
        <w:rPr>
          <w:spacing w:val="-3"/>
        </w:rPr>
        <w:t> </w:t>
      </w:r>
      <w:r>
        <w:rPr/>
        <w:t>dieser Bestimmung der Nachweis höherer Kosten offen.</w:t>
      </w:r>
    </w:p>
    <w:p>
      <w:pPr>
        <w:pStyle w:val="Heading7"/>
        <w:spacing w:before="92"/>
      </w:pPr>
      <w:r>
        <w:rPr/>
        <w:t>Art.</w:t>
      </w:r>
      <w:r>
        <w:rPr>
          <w:spacing w:val="-1"/>
        </w:rPr>
        <w:t> </w:t>
      </w:r>
      <w:r>
        <w:rPr/>
        <w:t>21 Abs.</w:t>
      </w:r>
      <w:r>
        <w:rPr>
          <w:spacing w:val="-3"/>
        </w:rPr>
        <w:t> </w:t>
      </w:r>
      <w:r>
        <w:rPr/>
        <w:t>1</w:t>
      </w:r>
      <w:r>
        <w:rPr>
          <w:spacing w:val="1"/>
        </w:rPr>
        <w:t> </w:t>
      </w:r>
      <w:r>
        <w:rPr>
          <w:spacing w:val="-4"/>
        </w:rPr>
        <w:t>StV:</w:t>
      </w:r>
    </w:p>
    <w:p>
      <w:pPr>
        <w:pStyle w:val="BodyText"/>
        <w:spacing w:before="55"/>
        <w:ind w:right="700"/>
        <w:jc w:val="both"/>
      </w:pPr>
      <w:r>
        <w:rPr>
          <w:position w:val="6"/>
          <w:sz w:val="12"/>
        </w:rPr>
        <w:t>1</w:t>
      </w:r>
      <w:r>
        <w:rPr>
          <w:spacing w:val="8"/>
          <w:position w:val="6"/>
          <w:sz w:val="12"/>
        </w:rPr>
        <w:t> </w:t>
      </w:r>
      <w:r>
        <w:rPr/>
        <w:t>Für</w:t>
      </w:r>
      <w:r>
        <w:rPr>
          <w:spacing w:val="-9"/>
        </w:rPr>
        <w:t> </w:t>
      </w:r>
      <w:r>
        <w:rPr/>
        <w:t>übrige</w:t>
      </w:r>
      <w:r>
        <w:rPr>
          <w:spacing w:val="-9"/>
        </w:rPr>
        <w:t> </w:t>
      </w:r>
      <w:r>
        <w:rPr/>
        <w:t>notwendige</w:t>
      </w:r>
      <w:r>
        <w:rPr>
          <w:spacing w:val="-9"/>
        </w:rPr>
        <w:t> </w:t>
      </w:r>
      <w:r>
        <w:rPr/>
        <w:t>Berufskosten</w:t>
      </w:r>
      <w:r>
        <w:rPr>
          <w:spacing w:val="-9"/>
        </w:rPr>
        <w:t> </w:t>
      </w:r>
      <w:r>
        <w:rPr/>
        <w:t>werden</w:t>
      </w:r>
      <w:r>
        <w:rPr>
          <w:spacing w:val="-11"/>
        </w:rPr>
        <w:t> </w:t>
      </w:r>
      <w:r>
        <w:rPr/>
        <w:t>Fr.</w:t>
      </w:r>
      <w:r>
        <w:rPr>
          <w:spacing w:val="-2"/>
        </w:rPr>
        <w:t> </w:t>
      </w:r>
      <w:r>
        <w:rPr/>
        <w:t>700.–</w:t>
      </w:r>
      <w:r>
        <w:rPr>
          <w:spacing w:val="-11"/>
        </w:rPr>
        <w:t> </w:t>
      </w:r>
      <w:r>
        <w:rPr/>
        <w:t>zuzüglich</w:t>
      </w:r>
      <w:r>
        <w:rPr>
          <w:spacing w:val="-11"/>
        </w:rPr>
        <w:t> </w:t>
      </w:r>
      <w:r>
        <w:rPr/>
        <w:t>10</w:t>
      </w:r>
      <w:r>
        <w:rPr>
          <w:spacing w:val="-2"/>
        </w:rPr>
        <w:t> </w:t>
      </w:r>
      <w:r>
        <w:rPr/>
        <w:t>Prozent</w:t>
      </w:r>
      <w:r>
        <w:rPr>
          <w:spacing w:val="-9"/>
        </w:rPr>
        <w:t> </w:t>
      </w:r>
      <w:r>
        <w:rPr/>
        <w:t>der</w:t>
      </w:r>
      <w:r>
        <w:rPr>
          <w:spacing w:val="-9"/>
        </w:rPr>
        <w:t> </w:t>
      </w:r>
      <w:r>
        <w:rPr/>
        <w:t>Nettoeinkünfte,</w:t>
      </w:r>
      <w:r>
        <w:rPr>
          <w:spacing w:val="-11"/>
        </w:rPr>
        <w:t> </w:t>
      </w:r>
      <w:r>
        <w:rPr/>
        <w:t>höchs-tens Fr. 2400.– abgezogen.</w:t>
      </w:r>
    </w:p>
    <w:p>
      <w:pPr>
        <w:pStyle w:val="BodyText"/>
        <w:spacing w:before="155"/>
        <w:ind w:left="0"/>
      </w:pPr>
    </w:p>
    <w:p>
      <w:pPr>
        <w:pStyle w:val="BodyText"/>
        <w:jc w:val="both"/>
      </w:pPr>
      <w:r>
        <w:rPr>
          <w:color w:val="950000"/>
        </w:rPr>
        <w:t>Auslagen bei Nebenerwerb</w:t>
      </w:r>
      <w:r>
        <w:rPr>
          <w:color w:val="950000"/>
          <w:spacing w:val="80"/>
        </w:rPr>
        <w:t> </w:t>
      </w:r>
      <w:r>
        <w:rPr>
          <w:color w:val="950000"/>
          <w:spacing w:val="-2"/>
        </w:rPr>
        <w:drawing>
          <wp:inline distT="0" distB="0" distL="0" distR="0">
            <wp:extent cx="201255" cy="114910"/>
            <wp:effectExtent l="0" t="0" r="0" b="0"/>
            <wp:docPr id="34" name="Image 34" descr="">
              <a:hlinkClick r:id="rId45"/>
            </wp:docPr>
            <wp:cNvGraphicFramePr>
              <a:graphicFrameLocks/>
            </wp:cNvGraphicFramePr>
            <a:graphic>
              <a:graphicData uri="http://schemas.openxmlformats.org/drawingml/2006/picture">
                <pic:pic>
                  <pic:nvPicPr>
                    <pic:cNvPr id="34" name="Image 34" descr="">
                      <a:hlinkClick r:id="rId45"/>
                    </pic:cNvPr>
                    <pic:cNvPicPr/>
                  </pic:nvPicPr>
                  <pic:blipFill>
                    <a:blip r:embed="rId11" cstate="print"/>
                    <a:stretch>
                      <a:fillRect/>
                    </a:stretch>
                  </pic:blipFill>
                  <pic:spPr>
                    <a:xfrm>
                      <a:off x="0" y="0"/>
                      <a:ext cx="201255" cy="114910"/>
                    </a:xfrm>
                    <a:prstGeom prst="rect">
                      <a:avLst/>
                    </a:prstGeom>
                  </pic:spPr>
                </pic:pic>
              </a:graphicData>
            </a:graphic>
          </wp:inline>
        </w:drawing>
      </w:r>
      <w:r>
        <w:rPr>
          <w:color w:val="950000"/>
          <w:spacing w:val="-2"/>
        </w:rPr>
      </w:r>
    </w:p>
    <w:p>
      <w:pPr>
        <w:pStyle w:val="Heading7"/>
      </w:pPr>
      <w:r>
        <w:rPr/>
        <w:t>Art.</w:t>
      </w:r>
      <w:r>
        <w:rPr>
          <w:spacing w:val="-3"/>
        </w:rPr>
        <w:t> </w:t>
      </w:r>
      <w:r>
        <w:rPr/>
        <w:t>22 Abs.</w:t>
      </w:r>
      <w:r>
        <w:rPr>
          <w:spacing w:val="-3"/>
        </w:rPr>
        <w:t> </w:t>
      </w:r>
      <w:r>
        <w:rPr/>
        <w:t>1</w:t>
      </w:r>
      <w:r>
        <w:rPr>
          <w:spacing w:val="1"/>
        </w:rPr>
        <w:t> </w:t>
      </w:r>
      <w:r>
        <w:rPr>
          <w:spacing w:val="-4"/>
        </w:rPr>
        <w:t>StV:</w:t>
      </w:r>
    </w:p>
    <w:p>
      <w:pPr>
        <w:pStyle w:val="BodyText"/>
        <w:spacing w:before="55"/>
        <w:ind w:right="703"/>
        <w:jc w:val="both"/>
      </w:pPr>
      <w:r>
        <w:rPr>
          <w:position w:val="6"/>
          <w:sz w:val="12"/>
        </w:rPr>
        <w:t>1</w:t>
      </w:r>
      <w:r>
        <w:rPr>
          <w:spacing w:val="36"/>
          <w:position w:val="6"/>
          <w:sz w:val="12"/>
        </w:rPr>
        <w:t> </w:t>
      </w:r>
      <w:r>
        <w:rPr/>
        <w:t>Bei unselbständiger Nebenerwerbstätigkeit werden die notwendigen Berufskosten nach den für die direkte Bundessteuer massgebenden Pauschalansätzen abgezogen.</w:t>
      </w:r>
    </w:p>
    <w:p>
      <w:pPr>
        <w:spacing w:before="93"/>
        <w:ind w:left="1134" w:right="0" w:firstLine="0"/>
        <w:jc w:val="left"/>
        <w:rPr>
          <w:rFonts w:ascii="Arial"/>
          <w:b/>
          <w:sz w:val="18"/>
        </w:rPr>
      </w:pPr>
      <w:hyperlink r:id="rId46">
        <w:r>
          <w:rPr>
            <w:rFonts w:ascii="Arial"/>
            <w:b/>
            <w:color w:val="0462C0"/>
            <w:sz w:val="18"/>
            <w:u w:val="single" w:color="0462C0"/>
          </w:rPr>
          <w:t>Auszug</w:t>
        </w:r>
        <w:r>
          <w:rPr>
            <w:rFonts w:ascii="Arial"/>
            <w:b/>
            <w:color w:val="0462C0"/>
            <w:spacing w:val="-6"/>
            <w:sz w:val="18"/>
            <w:u w:val="single" w:color="0462C0"/>
          </w:rPr>
          <w:t> </w:t>
        </w:r>
        <w:r>
          <w:rPr>
            <w:rFonts w:ascii="Arial"/>
            <w:b/>
            <w:color w:val="0462C0"/>
            <w:sz w:val="18"/>
            <w:u w:val="single" w:color="0462C0"/>
          </w:rPr>
          <w:t>aus</w:t>
        </w:r>
        <w:r>
          <w:rPr>
            <w:rFonts w:ascii="Arial"/>
            <w:b/>
            <w:color w:val="0462C0"/>
            <w:spacing w:val="-2"/>
            <w:sz w:val="18"/>
            <w:u w:val="single" w:color="0462C0"/>
          </w:rPr>
          <w:t> </w:t>
        </w:r>
        <w:r>
          <w:rPr>
            <w:rFonts w:ascii="Arial"/>
            <w:b/>
            <w:color w:val="0462C0"/>
            <w:sz w:val="18"/>
            <w:u w:val="single" w:color="0462C0"/>
          </w:rPr>
          <w:t>dem</w:t>
        </w:r>
        <w:r>
          <w:rPr>
            <w:rFonts w:ascii="Arial"/>
            <w:b/>
            <w:color w:val="0462C0"/>
            <w:spacing w:val="-2"/>
            <w:sz w:val="18"/>
            <w:u w:val="single" w:color="0462C0"/>
          </w:rPr>
          <w:t> </w:t>
        </w:r>
        <w:r>
          <w:rPr>
            <w:rFonts w:ascii="Arial"/>
            <w:b/>
            <w:color w:val="0462C0"/>
            <w:sz w:val="18"/>
            <w:u w:val="single" w:color="0462C0"/>
          </w:rPr>
          <w:t>Anhang</w:t>
        </w:r>
        <w:r>
          <w:rPr>
            <w:rFonts w:ascii="Arial"/>
            <w:b/>
            <w:color w:val="0462C0"/>
            <w:spacing w:val="-3"/>
            <w:sz w:val="18"/>
            <w:u w:val="single" w:color="0462C0"/>
          </w:rPr>
          <w:t> </w:t>
        </w:r>
        <w:r>
          <w:rPr>
            <w:rFonts w:ascii="Arial"/>
            <w:b/>
            <w:color w:val="0462C0"/>
            <w:sz w:val="18"/>
            <w:u w:val="single" w:color="0462C0"/>
          </w:rPr>
          <w:t>der</w:t>
        </w:r>
        <w:r>
          <w:rPr>
            <w:rFonts w:ascii="Arial"/>
            <w:b/>
            <w:color w:val="0462C0"/>
            <w:spacing w:val="-4"/>
            <w:sz w:val="18"/>
            <w:u w:val="single" w:color="0462C0"/>
          </w:rPr>
          <w:t> </w:t>
        </w:r>
        <w:r>
          <w:rPr>
            <w:rFonts w:ascii="Arial"/>
            <w:b/>
            <w:color w:val="0462C0"/>
            <w:sz w:val="18"/>
            <w:u w:val="single" w:color="0462C0"/>
          </w:rPr>
          <w:t>Berufskostenverordnung</w:t>
        </w:r>
        <w:r>
          <w:rPr>
            <w:rFonts w:ascii="Arial"/>
            <w:b/>
            <w:color w:val="0462C0"/>
            <w:spacing w:val="-3"/>
            <w:sz w:val="18"/>
            <w:u w:val="single" w:color="0462C0"/>
          </w:rPr>
          <w:t> </w:t>
        </w:r>
        <w:r>
          <w:rPr>
            <w:rFonts w:ascii="Arial"/>
            <w:b/>
            <w:color w:val="0462C0"/>
            <w:spacing w:val="-4"/>
            <w:sz w:val="18"/>
            <w:u w:val="single" w:color="0462C0"/>
          </w:rPr>
          <w:t>EFD</w:t>
        </w:r>
        <w:r>
          <w:rPr>
            <w:rFonts w:ascii="Arial"/>
            <w:b/>
            <w:spacing w:val="-4"/>
            <w:sz w:val="18"/>
          </w:rPr>
          <w:t>:</w:t>
        </w:r>
      </w:hyperlink>
    </w:p>
    <w:p>
      <w:pPr>
        <w:pStyle w:val="BodyText"/>
        <w:spacing w:before="10"/>
        <w:ind w:left="0"/>
        <w:rPr>
          <w:rFonts w:ascii="Arial"/>
          <w:b/>
          <w:sz w:val="6"/>
        </w:rPr>
      </w:pPr>
    </w:p>
    <w:tbl>
      <w:tblPr>
        <w:tblW w:w="0" w:type="auto"/>
        <w:jc w:val="left"/>
        <w:tblInd w:w="1160" w:type="dxa"/>
        <w:tblBorders>
          <w:top w:val="thinThickMediumGap" w:sz="3" w:space="0" w:color="000000"/>
          <w:left w:val="thinThickMediumGap" w:sz="3" w:space="0" w:color="000000"/>
          <w:bottom w:val="thinThickMediumGap" w:sz="3" w:space="0" w:color="000000"/>
          <w:right w:val="thinThickMediumGap" w:sz="3" w:space="0" w:color="000000"/>
          <w:insideH w:val="thinThickMediumGap" w:sz="3" w:space="0" w:color="000000"/>
          <w:insideV w:val="thinThickMediumGap" w:sz="3" w:space="0" w:color="000000"/>
        </w:tblBorders>
        <w:tblLayout w:type="fixed"/>
        <w:tblCellMar>
          <w:top w:w="0" w:type="dxa"/>
          <w:left w:w="0" w:type="dxa"/>
          <w:bottom w:w="0" w:type="dxa"/>
          <w:right w:w="0" w:type="dxa"/>
        </w:tblCellMar>
        <w:tblLook w:val="01E0"/>
      </w:tblPr>
      <w:tblGrid>
        <w:gridCol w:w="4236"/>
        <w:gridCol w:w="2414"/>
        <w:gridCol w:w="1542"/>
      </w:tblGrid>
      <w:tr>
        <w:trPr>
          <w:trHeight w:val="430" w:hRule="atLeast"/>
        </w:trPr>
        <w:tc>
          <w:tcPr>
            <w:tcW w:w="4236" w:type="dxa"/>
            <w:tcBorders>
              <w:bottom w:val="double" w:sz="6" w:space="0" w:color="000000"/>
              <w:right w:val="double" w:sz="6" w:space="0" w:color="000000"/>
            </w:tcBorders>
          </w:tcPr>
          <w:p>
            <w:pPr>
              <w:pStyle w:val="TableParagraph"/>
              <w:spacing w:before="125"/>
              <w:ind w:left="320"/>
              <w:rPr>
                <w:rFonts w:ascii="Arial"/>
                <w:b/>
                <w:sz w:val="18"/>
              </w:rPr>
            </w:pPr>
            <w:r>
              <w:rPr>
                <w:rFonts w:ascii="Arial"/>
                <w:b/>
                <w:sz w:val="18"/>
              </w:rPr>
              <w:t>Nebenerwerb</w:t>
            </w:r>
            <w:r>
              <w:rPr>
                <w:rFonts w:ascii="Arial"/>
                <w:b/>
                <w:spacing w:val="-4"/>
                <w:sz w:val="18"/>
              </w:rPr>
              <w:t> </w:t>
            </w:r>
            <w:r>
              <w:rPr>
                <w:rFonts w:ascii="Arial"/>
                <w:b/>
                <w:sz w:val="18"/>
              </w:rPr>
              <w:t>(Art.</w:t>
            </w:r>
            <w:r>
              <w:rPr>
                <w:rFonts w:ascii="Arial"/>
                <w:b/>
                <w:spacing w:val="-3"/>
                <w:sz w:val="18"/>
              </w:rPr>
              <w:t> </w:t>
            </w:r>
            <w:r>
              <w:rPr>
                <w:rFonts w:ascii="Arial"/>
                <w:b/>
                <w:spacing w:val="-5"/>
                <w:sz w:val="18"/>
              </w:rPr>
              <w:t>10)</w:t>
            </w:r>
          </w:p>
        </w:tc>
        <w:tc>
          <w:tcPr>
            <w:tcW w:w="2414" w:type="dxa"/>
            <w:tcBorders>
              <w:left w:val="double" w:sz="6" w:space="0" w:color="000000"/>
              <w:bottom w:val="double" w:sz="6" w:space="0" w:color="000000"/>
              <w:right w:val="double" w:sz="6" w:space="0" w:color="000000"/>
            </w:tcBorders>
          </w:tcPr>
          <w:p>
            <w:pPr>
              <w:pStyle w:val="TableParagraph"/>
              <w:spacing w:before="0"/>
              <w:rPr>
                <w:rFonts w:ascii="Times New Roman"/>
                <w:sz w:val="18"/>
              </w:rPr>
            </w:pPr>
          </w:p>
        </w:tc>
        <w:tc>
          <w:tcPr>
            <w:tcW w:w="1542" w:type="dxa"/>
            <w:tcBorders>
              <w:left w:val="double" w:sz="6" w:space="0" w:color="000000"/>
              <w:bottom w:val="double" w:sz="6" w:space="0" w:color="000000"/>
            </w:tcBorders>
          </w:tcPr>
          <w:p>
            <w:pPr>
              <w:pStyle w:val="TableParagraph"/>
              <w:spacing w:before="125"/>
              <w:ind w:left="328"/>
              <w:rPr>
                <w:rFonts w:ascii="Arial"/>
                <w:b/>
                <w:sz w:val="18"/>
              </w:rPr>
            </w:pPr>
            <w:r>
              <w:rPr>
                <w:rFonts w:ascii="Arial"/>
                <w:b/>
                <w:spacing w:val="-5"/>
                <w:sz w:val="18"/>
              </w:rPr>
              <w:t>Fr.</w:t>
            </w:r>
          </w:p>
        </w:tc>
      </w:tr>
      <w:tr>
        <w:trPr>
          <w:trHeight w:val="915" w:hRule="atLeast"/>
        </w:trPr>
        <w:tc>
          <w:tcPr>
            <w:tcW w:w="4236" w:type="dxa"/>
            <w:tcBorders>
              <w:top w:val="double" w:sz="6" w:space="0" w:color="000000"/>
              <w:bottom w:val="double" w:sz="6" w:space="0" w:color="000000"/>
              <w:right w:val="double" w:sz="6" w:space="0" w:color="000000"/>
            </w:tcBorders>
          </w:tcPr>
          <w:p>
            <w:pPr>
              <w:pStyle w:val="TableParagraph"/>
              <w:spacing w:before="0"/>
              <w:rPr>
                <w:rFonts w:ascii="Times New Roman"/>
                <w:sz w:val="18"/>
              </w:rPr>
            </w:pPr>
          </w:p>
        </w:tc>
        <w:tc>
          <w:tcPr>
            <w:tcW w:w="2414" w:type="dxa"/>
            <w:tcBorders>
              <w:top w:val="double" w:sz="6" w:space="0" w:color="000000"/>
              <w:left w:val="double" w:sz="6" w:space="0" w:color="000000"/>
              <w:bottom w:val="double" w:sz="6" w:space="0" w:color="000000"/>
              <w:right w:val="double" w:sz="6" w:space="0" w:color="000000"/>
            </w:tcBorders>
          </w:tcPr>
          <w:p>
            <w:pPr>
              <w:pStyle w:val="TableParagraph"/>
              <w:spacing w:line="278" w:lineRule="auto" w:before="130"/>
              <w:ind w:left="325" w:right="139"/>
              <w:rPr>
                <w:rFonts w:ascii="Arial" w:hAnsi="Arial"/>
                <w:b/>
                <w:sz w:val="18"/>
              </w:rPr>
            </w:pPr>
            <w:r>
              <w:rPr>
                <w:rFonts w:ascii="Arial" w:hAnsi="Arial"/>
                <w:b/>
                <w:sz w:val="18"/>
              </w:rPr>
              <w:t>20 % der Nettoein-künfte,</w:t>
            </w:r>
            <w:r>
              <w:rPr>
                <w:rFonts w:ascii="Arial" w:hAnsi="Arial"/>
                <w:b/>
                <w:spacing w:val="-15"/>
                <w:sz w:val="18"/>
              </w:rPr>
              <w:t> </w:t>
            </w:r>
            <w:r>
              <w:rPr>
                <w:rFonts w:ascii="Arial" w:hAnsi="Arial"/>
                <w:b/>
                <w:sz w:val="18"/>
              </w:rPr>
              <w:t>mindestens</w:t>
            </w:r>
            <w:r>
              <w:rPr>
                <w:rFonts w:ascii="Arial" w:hAnsi="Arial"/>
                <w:b/>
                <w:spacing w:val="-12"/>
                <w:sz w:val="18"/>
              </w:rPr>
              <w:t> </w:t>
            </w:r>
            <w:r>
              <w:rPr>
                <w:rFonts w:ascii="Arial" w:hAnsi="Arial"/>
                <w:b/>
                <w:sz w:val="18"/>
              </w:rPr>
              <w:t>im </w:t>
            </w:r>
            <w:r>
              <w:rPr>
                <w:rFonts w:ascii="Arial" w:hAnsi="Arial"/>
                <w:b/>
                <w:spacing w:val="-4"/>
                <w:sz w:val="18"/>
              </w:rPr>
              <w:t>Jahr</w:t>
            </w:r>
          </w:p>
        </w:tc>
        <w:tc>
          <w:tcPr>
            <w:tcW w:w="1542" w:type="dxa"/>
            <w:tcBorders>
              <w:top w:val="double" w:sz="6" w:space="0" w:color="000000"/>
              <w:left w:val="double" w:sz="6" w:space="0" w:color="000000"/>
              <w:bottom w:val="double" w:sz="6" w:space="0" w:color="000000"/>
            </w:tcBorders>
          </w:tcPr>
          <w:p>
            <w:pPr>
              <w:pStyle w:val="TableParagraph"/>
              <w:spacing w:before="130"/>
              <w:ind w:left="429"/>
              <w:rPr>
                <w:rFonts w:ascii="Arial"/>
                <w:b/>
                <w:sz w:val="18"/>
              </w:rPr>
            </w:pPr>
            <w:r>
              <w:rPr>
                <w:rFonts w:ascii="Arial"/>
                <w:b/>
                <w:sz w:val="18"/>
              </w:rPr>
              <w:t>800.-</w:t>
            </w:r>
          </w:p>
        </w:tc>
      </w:tr>
      <w:tr>
        <w:trPr>
          <w:trHeight w:val="430" w:hRule="atLeast"/>
        </w:trPr>
        <w:tc>
          <w:tcPr>
            <w:tcW w:w="4236" w:type="dxa"/>
            <w:tcBorders>
              <w:top w:val="double" w:sz="6" w:space="0" w:color="000000"/>
              <w:right w:val="double" w:sz="6" w:space="0" w:color="000000"/>
            </w:tcBorders>
          </w:tcPr>
          <w:p>
            <w:pPr>
              <w:pStyle w:val="TableParagraph"/>
              <w:spacing w:before="0"/>
              <w:rPr>
                <w:rFonts w:ascii="Times New Roman"/>
                <w:sz w:val="18"/>
              </w:rPr>
            </w:pPr>
          </w:p>
        </w:tc>
        <w:tc>
          <w:tcPr>
            <w:tcW w:w="2414" w:type="dxa"/>
            <w:tcBorders>
              <w:top w:val="double" w:sz="6" w:space="0" w:color="000000"/>
              <w:left w:val="double" w:sz="6" w:space="0" w:color="000000"/>
              <w:right w:val="double" w:sz="6" w:space="0" w:color="000000"/>
            </w:tcBorders>
          </w:tcPr>
          <w:p>
            <w:pPr>
              <w:pStyle w:val="TableParagraph"/>
              <w:spacing w:before="130"/>
              <w:ind w:left="325"/>
              <w:rPr>
                <w:rFonts w:ascii="Arial" w:hAnsi="Arial"/>
                <w:b/>
                <w:sz w:val="18"/>
              </w:rPr>
            </w:pPr>
            <w:r>
              <w:rPr>
                <w:rFonts w:ascii="Arial" w:hAnsi="Arial"/>
                <w:b/>
                <w:sz w:val="18"/>
              </w:rPr>
              <w:t>höchstens</w:t>
            </w:r>
            <w:r>
              <w:rPr>
                <w:rFonts w:ascii="Arial" w:hAnsi="Arial"/>
                <w:b/>
                <w:spacing w:val="-2"/>
                <w:sz w:val="18"/>
              </w:rPr>
              <w:t> </w:t>
            </w:r>
            <w:r>
              <w:rPr>
                <w:rFonts w:ascii="Arial" w:hAnsi="Arial"/>
                <w:b/>
                <w:sz w:val="18"/>
              </w:rPr>
              <w:t>im</w:t>
            </w:r>
            <w:r>
              <w:rPr>
                <w:rFonts w:ascii="Arial" w:hAnsi="Arial"/>
                <w:b/>
                <w:spacing w:val="-1"/>
                <w:sz w:val="18"/>
              </w:rPr>
              <w:t> </w:t>
            </w:r>
            <w:r>
              <w:rPr>
                <w:rFonts w:ascii="Arial" w:hAnsi="Arial"/>
                <w:b/>
                <w:spacing w:val="-4"/>
                <w:sz w:val="18"/>
              </w:rPr>
              <w:t>Jahr</w:t>
            </w:r>
          </w:p>
        </w:tc>
        <w:tc>
          <w:tcPr>
            <w:tcW w:w="1542" w:type="dxa"/>
            <w:tcBorders>
              <w:top w:val="double" w:sz="6" w:space="0" w:color="000000"/>
              <w:left w:val="double" w:sz="6" w:space="0" w:color="000000"/>
            </w:tcBorders>
          </w:tcPr>
          <w:p>
            <w:pPr>
              <w:pStyle w:val="TableParagraph"/>
              <w:spacing w:before="130"/>
              <w:ind w:left="328"/>
              <w:rPr>
                <w:rFonts w:ascii="Arial"/>
                <w:b/>
                <w:sz w:val="18"/>
              </w:rPr>
            </w:pPr>
            <w:r>
              <w:rPr>
                <w:rFonts w:ascii="Arial"/>
                <w:b/>
                <w:sz w:val="18"/>
              </w:rPr>
              <w:t>2400.-</w:t>
            </w:r>
          </w:p>
        </w:tc>
      </w:tr>
    </w:tbl>
    <w:p>
      <w:pPr>
        <w:pStyle w:val="TableParagraph"/>
        <w:spacing w:after="0"/>
        <w:rPr>
          <w:rFonts w:ascii="Arial"/>
          <w:b/>
          <w:sz w:val="18"/>
        </w:rPr>
        <w:sectPr>
          <w:pgSz w:w="11910" w:h="16840"/>
          <w:pgMar w:header="724" w:footer="687" w:top="960" w:bottom="880" w:left="850" w:right="992"/>
        </w:sectPr>
      </w:pPr>
    </w:p>
    <w:p>
      <w:pPr>
        <w:pStyle w:val="BodyText"/>
        <w:ind w:left="0"/>
        <w:rPr>
          <w:rFonts w:ascii="Arial"/>
          <w:b/>
        </w:rPr>
      </w:pPr>
    </w:p>
    <w:p>
      <w:pPr>
        <w:pStyle w:val="BodyText"/>
        <w:spacing w:before="26"/>
        <w:ind w:left="0"/>
        <w:rPr>
          <w:rFonts w:ascii="Arial"/>
          <w:b/>
        </w:rPr>
      </w:pPr>
    </w:p>
    <w:p>
      <w:pPr>
        <w:pStyle w:val="BodyText"/>
      </w:pPr>
      <w:r>
        <w:rPr>
          <w:color w:val="950000"/>
        </w:rPr>
        <w:t>Rücklagen</w:t>
      </w:r>
      <w:r>
        <w:rPr>
          <w:color w:val="950000"/>
          <w:spacing w:val="-2"/>
        </w:rPr>
        <w:t> </w:t>
      </w:r>
      <w:r>
        <w:rPr>
          <w:color w:val="950000"/>
        </w:rPr>
        <w:t>für</w:t>
      </w:r>
      <w:r>
        <w:rPr>
          <w:color w:val="950000"/>
          <w:spacing w:val="-5"/>
        </w:rPr>
        <w:t> </w:t>
      </w:r>
      <w:r>
        <w:rPr>
          <w:color w:val="950000"/>
        </w:rPr>
        <w:t>Forschungs-</w:t>
      </w:r>
      <w:r>
        <w:rPr>
          <w:color w:val="950000"/>
          <w:spacing w:val="-3"/>
        </w:rPr>
        <w:t> </w:t>
      </w:r>
      <w:r>
        <w:rPr>
          <w:color w:val="950000"/>
        </w:rPr>
        <w:t>und</w:t>
      </w:r>
      <w:r>
        <w:rPr>
          <w:color w:val="950000"/>
          <w:spacing w:val="-2"/>
        </w:rPr>
        <w:t> </w:t>
      </w:r>
      <w:r>
        <w:rPr>
          <w:color w:val="950000"/>
        </w:rPr>
        <w:t>Entwicklungsaufträge</w:t>
      </w:r>
      <w:r>
        <w:rPr>
          <w:color w:val="950000"/>
          <w:spacing w:val="-5"/>
        </w:rPr>
        <w:t> </w:t>
      </w:r>
      <w:r>
        <w:rPr>
          <w:color w:val="950000"/>
        </w:rPr>
        <w:t>an</w:t>
      </w:r>
      <w:r>
        <w:rPr>
          <w:color w:val="950000"/>
          <w:spacing w:val="-1"/>
        </w:rPr>
        <w:t> </w:t>
      </w:r>
      <w:r>
        <w:rPr>
          <w:color w:val="950000"/>
          <w:spacing w:val="-2"/>
        </w:rPr>
        <w:t>Dritte</w:t>
      </w:r>
    </w:p>
    <w:p>
      <w:pPr>
        <w:pStyle w:val="Heading7"/>
        <w:spacing w:before="94"/>
      </w:pPr>
      <w:r>
        <w:rPr/>
        <w:t>Art.</w:t>
      </w:r>
      <w:r>
        <w:rPr>
          <w:spacing w:val="-3"/>
        </w:rPr>
        <w:t> </w:t>
      </w:r>
      <w:r>
        <w:rPr/>
        <w:t>40 Abs.</w:t>
      </w:r>
      <w:r>
        <w:rPr>
          <w:spacing w:val="-2"/>
        </w:rPr>
        <w:t> </w:t>
      </w:r>
      <w:r>
        <w:rPr/>
        <w:t>2 Bst</w:t>
      </w:r>
      <w:r>
        <w:rPr>
          <w:spacing w:val="-1"/>
        </w:rPr>
        <w:t> </w:t>
      </w:r>
      <w:r>
        <w:rPr/>
        <w:t>b.</w:t>
      </w:r>
      <w:r>
        <w:rPr>
          <w:spacing w:val="-2"/>
        </w:rPr>
        <w:t> </w:t>
      </w:r>
      <w:r>
        <w:rPr>
          <w:spacing w:val="-4"/>
        </w:rPr>
        <w:t>StG:</w:t>
      </w:r>
    </w:p>
    <w:p>
      <w:pPr>
        <w:pStyle w:val="BodyText"/>
        <w:spacing w:before="55"/>
      </w:pPr>
      <w:r>
        <w:rPr>
          <w:position w:val="6"/>
          <w:sz w:val="12"/>
        </w:rPr>
        <w:t>2</w:t>
      </w:r>
      <w:r>
        <w:rPr>
          <w:spacing w:val="12"/>
          <w:position w:val="6"/>
          <w:sz w:val="12"/>
        </w:rPr>
        <w:t> </w:t>
      </w:r>
      <w:r>
        <w:rPr/>
        <w:t>Soweit</w:t>
      </w:r>
      <w:r>
        <w:rPr>
          <w:spacing w:val="-4"/>
        </w:rPr>
        <w:t> </w:t>
      </w:r>
      <w:r>
        <w:rPr/>
        <w:t>sie</w:t>
      </w:r>
      <w:r>
        <w:rPr>
          <w:spacing w:val="-2"/>
        </w:rPr>
        <w:t> </w:t>
      </w:r>
      <w:r>
        <w:rPr/>
        <w:t>geschäftsmässig</w:t>
      </w:r>
      <w:r>
        <w:rPr>
          <w:spacing w:val="-4"/>
        </w:rPr>
        <w:t> </w:t>
      </w:r>
      <w:r>
        <w:rPr/>
        <w:t>begründet</w:t>
      </w:r>
      <w:r>
        <w:rPr>
          <w:spacing w:val="-4"/>
        </w:rPr>
        <w:t> </w:t>
      </w:r>
      <w:r>
        <w:rPr/>
        <w:t>sind,</w:t>
      </w:r>
      <w:r>
        <w:rPr>
          <w:spacing w:val="-3"/>
        </w:rPr>
        <w:t> </w:t>
      </w:r>
      <w:r>
        <w:rPr/>
        <w:t>gehören</w:t>
      </w:r>
      <w:r>
        <w:rPr>
          <w:spacing w:val="-1"/>
        </w:rPr>
        <w:t> </w:t>
      </w:r>
      <w:r>
        <w:rPr/>
        <w:t>dazu</w:t>
      </w:r>
      <w:r>
        <w:rPr>
          <w:spacing w:val="-4"/>
        </w:rPr>
        <w:t> </w:t>
      </w:r>
      <w:r>
        <w:rPr>
          <w:spacing w:val="-2"/>
        </w:rPr>
        <w:t>insbesondere:</w:t>
      </w:r>
    </w:p>
    <w:p>
      <w:pPr>
        <w:pStyle w:val="ListParagraph"/>
        <w:numPr>
          <w:ilvl w:val="0"/>
          <w:numId w:val="6"/>
        </w:numPr>
        <w:tabs>
          <w:tab w:pos="1559" w:val="left" w:leader="none"/>
        </w:tabs>
        <w:spacing w:line="240" w:lineRule="auto" w:before="40" w:after="0"/>
        <w:ind w:left="1559" w:right="703" w:hanging="425"/>
        <w:jc w:val="left"/>
        <w:rPr>
          <w:sz w:val="18"/>
        </w:rPr>
      </w:pPr>
      <w:r>
        <w:rPr>
          <w:sz w:val="18"/>
        </w:rPr>
        <w:t>die verbuchten Rücklagen für Forschungs- und Entwicklungsaufträge an Dritte bis zu 10</w:t>
      </w:r>
      <w:r>
        <w:rPr>
          <w:spacing w:val="-4"/>
          <w:sz w:val="18"/>
        </w:rPr>
        <w:t> </w:t>
      </w:r>
      <w:r>
        <w:rPr>
          <w:sz w:val="18"/>
        </w:rPr>
        <w:t>Prozent des ausgewiesenen Geschäftsertrags, insgesamt jedoch höchstens bis zu 1 Million Franken;</w:t>
      </w:r>
    </w:p>
    <w:p>
      <w:pPr>
        <w:pStyle w:val="BodyText"/>
        <w:spacing w:before="154"/>
        <w:ind w:left="0"/>
      </w:pPr>
    </w:p>
    <w:p>
      <w:pPr>
        <w:pStyle w:val="BodyText"/>
        <w:spacing w:before="1"/>
      </w:pPr>
      <w:r>
        <w:rPr>
          <w:color w:val="950000"/>
          <w:spacing w:val="-2"/>
        </w:rPr>
        <w:t>Abschreibungen</w:t>
      </w:r>
    </w:p>
    <w:p>
      <w:pPr>
        <w:pStyle w:val="Heading7"/>
      </w:pPr>
      <w:r>
        <w:rPr/>
        <w:t>Art.</w:t>
      </w:r>
      <w:r>
        <w:rPr>
          <w:spacing w:val="-3"/>
        </w:rPr>
        <w:t> </w:t>
      </w:r>
      <w:r>
        <w:rPr/>
        <w:t>41 Abs.</w:t>
      </w:r>
      <w:r>
        <w:rPr>
          <w:spacing w:val="-2"/>
        </w:rPr>
        <w:t> </w:t>
      </w:r>
      <w:r>
        <w:rPr/>
        <w:t>1 Bst</w:t>
      </w:r>
      <w:r>
        <w:rPr>
          <w:spacing w:val="-1"/>
        </w:rPr>
        <w:t> </w:t>
      </w:r>
      <w:r>
        <w:rPr/>
        <w:t>a</w:t>
      </w:r>
      <w:r>
        <w:rPr>
          <w:spacing w:val="-2"/>
        </w:rPr>
        <w:t> </w:t>
      </w:r>
      <w:r>
        <w:rPr>
          <w:spacing w:val="-4"/>
        </w:rPr>
        <w:t>StG:</w:t>
      </w:r>
    </w:p>
    <w:p>
      <w:pPr>
        <w:pStyle w:val="BodyText"/>
        <w:spacing w:before="55"/>
      </w:pPr>
      <w:r>
        <w:rPr>
          <w:position w:val="6"/>
          <w:sz w:val="12"/>
        </w:rPr>
        <w:t>1</w:t>
      </w:r>
      <w:r>
        <w:rPr>
          <w:spacing w:val="14"/>
          <w:position w:val="6"/>
          <w:sz w:val="12"/>
        </w:rPr>
        <w:t> </w:t>
      </w:r>
      <w:r>
        <w:rPr/>
        <w:t>Geschäftsmässig</w:t>
      </w:r>
      <w:r>
        <w:rPr>
          <w:spacing w:val="-5"/>
        </w:rPr>
        <w:t> </w:t>
      </w:r>
      <w:r>
        <w:rPr/>
        <w:t>begründet</w:t>
      </w:r>
      <w:r>
        <w:rPr>
          <w:spacing w:val="-6"/>
        </w:rPr>
        <w:t> </w:t>
      </w:r>
      <w:r>
        <w:rPr>
          <w:spacing w:val="-4"/>
        </w:rPr>
        <w:t>sind:</w:t>
      </w:r>
    </w:p>
    <w:p>
      <w:pPr>
        <w:pStyle w:val="ListParagraph"/>
        <w:numPr>
          <w:ilvl w:val="0"/>
          <w:numId w:val="8"/>
        </w:numPr>
        <w:tabs>
          <w:tab w:pos="1559" w:val="left" w:leader="none"/>
          <w:tab w:pos="1706" w:val="left" w:leader="none"/>
        </w:tabs>
        <w:spacing w:line="240" w:lineRule="auto" w:before="41" w:after="0"/>
        <w:ind w:left="1706" w:right="703" w:hanging="572"/>
        <w:jc w:val="left"/>
        <w:rPr>
          <w:sz w:val="18"/>
        </w:rPr>
      </w:pPr>
      <w:r>
        <w:rPr>
          <w:sz w:val="18"/>
        </w:rPr>
        <w:t>Abschreibungen, soweit sie einem angemessenen Ausgleich der in der Steuerperiode eingetrete-nen endgültigen Wertverminderung entsprechen;</w:t>
      </w:r>
    </w:p>
    <w:p>
      <w:pPr>
        <w:pStyle w:val="Heading7"/>
        <w:spacing w:before="92"/>
      </w:pPr>
      <w:r>
        <w:rPr/>
        <w:t>Art.</w:t>
      </w:r>
      <w:r>
        <w:rPr>
          <w:spacing w:val="-1"/>
        </w:rPr>
        <w:t> </w:t>
      </w:r>
      <w:r>
        <w:rPr/>
        <w:t>23 Abs.</w:t>
      </w:r>
      <w:r>
        <w:rPr>
          <w:spacing w:val="-3"/>
        </w:rPr>
        <w:t> </w:t>
      </w:r>
      <w:r>
        <w:rPr/>
        <w:t>4</w:t>
      </w:r>
      <w:r>
        <w:rPr>
          <w:spacing w:val="1"/>
        </w:rPr>
        <w:t> </w:t>
      </w:r>
      <w:r>
        <w:rPr>
          <w:spacing w:val="-4"/>
        </w:rPr>
        <w:t>StV:</w:t>
      </w:r>
    </w:p>
    <w:p>
      <w:pPr>
        <w:pStyle w:val="BodyText"/>
        <w:spacing w:before="56"/>
        <w:ind w:right="701"/>
        <w:jc w:val="both"/>
      </w:pPr>
      <w:r>
        <w:rPr>
          <w:position w:val="6"/>
          <w:sz w:val="12"/>
        </w:rPr>
        <w:t>4</w:t>
      </w:r>
      <w:r>
        <w:rPr>
          <w:spacing w:val="7"/>
          <w:position w:val="6"/>
          <w:sz w:val="12"/>
        </w:rPr>
        <w:t> </w:t>
      </w:r>
      <w:r>
        <w:rPr/>
        <w:t>Weitergehende</w:t>
      </w:r>
      <w:r>
        <w:rPr>
          <w:spacing w:val="-10"/>
        </w:rPr>
        <w:t> </w:t>
      </w:r>
      <w:r>
        <w:rPr/>
        <w:t>Abschreibungen</w:t>
      </w:r>
      <w:r>
        <w:rPr>
          <w:spacing w:val="-10"/>
        </w:rPr>
        <w:t> </w:t>
      </w:r>
      <w:r>
        <w:rPr/>
        <w:t>werden</w:t>
      </w:r>
      <w:r>
        <w:rPr>
          <w:spacing w:val="-10"/>
        </w:rPr>
        <w:t> </w:t>
      </w:r>
      <w:r>
        <w:rPr/>
        <w:t>unter</w:t>
      </w:r>
      <w:r>
        <w:rPr>
          <w:spacing w:val="-13"/>
        </w:rPr>
        <w:t> </w:t>
      </w:r>
      <w:r>
        <w:rPr/>
        <w:t>der</w:t>
      </w:r>
      <w:r>
        <w:rPr>
          <w:spacing w:val="-9"/>
        </w:rPr>
        <w:t> </w:t>
      </w:r>
      <w:r>
        <w:rPr/>
        <w:t>Voraussetzung</w:t>
      </w:r>
      <w:r>
        <w:rPr>
          <w:spacing w:val="-10"/>
        </w:rPr>
        <w:t> </w:t>
      </w:r>
      <w:r>
        <w:rPr/>
        <w:t>zugelassen,</w:t>
      </w:r>
      <w:r>
        <w:rPr>
          <w:spacing w:val="-10"/>
        </w:rPr>
        <w:t> </w:t>
      </w:r>
      <w:r>
        <w:rPr/>
        <w:t>dass</w:t>
      </w:r>
      <w:r>
        <w:rPr>
          <w:spacing w:val="-12"/>
        </w:rPr>
        <w:t> </w:t>
      </w:r>
      <w:r>
        <w:rPr/>
        <w:t>die</w:t>
      </w:r>
      <w:r>
        <w:rPr>
          <w:spacing w:val="-12"/>
        </w:rPr>
        <w:t> </w:t>
      </w:r>
      <w:r>
        <w:rPr/>
        <w:t>Steuervorteile, die dem Steuerpflichtigen aus der zeitlichen Vorverschiebung der Abschreibungen erwachsen, durch einen gleichwertigen Zuschlag zum steuerbaren Einkommen ausgeglichen werden.</w:t>
      </w:r>
    </w:p>
    <w:p>
      <w:pPr>
        <w:pStyle w:val="BodyText"/>
        <w:spacing w:before="41"/>
        <w:ind w:right="700"/>
        <w:jc w:val="both"/>
      </w:pPr>
      <w:hyperlink r:id="rId47">
        <w:r>
          <w:rPr>
            <w:color w:val="0462C0"/>
            <w:u w:val="single" w:color="0462C0"/>
          </w:rPr>
          <w:t>StB 41 Nr. 1 Abschreibungen auf Anlagevermögen geschäftlicher Betriebe</w:t>
        </w:r>
      </w:hyperlink>
      <w:r>
        <w:rPr>
          <w:color w:val="0462C0"/>
        </w:rPr>
        <w:t> </w:t>
      </w:r>
      <w:r>
        <w:rPr/>
        <w:t>(Ziff. 5. Überabschreibun-</w:t>
      </w:r>
      <w:r>
        <w:rPr>
          <w:spacing w:val="-2"/>
        </w:rPr>
        <w:t>gen/Einmalerledigungsverfahren)</w:t>
      </w:r>
    </w:p>
    <w:p>
      <w:pPr>
        <w:pStyle w:val="BodyText"/>
        <w:spacing w:before="40"/>
        <w:ind w:right="700"/>
        <w:jc w:val="both"/>
      </w:pPr>
      <w:hyperlink r:id="rId48">
        <w:r>
          <w:rPr>
            <w:color w:val="0462C0"/>
            <w:u w:val="single" w:color="0462C0"/>
          </w:rPr>
          <w:t>StB 41 Nr. 2 Abschreibungen und Ausgleichszuschläge auf dem Anlagevermögen geschäftlicher Be-</w:t>
        </w:r>
      </w:hyperlink>
      <w:hyperlink r:id="rId48">
        <w:r>
          <w:rPr>
            <w:color w:val="0462C0"/>
            <w:u w:val="single" w:color="0462C0"/>
          </w:rPr>
          <w:t>triebe</w:t>
        </w:r>
      </w:hyperlink>
      <w:r>
        <w:rPr>
          <w:color w:val="0462C0"/>
        </w:rPr>
        <w:t> </w:t>
      </w:r>
      <w:r>
        <w:rPr/>
        <w:t>(Ziff. 1. Normalansätze bei Ausgleichszuschläge für Überabschreibungen und Ziff. 5. Überab-</w:t>
      </w:r>
      <w:r>
        <w:rPr>
          <w:spacing w:val="-2"/>
        </w:rPr>
        <w:t>schreibungen/Einmalerledigungsverfahren)</w:t>
      </w:r>
    </w:p>
    <w:p>
      <w:pPr>
        <w:pStyle w:val="BodyText"/>
        <w:spacing w:before="153"/>
        <w:ind w:left="0"/>
      </w:pPr>
    </w:p>
    <w:p>
      <w:pPr>
        <w:pStyle w:val="BodyText"/>
        <w:jc w:val="both"/>
      </w:pPr>
      <w:r>
        <w:rPr>
          <w:color w:val="950000"/>
        </w:rPr>
        <w:t>Abzug für Forschungs- und Entwicklungsaufwand bei selbständiger Erwerbstätigkeit</w:t>
      </w:r>
      <w:r>
        <w:rPr>
          <w:color w:val="950000"/>
          <w:spacing w:val="80"/>
        </w:rPr>
        <w:t> </w:t>
      </w:r>
      <w:r>
        <w:rPr>
          <w:color w:val="950000"/>
          <w:spacing w:val="-2"/>
        </w:rPr>
        <w:drawing>
          <wp:inline distT="0" distB="0" distL="0" distR="0">
            <wp:extent cx="201284" cy="114921"/>
            <wp:effectExtent l="0" t="0" r="0" b="0"/>
            <wp:docPr id="35" name="Image 35" descr="">
              <a:hlinkClick r:id="rId49"/>
            </wp:docPr>
            <wp:cNvGraphicFramePr>
              <a:graphicFrameLocks/>
            </wp:cNvGraphicFramePr>
            <a:graphic>
              <a:graphicData uri="http://schemas.openxmlformats.org/drawingml/2006/picture">
                <pic:pic>
                  <pic:nvPicPr>
                    <pic:cNvPr id="35" name="Image 35" descr="">
                      <a:hlinkClick r:id="rId49"/>
                    </pic:cNvPr>
                    <pic:cNvPicPr/>
                  </pic:nvPicPr>
                  <pic:blipFill>
                    <a:blip r:embed="rId11" cstate="print"/>
                    <a:stretch>
                      <a:fillRect/>
                    </a:stretch>
                  </pic:blipFill>
                  <pic:spPr>
                    <a:xfrm>
                      <a:off x="0" y="0"/>
                      <a:ext cx="201284" cy="114921"/>
                    </a:xfrm>
                    <a:prstGeom prst="rect">
                      <a:avLst/>
                    </a:prstGeom>
                  </pic:spPr>
                </pic:pic>
              </a:graphicData>
            </a:graphic>
          </wp:inline>
        </w:drawing>
      </w:r>
      <w:r>
        <w:rPr>
          <w:color w:val="950000"/>
          <w:spacing w:val="-2"/>
        </w:rPr>
      </w:r>
    </w:p>
    <w:p>
      <w:pPr>
        <w:spacing w:before="89"/>
        <w:ind w:left="1134" w:right="0" w:firstLine="0"/>
        <w:jc w:val="left"/>
        <w:rPr>
          <w:rFonts w:ascii="Arial"/>
          <w:b/>
          <w:sz w:val="18"/>
        </w:rPr>
      </w:pPr>
      <w:r>
        <w:rPr>
          <w:rFonts w:ascii="Arial"/>
          <w:b/>
          <w:sz w:val="18"/>
        </w:rPr>
        <w:t>Art.</w:t>
      </w:r>
      <w:r>
        <w:rPr>
          <w:rFonts w:ascii="Arial"/>
          <w:b/>
          <w:spacing w:val="-1"/>
          <w:sz w:val="18"/>
        </w:rPr>
        <w:t> </w:t>
      </w:r>
      <w:r>
        <w:rPr>
          <w:rFonts w:ascii="Arial"/>
          <w:b/>
          <w:sz w:val="18"/>
        </w:rPr>
        <w:t>41</w:t>
      </w:r>
      <w:r>
        <w:rPr>
          <w:rFonts w:ascii="Arial"/>
          <w:b/>
          <w:position w:val="6"/>
          <w:sz w:val="12"/>
        </w:rPr>
        <w:t>bis</w:t>
      </w:r>
      <w:r>
        <w:rPr>
          <w:rFonts w:ascii="Arial"/>
          <w:b/>
          <w:spacing w:val="17"/>
          <w:position w:val="6"/>
          <w:sz w:val="12"/>
        </w:rPr>
        <w:t> </w:t>
      </w:r>
      <w:r>
        <w:rPr>
          <w:rFonts w:ascii="Arial"/>
          <w:b/>
          <w:spacing w:val="-4"/>
          <w:sz w:val="18"/>
        </w:rPr>
        <w:t>StG:</w:t>
      </w:r>
    </w:p>
    <w:p>
      <w:pPr>
        <w:pStyle w:val="BodyText"/>
        <w:spacing w:line="235" w:lineRule="auto" w:before="59"/>
        <w:ind w:right="703"/>
        <w:jc w:val="both"/>
      </w:pPr>
      <w:r>
        <w:rPr>
          <w:position w:val="6"/>
          <w:sz w:val="12"/>
        </w:rPr>
        <w:t>1</w:t>
      </w:r>
      <w:r>
        <w:rPr>
          <w:spacing w:val="40"/>
          <w:position w:val="6"/>
          <w:sz w:val="12"/>
        </w:rPr>
        <w:t> </w:t>
      </w:r>
      <w:r>
        <w:rPr/>
        <w:t>Für</w:t>
      </w:r>
      <w:r>
        <w:rPr>
          <w:spacing w:val="35"/>
        </w:rPr>
        <w:t> </w:t>
      </w:r>
      <w:r>
        <w:rPr/>
        <w:t>den</w:t>
      </w:r>
      <w:r>
        <w:rPr>
          <w:spacing w:val="36"/>
        </w:rPr>
        <w:t> </w:t>
      </w:r>
      <w:r>
        <w:rPr/>
        <w:t>Abzug</w:t>
      </w:r>
      <w:r>
        <w:rPr>
          <w:spacing w:val="36"/>
        </w:rPr>
        <w:t> </w:t>
      </w:r>
      <w:r>
        <w:rPr/>
        <w:t>von</w:t>
      </w:r>
      <w:r>
        <w:rPr>
          <w:spacing w:val="36"/>
        </w:rPr>
        <w:t> </w:t>
      </w:r>
      <w:r>
        <w:rPr/>
        <w:t>Forschungs-</w:t>
      </w:r>
      <w:r>
        <w:rPr>
          <w:spacing w:val="33"/>
        </w:rPr>
        <w:t> </w:t>
      </w:r>
      <w:r>
        <w:rPr/>
        <w:t>und</w:t>
      </w:r>
      <w:r>
        <w:rPr>
          <w:spacing w:val="36"/>
        </w:rPr>
        <w:t> </w:t>
      </w:r>
      <w:r>
        <w:rPr/>
        <w:t>Entwicklungsaufwand</w:t>
      </w:r>
      <w:r>
        <w:rPr>
          <w:spacing w:val="36"/>
        </w:rPr>
        <w:t> </w:t>
      </w:r>
      <w:r>
        <w:rPr/>
        <w:t>bei</w:t>
      </w:r>
      <w:r>
        <w:rPr>
          <w:spacing w:val="36"/>
        </w:rPr>
        <w:t> </w:t>
      </w:r>
      <w:r>
        <w:rPr/>
        <w:t>selbständiger</w:t>
      </w:r>
      <w:r>
        <w:rPr>
          <w:spacing w:val="35"/>
        </w:rPr>
        <w:t> </w:t>
      </w:r>
      <w:r>
        <w:rPr/>
        <w:t>Erwerbstätigkeit</w:t>
      </w:r>
      <w:r>
        <w:rPr>
          <w:spacing w:val="36"/>
        </w:rPr>
        <w:t> </w:t>
      </w:r>
      <w:r>
        <w:rPr/>
        <w:t>ist Art. 85</w:t>
      </w:r>
      <w:r>
        <w:rPr>
          <w:position w:val="6"/>
          <w:sz w:val="12"/>
        </w:rPr>
        <w:t>bis</w:t>
      </w:r>
      <w:r>
        <w:rPr>
          <w:spacing w:val="40"/>
          <w:position w:val="6"/>
          <w:sz w:val="12"/>
        </w:rPr>
        <w:t> </w:t>
      </w:r>
      <w:r>
        <w:rPr/>
        <w:t>dieses Erlasses sachgemäss anwendbar.</w:t>
      </w:r>
    </w:p>
    <w:p>
      <w:pPr>
        <w:pStyle w:val="BodyText"/>
        <w:spacing w:before="153"/>
        <w:ind w:left="0"/>
      </w:pPr>
    </w:p>
    <w:p>
      <w:pPr>
        <w:pStyle w:val="BodyText"/>
        <w:jc w:val="both"/>
      </w:pPr>
      <w:r>
        <w:rPr>
          <w:color w:val="950000"/>
        </w:rPr>
        <w:t>Rückstellungen</w:t>
      </w:r>
      <w:r>
        <w:rPr>
          <w:color w:val="950000"/>
          <w:spacing w:val="-3"/>
        </w:rPr>
        <w:t> </w:t>
      </w:r>
      <w:r>
        <w:rPr>
          <w:color w:val="950000"/>
        </w:rPr>
        <w:t>für</w:t>
      </w:r>
      <w:r>
        <w:rPr>
          <w:color w:val="950000"/>
          <w:spacing w:val="-3"/>
        </w:rPr>
        <w:t> </w:t>
      </w:r>
      <w:r>
        <w:rPr>
          <w:color w:val="950000"/>
          <w:spacing w:val="-2"/>
        </w:rPr>
        <w:t>Ersatzbeschaffungen</w:t>
      </w:r>
    </w:p>
    <w:p>
      <w:pPr>
        <w:pStyle w:val="Heading7"/>
      </w:pPr>
      <w:r>
        <w:rPr/>
        <w:t>Art.</w:t>
      </w:r>
      <w:r>
        <w:rPr>
          <w:spacing w:val="-3"/>
        </w:rPr>
        <w:t> </w:t>
      </w:r>
      <w:r>
        <w:rPr/>
        <w:t>43 Abs.</w:t>
      </w:r>
      <w:r>
        <w:rPr>
          <w:spacing w:val="-2"/>
        </w:rPr>
        <w:t> </w:t>
      </w:r>
      <w:r>
        <w:rPr/>
        <w:t>1</w:t>
      </w:r>
      <w:r>
        <w:rPr>
          <w:spacing w:val="1"/>
        </w:rPr>
        <w:t> </w:t>
      </w:r>
      <w:r>
        <w:rPr/>
        <w:t>und</w:t>
      </w:r>
      <w:r>
        <w:rPr>
          <w:spacing w:val="-3"/>
        </w:rPr>
        <w:t> </w:t>
      </w:r>
      <w:r>
        <w:rPr/>
        <w:t>2</w:t>
      </w:r>
      <w:r>
        <w:rPr>
          <w:spacing w:val="1"/>
        </w:rPr>
        <w:t> </w:t>
      </w:r>
      <w:r>
        <w:rPr>
          <w:spacing w:val="-4"/>
        </w:rPr>
        <w:t>StG:</w:t>
      </w:r>
    </w:p>
    <w:p>
      <w:pPr>
        <w:pStyle w:val="BodyText"/>
        <w:spacing w:before="56"/>
        <w:ind w:right="702"/>
        <w:jc w:val="both"/>
      </w:pPr>
      <w:r>
        <w:rPr>
          <w:position w:val="6"/>
          <w:sz w:val="12"/>
        </w:rPr>
        <w:t>1</w:t>
      </w:r>
      <w:r>
        <w:rPr>
          <w:spacing w:val="-9"/>
          <w:position w:val="6"/>
          <w:sz w:val="12"/>
        </w:rPr>
        <w:t> </w:t>
      </w:r>
      <w:r>
        <w:rPr/>
        <w:t>Werden</w:t>
      </w:r>
      <w:r>
        <w:rPr>
          <w:spacing w:val="-12"/>
        </w:rPr>
        <w:t> </w:t>
      </w:r>
      <w:r>
        <w:rPr/>
        <w:t>Gegenstände</w:t>
      </w:r>
      <w:r>
        <w:rPr>
          <w:spacing w:val="-13"/>
        </w:rPr>
        <w:t> </w:t>
      </w:r>
      <w:r>
        <w:rPr/>
        <w:t>des</w:t>
      </w:r>
      <w:r>
        <w:rPr>
          <w:spacing w:val="-12"/>
        </w:rPr>
        <w:t> </w:t>
      </w:r>
      <w:r>
        <w:rPr/>
        <w:t>betriebsnotwendigen</w:t>
      </w:r>
      <w:r>
        <w:rPr>
          <w:spacing w:val="-13"/>
        </w:rPr>
        <w:t> </w:t>
      </w:r>
      <w:r>
        <w:rPr/>
        <w:t>Anlagevermögens</w:t>
      </w:r>
      <w:r>
        <w:rPr>
          <w:spacing w:val="-12"/>
        </w:rPr>
        <w:t> </w:t>
      </w:r>
      <w:r>
        <w:rPr/>
        <w:t>ersetzt,</w:t>
      </w:r>
      <w:r>
        <w:rPr>
          <w:spacing w:val="-13"/>
        </w:rPr>
        <w:t> </w:t>
      </w:r>
      <w:r>
        <w:rPr/>
        <w:t>können</w:t>
      </w:r>
      <w:r>
        <w:rPr>
          <w:spacing w:val="-12"/>
        </w:rPr>
        <w:t> </w:t>
      </w:r>
      <w:r>
        <w:rPr/>
        <w:t>die</w:t>
      </w:r>
      <w:r>
        <w:rPr>
          <w:spacing w:val="-13"/>
        </w:rPr>
        <w:t> </w:t>
      </w:r>
      <w:r>
        <w:rPr/>
        <w:t>stillen</w:t>
      </w:r>
      <w:r>
        <w:rPr>
          <w:spacing w:val="-12"/>
        </w:rPr>
        <w:t> </w:t>
      </w:r>
      <w:r>
        <w:rPr/>
        <w:t>Reserven auf</w:t>
      </w:r>
      <w:r>
        <w:rPr>
          <w:spacing w:val="-8"/>
        </w:rPr>
        <w:t> </w:t>
      </w:r>
      <w:r>
        <w:rPr/>
        <w:t>die</w:t>
      </w:r>
      <w:r>
        <w:rPr>
          <w:spacing w:val="-7"/>
        </w:rPr>
        <w:t> </w:t>
      </w:r>
      <w:r>
        <w:rPr/>
        <w:t>als</w:t>
      </w:r>
      <w:r>
        <w:rPr>
          <w:spacing w:val="-4"/>
        </w:rPr>
        <w:t> </w:t>
      </w:r>
      <w:r>
        <w:rPr/>
        <w:t>Ersatz</w:t>
      </w:r>
      <w:r>
        <w:rPr>
          <w:spacing w:val="-4"/>
        </w:rPr>
        <w:t> </w:t>
      </w:r>
      <w:r>
        <w:rPr/>
        <w:t>erworbenen</w:t>
      </w:r>
      <w:r>
        <w:rPr>
          <w:spacing w:val="-10"/>
        </w:rPr>
        <w:t> </w:t>
      </w:r>
      <w:r>
        <w:rPr/>
        <w:t>Anlagegüter</w:t>
      </w:r>
      <w:r>
        <w:rPr>
          <w:spacing w:val="-8"/>
        </w:rPr>
        <w:t> </w:t>
      </w:r>
      <w:r>
        <w:rPr/>
        <w:t>übertragen</w:t>
      </w:r>
      <w:r>
        <w:rPr>
          <w:spacing w:val="-7"/>
        </w:rPr>
        <w:t> </w:t>
      </w:r>
      <w:r>
        <w:rPr/>
        <w:t>werden,</w:t>
      </w:r>
      <w:r>
        <w:rPr>
          <w:spacing w:val="-5"/>
        </w:rPr>
        <w:t> </w:t>
      </w:r>
      <w:r>
        <w:rPr/>
        <w:t>wenn</w:t>
      </w:r>
      <w:r>
        <w:rPr>
          <w:spacing w:val="-5"/>
        </w:rPr>
        <w:t> </w:t>
      </w:r>
      <w:r>
        <w:rPr/>
        <w:t>diese</w:t>
      </w:r>
      <w:r>
        <w:rPr>
          <w:spacing w:val="-7"/>
        </w:rPr>
        <w:t> </w:t>
      </w:r>
      <w:r>
        <w:rPr/>
        <w:t>ebenfalls</w:t>
      </w:r>
      <w:r>
        <w:rPr>
          <w:spacing w:val="-7"/>
        </w:rPr>
        <w:t> </w:t>
      </w:r>
      <w:r>
        <w:rPr/>
        <w:t>betriebsnotwendig sind. Als übertragene stille Reserve gilt auch der wieder angelegte, aufgeschobene Grundstückgewinn im Sinn von Art. 132 Abs. 1 Bst. d dieses Gesetzes. Ausgeschlossen ist die Übertragung von stillen Reserven auf Grundstücken auf Gegenstände des beweglichen Vermögens und die Übertragung auf Vermögen ausserhalb der Schweiz.</w:t>
      </w:r>
    </w:p>
    <w:p>
      <w:pPr>
        <w:pStyle w:val="BodyText"/>
        <w:spacing w:before="38"/>
        <w:ind w:right="700"/>
        <w:jc w:val="both"/>
      </w:pPr>
      <w:r>
        <w:rPr>
          <w:position w:val="6"/>
          <w:sz w:val="12"/>
        </w:rPr>
        <w:t>2</w:t>
      </w:r>
      <w:r>
        <w:rPr>
          <w:spacing w:val="27"/>
          <w:position w:val="6"/>
          <w:sz w:val="12"/>
        </w:rPr>
        <w:t> </w:t>
      </w:r>
      <w:r>
        <w:rPr/>
        <w:t>Erfolgt die Ersatzbeschaffung nicht im gleichen Geschäftsjahr, kann im Umfang der stillen Reserven eine Rückstellung gebildet werden. Wird diese Rückstellung nicht innert angemessener Frist zur Ab-schreibung auf dem Ersatzobjekt verwendet, wird sie dem Geschäftsertrag zugerechnet.</w:t>
      </w:r>
    </w:p>
    <w:p>
      <w:pPr>
        <w:pStyle w:val="Heading7"/>
        <w:spacing w:before="92"/>
      </w:pPr>
      <w:r>
        <w:rPr/>
        <w:t>Art.</w:t>
      </w:r>
      <w:r>
        <w:rPr>
          <w:spacing w:val="-1"/>
        </w:rPr>
        <w:t> </w:t>
      </w:r>
      <w:r>
        <w:rPr/>
        <w:t>27 Abs.</w:t>
      </w:r>
      <w:r>
        <w:rPr>
          <w:spacing w:val="-3"/>
        </w:rPr>
        <w:t> </w:t>
      </w:r>
      <w:r>
        <w:rPr/>
        <w:t>1</w:t>
      </w:r>
      <w:r>
        <w:rPr>
          <w:spacing w:val="1"/>
        </w:rPr>
        <w:t> </w:t>
      </w:r>
      <w:r>
        <w:rPr>
          <w:spacing w:val="-4"/>
        </w:rPr>
        <w:t>StV:</w:t>
      </w:r>
    </w:p>
    <w:p>
      <w:pPr>
        <w:pStyle w:val="BodyText"/>
        <w:spacing w:before="56"/>
        <w:ind w:right="703"/>
        <w:jc w:val="both"/>
      </w:pPr>
      <w:r>
        <w:rPr>
          <w:position w:val="6"/>
          <w:sz w:val="12"/>
        </w:rPr>
        <w:t>1</w:t>
      </w:r>
      <w:r>
        <w:rPr>
          <w:spacing w:val="24"/>
          <w:position w:val="6"/>
          <w:sz w:val="12"/>
        </w:rPr>
        <w:t> </w:t>
      </w:r>
      <w:r>
        <w:rPr/>
        <w:t>Die für eine Ersatzbeschaffung gebildete Rückstellung kann innert drei Jahren zur Abschreibung auf dem Ersatzobjekt verwendet werden. Die Frist wird erstreckt, wenn die Verzögerung durch Umstände bedingt ist, die nicht im Einflussbereich des Steuerpflichtigen liegen.</w:t>
      </w:r>
    </w:p>
    <w:p>
      <w:pPr>
        <w:pStyle w:val="BodyText"/>
        <w:spacing w:before="154"/>
        <w:ind w:left="0"/>
      </w:pPr>
    </w:p>
    <w:p>
      <w:pPr>
        <w:pStyle w:val="BodyText"/>
        <w:jc w:val="both"/>
      </w:pPr>
      <w:r>
        <w:rPr>
          <w:color w:val="950000"/>
        </w:rPr>
        <w:t>Unterhalts- und Verwaltungskosten</w:t>
      </w:r>
      <w:r>
        <w:rPr>
          <w:color w:val="950000"/>
          <w:spacing w:val="80"/>
        </w:rPr>
        <w:t> </w:t>
      </w:r>
      <w:r>
        <w:rPr>
          <w:color w:val="950000"/>
          <w:spacing w:val="-1"/>
        </w:rPr>
        <w:drawing>
          <wp:inline distT="0" distB="0" distL="0" distR="0">
            <wp:extent cx="201264" cy="114893"/>
            <wp:effectExtent l="0" t="0" r="0" b="0"/>
            <wp:docPr id="36" name="Image 36" descr="">
              <a:hlinkClick r:id="rId50"/>
            </wp:docPr>
            <wp:cNvGraphicFramePr>
              <a:graphicFrameLocks/>
            </wp:cNvGraphicFramePr>
            <a:graphic>
              <a:graphicData uri="http://schemas.openxmlformats.org/drawingml/2006/picture">
                <pic:pic>
                  <pic:nvPicPr>
                    <pic:cNvPr id="36" name="Image 36" descr="">
                      <a:hlinkClick r:id="rId50"/>
                    </pic:cNvPr>
                    <pic:cNvPicPr/>
                  </pic:nvPicPr>
                  <pic:blipFill>
                    <a:blip r:embed="rId11" cstate="print"/>
                    <a:stretch>
                      <a:fillRect/>
                    </a:stretch>
                  </pic:blipFill>
                  <pic:spPr>
                    <a:xfrm>
                      <a:off x="0" y="0"/>
                      <a:ext cx="201264" cy="114893"/>
                    </a:xfrm>
                    <a:prstGeom prst="rect">
                      <a:avLst/>
                    </a:prstGeom>
                  </pic:spPr>
                </pic:pic>
              </a:graphicData>
            </a:graphic>
          </wp:inline>
        </w:drawing>
      </w:r>
      <w:r>
        <w:rPr>
          <w:color w:val="950000"/>
          <w:spacing w:val="-1"/>
        </w:rPr>
      </w:r>
    </w:p>
    <w:p>
      <w:pPr>
        <w:pStyle w:val="Heading7"/>
      </w:pPr>
      <w:r>
        <w:rPr/>
        <w:t>Art.</w:t>
      </w:r>
      <w:r>
        <w:rPr>
          <w:spacing w:val="-3"/>
        </w:rPr>
        <w:t> </w:t>
      </w:r>
      <w:r>
        <w:rPr/>
        <w:t>44 Abs.</w:t>
      </w:r>
      <w:r>
        <w:rPr>
          <w:spacing w:val="-2"/>
        </w:rPr>
        <w:t> </w:t>
      </w:r>
      <w:r>
        <w:rPr/>
        <w:t>2</w:t>
      </w:r>
      <w:r>
        <w:rPr>
          <w:spacing w:val="1"/>
        </w:rPr>
        <w:t> </w:t>
      </w:r>
      <w:r>
        <w:rPr/>
        <w:t>–</w:t>
      </w:r>
      <w:r>
        <w:rPr>
          <w:spacing w:val="-3"/>
        </w:rPr>
        <w:t> </w:t>
      </w:r>
      <w:r>
        <w:rPr/>
        <w:t>4</w:t>
      </w:r>
      <w:r>
        <w:rPr>
          <w:spacing w:val="1"/>
        </w:rPr>
        <w:t> </w:t>
      </w:r>
      <w:r>
        <w:rPr>
          <w:spacing w:val="-4"/>
        </w:rPr>
        <w:t>StG:</w:t>
      </w:r>
    </w:p>
    <w:p>
      <w:pPr>
        <w:pStyle w:val="BodyText"/>
        <w:spacing w:before="55"/>
        <w:ind w:right="703"/>
        <w:jc w:val="both"/>
      </w:pPr>
      <w:r>
        <w:rPr>
          <w:position w:val="6"/>
          <w:sz w:val="12"/>
        </w:rPr>
        <w:t>2</w:t>
      </w:r>
      <w:r>
        <w:rPr>
          <w:spacing w:val="22"/>
          <w:position w:val="6"/>
          <w:sz w:val="12"/>
        </w:rPr>
        <w:t> </w:t>
      </w:r>
      <w:r>
        <w:rPr/>
        <w:t>Bei Grundstücken des Privatvermögens können die Unterhaltskosten, die Kosten der Instandstellung von neu erworbenen Grundstücken, die Versicherungsprämien und die Kosten der Verwaltung durch Dritte</w:t>
      </w:r>
      <w:r>
        <w:rPr>
          <w:spacing w:val="-13"/>
        </w:rPr>
        <w:t> </w:t>
      </w:r>
      <w:r>
        <w:rPr/>
        <w:t>abgezogen</w:t>
      </w:r>
      <w:r>
        <w:rPr>
          <w:spacing w:val="-12"/>
        </w:rPr>
        <w:t> </w:t>
      </w:r>
      <w:r>
        <w:rPr/>
        <w:t>werden.</w:t>
      </w:r>
      <w:r>
        <w:rPr>
          <w:spacing w:val="-13"/>
        </w:rPr>
        <w:t> </w:t>
      </w:r>
      <w:r>
        <w:rPr/>
        <w:t>Den</w:t>
      </w:r>
      <w:r>
        <w:rPr>
          <w:spacing w:val="-12"/>
        </w:rPr>
        <w:t> </w:t>
      </w:r>
      <w:r>
        <w:rPr/>
        <w:t>Unterhaltskosten</w:t>
      </w:r>
      <w:r>
        <w:rPr>
          <w:spacing w:val="-13"/>
        </w:rPr>
        <w:t> </w:t>
      </w:r>
      <w:r>
        <w:rPr/>
        <w:t>sind</w:t>
      </w:r>
      <w:r>
        <w:rPr>
          <w:spacing w:val="-13"/>
        </w:rPr>
        <w:t> </w:t>
      </w:r>
      <w:r>
        <w:rPr/>
        <w:t>Investitionen</w:t>
      </w:r>
      <w:r>
        <w:rPr>
          <w:spacing w:val="-12"/>
        </w:rPr>
        <w:t> </w:t>
      </w:r>
      <w:r>
        <w:rPr/>
        <w:t>gleichgestellt,</w:t>
      </w:r>
      <w:r>
        <w:rPr>
          <w:spacing w:val="-13"/>
        </w:rPr>
        <w:t> </w:t>
      </w:r>
      <w:r>
        <w:rPr/>
        <w:t>die</w:t>
      </w:r>
      <w:r>
        <w:rPr>
          <w:spacing w:val="-12"/>
        </w:rPr>
        <w:t> </w:t>
      </w:r>
      <w:r>
        <w:rPr/>
        <w:t>dem</w:t>
      </w:r>
      <w:r>
        <w:rPr>
          <w:spacing w:val="-13"/>
        </w:rPr>
        <w:t> </w:t>
      </w:r>
      <w:r>
        <w:rPr/>
        <w:t>Energiesparen und dem Umweltschutz dienen, soweit sie bei der direkten Bundessteuer abziehbar sind.</w:t>
      </w:r>
    </w:p>
    <w:p>
      <w:pPr>
        <w:pStyle w:val="BodyText"/>
        <w:spacing w:before="37"/>
        <w:ind w:right="702"/>
        <w:jc w:val="both"/>
      </w:pPr>
      <w:r>
        <w:rPr>
          <w:position w:val="6"/>
          <w:sz w:val="12"/>
        </w:rPr>
        <w:t>2bis</w:t>
      </w:r>
      <w:r>
        <w:rPr>
          <w:spacing w:val="24"/>
          <w:position w:val="6"/>
          <w:sz w:val="12"/>
        </w:rPr>
        <w:t> </w:t>
      </w:r>
      <w:r>
        <w:rPr/>
        <w:t>Investitionen nach Abs.</w:t>
      </w:r>
      <w:r>
        <w:rPr>
          <w:spacing w:val="-2"/>
        </w:rPr>
        <w:t> </w:t>
      </w:r>
      <w:r>
        <w:rPr/>
        <w:t>2 Satz 2 dieser Bestimmung und Rückbaukosten im Hinblick auf einen Er-satzneubau</w:t>
      </w:r>
      <w:r>
        <w:rPr>
          <w:spacing w:val="-11"/>
        </w:rPr>
        <w:t> </w:t>
      </w:r>
      <w:r>
        <w:rPr/>
        <w:t>sind</w:t>
      </w:r>
      <w:r>
        <w:rPr>
          <w:spacing w:val="-11"/>
        </w:rPr>
        <w:t> </w:t>
      </w:r>
      <w:r>
        <w:rPr/>
        <w:t>in</w:t>
      </w:r>
      <w:r>
        <w:rPr>
          <w:spacing w:val="-11"/>
        </w:rPr>
        <w:t> </w:t>
      </w:r>
      <w:r>
        <w:rPr/>
        <w:t>den</w:t>
      </w:r>
      <w:r>
        <w:rPr>
          <w:spacing w:val="-11"/>
        </w:rPr>
        <w:t> </w:t>
      </w:r>
      <w:r>
        <w:rPr/>
        <w:t>zwei</w:t>
      </w:r>
      <w:r>
        <w:rPr>
          <w:spacing w:val="-11"/>
        </w:rPr>
        <w:t> </w:t>
      </w:r>
      <w:r>
        <w:rPr/>
        <w:t>nachfolgenden</w:t>
      </w:r>
      <w:r>
        <w:rPr>
          <w:spacing w:val="-9"/>
        </w:rPr>
        <w:t> </w:t>
      </w:r>
      <w:r>
        <w:rPr/>
        <w:t>Steuerperioden</w:t>
      </w:r>
      <w:r>
        <w:rPr>
          <w:spacing w:val="-13"/>
        </w:rPr>
        <w:t> </w:t>
      </w:r>
      <w:r>
        <w:rPr/>
        <w:t>abziehbar,</w:t>
      </w:r>
      <w:r>
        <w:rPr>
          <w:spacing w:val="-11"/>
        </w:rPr>
        <w:t> </w:t>
      </w:r>
      <w:r>
        <w:rPr/>
        <w:t>soweit</w:t>
      </w:r>
      <w:r>
        <w:rPr>
          <w:spacing w:val="-11"/>
        </w:rPr>
        <w:t> </w:t>
      </w:r>
      <w:r>
        <w:rPr/>
        <w:t>sie</w:t>
      </w:r>
      <w:r>
        <w:rPr>
          <w:spacing w:val="-11"/>
        </w:rPr>
        <w:t> </w:t>
      </w:r>
      <w:r>
        <w:rPr/>
        <w:t>in</w:t>
      </w:r>
      <w:r>
        <w:rPr>
          <w:spacing w:val="-9"/>
        </w:rPr>
        <w:t> </w:t>
      </w:r>
      <w:r>
        <w:rPr/>
        <w:t>der</w:t>
      </w:r>
      <w:r>
        <w:rPr>
          <w:spacing w:val="-12"/>
        </w:rPr>
        <w:t> </w:t>
      </w:r>
      <w:r>
        <w:rPr/>
        <w:t>laufenden</w:t>
      </w:r>
      <w:r>
        <w:rPr>
          <w:spacing w:val="-9"/>
        </w:rPr>
        <w:t> </w:t>
      </w:r>
      <w:r>
        <w:rPr/>
        <w:t>Steu-erperiode, in der die Aufwendungen angefallen sind, steuerlich nicht vollständig berücksichtigt werden </w:t>
      </w:r>
      <w:r>
        <w:rPr>
          <w:spacing w:val="-2"/>
        </w:rPr>
        <w:t>können.</w:t>
      </w:r>
    </w:p>
    <w:p>
      <w:pPr>
        <w:pStyle w:val="BodyText"/>
        <w:spacing w:before="38"/>
        <w:ind w:right="701"/>
        <w:jc w:val="both"/>
      </w:pPr>
      <w:r>
        <w:rPr>
          <w:position w:val="6"/>
          <w:sz w:val="12"/>
        </w:rPr>
        <w:t>3</w:t>
      </w:r>
      <w:r>
        <w:rPr>
          <w:spacing w:val="12"/>
          <w:position w:val="6"/>
          <w:sz w:val="12"/>
        </w:rPr>
        <w:t> </w:t>
      </w:r>
      <w:r>
        <w:rPr/>
        <w:t>Abziehbar</w:t>
      </w:r>
      <w:r>
        <w:rPr>
          <w:spacing w:val="-8"/>
        </w:rPr>
        <w:t> </w:t>
      </w:r>
      <w:r>
        <w:rPr/>
        <w:t>sind</w:t>
      </w:r>
      <w:r>
        <w:rPr>
          <w:spacing w:val="-5"/>
        </w:rPr>
        <w:t> </w:t>
      </w:r>
      <w:r>
        <w:rPr/>
        <w:t>ausserdem</w:t>
      </w:r>
      <w:r>
        <w:rPr>
          <w:spacing w:val="-4"/>
        </w:rPr>
        <w:t> </w:t>
      </w:r>
      <w:r>
        <w:rPr/>
        <w:t>die</w:t>
      </w:r>
      <w:r>
        <w:rPr>
          <w:spacing w:val="-5"/>
        </w:rPr>
        <w:t> </w:t>
      </w:r>
      <w:r>
        <w:rPr/>
        <w:t>Kosten</w:t>
      </w:r>
      <w:r>
        <w:rPr>
          <w:spacing w:val="-7"/>
        </w:rPr>
        <w:t> </w:t>
      </w:r>
      <w:r>
        <w:rPr/>
        <w:t>denkmalpflegerischer</w:t>
      </w:r>
      <w:r>
        <w:rPr>
          <w:spacing w:val="-5"/>
        </w:rPr>
        <w:t> </w:t>
      </w:r>
      <w:r>
        <w:rPr/>
        <w:t>Arbeiten,</w:t>
      </w:r>
      <w:r>
        <w:rPr>
          <w:spacing w:val="-7"/>
        </w:rPr>
        <w:t> </w:t>
      </w:r>
      <w:r>
        <w:rPr/>
        <w:t>welche</w:t>
      </w:r>
      <w:r>
        <w:rPr>
          <w:spacing w:val="-7"/>
        </w:rPr>
        <w:t> </w:t>
      </w:r>
      <w:r>
        <w:rPr/>
        <w:t>der</w:t>
      </w:r>
      <w:r>
        <w:rPr>
          <w:spacing w:val="-5"/>
        </w:rPr>
        <w:t> </w:t>
      </w:r>
      <w:r>
        <w:rPr/>
        <w:t>Steuerpflichtige</w:t>
      </w:r>
      <w:r>
        <w:rPr>
          <w:spacing w:val="-5"/>
        </w:rPr>
        <w:t> </w:t>
      </w:r>
      <w:r>
        <w:rPr/>
        <w:t>auf-grund</w:t>
      </w:r>
      <w:r>
        <w:rPr>
          <w:spacing w:val="-6"/>
        </w:rPr>
        <w:t> </w:t>
      </w:r>
      <w:r>
        <w:rPr/>
        <w:t>gesetzlicher</w:t>
      </w:r>
      <w:r>
        <w:rPr>
          <w:spacing w:val="-4"/>
        </w:rPr>
        <w:t> </w:t>
      </w:r>
      <w:r>
        <w:rPr/>
        <w:t>Vorschriften,</w:t>
      </w:r>
      <w:r>
        <w:rPr>
          <w:spacing w:val="-4"/>
        </w:rPr>
        <w:t> </w:t>
      </w:r>
      <w:r>
        <w:rPr/>
        <w:t>im</w:t>
      </w:r>
      <w:r>
        <w:rPr>
          <w:spacing w:val="-3"/>
        </w:rPr>
        <w:t> </w:t>
      </w:r>
      <w:r>
        <w:rPr/>
        <w:t>Einvernehmen</w:t>
      </w:r>
      <w:r>
        <w:rPr>
          <w:spacing w:val="-6"/>
        </w:rPr>
        <w:t> </w:t>
      </w:r>
      <w:r>
        <w:rPr/>
        <w:t>mit</w:t>
      </w:r>
      <w:r>
        <w:rPr>
          <w:spacing w:val="-6"/>
        </w:rPr>
        <w:t> </w:t>
      </w:r>
      <w:r>
        <w:rPr/>
        <w:t>den</w:t>
      </w:r>
      <w:r>
        <w:rPr>
          <w:spacing w:val="-4"/>
        </w:rPr>
        <w:t> </w:t>
      </w:r>
      <w:r>
        <w:rPr/>
        <w:t>Behörden</w:t>
      </w:r>
      <w:r>
        <w:rPr>
          <w:spacing w:val="-4"/>
        </w:rPr>
        <w:t> </w:t>
      </w:r>
      <w:r>
        <w:rPr/>
        <w:t>oder</w:t>
      </w:r>
      <w:r>
        <w:rPr>
          <w:spacing w:val="-4"/>
        </w:rPr>
        <w:t> </w:t>
      </w:r>
      <w:r>
        <w:rPr/>
        <w:t>auf</w:t>
      </w:r>
      <w:r>
        <w:rPr>
          <w:spacing w:val="-4"/>
        </w:rPr>
        <w:t> </w:t>
      </w:r>
      <w:r>
        <w:rPr/>
        <w:t>deren</w:t>
      </w:r>
      <w:r>
        <w:rPr>
          <w:spacing w:val="-6"/>
        </w:rPr>
        <w:t> </w:t>
      </w:r>
      <w:r>
        <w:rPr/>
        <w:t>Anordnung</w:t>
      </w:r>
      <w:r>
        <w:rPr>
          <w:spacing w:val="-6"/>
        </w:rPr>
        <w:t> </w:t>
      </w:r>
      <w:r>
        <w:rPr/>
        <w:t>hin</w:t>
      </w:r>
      <w:r>
        <w:rPr>
          <w:spacing w:val="-6"/>
        </w:rPr>
        <w:t> </w:t>
      </w:r>
      <w:r>
        <w:rPr/>
        <w:t>vor-genommen hat, soweit diese Arbeiten nicht subventioniert sind.</w:t>
      </w:r>
    </w:p>
    <w:p>
      <w:pPr>
        <w:pStyle w:val="BodyText"/>
        <w:spacing w:after="0"/>
        <w:jc w:val="both"/>
        <w:sectPr>
          <w:pgSz w:w="11910" w:h="16840"/>
          <w:pgMar w:header="724" w:footer="687" w:top="960" w:bottom="880" w:left="850" w:right="992"/>
        </w:sectPr>
      </w:pPr>
    </w:p>
    <w:p>
      <w:pPr>
        <w:pStyle w:val="BodyText"/>
        <w:ind w:left="0"/>
      </w:pPr>
    </w:p>
    <w:p>
      <w:pPr>
        <w:pStyle w:val="BodyText"/>
        <w:spacing w:before="23"/>
        <w:ind w:left="0"/>
      </w:pPr>
    </w:p>
    <w:p>
      <w:pPr>
        <w:pStyle w:val="BodyText"/>
        <w:ind w:right="703"/>
        <w:jc w:val="both"/>
      </w:pPr>
      <w:r>
        <w:rPr>
          <w:position w:val="6"/>
          <w:sz w:val="12"/>
        </w:rPr>
        <w:t>4</w:t>
      </w:r>
      <w:r>
        <w:rPr>
          <w:spacing w:val="26"/>
          <w:position w:val="6"/>
          <w:sz w:val="12"/>
        </w:rPr>
        <w:t> </w:t>
      </w:r>
      <w:r>
        <w:rPr/>
        <w:t>Der Steuerpflichtige kann für Grundstücke des Privatvermögens, die vorwiegend Wohnzwecken die-nen, anstelle der tatsächlichen Kosten und Prämien einen Pauschalabzug geltend machen. Die Regie-rung legt diesen Pauschalabzug fest.</w:t>
      </w:r>
    </w:p>
    <w:p>
      <w:pPr>
        <w:pStyle w:val="Heading7"/>
        <w:spacing w:before="92"/>
        <w:jc w:val="both"/>
      </w:pPr>
      <w:r>
        <w:rPr/>
        <w:t>Art.</w:t>
      </w:r>
      <w:r>
        <w:rPr>
          <w:spacing w:val="-1"/>
        </w:rPr>
        <w:t> </w:t>
      </w:r>
      <w:r>
        <w:rPr/>
        <w:t>28 </w:t>
      </w:r>
      <w:r>
        <w:rPr>
          <w:spacing w:val="-4"/>
        </w:rPr>
        <w:t>StV:</w:t>
      </w:r>
    </w:p>
    <w:p>
      <w:pPr>
        <w:pStyle w:val="BodyText"/>
        <w:spacing w:before="58"/>
        <w:jc w:val="both"/>
      </w:pPr>
      <w:r>
        <w:rPr>
          <w:position w:val="6"/>
          <w:sz w:val="12"/>
        </w:rPr>
        <w:t>1</w:t>
      </w:r>
      <w:r>
        <w:rPr>
          <w:spacing w:val="13"/>
          <w:position w:val="6"/>
          <w:sz w:val="12"/>
        </w:rPr>
        <w:t> </w:t>
      </w:r>
      <w:r>
        <w:rPr/>
        <w:t>Als</w:t>
      </w:r>
      <w:r>
        <w:rPr>
          <w:spacing w:val="-2"/>
        </w:rPr>
        <w:t> </w:t>
      </w:r>
      <w:r>
        <w:rPr/>
        <w:t>Unterhaltskosten</w:t>
      </w:r>
      <w:r>
        <w:rPr>
          <w:spacing w:val="-4"/>
        </w:rPr>
        <w:t> </w:t>
      </w:r>
      <w:r>
        <w:rPr>
          <w:spacing w:val="-2"/>
        </w:rPr>
        <w:t>gelten:</w:t>
      </w:r>
    </w:p>
    <w:p>
      <w:pPr>
        <w:pStyle w:val="ListParagraph"/>
        <w:numPr>
          <w:ilvl w:val="0"/>
          <w:numId w:val="9"/>
        </w:numPr>
        <w:tabs>
          <w:tab w:pos="1559" w:val="left" w:leader="none"/>
        </w:tabs>
        <w:spacing w:line="240" w:lineRule="auto" w:before="38" w:after="0"/>
        <w:ind w:left="1559" w:right="703" w:hanging="425"/>
        <w:jc w:val="both"/>
        <w:rPr>
          <w:sz w:val="18"/>
        </w:rPr>
      </w:pPr>
      <w:r>
        <w:rPr>
          <w:sz w:val="18"/>
        </w:rPr>
        <w:t>die</w:t>
      </w:r>
      <w:r>
        <w:rPr>
          <w:spacing w:val="-2"/>
          <w:sz w:val="18"/>
        </w:rPr>
        <w:t> </w:t>
      </w:r>
      <w:r>
        <w:rPr>
          <w:sz w:val="18"/>
        </w:rPr>
        <w:t>Auslagen</w:t>
      </w:r>
      <w:r>
        <w:rPr>
          <w:spacing w:val="-4"/>
          <w:sz w:val="18"/>
        </w:rPr>
        <w:t> </w:t>
      </w:r>
      <w:r>
        <w:rPr>
          <w:sz w:val="18"/>
        </w:rPr>
        <w:t>für</w:t>
      </w:r>
      <w:r>
        <w:rPr>
          <w:spacing w:val="-3"/>
          <w:sz w:val="18"/>
        </w:rPr>
        <w:t> </w:t>
      </w:r>
      <w:r>
        <w:rPr>
          <w:sz w:val="18"/>
        </w:rPr>
        <w:t>die</w:t>
      </w:r>
      <w:r>
        <w:rPr>
          <w:spacing w:val="-2"/>
          <w:sz w:val="18"/>
        </w:rPr>
        <w:t> </w:t>
      </w:r>
      <w:r>
        <w:rPr>
          <w:sz w:val="18"/>
        </w:rPr>
        <w:t>Instandhaltung,</w:t>
      </w:r>
      <w:r>
        <w:rPr>
          <w:spacing w:val="-3"/>
          <w:sz w:val="18"/>
        </w:rPr>
        <w:t> </w:t>
      </w:r>
      <w:r>
        <w:rPr>
          <w:sz w:val="18"/>
        </w:rPr>
        <w:t>Instandstellung</w:t>
      </w:r>
      <w:r>
        <w:rPr>
          <w:spacing w:val="-4"/>
          <w:sz w:val="18"/>
        </w:rPr>
        <w:t> </w:t>
      </w:r>
      <w:r>
        <w:rPr>
          <w:sz w:val="18"/>
        </w:rPr>
        <w:t>und</w:t>
      </w:r>
      <w:r>
        <w:rPr>
          <w:spacing w:val="-2"/>
          <w:sz w:val="18"/>
        </w:rPr>
        <w:t> </w:t>
      </w:r>
      <w:r>
        <w:rPr>
          <w:sz w:val="18"/>
        </w:rPr>
        <w:t>Ersatzbeschaffung,</w:t>
      </w:r>
      <w:r>
        <w:rPr>
          <w:spacing w:val="-4"/>
          <w:sz w:val="18"/>
        </w:rPr>
        <w:t> </w:t>
      </w:r>
      <w:r>
        <w:rPr>
          <w:sz w:val="18"/>
        </w:rPr>
        <w:t>soweit</w:t>
      </w:r>
      <w:r>
        <w:rPr>
          <w:spacing w:val="-4"/>
          <w:sz w:val="18"/>
        </w:rPr>
        <w:t> </w:t>
      </w:r>
      <w:r>
        <w:rPr>
          <w:sz w:val="18"/>
        </w:rPr>
        <w:t>sie</w:t>
      </w:r>
      <w:r>
        <w:rPr>
          <w:spacing w:val="-4"/>
          <w:sz w:val="18"/>
        </w:rPr>
        <w:t> </w:t>
      </w:r>
      <w:r>
        <w:rPr>
          <w:sz w:val="18"/>
        </w:rPr>
        <w:t>nicht</w:t>
      </w:r>
      <w:r>
        <w:rPr>
          <w:spacing w:val="-3"/>
          <w:sz w:val="18"/>
        </w:rPr>
        <w:t> </w:t>
      </w:r>
      <w:r>
        <w:rPr>
          <w:sz w:val="18"/>
        </w:rPr>
        <w:t>wert-vermehrende Aufwendungen</w:t>
      </w:r>
      <w:r>
        <w:rPr>
          <w:spacing w:val="-2"/>
          <w:sz w:val="18"/>
        </w:rPr>
        <w:t> </w:t>
      </w:r>
      <w:r>
        <w:rPr>
          <w:sz w:val="18"/>
        </w:rPr>
        <w:t>darstellen,</w:t>
      </w:r>
      <w:r>
        <w:rPr>
          <w:spacing w:val="-3"/>
          <w:sz w:val="18"/>
        </w:rPr>
        <w:t> </w:t>
      </w:r>
      <w:r>
        <w:rPr>
          <w:sz w:val="18"/>
        </w:rPr>
        <w:t>sowie</w:t>
      </w:r>
      <w:r>
        <w:rPr>
          <w:spacing w:val="-2"/>
          <w:sz w:val="18"/>
        </w:rPr>
        <w:t> </w:t>
      </w:r>
      <w:r>
        <w:rPr>
          <w:sz w:val="18"/>
        </w:rPr>
        <w:t>Einlagen in den Reparatur-</w:t>
      </w:r>
      <w:r>
        <w:rPr>
          <w:spacing w:val="-3"/>
          <w:sz w:val="18"/>
        </w:rPr>
        <w:t> </w:t>
      </w:r>
      <w:r>
        <w:rPr>
          <w:sz w:val="18"/>
        </w:rPr>
        <w:t>und</w:t>
      </w:r>
      <w:r>
        <w:rPr>
          <w:spacing w:val="-2"/>
          <w:sz w:val="18"/>
        </w:rPr>
        <w:t> </w:t>
      </w:r>
      <w:r>
        <w:rPr>
          <w:sz w:val="18"/>
        </w:rPr>
        <w:t>Erneuerungsfonds von Stockwerkeigentümergemeinschaften, sofern diese Mittel nur zur Bestreitung von Unterhalts-kosten</w:t>
      </w:r>
      <w:r>
        <w:rPr>
          <w:spacing w:val="-10"/>
          <w:sz w:val="18"/>
        </w:rPr>
        <w:t> </w:t>
      </w:r>
      <w:r>
        <w:rPr>
          <w:sz w:val="18"/>
        </w:rPr>
        <w:t>für</w:t>
      </w:r>
      <w:r>
        <w:rPr>
          <w:spacing w:val="-10"/>
          <w:sz w:val="18"/>
        </w:rPr>
        <w:t> </w:t>
      </w:r>
      <w:r>
        <w:rPr>
          <w:sz w:val="18"/>
        </w:rPr>
        <w:t>die</w:t>
      </w:r>
      <w:r>
        <w:rPr>
          <w:spacing w:val="-12"/>
          <w:sz w:val="18"/>
        </w:rPr>
        <w:t> </w:t>
      </w:r>
      <w:r>
        <w:rPr>
          <w:sz w:val="18"/>
        </w:rPr>
        <w:t>Gemeinschaftsanlagen</w:t>
      </w:r>
      <w:r>
        <w:rPr>
          <w:spacing w:val="-10"/>
          <w:sz w:val="18"/>
        </w:rPr>
        <w:t> </w:t>
      </w:r>
      <w:r>
        <w:rPr>
          <w:sz w:val="18"/>
        </w:rPr>
        <w:t>verwendet</w:t>
      </w:r>
      <w:r>
        <w:rPr>
          <w:spacing w:val="-10"/>
          <w:sz w:val="18"/>
        </w:rPr>
        <w:t> </w:t>
      </w:r>
      <w:r>
        <w:rPr>
          <w:sz w:val="18"/>
        </w:rPr>
        <w:t>werden</w:t>
      </w:r>
      <w:r>
        <w:rPr>
          <w:spacing w:val="-10"/>
          <w:sz w:val="18"/>
        </w:rPr>
        <w:t> </w:t>
      </w:r>
      <w:r>
        <w:rPr>
          <w:sz w:val="18"/>
        </w:rPr>
        <w:t>und</w:t>
      </w:r>
      <w:r>
        <w:rPr>
          <w:spacing w:val="-12"/>
          <w:sz w:val="18"/>
        </w:rPr>
        <w:t> </w:t>
      </w:r>
      <w:r>
        <w:rPr>
          <w:sz w:val="18"/>
        </w:rPr>
        <w:t>sie</w:t>
      </w:r>
      <w:r>
        <w:rPr>
          <w:spacing w:val="-10"/>
          <w:sz w:val="18"/>
        </w:rPr>
        <w:t> </w:t>
      </w:r>
      <w:r>
        <w:rPr>
          <w:sz w:val="18"/>
        </w:rPr>
        <w:t>dem</w:t>
      </w:r>
      <w:r>
        <w:rPr>
          <w:spacing w:val="-9"/>
          <w:sz w:val="18"/>
        </w:rPr>
        <w:t> </w:t>
      </w:r>
      <w:r>
        <w:rPr>
          <w:sz w:val="18"/>
        </w:rPr>
        <w:t>Steuerpflichtigen</w:t>
      </w:r>
      <w:r>
        <w:rPr>
          <w:spacing w:val="-10"/>
          <w:sz w:val="18"/>
        </w:rPr>
        <w:t> </w:t>
      </w:r>
      <w:r>
        <w:rPr>
          <w:sz w:val="18"/>
        </w:rPr>
        <w:t>unwiderruf-lich entzogen sind;</w:t>
      </w:r>
    </w:p>
    <w:p>
      <w:pPr>
        <w:pStyle w:val="ListParagraph"/>
        <w:numPr>
          <w:ilvl w:val="0"/>
          <w:numId w:val="9"/>
        </w:numPr>
        <w:tabs>
          <w:tab w:pos="1559" w:val="left" w:leader="none"/>
        </w:tabs>
        <w:spacing w:line="240" w:lineRule="auto" w:before="40" w:after="0"/>
        <w:ind w:left="1559" w:right="703" w:hanging="425"/>
        <w:jc w:val="both"/>
        <w:rPr>
          <w:sz w:val="18"/>
        </w:rPr>
      </w:pPr>
      <w:r>
        <w:rPr>
          <w:sz w:val="18"/>
        </w:rPr>
        <w:t>bei</w:t>
      </w:r>
      <w:r>
        <w:rPr>
          <w:spacing w:val="-9"/>
          <w:sz w:val="18"/>
        </w:rPr>
        <w:t> </w:t>
      </w:r>
      <w:r>
        <w:rPr>
          <w:sz w:val="18"/>
        </w:rPr>
        <w:t>Eigengebrauch</w:t>
      </w:r>
      <w:r>
        <w:rPr>
          <w:spacing w:val="-10"/>
          <w:sz w:val="18"/>
        </w:rPr>
        <w:t> </w:t>
      </w:r>
      <w:r>
        <w:rPr>
          <w:sz w:val="18"/>
        </w:rPr>
        <w:t>die</w:t>
      </w:r>
      <w:r>
        <w:rPr>
          <w:spacing w:val="-10"/>
          <w:sz w:val="18"/>
        </w:rPr>
        <w:t> </w:t>
      </w:r>
      <w:r>
        <w:rPr>
          <w:sz w:val="18"/>
        </w:rPr>
        <w:t>Betriebskosten,</w:t>
      </w:r>
      <w:r>
        <w:rPr>
          <w:spacing w:val="-10"/>
          <w:sz w:val="18"/>
        </w:rPr>
        <w:t> </w:t>
      </w:r>
      <w:r>
        <w:rPr>
          <w:sz w:val="18"/>
        </w:rPr>
        <w:t>soweit</w:t>
      </w:r>
      <w:r>
        <w:rPr>
          <w:spacing w:val="-10"/>
          <w:sz w:val="18"/>
        </w:rPr>
        <w:t> </w:t>
      </w:r>
      <w:r>
        <w:rPr>
          <w:sz w:val="18"/>
        </w:rPr>
        <w:t>sie</w:t>
      </w:r>
      <w:r>
        <w:rPr>
          <w:spacing w:val="-10"/>
          <w:sz w:val="18"/>
        </w:rPr>
        <w:t> </w:t>
      </w:r>
      <w:r>
        <w:rPr>
          <w:sz w:val="18"/>
        </w:rPr>
        <w:t>nicht</w:t>
      </w:r>
      <w:r>
        <w:rPr>
          <w:spacing w:val="-10"/>
          <w:sz w:val="18"/>
        </w:rPr>
        <w:t> </w:t>
      </w:r>
      <w:r>
        <w:rPr>
          <w:sz w:val="18"/>
        </w:rPr>
        <w:t>unmittelbar</w:t>
      </w:r>
      <w:r>
        <w:rPr>
          <w:spacing w:val="-10"/>
          <w:sz w:val="18"/>
        </w:rPr>
        <w:t> </w:t>
      </w:r>
      <w:r>
        <w:rPr>
          <w:sz w:val="18"/>
        </w:rPr>
        <w:t>durch</w:t>
      </w:r>
      <w:r>
        <w:rPr>
          <w:spacing w:val="-10"/>
          <w:sz w:val="18"/>
        </w:rPr>
        <w:t> </w:t>
      </w:r>
      <w:r>
        <w:rPr>
          <w:sz w:val="18"/>
        </w:rPr>
        <w:t>die</w:t>
      </w:r>
      <w:r>
        <w:rPr>
          <w:spacing w:val="-10"/>
          <w:sz w:val="18"/>
        </w:rPr>
        <w:t> </w:t>
      </w:r>
      <w:r>
        <w:rPr>
          <w:sz w:val="18"/>
        </w:rPr>
        <w:t>Nutzung</w:t>
      </w:r>
      <w:r>
        <w:rPr>
          <w:spacing w:val="-10"/>
          <w:sz w:val="18"/>
        </w:rPr>
        <w:t> </w:t>
      </w:r>
      <w:r>
        <w:rPr>
          <w:sz w:val="18"/>
        </w:rPr>
        <w:t>bedingt</w:t>
      </w:r>
      <w:r>
        <w:rPr>
          <w:spacing w:val="-10"/>
          <w:sz w:val="18"/>
        </w:rPr>
        <w:t> </w:t>
      </w:r>
      <w:r>
        <w:rPr>
          <w:sz w:val="18"/>
        </w:rPr>
        <w:t>sind, wie Unterhaltsperimeter und Grundsteuern;</w:t>
      </w:r>
    </w:p>
    <w:p>
      <w:pPr>
        <w:pStyle w:val="ListParagraph"/>
        <w:numPr>
          <w:ilvl w:val="0"/>
          <w:numId w:val="9"/>
        </w:numPr>
        <w:tabs>
          <w:tab w:pos="1559" w:val="left" w:leader="none"/>
        </w:tabs>
        <w:spacing w:line="240" w:lineRule="auto" w:before="42" w:after="0"/>
        <w:ind w:left="1559" w:right="703" w:hanging="425"/>
        <w:jc w:val="both"/>
        <w:rPr>
          <w:sz w:val="18"/>
        </w:rPr>
      </w:pPr>
      <w:r>
        <w:rPr>
          <w:sz w:val="18"/>
        </w:rPr>
        <w:t>bei Vermietung oder Verpachtung die Betriebskosten, die nicht auf den Mieter oder Pächter über-wälzt werden.</w:t>
      </w:r>
    </w:p>
    <w:p>
      <w:pPr>
        <w:pStyle w:val="BodyText"/>
        <w:spacing w:before="36"/>
        <w:ind w:right="703"/>
        <w:jc w:val="both"/>
      </w:pPr>
      <w:r>
        <w:rPr>
          <w:position w:val="6"/>
          <w:sz w:val="12"/>
        </w:rPr>
        <w:t>2</w:t>
      </w:r>
      <w:r>
        <w:rPr>
          <w:spacing w:val="8"/>
          <w:position w:val="6"/>
          <w:sz w:val="12"/>
        </w:rPr>
        <w:t> </w:t>
      </w:r>
      <w:r>
        <w:rPr/>
        <w:t>Zu</w:t>
      </w:r>
      <w:r>
        <w:rPr>
          <w:spacing w:val="-9"/>
        </w:rPr>
        <w:t> </w:t>
      </w:r>
      <w:r>
        <w:rPr/>
        <w:t>den</w:t>
      </w:r>
      <w:r>
        <w:rPr>
          <w:spacing w:val="-11"/>
        </w:rPr>
        <w:t> </w:t>
      </w:r>
      <w:r>
        <w:rPr/>
        <w:t>abziehbaren</w:t>
      </w:r>
      <w:r>
        <w:rPr>
          <w:spacing w:val="-11"/>
        </w:rPr>
        <w:t> </w:t>
      </w:r>
      <w:r>
        <w:rPr/>
        <w:t>Versicherungsprämien</w:t>
      </w:r>
      <w:r>
        <w:rPr>
          <w:spacing w:val="-11"/>
        </w:rPr>
        <w:t> </w:t>
      </w:r>
      <w:r>
        <w:rPr/>
        <w:t>gehören</w:t>
      </w:r>
      <w:r>
        <w:rPr>
          <w:spacing w:val="-11"/>
        </w:rPr>
        <w:t> </w:t>
      </w:r>
      <w:r>
        <w:rPr/>
        <w:t>die</w:t>
      </w:r>
      <w:r>
        <w:rPr>
          <w:spacing w:val="-9"/>
        </w:rPr>
        <w:t> </w:t>
      </w:r>
      <w:r>
        <w:rPr/>
        <w:t>Prämien</w:t>
      </w:r>
      <w:r>
        <w:rPr>
          <w:spacing w:val="-11"/>
        </w:rPr>
        <w:t> </w:t>
      </w:r>
      <w:r>
        <w:rPr/>
        <w:t>für</w:t>
      </w:r>
      <w:r>
        <w:rPr>
          <w:spacing w:val="-9"/>
        </w:rPr>
        <w:t> </w:t>
      </w:r>
      <w:r>
        <w:rPr/>
        <w:t>Sach-</w:t>
      </w:r>
      <w:r>
        <w:rPr>
          <w:spacing w:val="-12"/>
        </w:rPr>
        <w:t> </w:t>
      </w:r>
      <w:r>
        <w:rPr/>
        <w:t>und</w:t>
      </w:r>
      <w:r>
        <w:rPr>
          <w:spacing w:val="-9"/>
        </w:rPr>
        <w:t> </w:t>
      </w:r>
      <w:r>
        <w:rPr/>
        <w:t>Haftpflichtversicherung für die Liegenschaft.</w:t>
      </w:r>
    </w:p>
    <w:p>
      <w:pPr>
        <w:pStyle w:val="BodyText"/>
        <w:spacing w:before="36"/>
        <w:ind w:right="702"/>
        <w:jc w:val="both"/>
      </w:pPr>
      <w:r>
        <w:rPr>
          <w:position w:val="6"/>
          <w:sz w:val="12"/>
        </w:rPr>
        <w:t>3</w:t>
      </w:r>
      <w:r>
        <w:rPr>
          <w:spacing w:val="9"/>
          <w:position w:val="6"/>
          <w:sz w:val="12"/>
        </w:rPr>
        <w:t> </w:t>
      </w:r>
      <w:r>
        <w:rPr/>
        <w:t>Als</w:t>
      </w:r>
      <w:r>
        <w:rPr>
          <w:spacing w:val="-7"/>
        </w:rPr>
        <w:t> </w:t>
      </w:r>
      <w:r>
        <w:rPr/>
        <w:t>Verwaltungskosten</w:t>
      </w:r>
      <w:r>
        <w:rPr>
          <w:spacing w:val="-7"/>
        </w:rPr>
        <w:t> </w:t>
      </w:r>
      <w:r>
        <w:rPr/>
        <w:t>abziehbar</w:t>
      </w:r>
      <w:r>
        <w:rPr>
          <w:spacing w:val="-7"/>
        </w:rPr>
        <w:t> </w:t>
      </w:r>
      <w:r>
        <w:rPr/>
        <w:t>sind</w:t>
      </w:r>
      <w:r>
        <w:rPr>
          <w:spacing w:val="-7"/>
        </w:rPr>
        <w:t> </w:t>
      </w:r>
      <w:r>
        <w:rPr/>
        <w:t>auch</w:t>
      </w:r>
      <w:r>
        <w:rPr>
          <w:spacing w:val="-7"/>
        </w:rPr>
        <w:t> </w:t>
      </w:r>
      <w:r>
        <w:rPr/>
        <w:t>die</w:t>
      </w:r>
      <w:r>
        <w:rPr>
          <w:spacing w:val="-7"/>
        </w:rPr>
        <w:t> </w:t>
      </w:r>
      <w:r>
        <w:rPr/>
        <w:t>notwendigen</w:t>
      </w:r>
      <w:r>
        <w:rPr>
          <w:spacing w:val="-7"/>
        </w:rPr>
        <w:t> </w:t>
      </w:r>
      <w:r>
        <w:rPr/>
        <w:t>tatsächlichen</w:t>
      </w:r>
      <w:r>
        <w:rPr>
          <w:spacing w:val="-7"/>
        </w:rPr>
        <w:t> </w:t>
      </w:r>
      <w:r>
        <w:rPr/>
        <w:t>Auslagen</w:t>
      </w:r>
      <w:r>
        <w:rPr>
          <w:spacing w:val="-7"/>
        </w:rPr>
        <w:t> </w:t>
      </w:r>
      <w:r>
        <w:rPr/>
        <w:t>des</w:t>
      </w:r>
      <w:r>
        <w:rPr>
          <w:spacing w:val="-8"/>
        </w:rPr>
        <w:t> </w:t>
      </w:r>
      <w:r>
        <w:rPr/>
        <w:t>Steuerpflich-tigen, soweit sie nicht Entschädigung für eigene Arbeit darstellen.</w:t>
      </w:r>
    </w:p>
    <w:p>
      <w:pPr>
        <w:pStyle w:val="Heading7"/>
        <w:spacing w:before="92"/>
        <w:jc w:val="both"/>
      </w:pPr>
      <w:r>
        <w:rPr/>
        <w:t>Art.</w:t>
      </w:r>
      <w:r>
        <w:rPr>
          <w:spacing w:val="-1"/>
        </w:rPr>
        <w:t> </w:t>
      </w:r>
      <w:r>
        <w:rPr/>
        <w:t>29 </w:t>
      </w:r>
      <w:r>
        <w:rPr>
          <w:spacing w:val="-4"/>
        </w:rPr>
        <w:t>StV:</w:t>
      </w:r>
    </w:p>
    <w:p>
      <w:pPr>
        <w:pStyle w:val="BodyText"/>
        <w:spacing w:before="56"/>
        <w:ind w:right="703"/>
        <w:jc w:val="both"/>
      </w:pPr>
      <w:r>
        <w:rPr>
          <w:position w:val="6"/>
          <w:sz w:val="12"/>
        </w:rPr>
        <w:t>1</w:t>
      </w:r>
      <w:r>
        <w:rPr>
          <w:spacing w:val="29"/>
          <w:position w:val="6"/>
          <w:sz w:val="12"/>
        </w:rPr>
        <w:t> </w:t>
      </w:r>
      <w:r>
        <w:rPr/>
        <w:t>Für vorwiegend Wohnzwecken dienende Liegenschaften kann anstelle der tatsächlichen Kosten ein Pauschalabzug von 20</w:t>
      </w:r>
      <w:r>
        <w:rPr>
          <w:spacing w:val="-2"/>
        </w:rPr>
        <w:t> </w:t>
      </w:r>
      <w:r>
        <w:rPr/>
        <w:t>Prozent des Bruttomietertrags ohne Nebenkosten oder des angerechneten Ei-genmietwerts geltend gemacht werden.</w:t>
      </w:r>
    </w:p>
    <w:p>
      <w:pPr>
        <w:pStyle w:val="BodyText"/>
        <w:spacing w:before="38"/>
        <w:ind w:right="703"/>
        <w:jc w:val="both"/>
      </w:pPr>
      <w:r>
        <w:rPr>
          <w:position w:val="6"/>
          <w:sz w:val="12"/>
        </w:rPr>
        <w:t>2</w:t>
      </w:r>
      <w:r>
        <w:rPr>
          <w:spacing w:val="23"/>
          <w:position w:val="6"/>
          <w:sz w:val="12"/>
        </w:rPr>
        <w:t> </w:t>
      </w:r>
      <w:r>
        <w:rPr/>
        <w:t>Der Steuerpflichtige kann für jede Steuerperiode und für jede Liegenschaft zwischen dem Abzug der tatsächlichen Kosten und dem Pauschalabzug wählen.</w:t>
      </w:r>
    </w:p>
    <w:p>
      <w:pPr>
        <w:pStyle w:val="BodyText"/>
        <w:spacing w:before="39"/>
        <w:ind w:right="700"/>
        <w:jc w:val="both"/>
      </w:pPr>
      <w:hyperlink r:id="rId51">
        <w:r>
          <w:rPr>
            <w:color w:val="0462C0"/>
            <w:u w:val="single" w:color="0462C0"/>
          </w:rPr>
          <w:t>StB</w:t>
        </w:r>
        <w:r>
          <w:rPr>
            <w:color w:val="0462C0"/>
            <w:spacing w:val="35"/>
            <w:u w:val="single" w:color="0462C0"/>
          </w:rPr>
          <w:t> </w:t>
        </w:r>
        <w:r>
          <w:rPr>
            <w:color w:val="0462C0"/>
            <w:u w:val="single" w:color="0462C0"/>
          </w:rPr>
          <w:t>44</w:t>
        </w:r>
        <w:r>
          <w:rPr>
            <w:color w:val="0462C0"/>
            <w:spacing w:val="34"/>
            <w:u w:val="single" w:color="0462C0"/>
          </w:rPr>
          <w:t> </w:t>
        </w:r>
        <w:r>
          <w:rPr>
            <w:color w:val="0462C0"/>
            <w:u w:val="single" w:color="0462C0"/>
          </w:rPr>
          <w:t>Nr.</w:t>
        </w:r>
        <w:r>
          <w:rPr>
            <w:color w:val="0462C0"/>
            <w:spacing w:val="36"/>
            <w:u w:val="single" w:color="0462C0"/>
          </w:rPr>
          <w:t> </w:t>
        </w:r>
        <w:r>
          <w:rPr>
            <w:color w:val="0462C0"/>
            <w:u w:val="single" w:color="0462C0"/>
          </w:rPr>
          <w:t>3</w:t>
        </w:r>
        <w:r>
          <w:rPr>
            <w:color w:val="0462C0"/>
            <w:spacing w:val="34"/>
            <w:u w:val="single" w:color="0462C0"/>
          </w:rPr>
          <w:t> </w:t>
        </w:r>
        <w:r>
          <w:rPr>
            <w:color w:val="0462C0"/>
            <w:u w:val="single" w:color="0462C0"/>
          </w:rPr>
          <w:t>Liegenschaftsaufwendungen</w:t>
        </w:r>
        <w:r>
          <w:rPr>
            <w:color w:val="0462C0"/>
            <w:spacing w:val="36"/>
            <w:u w:val="single" w:color="0462C0"/>
          </w:rPr>
          <w:t> </w:t>
        </w:r>
        <w:r>
          <w:rPr>
            <w:color w:val="0462C0"/>
            <w:u w:val="single" w:color="0462C0"/>
          </w:rPr>
          <w:t>im</w:t>
        </w:r>
        <w:r>
          <w:rPr>
            <w:color w:val="0462C0"/>
            <w:spacing w:val="37"/>
            <w:u w:val="single" w:color="0462C0"/>
          </w:rPr>
          <w:t> </w:t>
        </w:r>
        <w:r>
          <w:rPr>
            <w:color w:val="0462C0"/>
            <w:u w:val="single" w:color="0462C0"/>
          </w:rPr>
          <w:t>Einzelnen</w:t>
        </w:r>
        <w:r>
          <w:rPr>
            <w:color w:val="0462C0"/>
            <w:spacing w:val="36"/>
            <w:u w:val="single" w:color="0462C0"/>
          </w:rPr>
          <w:t> </w:t>
        </w:r>
        <w:r>
          <w:rPr>
            <w:color w:val="0462C0"/>
            <w:u w:val="single" w:color="0462C0"/>
          </w:rPr>
          <w:t>- Verhältnis</w:t>
        </w:r>
        <w:r>
          <w:rPr>
            <w:color w:val="0462C0"/>
            <w:spacing w:val="34"/>
            <w:u w:val="single" w:color="0462C0"/>
          </w:rPr>
          <w:t> </w:t>
        </w:r>
        <w:r>
          <w:rPr>
            <w:color w:val="0462C0"/>
            <w:u w:val="single" w:color="0462C0"/>
          </w:rPr>
          <w:t>zwischen</w:t>
        </w:r>
        <w:r>
          <w:rPr>
            <w:color w:val="0462C0"/>
            <w:spacing w:val="34"/>
            <w:u w:val="single" w:color="0462C0"/>
          </w:rPr>
          <w:t> </w:t>
        </w:r>
        <w:r>
          <w:rPr>
            <w:color w:val="0462C0"/>
            <w:u w:val="single" w:color="0462C0"/>
          </w:rPr>
          <w:t>abziehbaren</w:t>
        </w:r>
        <w:r>
          <w:rPr>
            <w:color w:val="0462C0"/>
            <w:spacing w:val="36"/>
            <w:u w:val="single" w:color="0462C0"/>
          </w:rPr>
          <w:t> </w:t>
        </w:r>
        <w:r>
          <w:rPr>
            <w:color w:val="0462C0"/>
            <w:u w:val="single" w:color="0462C0"/>
          </w:rPr>
          <w:t>(Unter-</w:t>
        </w:r>
      </w:hyperlink>
      <w:hyperlink r:id="rId51">
        <w:r>
          <w:rPr>
            <w:color w:val="0462C0"/>
            <w:u w:val="single" w:color="0462C0"/>
          </w:rPr>
          <w:t>halts-)Kosten und nicht abziehbaren Anlagekosten oder Privataufwand</w:t>
        </w:r>
      </w:hyperlink>
    </w:p>
    <w:p>
      <w:pPr>
        <w:pStyle w:val="BodyText"/>
        <w:spacing w:before="40"/>
        <w:ind w:right="705"/>
        <w:jc w:val="both"/>
      </w:pPr>
      <w:r>
        <w:rPr/>
        <w:t>Auszug aus </w:t>
      </w:r>
      <w:hyperlink r:id="rId52">
        <w:r>
          <w:rPr>
            <w:color w:val="0462C0"/>
            <w:u w:val="single" w:color="0462C0"/>
          </w:rPr>
          <w:t>StB 44 Nr. 5 Energiespar- und Umweltschutzmassnahmen sowie Rückbaukosten bei Er-</w:t>
        </w:r>
      </w:hyperlink>
      <w:hyperlink r:id="rId52">
        <w:r>
          <w:rPr>
            <w:color w:val="0462C0"/>
            <w:spacing w:val="-2"/>
            <w:u w:val="single" w:color="0462C0"/>
          </w:rPr>
          <w:t>satzneubauten</w:t>
        </w:r>
      </w:hyperlink>
    </w:p>
    <w:p>
      <w:pPr>
        <w:pStyle w:val="BodyText"/>
        <w:spacing w:before="39"/>
        <w:jc w:val="both"/>
      </w:pPr>
      <w:r>
        <w:rPr/>
        <w:t>6.</w:t>
      </w:r>
      <w:r>
        <w:rPr>
          <w:spacing w:val="-1"/>
        </w:rPr>
        <w:t> </w:t>
      </w:r>
      <w:r>
        <w:rPr/>
        <w:t>Höhe</w:t>
      </w:r>
      <w:r>
        <w:rPr>
          <w:spacing w:val="-3"/>
        </w:rPr>
        <w:t> </w:t>
      </w:r>
      <w:r>
        <w:rPr/>
        <w:t>des </w:t>
      </w:r>
      <w:r>
        <w:rPr>
          <w:spacing w:val="-2"/>
        </w:rPr>
        <w:t>Abzuges</w:t>
      </w:r>
    </w:p>
    <w:p>
      <w:pPr>
        <w:pStyle w:val="BodyText"/>
        <w:spacing w:before="41"/>
        <w:ind w:right="703"/>
        <w:jc w:val="both"/>
      </w:pPr>
      <w:r>
        <w:rPr/>
        <w:t>[…] Energiespar- und Umweltschutzinvestitionen, die zwar nach dem Bezug eines neuen Gebäudes getätigt oder bezahlt werden,</w:t>
      </w:r>
      <w:r>
        <w:rPr>
          <w:spacing w:val="-2"/>
        </w:rPr>
        <w:t> </w:t>
      </w:r>
      <w:r>
        <w:rPr/>
        <w:t>aber in unmittelbarem, projektbezogenem Zusammenhang</w:t>
      </w:r>
      <w:r>
        <w:rPr>
          <w:spacing w:val="-1"/>
        </w:rPr>
        <w:t> </w:t>
      </w:r>
      <w:r>
        <w:rPr/>
        <w:t>mit dem Neu-bau</w:t>
      </w:r>
      <w:r>
        <w:rPr>
          <w:spacing w:val="-10"/>
        </w:rPr>
        <w:t> </w:t>
      </w:r>
      <w:r>
        <w:rPr/>
        <w:t>stehen,</w:t>
      </w:r>
      <w:r>
        <w:rPr>
          <w:spacing w:val="-10"/>
        </w:rPr>
        <w:t> </w:t>
      </w:r>
      <w:r>
        <w:rPr/>
        <w:t>gelten</w:t>
      </w:r>
      <w:r>
        <w:rPr>
          <w:spacing w:val="-12"/>
        </w:rPr>
        <w:t> </w:t>
      </w:r>
      <w:r>
        <w:rPr/>
        <w:t>als</w:t>
      </w:r>
      <w:r>
        <w:rPr>
          <w:spacing w:val="-9"/>
        </w:rPr>
        <w:t> </w:t>
      </w:r>
      <w:r>
        <w:rPr/>
        <w:t>ursprüngliche</w:t>
      </w:r>
      <w:r>
        <w:rPr>
          <w:spacing w:val="-10"/>
        </w:rPr>
        <w:t> </w:t>
      </w:r>
      <w:r>
        <w:rPr/>
        <w:t>Anlagekosten</w:t>
      </w:r>
      <w:r>
        <w:rPr>
          <w:spacing w:val="-10"/>
        </w:rPr>
        <w:t> </w:t>
      </w:r>
      <w:r>
        <w:rPr/>
        <w:t>und</w:t>
      </w:r>
      <w:r>
        <w:rPr>
          <w:spacing w:val="-12"/>
        </w:rPr>
        <w:t> </w:t>
      </w:r>
      <w:r>
        <w:rPr/>
        <w:t>nicht</w:t>
      </w:r>
      <w:r>
        <w:rPr>
          <w:spacing w:val="-12"/>
        </w:rPr>
        <w:t> </w:t>
      </w:r>
      <w:r>
        <w:rPr/>
        <w:t>als</w:t>
      </w:r>
      <w:r>
        <w:rPr>
          <w:spacing w:val="-9"/>
        </w:rPr>
        <w:t> </w:t>
      </w:r>
      <w:r>
        <w:rPr/>
        <w:t>abziehbare</w:t>
      </w:r>
      <w:r>
        <w:rPr>
          <w:spacing w:val="-10"/>
        </w:rPr>
        <w:t> </w:t>
      </w:r>
      <w:r>
        <w:rPr/>
        <w:t>Gewinnungskosten.</w:t>
      </w:r>
      <w:r>
        <w:rPr>
          <w:spacing w:val="-10"/>
        </w:rPr>
        <w:t> </w:t>
      </w:r>
      <w:r>
        <w:rPr/>
        <w:t>Beträgt der Zeitraum zwischen Erstellung des Neubaus und den Energiespar- und Umweltschutzinvestitionen mehr als 2 Jahre, so wird von einer bestehenden Baute ausgegangen. Die Energiespar- und Umwelt-schutzinvestitionen sowie Rückbaukosten im Hinblick auf einen Ersatzneubau können nur zusammen mit den tatsächlichen Kosten für Unterhalt, Versicherungsprämien, Verwaltung und allenfalls Denkmal-pflege geltend gemacht werden. Wird die Pauschale anstelle des Abzugs der tatsächlichen Kosten be-ansprucht, entfällt ein zusätzlicher Abzug (Art. 5 Abs. 1 LKV).</w:t>
      </w:r>
    </w:p>
    <w:p>
      <w:pPr>
        <w:pStyle w:val="BodyText"/>
        <w:spacing w:before="40"/>
        <w:jc w:val="both"/>
      </w:pPr>
      <w:hyperlink r:id="rId53">
        <w:r>
          <w:rPr>
            <w:color w:val="0462C0"/>
            <w:u w:val="single" w:color="0462C0"/>
          </w:rPr>
          <w:t>StB</w:t>
        </w:r>
        <w:r>
          <w:rPr>
            <w:color w:val="0462C0"/>
            <w:spacing w:val="-1"/>
            <w:u w:val="single" w:color="0462C0"/>
          </w:rPr>
          <w:t> </w:t>
        </w:r>
        <w:r>
          <w:rPr>
            <w:color w:val="0462C0"/>
            <w:u w:val="single" w:color="0462C0"/>
          </w:rPr>
          <w:t>44</w:t>
        </w:r>
        <w:r>
          <w:rPr>
            <w:color w:val="0462C0"/>
            <w:spacing w:val="1"/>
            <w:u w:val="single" w:color="0462C0"/>
          </w:rPr>
          <w:t> </w:t>
        </w:r>
        <w:r>
          <w:rPr>
            <w:color w:val="0462C0"/>
            <w:u w:val="single" w:color="0462C0"/>
          </w:rPr>
          <w:t>Nr. 7</w:t>
        </w:r>
        <w:r>
          <w:rPr>
            <w:color w:val="0462C0"/>
            <w:spacing w:val="-2"/>
            <w:u w:val="single" w:color="0462C0"/>
          </w:rPr>
          <w:t> Denkmalpflege</w:t>
        </w:r>
      </w:hyperlink>
    </w:p>
    <w:p>
      <w:pPr>
        <w:pStyle w:val="BodyText"/>
        <w:spacing w:before="40"/>
        <w:jc w:val="both"/>
      </w:pPr>
      <w:hyperlink r:id="rId54">
        <w:r>
          <w:rPr>
            <w:color w:val="0462C0"/>
            <w:u w:val="single" w:color="0462C0"/>
          </w:rPr>
          <w:t>StB</w:t>
        </w:r>
        <w:r>
          <w:rPr>
            <w:color w:val="0462C0"/>
            <w:spacing w:val="-3"/>
            <w:u w:val="single" w:color="0462C0"/>
          </w:rPr>
          <w:t> </w:t>
        </w:r>
        <w:r>
          <w:rPr>
            <w:color w:val="0462C0"/>
            <w:u w:val="single" w:color="0462C0"/>
          </w:rPr>
          <w:t>44</w:t>
        </w:r>
        <w:r>
          <w:rPr>
            <w:color w:val="0462C0"/>
            <w:spacing w:val="-1"/>
            <w:u w:val="single" w:color="0462C0"/>
          </w:rPr>
          <w:t> </w:t>
        </w:r>
        <w:r>
          <w:rPr>
            <w:color w:val="0462C0"/>
            <w:u w:val="single" w:color="0462C0"/>
          </w:rPr>
          <w:t>Nr.</w:t>
        </w:r>
        <w:r>
          <w:rPr>
            <w:color w:val="0462C0"/>
            <w:spacing w:val="-3"/>
            <w:u w:val="single" w:color="0462C0"/>
          </w:rPr>
          <w:t> </w:t>
        </w:r>
        <w:r>
          <w:rPr>
            <w:color w:val="0462C0"/>
            <w:u w:val="single" w:color="0462C0"/>
          </w:rPr>
          <w:t>8</w:t>
        </w:r>
        <w:r>
          <w:rPr>
            <w:color w:val="0462C0"/>
            <w:spacing w:val="-4"/>
            <w:u w:val="single" w:color="0462C0"/>
          </w:rPr>
          <w:t> </w:t>
        </w:r>
        <w:r>
          <w:rPr>
            <w:color w:val="0462C0"/>
            <w:u w:val="single" w:color="0462C0"/>
          </w:rPr>
          <w:t>Pauschalabzug</w:t>
        </w:r>
        <w:r>
          <w:rPr>
            <w:color w:val="0462C0"/>
            <w:spacing w:val="-1"/>
            <w:u w:val="single" w:color="0462C0"/>
          </w:rPr>
          <w:t> </w:t>
        </w:r>
        <w:r>
          <w:rPr>
            <w:color w:val="0462C0"/>
            <w:u w:val="single" w:color="0462C0"/>
          </w:rPr>
          <w:t>für</w:t>
        </w:r>
        <w:r>
          <w:rPr>
            <w:color w:val="0462C0"/>
            <w:spacing w:val="-3"/>
            <w:u w:val="single" w:color="0462C0"/>
          </w:rPr>
          <w:t> </w:t>
        </w:r>
        <w:r>
          <w:rPr>
            <w:color w:val="0462C0"/>
            <w:u w:val="single" w:color="0462C0"/>
          </w:rPr>
          <w:t>vorwiegend</w:t>
        </w:r>
        <w:r>
          <w:rPr>
            <w:color w:val="0462C0"/>
            <w:spacing w:val="-1"/>
            <w:u w:val="single" w:color="0462C0"/>
          </w:rPr>
          <w:t> </w:t>
        </w:r>
        <w:r>
          <w:rPr>
            <w:color w:val="0462C0"/>
            <w:u w:val="single" w:color="0462C0"/>
          </w:rPr>
          <w:t>Wohnzwecken</w:t>
        </w:r>
        <w:r>
          <w:rPr>
            <w:color w:val="0462C0"/>
            <w:spacing w:val="-4"/>
            <w:u w:val="single" w:color="0462C0"/>
          </w:rPr>
          <w:t> </w:t>
        </w:r>
        <w:r>
          <w:rPr>
            <w:color w:val="0462C0"/>
            <w:u w:val="single" w:color="0462C0"/>
          </w:rPr>
          <w:t>dienende</w:t>
        </w:r>
        <w:r>
          <w:rPr>
            <w:color w:val="0462C0"/>
            <w:spacing w:val="-4"/>
            <w:u w:val="single" w:color="0462C0"/>
          </w:rPr>
          <w:t> </w:t>
        </w:r>
        <w:r>
          <w:rPr>
            <w:color w:val="0462C0"/>
            <w:spacing w:val="-2"/>
            <w:u w:val="single" w:color="0462C0"/>
          </w:rPr>
          <w:t>Liegenschaft</w:t>
        </w:r>
      </w:hyperlink>
    </w:p>
    <w:p>
      <w:pPr>
        <w:pStyle w:val="BodyText"/>
        <w:spacing w:before="110"/>
        <w:ind w:left="0"/>
        <w:rPr>
          <w:sz w:val="22"/>
        </w:rPr>
      </w:pPr>
    </w:p>
    <w:p>
      <w:pPr>
        <w:pStyle w:val="Heading5"/>
        <w:jc w:val="both"/>
      </w:pPr>
      <w:bookmarkStart w:name="Allgemeine Abzüge" w:id="15"/>
      <w:bookmarkEnd w:id="15"/>
      <w:r>
        <w:rPr/>
      </w:r>
      <w:r>
        <w:rPr>
          <w:color w:val="2D73B4"/>
        </w:rPr>
        <w:t>Allgemeine</w:t>
      </w:r>
      <w:r>
        <w:rPr>
          <w:color w:val="2D73B4"/>
          <w:spacing w:val="-11"/>
        </w:rPr>
        <w:t> </w:t>
      </w:r>
      <w:r>
        <w:rPr>
          <w:color w:val="2D73B4"/>
          <w:spacing w:val="-2"/>
        </w:rPr>
        <w:t>Abzüge</w:t>
      </w:r>
    </w:p>
    <w:p>
      <w:pPr>
        <w:pStyle w:val="BodyText"/>
        <w:spacing w:before="56"/>
        <w:jc w:val="both"/>
      </w:pPr>
      <w:r>
        <w:rPr/>
        <w:t>(Art.</w:t>
      </w:r>
      <w:r>
        <w:rPr>
          <w:spacing w:val="-1"/>
        </w:rPr>
        <w:t> </w:t>
      </w:r>
      <w:r>
        <w:rPr/>
        <w:t>45</w:t>
      </w:r>
      <w:r>
        <w:rPr>
          <w:spacing w:val="-2"/>
        </w:rPr>
        <w:t> </w:t>
      </w:r>
      <w:r>
        <w:rPr/>
        <w:t>und</w:t>
      </w:r>
      <w:r>
        <w:rPr>
          <w:spacing w:val="-3"/>
        </w:rPr>
        <w:t> </w:t>
      </w:r>
      <w:r>
        <w:rPr/>
        <w:t>46</w:t>
      </w:r>
      <w:r>
        <w:rPr>
          <w:spacing w:val="1"/>
        </w:rPr>
        <w:t> </w:t>
      </w:r>
      <w:r>
        <w:rPr/>
        <w:t>StG;</w:t>
      </w:r>
      <w:r>
        <w:rPr>
          <w:spacing w:val="-1"/>
        </w:rPr>
        <w:t> </w:t>
      </w:r>
      <w:r>
        <w:rPr/>
        <w:t>Art.</w:t>
      </w:r>
      <w:r>
        <w:rPr>
          <w:spacing w:val="-2"/>
        </w:rPr>
        <w:t> </w:t>
      </w:r>
      <w:r>
        <w:rPr/>
        <w:t>29 StV; </w:t>
      </w:r>
      <w:r>
        <w:rPr>
          <w:spacing w:val="-4"/>
        </w:rPr>
        <w:t>VkP)</w:t>
      </w:r>
    </w:p>
    <w:p>
      <w:pPr>
        <w:pStyle w:val="BodyText"/>
        <w:spacing w:before="155"/>
        <w:ind w:left="0"/>
      </w:pPr>
    </w:p>
    <w:p>
      <w:pPr>
        <w:pStyle w:val="Heading5"/>
        <w:jc w:val="both"/>
      </w:pPr>
      <w:bookmarkStart w:name="Von der Höhe des Einkommens unabhängige " w:id="16"/>
      <w:bookmarkEnd w:id="16"/>
      <w:r>
        <w:rPr/>
      </w:r>
      <w:r>
        <w:rPr>
          <w:color w:val="2D73B4"/>
        </w:rPr>
        <w:t>Von</w:t>
      </w:r>
      <w:r>
        <w:rPr>
          <w:color w:val="2D73B4"/>
          <w:spacing w:val="-7"/>
        </w:rPr>
        <w:t> </w:t>
      </w:r>
      <w:r>
        <w:rPr>
          <w:color w:val="2D73B4"/>
        </w:rPr>
        <w:t>der</w:t>
      </w:r>
      <w:r>
        <w:rPr>
          <w:color w:val="2D73B4"/>
          <w:spacing w:val="-3"/>
        </w:rPr>
        <w:t> </w:t>
      </w:r>
      <w:r>
        <w:rPr>
          <w:color w:val="2D73B4"/>
        </w:rPr>
        <w:t>Höhe</w:t>
      </w:r>
      <w:r>
        <w:rPr>
          <w:color w:val="2D73B4"/>
          <w:spacing w:val="-7"/>
        </w:rPr>
        <w:t> </w:t>
      </w:r>
      <w:r>
        <w:rPr>
          <w:color w:val="2D73B4"/>
        </w:rPr>
        <w:t>des</w:t>
      </w:r>
      <w:r>
        <w:rPr>
          <w:color w:val="2D73B4"/>
          <w:spacing w:val="-7"/>
        </w:rPr>
        <w:t> </w:t>
      </w:r>
      <w:r>
        <w:rPr>
          <w:color w:val="2D73B4"/>
        </w:rPr>
        <w:t>Einkommens</w:t>
      </w:r>
      <w:r>
        <w:rPr>
          <w:color w:val="2D73B4"/>
          <w:spacing w:val="-6"/>
        </w:rPr>
        <w:t> </w:t>
      </w:r>
      <w:r>
        <w:rPr>
          <w:color w:val="2D73B4"/>
        </w:rPr>
        <w:t>unabhängige</w:t>
      </w:r>
      <w:r>
        <w:rPr>
          <w:color w:val="2D73B4"/>
          <w:spacing w:val="-4"/>
        </w:rPr>
        <w:t> </w:t>
      </w:r>
      <w:r>
        <w:rPr>
          <w:color w:val="2D73B4"/>
          <w:spacing w:val="-2"/>
        </w:rPr>
        <w:t>Abzüge</w:t>
      </w:r>
    </w:p>
    <w:p>
      <w:pPr>
        <w:pStyle w:val="BodyText"/>
        <w:spacing w:before="107"/>
        <w:ind w:left="0"/>
        <w:rPr>
          <w:sz w:val="22"/>
        </w:rPr>
      </w:pPr>
    </w:p>
    <w:p>
      <w:pPr>
        <w:pStyle w:val="BodyText"/>
        <w:jc w:val="both"/>
      </w:pPr>
      <w:r>
        <w:rPr>
          <w:color w:val="950000"/>
        </w:rPr>
        <w:t>Versicherungsprämien und Sparzinsen</w:t>
      </w:r>
      <w:r>
        <w:rPr>
          <w:color w:val="950000"/>
          <w:spacing w:val="80"/>
        </w:rPr>
        <w:t> </w:t>
      </w:r>
      <w:r>
        <w:rPr>
          <w:color w:val="950000"/>
          <w:spacing w:val="-3"/>
        </w:rPr>
        <w:drawing>
          <wp:inline distT="0" distB="0" distL="0" distR="0">
            <wp:extent cx="201286" cy="114894"/>
            <wp:effectExtent l="0" t="0" r="0" b="0"/>
            <wp:docPr id="37" name="Image 37" descr="">
              <a:hlinkClick r:id="rId55"/>
            </wp:docPr>
            <wp:cNvGraphicFramePr>
              <a:graphicFrameLocks/>
            </wp:cNvGraphicFramePr>
            <a:graphic>
              <a:graphicData uri="http://schemas.openxmlformats.org/drawingml/2006/picture">
                <pic:pic>
                  <pic:nvPicPr>
                    <pic:cNvPr id="37" name="Image 37" descr="">
                      <a:hlinkClick r:id="rId55"/>
                    </pic:cNvPr>
                    <pic:cNvPicPr/>
                  </pic:nvPicPr>
                  <pic:blipFill>
                    <a:blip r:embed="rId11" cstate="print"/>
                    <a:stretch>
                      <a:fillRect/>
                    </a:stretch>
                  </pic:blipFill>
                  <pic:spPr>
                    <a:xfrm>
                      <a:off x="0" y="0"/>
                      <a:ext cx="201286" cy="114894"/>
                    </a:xfrm>
                    <a:prstGeom prst="rect">
                      <a:avLst/>
                    </a:prstGeom>
                  </pic:spPr>
                </pic:pic>
              </a:graphicData>
            </a:graphic>
          </wp:inline>
        </w:drawing>
      </w:r>
      <w:r>
        <w:rPr>
          <w:color w:val="950000"/>
          <w:spacing w:val="-3"/>
        </w:rPr>
      </w:r>
    </w:p>
    <w:p>
      <w:pPr>
        <w:pStyle w:val="Heading7"/>
        <w:spacing w:before="92"/>
        <w:jc w:val="both"/>
      </w:pPr>
      <w:r>
        <w:rPr/>
        <w:t>Art.</w:t>
      </w:r>
      <w:r>
        <w:rPr>
          <w:spacing w:val="-3"/>
        </w:rPr>
        <w:t> </w:t>
      </w:r>
      <w:r>
        <w:rPr/>
        <w:t>45 Abs.</w:t>
      </w:r>
      <w:r>
        <w:rPr>
          <w:spacing w:val="-2"/>
        </w:rPr>
        <w:t> </w:t>
      </w:r>
      <w:r>
        <w:rPr/>
        <w:t>1 Bst.</w:t>
      </w:r>
      <w:r>
        <w:rPr>
          <w:spacing w:val="-1"/>
        </w:rPr>
        <w:t> </w:t>
      </w:r>
      <w:r>
        <w:rPr/>
        <w:t>g</w:t>
      </w:r>
      <w:r>
        <w:rPr>
          <w:spacing w:val="-2"/>
        </w:rPr>
        <w:t> </w:t>
      </w:r>
      <w:r>
        <w:rPr>
          <w:spacing w:val="-4"/>
        </w:rPr>
        <w:t>StG:</w:t>
      </w:r>
    </w:p>
    <w:p>
      <w:pPr>
        <w:pStyle w:val="BodyText"/>
        <w:spacing w:before="55"/>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10"/>
        </w:numPr>
        <w:tabs>
          <w:tab w:pos="1559" w:val="left" w:leader="none"/>
        </w:tabs>
        <w:spacing w:line="240" w:lineRule="auto" w:before="40" w:after="0"/>
        <w:ind w:left="1559" w:right="700" w:hanging="425"/>
        <w:jc w:val="both"/>
        <w:rPr>
          <w:sz w:val="18"/>
        </w:rPr>
      </w:pPr>
      <w:r>
        <w:rPr>
          <w:sz w:val="18"/>
        </w:rPr>
        <w:t>die Einlagen, Prämien und Beiträge für die Lebens-, die Kranken- und die nicht unter Bst. f</w:t>
      </w:r>
      <w:r>
        <w:rPr>
          <w:spacing w:val="-2"/>
          <w:sz w:val="18"/>
        </w:rPr>
        <w:t> </w:t>
      </w:r>
      <w:r>
        <w:rPr>
          <w:sz w:val="18"/>
        </w:rPr>
        <w:t>dieser Bestimmung</w:t>
      </w:r>
      <w:r>
        <w:rPr>
          <w:spacing w:val="-13"/>
          <w:sz w:val="18"/>
        </w:rPr>
        <w:t> </w:t>
      </w:r>
      <w:r>
        <w:rPr>
          <w:sz w:val="18"/>
        </w:rPr>
        <w:t>fallende</w:t>
      </w:r>
      <w:r>
        <w:rPr>
          <w:spacing w:val="-12"/>
          <w:sz w:val="18"/>
        </w:rPr>
        <w:t> </w:t>
      </w:r>
      <w:r>
        <w:rPr>
          <w:sz w:val="18"/>
        </w:rPr>
        <w:t>Unfallversicherung</w:t>
      </w:r>
      <w:r>
        <w:rPr>
          <w:spacing w:val="-12"/>
          <w:sz w:val="18"/>
        </w:rPr>
        <w:t> </w:t>
      </w:r>
      <w:r>
        <w:rPr>
          <w:sz w:val="18"/>
        </w:rPr>
        <w:t>sowie</w:t>
      </w:r>
      <w:r>
        <w:rPr>
          <w:spacing w:val="-12"/>
          <w:sz w:val="18"/>
        </w:rPr>
        <w:t> </w:t>
      </w:r>
      <w:r>
        <w:rPr>
          <w:sz w:val="18"/>
        </w:rPr>
        <w:t>die</w:t>
      </w:r>
      <w:r>
        <w:rPr>
          <w:spacing w:val="-12"/>
          <w:sz w:val="18"/>
        </w:rPr>
        <w:t> </w:t>
      </w:r>
      <w:r>
        <w:rPr>
          <w:sz w:val="18"/>
        </w:rPr>
        <w:t>Zinsen</w:t>
      </w:r>
      <w:r>
        <w:rPr>
          <w:spacing w:val="-13"/>
          <w:sz w:val="18"/>
        </w:rPr>
        <w:t> </w:t>
      </w:r>
      <w:r>
        <w:rPr>
          <w:sz w:val="18"/>
        </w:rPr>
        <w:t>von</w:t>
      </w:r>
      <w:r>
        <w:rPr>
          <w:spacing w:val="-12"/>
          <w:sz w:val="18"/>
        </w:rPr>
        <w:t> </w:t>
      </w:r>
      <w:r>
        <w:rPr>
          <w:sz w:val="18"/>
        </w:rPr>
        <w:t>Sparkapitalien</w:t>
      </w:r>
      <w:r>
        <w:rPr>
          <w:spacing w:val="-12"/>
          <w:sz w:val="18"/>
        </w:rPr>
        <w:t> </w:t>
      </w:r>
      <w:r>
        <w:rPr>
          <w:sz w:val="18"/>
        </w:rPr>
        <w:t>des</w:t>
      </w:r>
      <w:r>
        <w:rPr>
          <w:spacing w:val="-11"/>
          <w:sz w:val="18"/>
        </w:rPr>
        <w:t> </w:t>
      </w:r>
      <w:r>
        <w:rPr>
          <w:sz w:val="18"/>
        </w:rPr>
        <w:t>Steuerpflichtigen und der von ihm unterhaltenen Personen, bis zum Gesamtbetrag von Fr.</w:t>
      </w:r>
      <w:r>
        <w:rPr>
          <w:spacing w:val="-2"/>
          <w:sz w:val="18"/>
        </w:rPr>
        <w:t> </w:t>
      </w:r>
      <w:r>
        <w:rPr>
          <w:sz w:val="18"/>
        </w:rPr>
        <w:t>6800.–* für gemeinsam steuerpflichtige Ehegatten und von Fr.</w:t>
      </w:r>
      <w:r>
        <w:rPr>
          <w:spacing w:val="-4"/>
          <w:sz w:val="18"/>
        </w:rPr>
        <w:t> </w:t>
      </w:r>
      <w:r>
        <w:rPr>
          <w:sz w:val="18"/>
        </w:rPr>
        <w:t>3400.– für die übrigen Steuerpflichtigen. Diese Abzüge er-höhen</w:t>
      </w:r>
      <w:r>
        <w:rPr>
          <w:spacing w:val="-1"/>
          <w:sz w:val="18"/>
        </w:rPr>
        <w:t> </w:t>
      </w:r>
      <w:r>
        <w:rPr>
          <w:sz w:val="18"/>
        </w:rPr>
        <w:t>sich</w:t>
      </w:r>
      <w:r>
        <w:rPr>
          <w:spacing w:val="-1"/>
          <w:sz w:val="18"/>
        </w:rPr>
        <w:t> </w:t>
      </w:r>
      <w:r>
        <w:rPr>
          <w:sz w:val="18"/>
        </w:rPr>
        <w:t>um</w:t>
      </w:r>
      <w:r>
        <w:rPr>
          <w:spacing w:val="-1"/>
          <w:sz w:val="18"/>
        </w:rPr>
        <w:t> </w:t>
      </w:r>
      <w:r>
        <w:rPr>
          <w:sz w:val="18"/>
        </w:rPr>
        <w:t>Fr.</w:t>
      </w:r>
      <w:r>
        <w:rPr>
          <w:spacing w:val="-1"/>
          <w:sz w:val="18"/>
        </w:rPr>
        <w:t> </w:t>
      </w:r>
      <w:r>
        <w:rPr>
          <w:sz w:val="18"/>
        </w:rPr>
        <w:t>1100.–*</w:t>
      </w:r>
      <w:r>
        <w:rPr>
          <w:spacing w:val="-2"/>
          <w:sz w:val="18"/>
        </w:rPr>
        <w:t> </w:t>
      </w:r>
      <w:r>
        <w:rPr>
          <w:sz w:val="18"/>
        </w:rPr>
        <w:t>für</w:t>
      </w:r>
      <w:r>
        <w:rPr>
          <w:spacing w:val="-1"/>
          <w:sz w:val="18"/>
        </w:rPr>
        <w:t> </w:t>
      </w:r>
      <w:r>
        <w:rPr>
          <w:sz w:val="18"/>
        </w:rPr>
        <w:t>gemeinsam</w:t>
      </w:r>
      <w:r>
        <w:rPr>
          <w:spacing w:val="-1"/>
          <w:sz w:val="18"/>
        </w:rPr>
        <w:t> </w:t>
      </w:r>
      <w:r>
        <w:rPr>
          <w:sz w:val="18"/>
        </w:rPr>
        <w:t>steuerpflichtige Ehegatten und</w:t>
      </w:r>
      <w:r>
        <w:rPr>
          <w:spacing w:val="-1"/>
          <w:sz w:val="18"/>
        </w:rPr>
        <w:t> </w:t>
      </w:r>
      <w:r>
        <w:rPr>
          <w:sz w:val="18"/>
        </w:rPr>
        <w:t>um Fr.</w:t>
      </w:r>
      <w:r>
        <w:rPr>
          <w:spacing w:val="-1"/>
          <w:sz w:val="18"/>
        </w:rPr>
        <w:t> </w:t>
      </w:r>
      <w:r>
        <w:rPr>
          <w:sz w:val="18"/>
        </w:rPr>
        <w:t>500.– für</w:t>
      </w:r>
      <w:r>
        <w:rPr>
          <w:spacing w:val="-1"/>
          <w:sz w:val="18"/>
        </w:rPr>
        <w:t> </w:t>
      </w:r>
      <w:r>
        <w:rPr>
          <w:sz w:val="18"/>
        </w:rPr>
        <w:t>die üb-rigen Steuerpflichtigen, wenn keine Beiträge nach Bst. d und e dieser Bestimmung abgezogen werden.</w:t>
      </w:r>
      <w:r>
        <w:rPr>
          <w:spacing w:val="-13"/>
          <w:sz w:val="18"/>
        </w:rPr>
        <w:t> </w:t>
      </w:r>
      <w:r>
        <w:rPr>
          <w:sz w:val="18"/>
        </w:rPr>
        <w:t>Sie</w:t>
      </w:r>
      <w:r>
        <w:rPr>
          <w:spacing w:val="-11"/>
          <w:sz w:val="18"/>
        </w:rPr>
        <w:t> </w:t>
      </w:r>
      <w:r>
        <w:rPr>
          <w:sz w:val="18"/>
        </w:rPr>
        <w:t>erhöhen</w:t>
      </w:r>
      <w:r>
        <w:rPr>
          <w:spacing w:val="-11"/>
          <w:sz w:val="18"/>
        </w:rPr>
        <w:t> </w:t>
      </w:r>
      <w:r>
        <w:rPr>
          <w:sz w:val="18"/>
        </w:rPr>
        <w:t>sich</w:t>
      </w:r>
      <w:r>
        <w:rPr>
          <w:spacing w:val="-11"/>
          <w:sz w:val="18"/>
        </w:rPr>
        <w:t> </w:t>
      </w:r>
      <w:r>
        <w:rPr>
          <w:sz w:val="18"/>
        </w:rPr>
        <w:t>um</w:t>
      </w:r>
      <w:r>
        <w:rPr>
          <w:spacing w:val="-10"/>
          <w:sz w:val="18"/>
        </w:rPr>
        <w:t> </w:t>
      </w:r>
      <w:r>
        <w:rPr>
          <w:sz w:val="18"/>
        </w:rPr>
        <w:t>Fr.</w:t>
      </w:r>
      <w:r>
        <w:rPr>
          <w:spacing w:val="-3"/>
          <w:sz w:val="18"/>
        </w:rPr>
        <w:t> </w:t>
      </w:r>
      <w:r>
        <w:rPr>
          <w:sz w:val="18"/>
        </w:rPr>
        <w:t>1100.–</w:t>
      </w:r>
      <w:r>
        <w:rPr>
          <w:spacing w:val="-11"/>
          <w:sz w:val="18"/>
        </w:rPr>
        <w:t> </w:t>
      </w:r>
      <w:r>
        <w:rPr>
          <w:sz w:val="18"/>
        </w:rPr>
        <w:t>für</w:t>
      </w:r>
      <w:r>
        <w:rPr>
          <w:spacing w:val="-13"/>
          <w:sz w:val="18"/>
        </w:rPr>
        <w:t> </w:t>
      </w:r>
      <w:r>
        <w:rPr>
          <w:sz w:val="18"/>
        </w:rPr>
        <w:t>jedes</w:t>
      </w:r>
      <w:r>
        <w:rPr>
          <w:spacing w:val="-10"/>
          <w:sz w:val="18"/>
        </w:rPr>
        <w:t> </w:t>
      </w:r>
      <w:r>
        <w:rPr>
          <w:sz w:val="18"/>
        </w:rPr>
        <w:t>Kind,</w:t>
      </w:r>
      <w:r>
        <w:rPr>
          <w:spacing w:val="-11"/>
          <w:sz w:val="18"/>
        </w:rPr>
        <w:t> </w:t>
      </w:r>
      <w:r>
        <w:rPr>
          <w:sz w:val="18"/>
        </w:rPr>
        <w:t>für</w:t>
      </w:r>
      <w:r>
        <w:rPr>
          <w:spacing w:val="-12"/>
          <w:sz w:val="18"/>
        </w:rPr>
        <w:t> </w:t>
      </w:r>
      <w:r>
        <w:rPr>
          <w:sz w:val="18"/>
        </w:rPr>
        <w:t>das</w:t>
      </w:r>
      <w:r>
        <w:rPr>
          <w:spacing w:val="-10"/>
          <w:sz w:val="18"/>
        </w:rPr>
        <w:t> </w:t>
      </w:r>
      <w:r>
        <w:rPr>
          <w:sz w:val="18"/>
        </w:rPr>
        <w:t>der</w:t>
      </w:r>
      <w:r>
        <w:rPr>
          <w:spacing w:val="-12"/>
          <w:sz w:val="18"/>
        </w:rPr>
        <w:t> </w:t>
      </w:r>
      <w:r>
        <w:rPr>
          <w:sz w:val="18"/>
        </w:rPr>
        <w:t>Steuerpflichtige</w:t>
      </w:r>
      <w:r>
        <w:rPr>
          <w:spacing w:val="-11"/>
          <w:sz w:val="18"/>
        </w:rPr>
        <w:t> </w:t>
      </w:r>
      <w:r>
        <w:rPr>
          <w:sz w:val="18"/>
        </w:rPr>
        <w:t>einen</w:t>
      </w:r>
      <w:r>
        <w:rPr>
          <w:spacing w:val="-11"/>
          <w:sz w:val="18"/>
        </w:rPr>
        <w:t> </w:t>
      </w:r>
      <w:r>
        <w:rPr>
          <w:sz w:val="18"/>
        </w:rPr>
        <w:t>Kinderab-zug geltend machen kann;</w:t>
      </w:r>
    </w:p>
    <w:p>
      <w:pPr>
        <w:pStyle w:val="BodyText"/>
        <w:spacing w:before="41"/>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2025.</w:t>
      </w:r>
    </w:p>
    <w:p>
      <w:pPr>
        <w:pStyle w:val="BodyText"/>
        <w:spacing w:after="0"/>
        <w:jc w:val="both"/>
        <w:sectPr>
          <w:pgSz w:w="11910" w:h="16840"/>
          <w:pgMar w:header="724" w:footer="687" w:top="960" w:bottom="880" w:left="850" w:right="992"/>
        </w:sectPr>
      </w:pPr>
    </w:p>
    <w:p>
      <w:pPr>
        <w:pStyle w:val="BodyText"/>
        <w:ind w:left="0"/>
      </w:pPr>
    </w:p>
    <w:p>
      <w:pPr>
        <w:pStyle w:val="BodyText"/>
        <w:spacing w:before="27"/>
        <w:ind w:left="0"/>
      </w:pPr>
    </w:p>
    <w:p>
      <w:pPr>
        <w:pStyle w:val="BodyText"/>
      </w:pPr>
      <w:r>
        <w:rPr>
          <w:color w:val="950000"/>
        </w:rPr>
        <w:t>Kinderbetreuung</w:t>
      </w:r>
      <w:r>
        <w:rPr>
          <w:color w:val="950000"/>
          <w:spacing w:val="80"/>
        </w:rPr>
        <w:t> </w:t>
      </w:r>
      <w:r>
        <w:rPr>
          <w:color w:val="950000"/>
          <w:spacing w:val="-3"/>
        </w:rPr>
        <w:drawing>
          <wp:inline distT="0" distB="0" distL="0" distR="0">
            <wp:extent cx="201262" cy="114680"/>
            <wp:effectExtent l="0" t="0" r="0" b="0"/>
            <wp:docPr id="38" name="Image 38" descr="">
              <a:hlinkClick r:id="rId56"/>
            </wp:docPr>
            <wp:cNvGraphicFramePr>
              <a:graphicFrameLocks/>
            </wp:cNvGraphicFramePr>
            <a:graphic>
              <a:graphicData uri="http://schemas.openxmlformats.org/drawingml/2006/picture">
                <pic:pic>
                  <pic:nvPicPr>
                    <pic:cNvPr id="38" name="Image 38" descr="">
                      <a:hlinkClick r:id="rId56"/>
                    </pic:cNvPr>
                    <pic:cNvPicPr/>
                  </pic:nvPicPr>
                  <pic:blipFill>
                    <a:blip r:embed="rId11" cstate="print"/>
                    <a:stretch>
                      <a:fillRect/>
                    </a:stretch>
                  </pic:blipFill>
                  <pic:spPr>
                    <a:xfrm>
                      <a:off x="0" y="0"/>
                      <a:ext cx="201262" cy="114680"/>
                    </a:xfrm>
                    <a:prstGeom prst="rect">
                      <a:avLst/>
                    </a:prstGeom>
                  </pic:spPr>
                </pic:pic>
              </a:graphicData>
            </a:graphic>
          </wp:inline>
        </w:drawing>
      </w:r>
      <w:r>
        <w:rPr>
          <w:color w:val="950000"/>
          <w:spacing w:val="-3"/>
        </w:rPr>
      </w:r>
    </w:p>
    <w:p>
      <w:pPr>
        <w:pStyle w:val="Heading7"/>
      </w:pPr>
      <w:r>
        <w:rPr/>
        <w:t>Art.</w:t>
      </w:r>
      <w:r>
        <w:rPr>
          <w:spacing w:val="-3"/>
        </w:rPr>
        <w:t> </w:t>
      </w:r>
      <w:r>
        <w:rPr/>
        <w:t>45 Abs.</w:t>
      </w:r>
      <w:r>
        <w:rPr>
          <w:spacing w:val="-2"/>
        </w:rPr>
        <w:t> </w:t>
      </w:r>
      <w:r>
        <w:rPr/>
        <w:t>1 Bst.</w:t>
      </w:r>
      <w:r>
        <w:rPr>
          <w:spacing w:val="-1"/>
        </w:rPr>
        <w:t> </w:t>
      </w:r>
      <w:r>
        <w:rPr/>
        <w:t>h</w:t>
      </w:r>
      <w:r>
        <w:rPr>
          <w:spacing w:val="-2"/>
        </w:rPr>
        <w:t> </w:t>
      </w:r>
      <w:r>
        <w:rPr>
          <w:spacing w:val="-4"/>
        </w:rPr>
        <w:t>StG:</w:t>
      </w:r>
    </w:p>
    <w:p>
      <w:pPr>
        <w:pStyle w:val="BodyText"/>
        <w:spacing w:before="55"/>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10"/>
        </w:numPr>
        <w:tabs>
          <w:tab w:pos="1559" w:val="left" w:leader="none"/>
        </w:tabs>
        <w:spacing w:line="240" w:lineRule="auto" w:before="41" w:after="0"/>
        <w:ind w:left="1559" w:right="703" w:hanging="425"/>
        <w:jc w:val="both"/>
        <w:rPr>
          <w:sz w:val="18"/>
        </w:rPr>
      </w:pPr>
      <w:r>
        <w:rPr>
          <w:sz w:val="18"/>
        </w:rPr>
        <w:t>die</w:t>
      </w:r>
      <w:r>
        <w:rPr>
          <w:spacing w:val="78"/>
          <w:sz w:val="18"/>
        </w:rPr>
        <w:t> </w:t>
      </w:r>
      <w:r>
        <w:rPr>
          <w:sz w:val="18"/>
        </w:rPr>
        <w:t>Kosten</w:t>
      </w:r>
      <w:r>
        <w:rPr>
          <w:spacing w:val="78"/>
          <w:sz w:val="18"/>
        </w:rPr>
        <w:t> </w:t>
      </w:r>
      <w:r>
        <w:rPr>
          <w:sz w:val="18"/>
        </w:rPr>
        <w:t>der</w:t>
      </w:r>
      <w:r>
        <w:rPr>
          <w:spacing w:val="77"/>
          <w:sz w:val="18"/>
        </w:rPr>
        <w:t> </w:t>
      </w:r>
      <w:r>
        <w:rPr>
          <w:sz w:val="18"/>
        </w:rPr>
        <w:t>Betreuung</w:t>
      </w:r>
      <w:r>
        <w:rPr>
          <w:spacing w:val="75"/>
          <w:sz w:val="18"/>
        </w:rPr>
        <w:t> </w:t>
      </w:r>
      <w:r>
        <w:rPr>
          <w:sz w:val="18"/>
        </w:rPr>
        <w:t>von</w:t>
      </w:r>
      <w:r>
        <w:rPr>
          <w:spacing w:val="78"/>
          <w:sz w:val="18"/>
        </w:rPr>
        <w:t> </w:t>
      </w:r>
      <w:r>
        <w:rPr>
          <w:sz w:val="18"/>
        </w:rPr>
        <w:t>Kindern</w:t>
      </w:r>
      <w:r>
        <w:rPr>
          <w:spacing w:val="78"/>
          <w:sz w:val="18"/>
        </w:rPr>
        <w:t> </w:t>
      </w:r>
      <w:r>
        <w:rPr>
          <w:sz w:val="18"/>
        </w:rPr>
        <w:t>unter</w:t>
      </w:r>
      <w:r>
        <w:rPr>
          <w:spacing w:val="77"/>
          <w:sz w:val="18"/>
        </w:rPr>
        <w:t> </w:t>
      </w:r>
      <w:r>
        <w:rPr>
          <w:sz w:val="18"/>
        </w:rPr>
        <w:t>14</w:t>
      </w:r>
      <w:r>
        <w:rPr>
          <w:spacing w:val="78"/>
          <w:sz w:val="18"/>
        </w:rPr>
        <w:t> </w:t>
      </w:r>
      <w:r>
        <w:rPr>
          <w:sz w:val="18"/>
        </w:rPr>
        <w:t>Jahren</w:t>
      </w:r>
      <w:r>
        <w:rPr>
          <w:spacing w:val="78"/>
          <w:sz w:val="18"/>
        </w:rPr>
        <w:t> </w:t>
      </w:r>
      <w:r>
        <w:rPr>
          <w:sz w:val="18"/>
        </w:rPr>
        <w:t>durch</w:t>
      </w:r>
      <w:r>
        <w:rPr>
          <w:spacing w:val="78"/>
          <w:sz w:val="18"/>
        </w:rPr>
        <w:t> </w:t>
      </w:r>
      <w:r>
        <w:rPr>
          <w:sz w:val="18"/>
        </w:rPr>
        <w:t>Drittpersonen,</w:t>
      </w:r>
      <w:r>
        <w:rPr>
          <w:spacing w:val="75"/>
          <w:sz w:val="18"/>
        </w:rPr>
        <w:t> </w:t>
      </w:r>
      <w:r>
        <w:rPr>
          <w:sz w:val="18"/>
        </w:rPr>
        <w:t>höchstens Fr.</w:t>
      </w:r>
      <w:r>
        <w:rPr>
          <w:spacing w:val="-1"/>
          <w:sz w:val="18"/>
        </w:rPr>
        <w:t> </w:t>
      </w:r>
      <w:r>
        <w:rPr>
          <w:sz w:val="18"/>
        </w:rPr>
        <w:t>26 800.–*</w:t>
      </w:r>
      <w:r>
        <w:rPr>
          <w:spacing w:val="-2"/>
          <w:sz w:val="18"/>
        </w:rPr>
        <w:t> </w:t>
      </w:r>
      <w:r>
        <w:rPr>
          <w:sz w:val="18"/>
        </w:rPr>
        <w:t>für</w:t>
      </w:r>
      <w:r>
        <w:rPr>
          <w:spacing w:val="-1"/>
          <w:sz w:val="18"/>
        </w:rPr>
        <w:t> </w:t>
      </w:r>
      <w:r>
        <w:rPr>
          <w:sz w:val="18"/>
        </w:rPr>
        <w:t>jedes Kind,</w:t>
      </w:r>
      <w:r>
        <w:rPr>
          <w:spacing w:val="-1"/>
          <w:sz w:val="18"/>
        </w:rPr>
        <w:t> </w:t>
      </w:r>
      <w:r>
        <w:rPr>
          <w:sz w:val="18"/>
        </w:rPr>
        <w:t>das mit</w:t>
      </w:r>
      <w:r>
        <w:rPr>
          <w:spacing w:val="-1"/>
          <w:sz w:val="18"/>
        </w:rPr>
        <w:t> </w:t>
      </w:r>
      <w:r>
        <w:rPr>
          <w:sz w:val="18"/>
        </w:rPr>
        <w:t>dem Steuerpflichtigen,</w:t>
      </w:r>
      <w:r>
        <w:rPr>
          <w:spacing w:val="-3"/>
          <w:sz w:val="18"/>
        </w:rPr>
        <w:t> </w:t>
      </w:r>
      <w:r>
        <w:rPr>
          <w:sz w:val="18"/>
        </w:rPr>
        <w:t>der für</w:t>
      </w:r>
      <w:r>
        <w:rPr>
          <w:spacing w:val="-1"/>
          <w:sz w:val="18"/>
        </w:rPr>
        <w:t> </w:t>
      </w:r>
      <w:r>
        <w:rPr>
          <w:sz w:val="18"/>
        </w:rPr>
        <w:t>seinen Unterhalt</w:t>
      </w:r>
      <w:r>
        <w:rPr>
          <w:spacing w:val="-1"/>
          <w:sz w:val="18"/>
        </w:rPr>
        <w:t> </w:t>
      </w:r>
      <w:r>
        <w:rPr>
          <w:sz w:val="18"/>
        </w:rPr>
        <w:t>sorgt,</w:t>
      </w:r>
      <w:r>
        <w:rPr>
          <w:spacing w:val="-3"/>
          <w:sz w:val="18"/>
        </w:rPr>
        <w:t> </w:t>
      </w:r>
      <w:r>
        <w:rPr>
          <w:sz w:val="18"/>
        </w:rPr>
        <w:t>im glei-chen</w:t>
      </w:r>
      <w:r>
        <w:rPr>
          <w:spacing w:val="-4"/>
          <w:sz w:val="18"/>
        </w:rPr>
        <w:t> </w:t>
      </w:r>
      <w:r>
        <w:rPr>
          <w:sz w:val="18"/>
        </w:rPr>
        <w:t>Haushalt</w:t>
      </w:r>
      <w:r>
        <w:rPr>
          <w:spacing w:val="-4"/>
          <w:sz w:val="18"/>
        </w:rPr>
        <w:t> </w:t>
      </w:r>
      <w:r>
        <w:rPr>
          <w:sz w:val="18"/>
        </w:rPr>
        <w:t>lebt,</w:t>
      </w:r>
      <w:r>
        <w:rPr>
          <w:spacing w:val="-4"/>
          <w:sz w:val="18"/>
        </w:rPr>
        <w:t> </w:t>
      </w:r>
      <w:r>
        <w:rPr>
          <w:sz w:val="18"/>
        </w:rPr>
        <w:t>soweit</w:t>
      </w:r>
      <w:r>
        <w:rPr>
          <w:spacing w:val="-4"/>
          <w:sz w:val="18"/>
        </w:rPr>
        <w:t> </w:t>
      </w:r>
      <w:r>
        <w:rPr>
          <w:sz w:val="18"/>
        </w:rPr>
        <w:t>diese</w:t>
      </w:r>
      <w:r>
        <w:rPr>
          <w:spacing w:val="-4"/>
          <w:sz w:val="18"/>
        </w:rPr>
        <w:t> </w:t>
      </w:r>
      <w:r>
        <w:rPr>
          <w:sz w:val="18"/>
        </w:rPr>
        <w:t>Kosten</w:t>
      </w:r>
      <w:r>
        <w:rPr>
          <w:spacing w:val="-4"/>
          <w:sz w:val="18"/>
        </w:rPr>
        <w:t> </w:t>
      </w:r>
      <w:r>
        <w:rPr>
          <w:sz w:val="18"/>
        </w:rPr>
        <w:t>in</w:t>
      </w:r>
      <w:r>
        <w:rPr>
          <w:spacing w:val="-4"/>
          <w:sz w:val="18"/>
        </w:rPr>
        <w:t> </w:t>
      </w:r>
      <w:r>
        <w:rPr>
          <w:sz w:val="18"/>
        </w:rPr>
        <w:t>direktem</w:t>
      </w:r>
      <w:r>
        <w:rPr>
          <w:spacing w:val="-4"/>
          <w:sz w:val="18"/>
        </w:rPr>
        <w:t> </w:t>
      </w:r>
      <w:r>
        <w:rPr>
          <w:sz w:val="18"/>
        </w:rPr>
        <w:t>kausalem</w:t>
      </w:r>
      <w:r>
        <w:rPr>
          <w:spacing w:val="-4"/>
          <w:sz w:val="18"/>
        </w:rPr>
        <w:t> </w:t>
      </w:r>
      <w:r>
        <w:rPr>
          <w:sz w:val="18"/>
        </w:rPr>
        <w:t>Zusammenhang</w:t>
      </w:r>
      <w:r>
        <w:rPr>
          <w:spacing w:val="-6"/>
          <w:sz w:val="18"/>
        </w:rPr>
        <w:t> </w:t>
      </w:r>
      <w:r>
        <w:rPr>
          <w:sz w:val="18"/>
        </w:rPr>
        <w:t>mit</w:t>
      </w:r>
      <w:r>
        <w:rPr>
          <w:spacing w:val="-4"/>
          <w:sz w:val="18"/>
        </w:rPr>
        <w:t> </w:t>
      </w:r>
      <w:r>
        <w:rPr>
          <w:sz w:val="18"/>
        </w:rPr>
        <w:t>der</w:t>
      </w:r>
      <w:r>
        <w:rPr>
          <w:spacing w:val="-4"/>
          <w:sz w:val="18"/>
        </w:rPr>
        <w:t> </w:t>
      </w:r>
      <w:r>
        <w:rPr>
          <w:sz w:val="18"/>
        </w:rPr>
        <w:t>Erwerbstä-tigkeit, der Ausbildung oder der Erwerbsunfähigkeit des Steuerpflichtigen stehen;</w:t>
      </w:r>
    </w:p>
    <w:p>
      <w:pPr>
        <w:pStyle w:val="BodyText"/>
        <w:spacing w:before="41"/>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pStyle w:val="BodyText"/>
        <w:spacing w:before="152"/>
        <w:ind w:left="0"/>
      </w:pPr>
    </w:p>
    <w:p>
      <w:pPr>
        <w:pStyle w:val="BodyText"/>
        <w:spacing w:before="1"/>
      </w:pPr>
      <w:r>
        <w:rPr>
          <w:color w:val="950000"/>
        </w:rPr>
        <w:t>Parteispenden</w:t>
      </w:r>
      <w:r>
        <w:rPr>
          <w:color w:val="950000"/>
          <w:spacing w:val="80"/>
        </w:rPr>
        <w:t> </w:t>
      </w:r>
      <w:r>
        <w:rPr>
          <w:color w:val="950000"/>
          <w:spacing w:val="-3"/>
        </w:rPr>
        <w:drawing>
          <wp:inline distT="0" distB="0" distL="0" distR="0">
            <wp:extent cx="201235" cy="114874"/>
            <wp:effectExtent l="0" t="0" r="0" b="0"/>
            <wp:docPr id="39" name="Image 39" descr="">
              <a:hlinkClick r:id="rId57"/>
            </wp:docPr>
            <wp:cNvGraphicFramePr>
              <a:graphicFrameLocks/>
            </wp:cNvGraphicFramePr>
            <a:graphic>
              <a:graphicData uri="http://schemas.openxmlformats.org/drawingml/2006/picture">
                <pic:pic>
                  <pic:nvPicPr>
                    <pic:cNvPr id="39" name="Image 39" descr="">
                      <a:hlinkClick r:id="rId57"/>
                    </pic:cNvPr>
                    <pic:cNvPicPr/>
                  </pic:nvPicPr>
                  <pic:blipFill>
                    <a:blip r:embed="rId11" cstate="print"/>
                    <a:stretch>
                      <a:fillRect/>
                    </a:stretch>
                  </pic:blipFill>
                  <pic:spPr>
                    <a:xfrm>
                      <a:off x="0" y="0"/>
                      <a:ext cx="201235" cy="114874"/>
                    </a:xfrm>
                    <a:prstGeom prst="rect">
                      <a:avLst/>
                    </a:prstGeom>
                  </pic:spPr>
                </pic:pic>
              </a:graphicData>
            </a:graphic>
          </wp:inline>
        </w:drawing>
      </w:r>
      <w:r>
        <w:rPr>
          <w:color w:val="950000"/>
          <w:spacing w:val="-3"/>
        </w:rPr>
      </w:r>
    </w:p>
    <w:p>
      <w:pPr>
        <w:pStyle w:val="Heading7"/>
        <w:spacing w:before="92"/>
      </w:pPr>
      <w:r>
        <w:rPr/>
        <w:t>Art.</w:t>
      </w:r>
      <w:r>
        <w:rPr>
          <w:spacing w:val="-3"/>
        </w:rPr>
        <w:t> </w:t>
      </w:r>
      <w:r>
        <w:rPr/>
        <w:t>45 Abs.</w:t>
      </w:r>
      <w:r>
        <w:rPr>
          <w:spacing w:val="-2"/>
        </w:rPr>
        <w:t> </w:t>
      </w:r>
      <w:r>
        <w:rPr/>
        <w:t>1 Bst.</w:t>
      </w:r>
      <w:r>
        <w:rPr>
          <w:spacing w:val="-1"/>
        </w:rPr>
        <w:t> </w:t>
      </w:r>
      <w:r>
        <w:rPr/>
        <w:t>i</w:t>
      </w:r>
      <w:r>
        <w:rPr>
          <w:spacing w:val="-2"/>
        </w:rPr>
        <w:t> </w:t>
      </w:r>
      <w:r>
        <w:rPr>
          <w:spacing w:val="-4"/>
        </w:rPr>
        <w:t>StG:</w:t>
      </w:r>
    </w:p>
    <w:p>
      <w:pPr>
        <w:pStyle w:val="BodyText"/>
        <w:spacing w:before="56"/>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10"/>
        </w:numPr>
        <w:tabs>
          <w:tab w:pos="1559" w:val="left" w:leader="none"/>
        </w:tabs>
        <w:spacing w:line="240" w:lineRule="auto" w:before="40" w:after="0"/>
        <w:ind w:left="1559" w:right="701" w:hanging="425"/>
        <w:jc w:val="both"/>
        <w:rPr>
          <w:sz w:val="18"/>
        </w:rPr>
      </w:pPr>
      <w:r>
        <w:rPr>
          <w:sz w:val="18"/>
        </w:rPr>
        <w:t>Mitgliederbeiträge</w:t>
      </w:r>
      <w:r>
        <w:rPr>
          <w:spacing w:val="80"/>
          <w:sz w:val="18"/>
        </w:rPr>
        <w:t> </w:t>
      </w:r>
      <w:r>
        <w:rPr>
          <w:sz w:val="18"/>
        </w:rPr>
        <w:t>und</w:t>
      </w:r>
      <w:r>
        <w:rPr>
          <w:spacing w:val="80"/>
          <w:sz w:val="18"/>
        </w:rPr>
        <w:t> </w:t>
      </w:r>
      <w:r>
        <w:rPr>
          <w:sz w:val="18"/>
        </w:rPr>
        <w:t>Zuwendungen</w:t>
      </w:r>
      <w:r>
        <w:rPr>
          <w:spacing w:val="80"/>
          <w:sz w:val="18"/>
        </w:rPr>
        <w:t> </w:t>
      </w:r>
      <w:r>
        <w:rPr>
          <w:sz w:val="18"/>
        </w:rPr>
        <w:t>an</w:t>
      </w:r>
      <w:r>
        <w:rPr>
          <w:spacing w:val="80"/>
          <w:sz w:val="18"/>
        </w:rPr>
        <w:t> </w:t>
      </w:r>
      <w:r>
        <w:rPr>
          <w:sz w:val="18"/>
        </w:rPr>
        <w:t>politische</w:t>
      </w:r>
      <w:r>
        <w:rPr>
          <w:spacing w:val="80"/>
          <w:sz w:val="18"/>
        </w:rPr>
        <w:t> </w:t>
      </w:r>
      <w:r>
        <w:rPr>
          <w:sz w:val="18"/>
        </w:rPr>
        <w:t>Parteien</w:t>
      </w:r>
      <w:r>
        <w:rPr>
          <w:spacing w:val="80"/>
          <w:sz w:val="18"/>
        </w:rPr>
        <w:t> </w:t>
      </w:r>
      <w:r>
        <w:rPr>
          <w:sz w:val="18"/>
        </w:rPr>
        <w:t>bis</w:t>
      </w:r>
      <w:r>
        <w:rPr>
          <w:spacing w:val="80"/>
          <w:sz w:val="18"/>
        </w:rPr>
        <w:t> </w:t>
      </w:r>
      <w:r>
        <w:rPr>
          <w:sz w:val="18"/>
        </w:rPr>
        <w:t>zum</w:t>
      </w:r>
      <w:r>
        <w:rPr>
          <w:spacing w:val="80"/>
          <w:sz w:val="18"/>
        </w:rPr>
        <w:t> </w:t>
      </w:r>
      <w:r>
        <w:rPr>
          <w:sz w:val="18"/>
        </w:rPr>
        <w:t>Gesamtbetrag</w:t>
      </w:r>
      <w:r>
        <w:rPr>
          <w:spacing w:val="80"/>
          <w:sz w:val="18"/>
        </w:rPr>
        <w:t> </w:t>
      </w:r>
      <w:r>
        <w:rPr>
          <w:sz w:val="18"/>
        </w:rPr>
        <w:t>von Fr.</w:t>
      </w:r>
      <w:r>
        <w:rPr>
          <w:spacing w:val="-2"/>
          <w:sz w:val="18"/>
        </w:rPr>
        <w:t> </w:t>
      </w:r>
      <w:r>
        <w:rPr>
          <w:sz w:val="18"/>
        </w:rPr>
        <w:t>21</w:t>
      </w:r>
      <w:r>
        <w:rPr>
          <w:spacing w:val="-4"/>
          <w:sz w:val="18"/>
        </w:rPr>
        <w:t> </w:t>
      </w:r>
      <w:r>
        <w:rPr>
          <w:sz w:val="18"/>
        </w:rPr>
        <w:t>400.–*</w:t>
      </w:r>
      <w:r>
        <w:rPr>
          <w:spacing w:val="-10"/>
          <w:sz w:val="18"/>
        </w:rPr>
        <w:t> </w:t>
      </w:r>
      <w:r>
        <w:rPr>
          <w:sz w:val="18"/>
        </w:rPr>
        <w:t>für</w:t>
      </w:r>
      <w:r>
        <w:rPr>
          <w:spacing w:val="-9"/>
          <w:sz w:val="18"/>
        </w:rPr>
        <w:t> </w:t>
      </w:r>
      <w:r>
        <w:rPr>
          <w:sz w:val="18"/>
        </w:rPr>
        <w:t>gemeinsam</w:t>
      </w:r>
      <w:r>
        <w:rPr>
          <w:spacing w:val="-8"/>
          <w:sz w:val="18"/>
        </w:rPr>
        <w:t> </w:t>
      </w:r>
      <w:r>
        <w:rPr>
          <w:sz w:val="18"/>
        </w:rPr>
        <w:t>steuerpflichtige</w:t>
      </w:r>
      <w:r>
        <w:rPr>
          <w:spacing w:val="-9"/>
          <w:sz w:val="18"/>
        </w:rPr>
        <w:t> </w:t>
      </w:r>
      <w:r>
        <w:rPr>
          <w:sz w:val="18"/>
        </w:rPr>
        <w:t>Ehegatten</w:t>
      </w:r>
      <w:r>
        <w:rPr>
          <w:spacing w:val="-11"/>
          <w:sz w:val="18"/>
        </w:rPr>
        <w:t> </w:t>
      </w:r>
      <w:r>
        <w:rPr>
          <w:sz w:val="18"/>
        </w:rPr>
        <w:t>und</w:t>
      </w:r>
      <w:r>
        <w:rPr>
          <w:spacing w:val="-11"/>
          <w:sz w:val="18"/>
        </w:rPr>
        <w:t> </w:t>
      </w:r>
      <w:r>
        <w:rPr>
          <w:sz w:val="18"/>
        </w:rPr>
        <w:t>von</w:t>
      </w:r>
      <w:r>
        <w:rPr>
          <w:spacing w:val="-9"/>
          <w:sz w:val="18"/>
        </w:rPr>
        <w:t> </w:t>
      </w:r>
      <w:r>
        <w:rPr>
          <w:sz w:val="18"/>
        </w:rPr>
        <w:t>Fr.</w:t>
      </w:r>
      <w:r>
        <w:rPr>
          <w:spacing w:val="-4"/>
          <w:sz w:val="18"/>
        </w:rPr>
        <w:t> </w:t>
      </w:r>
      <w:r>
        <w:rPr>
          <w:sz w:val="18"/>
        </w:rPr>
        <w:t>10</w:t>
      </w:r>
      <w:r>
        <w:rPr>
          <w:spacing w:val="-1"/>
          <w:sz w:val="18"/>
        </w:rPr>
        <w:t> </w:t>
      </w:r>
      <w:r>
        <w:rPr>
          <w:sz w:val="18"/>
        </w:rPr>
        <w:t>700.–*</w:t>
      </w:r>
      <w:r>
        <w:rPr>
          <w:spacing w:val="-10"/>
          <w:sz w:val="18"/>
        </w:rPr>
        <w:t> </w:t>
      </w:r>
      <w:r>
        <w:rPr>
          <w:sz w:val="18"/>
        </w:rPr>
        <w:t>für</w:t>
      </w:r>
      <w:r>
        <w:rPr>
          <w:spacing w:val="-9"/>
          <w:sz w:val="18"/>
        </w:rPr>
        <w:t> </w:t>
      </w:r>
      <w:r>
        <w:rPr>
          <w:sz w:val="18"/>
        </w:rPr>
        <w:t>die</w:t>
      </w:r>
      <w:r>
        <w:rPr>
          <w:spacing w:val="-9"/>
          <w:sz w:val="18"/>
        </w:rPr>
        <w:t> </w:t>
      </w:r>
      <w:r>
        <w:rPr>
          <w:sz w:val="18"/>
        </w:rPr>
        <w:t>übrigen</w:t>
      </w:r>
      <w:r>
        <w:rPr>
          <w:spacing w:val="-9"/>
          <w:sz w:val="18"/>
        </w:rPr>
        <w:t> </w:t>
      </w:r>
      <w:r>
        <w:rPr>
          <w:sz w:val="18"/>
        </w:rPr>
        <w:t>Steu-erpflichtigen, wenn die politischen Parteien:</w:t>
      </w:r>
    </w:p>
    <w:p>
      <w:pPr>
        <w:pStyle w:val="ListParagraph"/>
        <w:numPr>
          <w:ilvl w:val="1"/>
          <w:numId w:val="10"/>
        </w:numPr>
        <w:tabs>
          <w:tab w:pos="1982" w:val="left" w:leader="none"/>
          <w:tab w:pos="1984" w:val="left" w:leader="none"/>
        </w:tabs>
        <w:spacing w:line="240" w:lineRule="auto" w:before="41" w:after="0"/>
        <w:ind w:left="1984" w:right="706" w:hanging="281"/>
        <w:jc w:val="both"/>
        <w:rPr>
          <w:sz w:val="18"/>
        </w:rPr>
      </w:pPr>
      <w:r>
        <w:rPr>
          <w:sz w:val="18"/>
        </w:rPr>
        <w:t>im Parteienregister nach Art. 76 a des Bundesgesetzes vom 17.</w:t>
      </w:r>
      <w:r>
        <w:rPr>
          <w:spacing w:val="-2"/>
          <w:sz w:val="18"/>
        </w:rPr>
        <w:t> </w:t>
      </w:r>
      <w:r>
        <w:rPr>
          <w:sz w:val="18"/>
        </w:rPr>
        <w:t>Dezember 1976 über die politischen Rechte eingetragen sind oder</w:t>
      </w:r>
    </w:p>
    <w:p>
      <w:pPr>
        <w:pStyle w:val="ListParagraph"/>
        <w:numPr>
          <w:ilvl w:val="1"/>
          <w:numId w:val="10"/>
        </w:numPr>
        <w:tabs>
          <w:tab w:pos="1982" w:val="left" w:leader="none"/>
        </w:tabs>
        <w:spacing w:line="240" w:lineRule="auto" w:before="40" w:after="0"/>
        <w:ind w:left="1982" w:right="0" w:hanging="279"/>
        <w:jc w:val="both"/>
        <w:rPr>
          <w:sz w:val="18"/>
        </w:rPr>
      </w:pPr>
      <w:r>
        <w:rPr>
          <w:sz w:val="18"/>
        </w:rPr>
        <w:t>in</w:t>
      </w:r>
      <w:r>
        <w:rPr>
          <w:spacing w:val="-3"/>
          <w:sz w:val="18"/>
        </w:rPr>
        <w:t> </w:t>
      </w:r>
      <w:r>
        <w:rPr>
          <w:sz w:val="18"/>
        </w:rPr>
        <w:t>einem</w:t>
      </w:r>
      <w:r>
        <w:rPr>
          <w:spacing w:val="-3"/>
          <w:sz w:val="18"/>
        </w:rPr>
        <w:t> </w:t>
      </w:r>
      <w:r>
        <w:rPr>
          <w:sz w:val="18"/>
        </w:rPr>
        <w:t>kantonalen</w:t>
      </w:r>
      <w:r>
        <w:rPr>
          <w:spacing w:val="-3"/>
          <w:sz w:val="18"/>
        </w:rPr>
        <w:t> </w:t>
      </w:r>
      <w:r>
        <w:rPr>
          <w:sz w:val="18"/>
        </w:rPr>
        <w:t>Parlament</w:t>
      </w:r>
      <w:r>
        <w:rPr>
          <w:spacing w:val="-3"/>
          <w:sz w:val="18"/>
        </w:rPr>
        <w:t> </w:t>
      </w:r>
      <w:r>
        <w:rPr>
          <w:sz w:val="18"/>
        </w:rPr>
        <w:t>vertreten</w:t>
      </w:r>
      <w:r>
        <w:rPr>
          <w:spacing w:val="-4"/>
          <w:sz w:val="18"/>
        </w:rPr>
        <w:t> </w:t>
      </w:r>
      <w:r>
        <w:rPr>
          <w:sz w:val="18"/>
        </w:rPr>
        <w:t>sind</w:t>
      </w:r>
      <w:r>
        <w:rPr>
          <w:spacing w:val="-2"/>
          <w:sz w:val="18"/>
        </w:rPr>
        <w:t> </w:t>
      </w:r>
      <w:r>
        <w:rPr>
          <w:spacing w:val="-4"/>
          <w:sz w:val="18"/>
        </w:rPr>
        <w:t>oder</w:t>
      </w:r>
    </w:p>
    <w:p>
      <w:pPr>
        <w:pStyle w:val="ListParagraph"/>
        <w:numPr>
          <w:ilvl w:val="1"/>
          <w:numId w:val="10"/>
        </w:numPr>
        <w:tabs>
          <w:tab w:pos="1982" w:val="left" w:leader="none"/>
          <w:tab w:pos="1984" w:val="left" w:leader="none"/>
        </w:tabs>
        <w:spacing w:line="240" w:lineRule="auto" w:before="40" w:after="0"/>
        <w:ind w:left="1984" w:right="703" w:hanging="281"/>
        <w:jc w:val="both"/>
        <w:rPr>
          <w:sz w:val="18"/>
        </w:rPr>
      </w:pPr>
      <w:r>
        <w:rPr>
          <w:sz w:val="18"/>
        </w:rPr>
        <w:t>in einem Kanton bei den letzten Wahlen des kantonalen Parlamentes wenigstens 3</w:t>
      </w:r>
      <w:r>
        <w:rPr>
          <w:spacing w:val="-2"/>
          <w:sz w:val="18"/>
        </w:rPr>
        <w:t> </w:t>
      </w:r>
      <w:r>
        <w:rPr>
          <w:sz w:val="18"/>
        </w:rPr>
        <w:t>Prozent der Stimmen erreicht haben;</w:t>
      </w:r>
    </w:p>
    <w:p>
      <w:pPr>
        <w:pStyle w:val="BodyText"/>
        <w:spacing w:before="40"/>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2025.</w:t>
      </w:r>
    </w:p>
    <w:p>
      <w:pPr>
        <w:pStyle w:val="BodyText"/>
        <w:spacing w:before="153"/>
        <w:ind w:left="0"/>
      </w:pPr>
    </w:p>
    <w:p>
      <w:pPr>
        <w:pStyle w:val="BodyText"/>
      </w:pPr>
      <w:r>
        <w:rPr>
          <w:color w:val="950000"/>
        </w:rPr>
        <w:t>Weiterbildung</w:t>
      </w:r>
      <w:r>
        <w:rPr>
          <w:color w:val="950000"/>
          <w:spacing w:val="80"/>
        </w:rPr>
        <w:t> </w:t>
      </w:r>
      <w:r>
        <w:rPr>
          <w:color w:val="950000"/>
          <w:spacing w:val="-3"/>
        </w:rPr>
        <w:drawing>
          <wp:inline distT="0" distB="0" distL="0" distR="0">
            <wp:extent cx="201294" cy="114891"/>
            <wp:effectExtent l="0" t="0" r="0" b="0"/>
            <wp:docPr id="40" name="Image 40" descr="">
              <a:hlinkClick r:id="rId58"/>
            </wp:docPr>
            <wp:cNvGraphicFramePr>
              <a:graphicFrameLocks/>
            </wp:cNvGraphicFramePr>
            <a:graphic>
              <a:graphicData uri="http://schemas.openxmlformats.org/drawingml/2006/picture">
                <pic:pic>
                  <pic:nvPicPr>
                    <pic:cNvPr id="40" name="Image 40" descr="">
                      <a:hlinkClick r:id="rId58"/>
                    </pic:cNvPr>
                    <pic:cNvPicPr/>
                  </pic:nvPicPr>
                  <pic:blipFill>
                    <a:blip r:embed="rId11" cstate="print"/>
                    <a:stretch>
                      <a:fillRect/>
                    </a:stretch>
                  </pic:blipFill>
                  <pic:spPr>
                    <a:xfrm>
                      <a:off x="0" y="0"/>
                      <a:ext cx="201294" cy="114891"/>
                    </a:xfrm>
                    <a:prstGeom prst="rect">
                      <a:avLst/>
                    </a:prstGeom>
                  </pic:spPr>
                </pic:pic>
              </a:graphicData>
            </a:graphic>
          </wp:inline>
        </w:drawing>
      </w:r>
      <w:r>
        <w:rPr>
          <w:color w:val="950000"/>
          <w:spacing w:val="-3"/>
        </w:rPr>
      </w:r>
    </w:p>
    <w:p>
      <w:pPr>
        <w:pStyle w:val="Heading7"/>
        <w:spacing w:before="92"/>
      </w:pPr>
      <w:r>
        <w:rPr/>
        <w:t>Art.</w:t>
      </w:r>
      <w:r>
        <w:rPr>
          <w:spacing w:val="-3"/>
        </w:rPr>
        <w:t> </w:t>
      </w:r>
      <w:r>
        <w:rPr/>
        <w:t>45 Abs.</w:t>
      </w:r>
      <w:r>
        <w:rPr>
          <w:spacing w:val="-2"/>
        </w:rPr>
        <w:t> </w:t>
      </w:r>
      <w:r>
        <w:rPr/>
        <w:t>1 Bst.</w:t>
      </w:r>
      <w:r>
        <w:rPr>
          <w:spacing w:val="-1"/>
        </w:rPr>
        <w:t> </w:t>
      </w:r>
      <w:r>
        <w:rPr/>
        <w:t>j</w:t>
      </w:r>
      <w:r>
        <w:rPr>
          <w:spacing w:val="-2"/>
        </w:rPr>
        <w:t> </w:t>
      </w:r>
      <w:r>
        <w:rPr>
          <w:spacing w:val="-4"/>
        </w:rPr>
        <w:t>StG:</w:t>
      </w:r>
    </w:p>
    <w:p>
      <w:pPr>
        <w:pStyle w:val="BodyText"/>
        <w:spacing w:before="56"/>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10"/>
        </w:numPr>
        <w:tabs>
          <w:tab w:pos="1559" w:val="left" w:leader="none"/>
        </w:tabs>
        <w:spacing w:line="240" w:lineRule="auto" w:before="40" w:after="0"/>
        <w:ind w:left="1559" w:right="703" w:hanging="425"/>
        <w:jc w:val="left"/>
        <w:rPr>
          <w:sz w:val="18"/>
        </w:rPr>
      </w:pPr>
      <w:r>
        <w:rPr>
          <w:sz w:val="18"/>
        </w:rPr>
        <w:t>die</w:t>
      </w:r>
      <w:r>
        <w:rPr>
          <w:spacing w:val="-5"/>
          <w:sz w:val="18"/>
        </w:rPr>
        <w:t> </w:t>
      </w:r>
      <w:r>
        <w:rPr>
          <w:sz w:val="18"/>
        </w:rPr>
        <w:t>Kosten</w:t>
      </w:r>
      <w:r>
        <w:rPr>
          <w:spacing w:val="-7"/>
          <w:sz w:val="18"/>
        </w:rPr>
        <w:t> </w:t>
      </w:r>
      <w:r>
        <w:rPr>
          <w:sz w:val="18"/>
        </w:rPr>
        <w:t>der</w:t>
      </w:r>
      <w:r>
        <w:rPr>
          <w:spacing w:val="-5"/>
          <w:sz w:val="18"/>
        </w:rPr>
        <w:t> </w:t>
      </w:r>
      <w:r>
        <w:rPr>
          <w:sz w:val="18"/>
        </w:rPr>
        <w:t>berufsorientierten</w:t>
      </w:r>
      <w:r>
        <w:rPr>
          <w:spacing w:val="-5"/>
          <w:sz w:val="18"/>
        </w:rPr>
        <w:t> </w:t>
      </w:r>
      <w:r>
        <w:rPr>
          <w:sz w:val="18"/>
        </w:rPr>
        <w:t>Aus-</w:t>
      </w:r>
      <w:r>
        <w:rPr>
          <w:spacing w:val="-8"/>
          <w:sz w:val="18"/>
        </w:rPr>
        <w:t> </w:t>
      </w:r>
      <w:r>
        <w:rPr>
          <w:sz w:val="18"/>
        </w:rPr>
        <w:t>und</w:t>
      </w:r>
      <w:r>
        <w:rPr>
          <w:spacing w:val="-7"/>
          <w:sz w:val="18"/>
        </w:rPr>
        <w:t> </w:t>
      </w:r>
      <w:r>
        <w:rPr>
          <w:sz w:val="18"/>
        </w:rPr>
        <w:t>Weiterbildung,</w:t>
      </w:r>
      <w:r>
        <w:rPr>
          <w:spacing w:val="-5"/>
          <w:sz w:val="18"/>
        </w:rPr>
        <w:t> </w:t>
      </w:r>
      <w:r>
        <w:rPr>
          <w:sz w:val="18"/>
        </w:rPr>
        <w:t>einschliesslich</w:t>
      </w:r>
      <w:r>
        <w:rPr>
          <w:spacing w:val="-5"/>
          <w:sz w:val="18"/>
        </w:rPr>
        <w:t> </w:t>
      </w:r>
      <w:r>
        <w:rPr>
          <w:sz w:val="18"/>
        </w:rPr>
        <w:t>der</w:t>
      </w:r>
      <w:r>
        <w:rPr>
          <w:spacing w:val="-5"/>
          <w:sz w:val="18"/>
        </w:rPr>
        <w:t> </w:t>
      </w:r>
      <w:r>
        <w:rPr>
          <w:sz w:val="18"/>
        </w:rPr>
        <w:t>Umschulungskosten, bis zum Gesamtbetrag von Fr. 13 000.–* je Steuerpflichtigen, wenn:</w:t>
      </w:r>
    </w:p>
    <w:p>
      <w:pPr>
        <w:pStyle w:val="ListParagraph"/>
        <w:numPr>
          <w:ilvl w:val="1"/>
          <w:numId w:val="10"/>
        </w:numPr>
        <w:tabs>
          <w:tab w:pos="1982" w:val="left" w:leader="none"/>
        </w:tabs>
        <w:spacing w:line="240" w:lineRule="auto" w:before="40" w:after="0"/>
        <w:ind w:left="1982" w:right="0" w:hanging="279"/>
        <w:jc w:val="left"/>
        <w:rPr>
          <w:sz w:val="18"/>
        </w:rPr>
      </w:pPr>
      <w:r>
        <w:rPr>
          <w:sz w:val="18"/>
        </w:rPr>
        <w:t>ein</w:t>
      </w:r>
      <w:r>
        <w:rPr>
          <w:spacing w:val="-2"/>
          <w:sz w:val="18"/>
        </w:rPr>
        <w:t> </w:t>
      </w:r>
      <w:r>
        <w:rPr>
          <w:sz w:val="18"/>
        </w:rPr>
        <w:t>erster</w:t>
      </w:r>
      <w:r>
        <w:rPr>
          <w:spacing w:val="-5"/>
          <w:sz w:val="18"/>
        </w:rPr>
        <w:t> </w:t>
      </w:r>
      <w:r>
        <w:rPr>
          <w:sz w:val="18"/>
        </w:rPr>
        <w:t>Abschluss</w:t>
      </w:r>
      <w:r>
        <w:rPr>
          <w:spacing w:val="-1"/>
          <w:sz w:val="18"/>
        </w:rPr>
        <w:t> </w:t>
      </w:r>
      <w:r>
        <w:rPr>
          <w:sz w:val="18"/>
        </w:rPr>
        <w:t>auf</w:t>
      </w:r>
      <w:r>
        <w:rPr>
          <w:spacing w:val="-3"/>
          <w:sz w:val="18"/>
        </w:rPr>
        <w:t> </w:t>
      </w:r>
      <w:r>
        <w:rPr>
          <w:sz w:val="18"/>
        </w:rPr>
        <w:t>der</w:t>
      </w:r>
      <w:r>
        <w:rPr>
          <w:spacing w:val="-3"/>
          <w:sz w:val="18"/>
        </w:rPr>
        <w:t> </w:t>
      </w:r>
      <w:r>
        <w:rPr>
          <w:sz w:val="18"/>
        </w:rPr>
        <w:t>Sekundarstufe</w:t>
      </w:r>
      <w:r>
        <w:rPr>
          <w:spacing w:val="-4"/>
          <w:sz w:val="18"/>
        </w:rPr>
        <w:t> </w:t>
      </w:r>
      <w:r>
        <w:rPr>
          <w:sz w:val="18"/>
        </w:rPr>
        <w:t>II</w:t>
      </w:r>
      <w:r>
        <w:rPr>
          <w:spacing w:val="-3"/>
          <w:sz w:val="18"/>
        </w:rPr>
        <w:t> </w:t>
      </w:r>
      <w:r>
        <w:rPr>
          <w:sz w:val="18"/>
        </w:rPr>
        <w:t>vorliegt;</w:t>
      </w:r>
      <w:r>
        <w:rPr>
          <w:spacing w:val="-4"/>
          <w:sz w:val="18"/>
        </w:rPr>
        <w:t> oder</w:t>
      </w:r>
    </w:p>
    <w:p>
      <w:pPr>
        <w:pStyle w:val="ListParagraph"/>
        <w:numPr>
          <w:ilvl w:val="1"/>
          <w:numId w:val="10"/>
        </w:numPr>
        <w:tabs>
          <w:tab w:pos="1982" w:val="left" w:leader="none"/>
          <w:tab w:pos="1984" w:val="left" w:leader="none"/>
        </w:tabs>
        <w:spacing w:line="240" w:lineRule="auto" w:before="40" w:after="0"/>
        <w:ind w:left="1984" w:right="703" w:hanging="281"/>
        <w:jc w:val="left"/>
        <w:rPr>
          <w:sz w:val="18"/>
        </w:rPr>
      </w:pPr>
      <w:r>
        <w:rPr>
          <w:sz w:val="18"/>
        </w:rPr>
        <w:t>das 20. Lebensjahr vollendet ist und es sich nicht um die Ausbildungskosten bis zum ersten Abschluss auf der Sekundarstufe II handelt.</w:t>
      </w:r>
    </w:p>
    <w:p>
      <w:pPr>
        <w:pStyle w:val="Heading7"/>
        <w:spacing w:before="92"/>
      </w:pPr>
      <w:r>
        <w:rPr/>
        <w:t>Auszug</w:t>
      </w:r>
      <w:r>
        <w:rPr>
          <w:spacing w:val="-4"/>
        </w:rPr>
        <w:t> </w:t>
      </w:r>
      <w:r>
        <w:rPr/>
        <w:t>aus</w:t>
      </w:r>
      <w:r>
        <w:rPr>
          <w:spacing w:val="-1"/>
        </w:rPr>
        <w:t> </w:t>
      </w:r>
      <w:r>
        <w:rPr/>
        <w:t>der</w:t>
      </w:r>
      <w:r>
        <w:rPr>
          <w:spacing w:val="-3"/>
        </w:rPr>
        <w:t> </w:t>
      </w:r>
      <w:hyperlink r:id="rId39">
        <w:r>
          <w:rPr>
            <w:color w:val="0462C0"/>
            <w:u w:val="single" w:color="0462C0"/>
          </w:rPr>
          <w:t>Wegleitung</w:t>
        </w:r>
        <w:r>
          <w:rPr>
            <w:color w:val="0462C0"/>
            <w:spacing w:val="-4"/>
            <w:u w:val="single" w:color="0462C0"/>
          </w:rPr>
          <w:t> </w:t>
        </w:r>
        <w:r>
          <w:rPr>
            <w:color w:val="0462C0"/>
            <w:u w:val="single" w:color="0462C0"/>
          </w:rPr>
          <w:t>zur</w:t>
        </w:r>
        <w:r>
          <w:rPr>
            <w:color w:val="0462C0"/>
            <w:spacing w:val="-2"/>
            <w:u w:val="single" w:color="0462C0"/>
          </w:rPr>
          <w:t> </w:t>
        </w:r>
        <w:r>
          <w:rPr>
            <w:color w:val="0462C0"/>
            <w:u w:val="single" w:color="0462C0"/>
          </w:rPr>
          <w:t>Steuererklärung</w:t>
        </w:r>
        <w:r>
          <w:rPr>
            <w:color w:val="0462C0"/>
            <w:spacing w:val="-4"/>
            <w:u w:val="single" w:color="0462C0"/>
          </w:rPr>
          <w:t> </w:t>
        </w:r>
        <w:r>
          <w:rPr>
            <w:color w:val="0462C0"/>
            <w:u w:val="single" w:color="0462C0"/>
          </w:rPr>
          <w:t>2025,</w:t>
        </w:r>
        <w:r>
          <w:rPr>
            <w:color w:val="0462C0"/>
            <w:spacing w:val="-2"/>
            <w:u w:val="single" w:color="0462C0"/>
          </w:rPr>
          <w:t> </w:t>
        </w:r>
        <w:r>
          <w:rPr>
            <w:color w:val="0462C0"/>
            <w:u w:val="single" w:color="0462C0"/>
          </w:rPr>
          <w:t>S.</w:t>
        </w:r>
        <w:r>
          <w:rPr>
            <w:color w:val="0462C0"/>
            <w:spacing w:val="-3"/>
            <w:u w:val="single" w:color="0462C0"/>
          </w:rPr>
          <w:t> </w:t>
        </w:r>
        <w:r>
          <w:rPr>
            <w:color w:val="0462C0"/>
            <w:spacing w:val="-5"/>
            <w:u w:val="single" w:color="0462C0"/>
          </w:rPr>
          <w:t>29:</w:t>
        </w:r>
      </w:hyperlink>
    </w:p>
    <w:p>
      <w:pPr>
        <w:pStyle w:val="BodyText"/>
        <w:spacing w:before="62"/>
        <w:ind w:right="703"/>
        <w:jc w:val="both"/>
      </w:pPr>
      <w:r>
        <w:rPr/>
        <w:t>Anstelle</w:t>
      </w:r>
      <w:r>
        <w:rPr>
          <w:spacing w:val="-12"/>
        </w:rPr>
        <w:t> </w:t>
      </w:r>
      <w:r>
        <w:rPr/>
        <w:t>der</w:t>
      </w:r>
      <w:r>
        <w:rPr>
          <w:spacing w:val="-11"/>
        </w:rPr>
        <w:t> </w:t>
      </w:r>
      <w:r>
        <w:rPr/>
        <w:t>tatsächlichen</w:t>
      </w:r>
      <w:r>
        <w:rPr>
          <w:spacing w:val="-11"/>
        </w:rPr>
        <w:t> </w:t>
      </w:r>
      <w:r>
        <w:rPr/>
        <w:t>Kosten</w:t>
      </w:r>
      <w:r>
        <w:rPr>
          <w:spacing w:val="-11"/>
        </w:rPr>
        <w:t> </w:t>
      </w:r>
      <w:r>
        <w:rPr/>
        <w:t>können</w:t>
      </w:r>
      <w:r>
        <w:rPr>
          <w:spacing w:val="-11"/>
        </w:rPr>
        <w:t> </w:t>
      </w:r>
      <w:r>
        <w:rPr/>
        <w:t>hauptberuflich</w:t>
      </w:r>
      <w:r>
        <w:rPr>
          <w:spacing w:val="-11"/>
        </w:rPr>
        <w:t> </w:t>
      </w:r>
      <w:r>
        <w:rPr>
          <w:rFonts w:ascii="Arial" w:hAnsi="Arial"/>
          <w:b/>
        </w:rPr>
        <w:t>unselbständig</w:t>
      </w:r>
      <w:r>
        <w:rPr>
          <w:rFonts w:ascii="Arial" w:hAnsi="Arial"/>
          <w:b/>
          <w:spacing w:val="-11"/>
        </w:rPr>
        <w:t> </w:t>
      </w:r>
      <w:r>
        <w:rPr>
          <w:rFonts w:ascii="Arial" w:hAnsi="Arial"/>
          <w:b/>
        </w:rPr>
        <w:t>Erwerbende</w:t>
      </w:r>
      <w:r>
        <w:rPr>
          <w:rFonts w:ascii="Arial" w:hAnsi="Arial"/>
          <w:b/>
          <w:spacing w:val="-11"/>
        </w:rPr>
        <w:t> </w:t>
      </w:r>
      <w:r>
        <w:rPr/>
        <w:t>ohne</w:t>
      </w:r>
      <w:r>
        <w:rPr>
          <w:spacing w:val="-12"/>
        </w:rPr>
        <w:t> </w:t>
      </w:r>
      <w:r>
        <w:rPr/>
        <w:t>besonderen Nachweis pauschal Fr. 400 in Abzug bringen, sofern ein Zusammenhang mit der beruflichen Tätigkeit glaubhaft erscheint.</w:t>
      </w:r>
    </w:p>
    <w:p>
      <w:pPr>
        <w:pStyle w:val="BodyText"/>
        <w:spacing w:before="39"/>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2025.</w:t>
      </w:r>
    </w:p>
    <w:p>
      <w:pPr>
        <w:pStyle w:val="BodyText"/>
        <w:spacing w:before="154"/>
        <w:ind w:left="0"/>
      </w:pPr>
    </w:p>
    <w:p>
      <w:pPr>
        <w:pStyle w:val="BodyText"/>
      </w:pPr>
      <w:r>
        <w:rPr>
          <w:color w:val="950000"/>
        </w:rPr>
        <w:t>Zweiverdienerabzug</w:t>
      </w:r>
      <w:r>
        <w:rPr>
          <w:color w:val="950000"/>
          <w:spacing w:val="80"/>
        </w:rPr>
        <w:t> </w:t>
      </w:r>
      <w:r>
        <w:rPr>
          <w:color w:val="950000"/>
          <w:spacing w:val="-1"/>
        </w:rPr>
        <w:drawing>
          <wp:inline distT="0" distB="0" distL="0" distR="0">
            <wp:extent cx="201241" cy="114907"/>
            <wp:effectExtent l="0" t="0" r="0" b="0"/>
            <wp:docPr id="41" name="Image 41" descr="">
              <a:hlinkClick r:id="rId59"/>
            </wp:docPr>
            <wp:cNvGraphicFramePr>
              <a:graphicFrameLocks/>
            </wp:cNvGraphicFramePr>
            <a:graphic>
              <a:graphicData uri="http://schemas.openxmlformats.org/drawingml/2006/picture">
                <pic:pic>
                  <pic:nvPicPr>
                    <pic:cNvPr id="41" name="Image 41" descr="">
                      <a:hlinkClick r:id="rId59"/>
                    </pic:cNvPr>
                    <pic:cNvPicPr/>
                  </pic:nvPicPr>
                  <pic:blipFill>
                    <a:blip r:embed="rId11" cstate="print"/>
                    <a:stretch>
                      <a:fillRect/>
                    </a:stretch>
                  </pic:blipFill>
                  <pic:spPr>
                    <a:xfrm>
                      <a:off x="0" y="0"/>
                      <a:ext cx="201241" cy="114907"/>
                    </a:xfrm>
                    <a:prstGeom prst="rect">
                      <a:avLst/>
                    </a:prstGeom>
                  </pic:spPr>
                </pic:pic>
              </a:graphicData>
            </a:graphic>
          </wp:inline>
        </w:drawing>
      </w:r>
      <w:r>
        <w:rPr>
          <w:color w:val="950000"/>
          <w:spacing w:val="-1"/>
        </w:rPr>
      </w:r>
    </w:p>
    <w:p>
      <w:pPr>
        <w:pStyle w:val="Heading7"/>
      </w:pPr>
      <w:r>
        <w:rPr/>
        <w:t>Art.</w:t>
      </w:r>
      <w:r>
        <w:rPr>
          <w:spacing w:val="-3"/>
        </w:rPr>
        <w:t> </w:t>
      </w:r>
      <w:r>
        <w:rPr/>
        <w:t>45 Abs.</w:t>
      </w:r>
      <w:r>
        <w:rPr>
          <w:spacing w:val="-3"/>
        </w:rPr>
        <w:t> </w:t>
      </w:r>
      <w:r>
        <w:rPr/>
        <w:t>2</w:t>
      </w:r>
      <w:r>
        <w:rPr>
          <w:spacing w:val="1"/>
        </w:rPr>
        <w:t> </w:t>
      </w:r>
      <w:r>
        <w:rPr>
          <w:spacing w:val="-4"/>
        </w:rPr>
        <w:t>StG:</w:t>
      </w:r>
    </w:p>
    <w:p>
      <w:pPr>
        <w:pStyle w:val="BodyText"/>
        <w:spacing w:before="56"/>
        <w:ind w:right="700"/>
        <w:jc w:val="both"/>
      </w:pPr>
      <w:r>
        <w:rPr>
          <w:position w:val="6"/>
          <w:sz w:val="12"/>
        </w:rPr>
        <w:t>2</w:t>
      </w:r>
      <w:r>
        <w:rPr>
          <w:spacing w:val="14"/>
          <w:position w:val="6"/>
          <w:sz w:val="12"/>
        </w:rPr>
        <w:t> </w:t>
      </w:r>
      <w:r>
        <w:rPr/>
        <w:t>Bei</w:t>
      </w:r>
      <w:r>
        <w:rPr>
          <w:spacing w:val="-2"/>
        </w:rPr>
        <w:t> </w:t>
      </w:r>
      <w:r>
        <w:rPr/>
        <w:t>gemeinsam</w:t>
      </w:r>
      <w:r>
        <w:rPr>
          <w:spacing w:val="-2"/>
        </w:rPr>
        <w:t> </w:t>
      </w:r>
      <w:r>
        <w:rPr/>
        <w:t>steuerpflichtigen</w:t>
      </w:r>
      <w:r>
        <w:rPr>
          <w:spacing w:val="-2"/>
        </w:rPr>
        <w:t> </w:t>
      </w:r>
      <w:r>
        <w:rPr/>
        <w:t>Ehegatten</w:t>
      </w:r>
      <w:r>
        <w:rPr>
          <w:spacing w:val="-2"/>
        </w:rPr>
        <w:t> </w:t>
      </w:r>
      <w:r>
        <w:rPr/>
        <w:t>werden</w:t>
      </w:r>
      <w:r>
        <w:rPr>
          <w:spacing w:val="-5"/>
        </w:rPr>
        <w:t> </w:t>
      </w:r>
      <w:r>
        <w:rPr/>
        <w:t>vom</w:t>
      </w:r>
      <w:r>
        <w:rPr>
          <w:spacing w:val="-2"/>
        </w:rPr>
        <w:t> </w:t>
      </w:r>
      <w:r>
        <w:rPr/>
        <w:t>Erwerbseinkommen,</w:t>
      </w:r>
      <w:r>
        <w:rPr>
          <w:spacing w:val="-5"/>
        </w:rPr>
        <w:t> </w:t>
      </w:r>
      <w:r>
        <w:rPr/>
        <w:t>das</w:t>
      </w:r>
      <w:r>
        <w:rPr>
          <w:spacing w:val="-2"/>
        </w:rPr>
        <w:t> </w:t>
      </w:r>
      <w:r>
        <w:rPr/>
        <w:t>ein</w:t>
      </w:r>
      <w:r>
        <w:rPr>
          <w:spacing w:val="-2"/>
        </w:rPr>
        <w:t> </w:t>
      </w:r>
      <w:r>
        <w:rPr/>
        <w:t>Ehegatte</w:t>
      </w:r>
      <w:r>
        <w:rPr>
          <w:spacing w:val="-5"/>
        </w:rPr>
        <w:t> </w:t>
      </w:r>
      <w:r>
        <w:rPr/>
        <w:t>unab-hängig</w:t>
      </w:r>
      <w:r>
        <w:rPr>
          <w:spacing w:val="-7"/>
        </w:rPr>
        <w:t> </w:t>
      </w:r>
      <w:r>
        <w:rPr/>
        <w:t>vom</w:t>
      </w:r>
      <w:r>
        <w:rPr>
          <w:spacing w:val="-4"/>
        </w:rPr>
        <w:t> </w:t>
      </w:r>
      <w:r>
        <w:rPr/>
        <w:t>Beruf,</w:t>
      </w:r>
      <w:r>
        <w:rPr>
          <w:spacing w:val="-7"/>
        </w:rPr>
        <w:t> </w:t>
      </w:r>
      <w:r>
        <w:rPr/>
        <w:t>Geschäft</w:t>
      </w:r>
      <w:r>
        <w:rPr>
          <w:spacing w:val="-5"/>
        </w:rPr>
        <w:t> </w:t>
      </w:r>
      <w:r>
        <w:rPr/>
        <w:t>oder</w:t>
      </w:r>
      <w:r>
        <w:rPr>
          <w:spacing w:val="-5"/>
        </w:rPr>
        <w:t> </w:t>
      </w:r>
      <w:r>
        <w:rPr/>
        <w:t>Gewerbe</w:t>
      </w:r>
      <w:r>
        <w:rPr>
          <w:spacing w:val="-7"/>
        </w:rPr>
        <w:t> </w:t>
      </w:r>
      <w:r>
        <w:rPr/>
        <w:t>des</w:t>
      </w:r>
      <w:r>
        <w:rPr>
          <w:spacing w:val="-4"/>
        </w:rPr>
        <w:t> </w:t>
      </w:r>
      <w:r>
        <w:rPr/>
        <w:t>andern</w:t>
      </w:r>
      <w:r>
        <w:rPr>
          <w:spacing w:val="-5"/>
        </w:rPr>
        <w:t> </w:t>
      </w:r>
      <w:r>
        <w:rPr/>
        <w:t>Ehegatten</w:t>
      </w:r>
      <w:r>
        <w:rPr>
          <w:spacing w:val="-7"/>
        </w:rPr>
        <w:t> </w:t>
      </w:r>
      <w:r>
        <w:rPr/>
        <w:t>erzielt,</w:t>
      </w:r>
      <w:r>
        <w:rPr>
          <w:spacing w:val="-8"/>
        </w:rPr>
        <w:t> </w:t>
      </w:r>
      <w:r>
        <w:rPr/>
        <w:t>Fr.</w:t>
      </w:r>
      <w:r>
        <w:rPr>
          <w:spacing w:val="-3"/>
        </w:rPr>
        <w:t> </w:t>
      </w:r>
      <w:r>
        <w:rPr/>
        <w:t>500.–</w:t>
      </w:r>
      <w:r>
        <w:rPr>
          <w:spacing w:val="-7"/>
        </w:rPr>
        <w:t> </w:t>
      </w:r>
      <w:r>
        <w:rPr/>
        <w:t>abgezogen;</w:t>
      </w:r>
      <w:r>
        <w:rPr>
          <w:spacing w:val="-7"/>
        </w:rPr>
        <w:t> </w:t>
      </w:r>
      <w:r>
        <w:rPr/>
        <w:t>ein</w:t>
      </w:r>
      <w:r>
        <w:rPr>
          <w:spacing w:val="-5"/>
        </w:rPr>
        <w:t> </w:t>
      </w:r>
      <w:r>
        <w:rPr/>
        <w:t>glei-cher</w:t>
      </w:r>
      <w:r>
        <w:rPr>
          <w:spacing w:val="-7"/>
        </w:rPr>
        <w:t> </w:t>
      </w:r>
      <w:r>
        <w:rPr/>
        <w:t>Abzug</w:t>
      </w:r>
      <w:r>
        <w:rPr>
          <w:spacing w:val="-6"/>
        </w:rPr>
        <w:t> </w:t>
      </w:r>
      <w:r>
        <w:rPr/>
        <w:t>wird</w:t>
      </w:r>
      <w:r>
        <w:rPr>
          <w:spacing w:val="-6"/>
        </w:rPr>
        <w:t> </w:t>
      </w:r>
      <w:r>
        <w:rPr/>
        <w:t>bei</w:t>
      </w:r>
      <w:r>
        <w:rPr>
          <w:spacing w:val="-8"/>
        </w:rPr>
        <w:t> </w:t>
      </w:r>
      <w:r>
        <w:rPr/>
        <w:t>erheblicher</w:t>
      </w:r>
      <w:r>
        <w:rPr>
          <w:spacing w:val="-7"/>
        </w:rPr>
        <w:t> </w:t>
      </w:r>
      <w:r>
        <w:rPr/>
        <w:t>Mitarbeit</w:t>
      </w:r>
      <w:r>
        <w:rPr>
          <w:spacing w:val="-7"/>
        </w:rPr>
        <w:t> </w:t>
      </w:r>
      <w:r>
        <w:rPr/>
        <w:t>eines</w:t>
      </w:r>
      <w:r>
        <w:rPr>
          <w:spacing w:val="-6"/>
        </w:rPr>
        <w:t> </w:t>
      </w:r>
      <w:r>
        <w:rPr/>
        <w:t>Ehegatten</w:t>
      </w:r>
      <w:r>
        <w:rPr>
          <w:spacing w:val="-9"/>
        </w:rPr>
        <w:t> </w:t>
      </w:r>
      <w:r>
        <w:rPr/>
        <w:t>im</w:t>
      </w:r>
      <w:r>
        <w:rPr>
          <w:spacing w:val="-10"/>
        </w:rPr>
        <w:t> </w:t>
      </w:r>
      <w:r>
        <w:rPr/>
        <w:t>Beruf,</w:t>
      </w:r>
      <w:r>
        <w:rPr>
          <w:spacing w:val="-7"/>
        </w:rPr>
        <w:t> </w:t>
      </w:r>
      <w:r>
        <w:rPr/>
        <w:t>Geschäft</w:t>
      </w:r>
      <w:r>
        <w:rPr>
          <w:spacing w:val="-9"/>
        </w:rPr>
        <w:t> </w:t>
      </w:r>
      <w:r>
        <w:rPr/>
        <w:t>oder</w:t>
      </w:r>
      <w:r>
        <w:rPr>
          <w:spacing w:val="-9"/>
        </w:rPr>
        <w:t> </w:t>
      </w:r>
      <w:r>
        <w:rPr/>
        <w:t>Gewerbe</w:t>
      </w:r>
      <w:r>
        <w:rPr>
          <w:spacing w:val="-9"/>
        </w:rPr>
        <w:t> </w:t>
      </w:r>
      <w:r>
        <w:rPr/>
        <w:t>des</w:t>
      </w:r>
      <w:r>
        <w:rPr>
          <w:spacing w:val="-8"/>
        </w:rPr>
        <w:t> </w:t>
      </w:r>
      <w:r>
        <w:rPr/>
        <w:t>andern Ehegatten gewährt.</w:t>
      </w:r>
    </w:p>
    <w:p>
      <w:pPr>
        <w:pStyle w:val="BodyText"/>
        <w:spacing w:before="153"/>
        <w:ind w:left="0"/>
      </w:pPr>
    </w:p>
    <w:p>
      <w:pPr>
        <w:pStyle w:val="BodyText"/>
        <w:jc w:val="both"/>
      </w:pPr>
      <w:r>
        <w:rPr>
          <w:color w:val="950000"/>
        </w:rPr>
        <w:t>Abzug von Einsatzkosten von den einzelnen Gewinnen aus der Teilnahme an Geldspielen</w:t>
      </w:r>
      <w:r>
        <w:rPr>
          <w:color w:val="950000"/>
          <w:spacing w:val="80"/>
          <w:w w:val="150"/>
        </w:rPr>
        <w:t> </w:t>
      </w:r>
      <w:r>
        <w:rPr>
          <w:color w:val="950000"/>
          <w:spacing w:val="-3"/>
        </w:rPr>
        <w:drawing>
          <wp:inline distT="0" distB="0" distL="0" distR="0">
            <wp:extent cx="201254" cy="114883"/>
            <wp:effectExtent l="0" t="0" r="0" b="0"/>
            <wp:docPr id="42" name="Image 42" descr="">
              <a:hlinkClick r:id="rId36"/>
            </wp:docPr>
            <wp:cNvGraphicFramePr>
              <a:graphicFrameLocks/>
            </wp:cNvGraphicFramePr>
            <a:graphic>
              <a:graphicData uri="http://schemas.openxmlformats.org/drawingml/2006/picture">
                <pic:pic>
                  <pic:nvPicPr>
                    <pic:cNvPr id="42" name="Image 42" descr="">
                      <a:hlinkClick r:id="rId36"/>
                    </pic:cNvPr>
                    <pic:cNvPicPr/>
                  </pic:nvPicPr>
                  <pic:blipFill>
                    <a:blip r:embed="rId11" cstate="print"/>
                    <a:stretch>
                      <a:fillRect/>
                    </a:stretch>
                  </pic:blipFill>
                  <pic:spPr>
                    <a:xfrm>
                      <a:off x="0" y="0"/>
                      <a:ext cx="201254" cy="114883"/>
                    </a:xfrm>
                    <a:prstGeom prst="rect">
                      <a:avLst/>
                    </a:prstGeom>
                  </pic:spPr>
                </pic:pic>
              </a:graphicData>
            </a:graphic>
          </wp:inline>
        </w:drawing>
      </w:r>
      <w:r>
        <w:rPr>
          <w:color w:val="950000"/>
          <w:spacing w:val="-3"/>
        </w:rPr>
      </w:r>
    </w:p>
    <w:p>
      <w:pPr>
        <w:pStyle w:val="Heading7"/>
      </w:pPr>
      <w:r>
        <w:rPr/>
        <w:t>Art.</w:t>
      </w:r>
      <w:r>
        <w:rPr>
          <w:spacing w:val="-3"/>
        </w:rPr>
        <w:t> </w:t>
      </w:r>
      <w:r>
        <w:rPr/>
        <w:t>45 Abs.</w:t>
      </w:r>
      <w:r>
        <w:rPr>
          <w:spacing w:val="-3"/>
        </w:rPr>
        <w:t> </w:t>
      </w:r>
      <w:r>
        <w:rPr/>
        <w:t>3</w:t>
      </w:r>
      <w:r>
        <w:rPr>
          <w:spacing w:val="1"/>
        </w:rPr>
        <w:t> </w:t>
      </w:r>
      <w:r>
        <w:rPr>
          <w:spacing w:val="-4"/>
        </w:rPr>
        <w:t>StG:</w:t>
      </w:r>
    </w:p>
    <w:p>
      <w:pPr>
        <w:pStyle w:val="BodyText"/>
        <w:spacing w:before="56"/>
        <w:ind w:right="702"/>
        <w:jc w:val="both"/>
      </w:pPr>
      <w:r>
        <w:rPr>
          <w:position w:val="6"/>
          <w:sz w:val="12"/>
        </w:rPr>
        <w:t>3</w:t>
      </w:r>
      <w:r>
        <w:rPr>
          <w:spacing w:val="29"/>
          <w:position w:val="6"/>
          <w:sz w:val="12"/>
        </w:rPr>
        <w:t> </w:t>
      </w:r>
      <w:r>
        <w:rPr/>
        <w:t>Von den einzelnen Gewinnen aus der Teilnahme an Geldspielen, die nicht nach Art.</w:t>
      </w:r>
      <w:r>
        <w:rPr>
          <w:spacing w:val="-1"/>
        </w:rPr>
        <w:t> </w:t>
      </w:r>
      <w:r>
        <w:rPr/>
        <w:t>37 Bst. n bis q dieses Erlasses steuerfrei sind, werden 5 Prozent, jedoch höchstens Fr. 5400.–, als Einsatzkosten ab-gezogen. Von den einzelnen Gewinnen aus der Online-Teilnahme an Spielbankenspielen nach Art.</w:t>
      </w:r>
      <w:r>
        <w:rPr>
          <w:spacing w:val="-4"/>
        </w:rPr>
        <w:t> </w:t>
      </w:r>
      <w:r>
        <w:rPr/>
        <w:t>37 Bst. o dieses Erlasses werden die vom Online-Spielerkonto abgebuchten Spieleinsätze im Steuerjahr, jedoch höchstens Fr. 26 800.–*, abgezogen.</w:t>
      </w:r>
    </w:p>
    <w:p>
      <w:pPr>
        <w:pStyle w:val="BodyText"/>
        <w:spacing w:before="40"/>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pStyle w:val="BodyText"/>
        <w:spacing w:after="0"/>
        <w:jc w:val="both"/>
        <w:sectPr>
          <w:pgSz w:w="11910" w:h="16840"/>
          <w:pgMar w:header="724" w:footer="687" w:top="960" w:bottom="880" w:left="850" w:right="992"/>
        </w:sectPr>
      </w:pPr>
    </w:p>
    <w:p>
      <w:pPr>
        <w:pStyle w:val="BodyText"/>
        <w:spacing w:before="188"/>
        <w:ind w:left="0"/>
        <w:rPr>
          <w:sz w:val="22"/>
        </w:rPr>
      </w:pPr>
    </w:p>
    <w:p>
      <w:pPr>
        <w:pStyle w:val="Heading5"/>
      </w:pPr>
      <w:bookmarkStart w:name="Von der Höhe des Einkommens abhängige Ab" w:id="17"/>
      <w:bookmarkEnd w:id="17"/>
      <w:r>
        <w:rPr/>
      </w:r>
      <w:r>
        <w:rPr>
          <w:color w:val="2D73B4"/>
        </w:rPr>
        <w:t>Von</w:t>
      </w:r>
      <w:r>
        <w:rPr>
          <w:color w:val="2D73B4"/>
          <w:spacing w:val="-5"/>
        </w:rPr>
        <w:t> </w:t>
      </w:r>
      <w:r>
        <w:rPr>
          <w:color w:val="2D73B4"/>
        </w:rPr>
        <w:t>der</w:t>
      </w:r>
      <w:r>
        <w:rPr>
          <w:color w:val="2D73B4"/>
          <w:spacing w:val="-3"/>
        </w:rPr>
        <w:t> </w:t>
      </w:r>
      <w:r>
        <w:rPr>
          <w:color w:val="2D73B4"/>
        </w:rPr>
        <w:t>Höhe</w:t>
      </w:r>
      <w:r>
        <w:rPr>
          <w:color w:val="2D73B4"/>
          <w:spacing w:val="-6"/>
        </w:rPr>
        <w:t> </w:t>
      </w:r>
      <w:r>
        <w:rPr>
          <w:color w:val="2D73B4"/>
        </w:rPr>
        <w:t>des</w:t>
      </w:r>
      <w:r>
        <w:rPr>
          <w:color w:val="2D73B4"/>
          <w:spacing w:val="-7"/>
        </w:rPr>
        <w:t> </w:t>
      </w:r>
      <w:r>
        <w:rPr>
          <w:color w:val="2D73B4"/>
        </w:rPr>
        <w:t>Einkommens</w:t>
      </w:r>
      <w:r>
        <w:rPr>
          <w:color w:val="2D73B4"/>
          <w:spacing w:val="-6"/>
        </w:rPr>
        <w:t> </w:t>
      </w:r>
      <w:r>
        <w:rPr>
          <w:color w:val="2D73B4"/>
        </w:rPr>
        <w:t>abhängige</w:t>
      </w:r>
      <w:r>
        <w:rPr>
          <w:color w:val="2D73B4"/>
          <w:spacing w:val="-4"/>
        </w:rPr>
        <w:t> </w:t>
      </w:r>
      <w:r>
        <w:rPr>
          <w:color w:val="2D73B4"/>
          <w:spacing w:val="-2"/>
        </w:rPr>
        <w:t>Abzüge</w:t>
      </w:r>
    </w:p>
    <w:p>
      <w:pPr>
        <w:pStyle w:val="BodyText"/>
        <w:spacing w:before="107"/>
        <w:ind w:left="0"/>
        <w:rPr>
          <w:sz w:val="22"/>
        </w:rPr>
      </w:pPr>
    </w:p>
    <w:p>
      <w:pPr>
        <w:pStyle w:val="BodyText"/>
      </w:pPr>
      <w:r>
        <w:rPr>
          <w:color w:val="950000"/>
        </w:rPr>
        <w:t>Krankheits- und Unfallkosten</w:t>
      </w:r>
      <w:r>
        <w:rPr>
          <w:color w:val="950000"/>
          <w:spacing w:val="80"/>
        </w:rPr>
        <w:t> </w:t>
      </w:r>
      <w:r>
        <w:rPr>
          <w:color w:val="950000"/>
          <w:spacing w:val="-2"/>
        </w:rPr>
        <w:drawing>
          <wp:inline distT="0" distB="0" distL="0" distR="0">
            <wp:extent cx="201246" cy="114914"/>
            <wp:effectExtent l="0" t="0" r="0" b="0"/>
            <wp:docPr id="43" name="Image 43" descr="">
              <a:hlinkClick r:id="rId60"/>
            </wp:docPr>
            <wp:cNvGraphicFramePr>
              <a:graphicFrameLocks/>
            </wp:cNvGraphicFramePr>
            <a:graphic>
              <a:graphicData uri="http://schemas.openxmlformats.org/drawingml/2006/picture">
                <pic:pic>
                  <pic:nvPicPr>
                    <pic:cNvPr id="43" name="Image 43" descr="">
                      <a:hlinkClick r:id="rId60"/>
                    </pic:cNvPr>
                    <pic:cNvPicPr/>
                  </pic:nvPicPr>
                  <pic:blipFill>
                    <a:blip r:embed="rId11" cstate="print"/>
                    <a:stretch>
                      <a:fillRect/>
                    </a:stretch>
                  </pic:blipFill>
                  <pic:spPr>
                    <a:xfrm>
                      <a:off x="0" y="0"/>
                      <a:ext cx="201246" cy="114914"/>
                    </a:xfrm>
                    <a:prstGeom prst="rect">
                      <a:avLst/>
                    </a:prstGeom>
                  </pic:spPr>
                </pic:pic>
              </a:graphicData>
            </a:graphic>
          </wp:inline>
        </w:drawing>
      </w:r>
      <w:r>
        <w:rPr>
          <w:color w:val="950000"/>
          <w:spacing w:val="-2"/>
        </w:rPr>
      </w:r>
    </w:p>
    <w:p>
      <w:pPr>
        <w:pStyle w:val="Heading7"/>
        <w:spacing w:before="94"/>
      </w:pPr>
      <w:r>
        <w:rPr/>
        <w:t>Art.</w:t>
      </w:r>
      <w:r>
        <w:rPr>
          <w:spacing w:val="-1"/>
        </w:rPr>
        <w:t> </w:t>
      </w:r>
      <w:r>
        <w:rPr/>
        <w:t>46 Abs.</w:t>
      </w:r>
      <w:r>
        <w:rPr>
          <w:spacing w:val="-2"/>
        </w:rPr>
        <w:t> </w:t>
      </w:r>
      <w:r>
        <w:rPr/>
        <w:t>1 Bst.</w:t>
      </w:r>
      <w:r>
        <w:rPr>
          <w:spacing w:val="-3"/>
        </w:rPr>
        <w:t> </w:t>
      </w:r>
      <w:r>
        <w:rPr/>
        <w:t>a</w:t>
      </w:r>
      <w:r>
        <w:rPr>
          <w:spacing w:val="1"/>
        </w:rPr>
        <w:t> </w:t>
      </w:r>
      <w:r>
        <w:rPr>
          <w:spacing w:val="-4"/>
        </w:rPr>
        <w:t>StG:</w:t>
      </w:r>
    </w:p>
    <w:p>
      <w:pPr>
        <w:pStyle w:val="BodyText"/>
        <w:spacing w:before="56"/>
        <w:ind w:right="703"/>
        <w:jc w:val="both"/>
      </w:pPr>
      <w:r>
        <w:rPr>
          <w:position w:val="6"/>
          <w:sz w:val="12"/>
        </w:rPr>
        <w:t>1</w:t>
      </w:r>
      <w:r>
        <w:rPr>
          <w:spacing w:val="36"/>
          <w:position w:val="6"/>
          <w:sz w:val="12"/>
        </w:rPr>
        <w:t> </w:t>
      </w:r>
      <w:r>
        <w:rPr/>
        <w:t>Von den um die Aufwendungen und die Abzüge nach Art. 39 bis 45 dieses Erlasses verminderten steuerbaren Einkünften (Nettoeinkünfte) werden ausserdem abgezogen:</w:t>
      </w:r>
    </w:p>
    <w:p>
      <w:pPr>
        <w:pStyle w:val="BodyText"/>
        <w:spacing w:before="39"/>
        <w:ind w:left="1559" w:right="703" w:hanging="425"/>
        <w:jc w:val="both"/>
      </w:pPr>
      <w:r>
        <w:rPr/>
        <w:t>a)</w:t>
      </w:r>
      <w:r>
        <w:rPr>
          <w:spacing w:val="80"/>
        </w:rPr>
        <w:t> </w:t>
      </w:r>
      <w:r>
        <w:rPr/>
        <w:t>die Krankheits- und Unfallkosten des Steuerpflichtigen und der von ihm unterhaltenen Personen, soweit</w:t>
      </w:r>
      <w:r>
        <w:rPr>
          <w:spacing w:val="-9"/>
        </w:rPr>
        <w:t> </w:t>
      </w:r>
      <w:r>
        <w:rPr/>
        <w:t>der</w:t>
      </w:r>
      <w:r>
        <w:rPr>
          <w:spacing w:val="-7"/>
        </w:rPr>
        <w:t> </w:t>
      </w:r>
      <w:r>
        <w:rPr/>
        <w:t>Steuerpflichtige</w:t>
      </w:r>
      <w:r>
        <w:rPr>
          <w:spacing w:val="-9"/>
        </w:rPr>
        <w:t> </w:t>
      </w:r>
      <w:r>
        <w:rPr/>
        <w:t>die</w:t>
      </w:r>
      <w:r>
        <w:rPr>
          <w:spacing w:val="-9"/>
        </w:rPr>
        <w:t> </w:t>
      </w:r>
      <w:r>
        <w:rPr/>
        <w:t>Kosten</w:t>
      </w:r>
      <w:r>
        <w:rPr>
          <w:spacing w:val="-11"/>
        </w:rPr>
        <w:t> </w:t>
      </w:r>
      <w:r>
        <w:rPr/>
        <w:t>selbst</w:t>
      </w:r>
      <w:r>
        <w:rPr>
          <w:spacing w:val="-9"/>
        </w:rPr>
        <w:t> </w:t>
      </w:r>
      <w:r>
        <w:rPr/>
        <w:t>trägt</w:t>
      </w:r>
      <w:r>
        <w:rPr>
          <w:spacing w:val="-7"/>
        </w:rPr>
        <w:t> </w:t>
      </w:r>
      <w:r>
        <w:rPr/>
        <w:t>und</w:t>
      </w:r>
      <w:r>
        <w:rPr>
          <w:spacing w:val="-9"/>
        </w:rPr>
        <w:t> </w:t>
      </w:r>
      <w:r>
        <w:rPr/>
        <w:t>diese</w:t>
      </w:r>
      <w:r>
        <w:rPr>
          <w:spacing w:val="-9"/>
        </w:rPr>
        <w:t> </w:t>
      </w:r>
      <w:r>
        <w:rPr/>
        <w:t>2</w:t>
      </w:r>
      <w:r>
        <w:rPr>
          <w:spacing w:val="-4"/>
        </w:rPr>
        <w:t> </w:t>
      </w:r>
      <w:r>
        <w:rPr/>
        <w:t>Prozent</w:t>
      </w:r>
      <w:r>
        <w:rPr>
          <w:spacing w:val="-9"/>
        </w:rPr>
        <w:t> </w:t>
      </w:r>
      <w:r>
        <w:rPr/>
        <w:t>der</w:t>
      </w:r>
      <w:r>
        <w:rPr>
          <w:spacing w:val="-7"/>
        </w:rPr>
        <w:t> </w:t>
      </w:r>
      <w:r>
        <w:rPr/>
        <w:t>Nettoeinkünfte</w:t>
      </w:r>
      <w:r>
        <w:rPr>
          <w:spacing w:val="-9"/>
        </w:rPr>
        <w:t> </w:t>
      </w:r>
      <w:r>
        <w:rPr/>
        <w:t>überstei-</w:t>
      </w:r>
      <w:r>
        <w:rPr>
          <w:spacing w:val="-4"/>
        </w:rPr>
        <w:t>gen;</w:t>
      </w:r>
    </w:p>
    <w:p>
      <w:pPr>
        <w:pStyle w:val="BodyText"/>
        <w:spacing w:before="153"/>
        <w:ind w:left="0"/>
      </w:pPr>
    </w:p>
    <w:p>
      <w:pPr>
        <w:pStyle w:val="BodyText"/>
      </w:pPr>
      <w:r>
        <w:rPr>
          <w:color w:val="950000"/>
        </w:rPr>
        <w:t>Freiwillige Leistungen</w:t>
      </w:r>
      <w:r>
        <w:rPr>
          <w:color w:val="950000"/>
          <w:spacing w:val="80"/>
        </w:rPr>
        <w:t> </w:t>
      </w:r>
      <w:r>
        <w:rPr>
          <w:color w:val="950000"/>
          <w:spacing w:val="-1"/>
        </w:rPr>
        <w:drawing>
          <wp:inline distT="0" distB="0" distL="0" distR="0">
            <wp:extent cx="201266" cy="114876"/>
            <wp:effectExtent l="0" t="0" r="0" b="0"/>
            <wp:docPr id="44" name="Image 44" descr="">
              <a:hlinkClick r:id="rId61"/>
            </wp:docPr>
            <wp:cNvGraphicFramePr>
              <a:graphicFrameLocks/>
            </wp:cNvGraphicFramePr>
            <a:graphic>
              <a:graphicData uri="http://schemas.openxmlformats.org/drawingml/2006/picture">
                <pic:pic>
                  <pic:nvPicPr>
                    <pic:cNvPr id="44" name="Image 44" descr="">
                      <a:hlinkClick r:id="rId61"/>
                    </pic:cNvPr>
                    <pic:cNvPicPr/>
                  </pic:nvPicPr>
                  <pic:blipFill>
                    <a:blip r:embed="rId11" cstate="print"/>
                    <a:stretch>
                      <a:fillRect/>
                    </a:stretch>
                  </pic:blipFill>
                  <pic:spPr>
                    <a:xfrm>
                      <a:off x="0" y="0"/>
                      <a:ext cx="201266" cy="114876"/>
                    </a:xfrm>
                    <a:prstGeom prst="rect">
                      <a:avLst/>
                    </a:prstGeom>
                  </pic:spPr>
                </pic:pic>
              </a:graphicData>
            </a:graphic>
          </wp:inline>
        </w:drawing>
      </w:r>
      <w:r>
        <w:rPr>
          <w:color w:val="950000"/>
          <w:spacing w:val="-1"/>
        </w:rPr>
      </w:r>
    </w:p>
    <w:p>
      <w:pPr>
        <w:pStyle w:val="Heading7"/>
      </w:pPr>
      <w:r>
        <w:rPr/>
        <w:t>Art.</w:t>
      </w:r>
      <w:r>
        <w:rPr>
          <w:spacing w:val="-1"/>
        </w:rPr>
        <w:t> </w:t>
      </w:r>
      <w:r>
        <w:rPr/>
        <w:t>46 Abs.</w:t>
      </w:r>
      <w:r>
        <w:rPr>
          <w:spacing w:val="-2"/>
        </w:rPr>
        <w:t> </w:t>
      </w:r>
      <w:r>
        <w:rPr/>
        <w:t>1 Bst.</w:t>
      </w:r>
      <w:r>
        <w:rPr>
          <w:spacing w:val="-3"/>
        </w:rPr>
        <w:t> </w:t>
      </w:r>
      <w:r>
        <w:rPr/>
        <w:t>c</w:t>
      </w:r>
      <w:r>
        <w:rPr>
          <w:spacing w:val="1"/>
        </w:rPr>
        <w:t> </w:t>
      </w:r>
      <w:r>
        <w:rPr>
          <w:spacing w:val="-4"/>
        </w:rPr>
        <w:t>StG:</w:t>
      </w:r>
    </w:p>
    <w:p>
      <w:pPr>
        <w:pStyle w:val="BodyText"/>
        <w:spacing w:before="56"/>
        <w:ind w:right="703"/>
        <w:jc w:val="both"/>
      </w:pPr>
      <w:r>
        <w:rPr>
          <w:position w:val="6"/>
          <w:sz w:val="12"/>
        </w:rPr>
        <w:t>1</w:t>
      </w:r>
      <w:r>
        <w:rPr>
          <w:spacing w:val="36"/>
          <w:position w:val="6"/>
          <w:sz w:val="12"/>
        </w:rPr>
        <w:t> </w:t>
      </w:r>
      <w:r>
        <w:rPr/>
        <w:t>Von den um die Aufwendungen und die Abzüge nach Art. 39 bis 45 dieses Erlasses verminderten steuerbaren Einkünften (Nettoeinkünfte) werden ausserdem abgezogen:</w:t>
      </w:r>
    </w:p>
    <w:p>
      <w:pPr>
        <w:pStyle w:val="BodyText"/>
        <w:spacing w:before="40"/>
        <w:ind w:left="1559" w:right="703" w:hanging="425"/>
        <w:jc w:val="both"/>
      </w:pPr>
      <w:r>
        <w:rPr/>
        <w:t>c)</w:t>
      </w:r>
      <w:r>
        <w:rPr>
          <w:spacing w:val="80"/>
        </w:rPr>
        <w:t>  </w:t>
      </w:r>
      <w:r>
        <w:rPr/>
        <w:t>die</w:t>
      </w:r>
      <w:r>
        <w:rPr>
          <w:spacing w:val="-11"/>
        </w:rPr>
        <w:t> </w:t>
      </w:r>
      <w:r>
        <w:rPr/>
        <w:t>freiwilligen</w:t>
      </w:r>
      <w:r>
        <w:rPr>
          <w:spacing w:val="-11"/>
        </w:rPr>
        <w:t> </w:t>
      </w:r>
      <w:r>
        <w:rPr/>
        <w:t>Leistungen</w:t>
      </w:r>
      <w:r>
        <w:rPr>
          <w:spacing w:val="-11"/>
        </w:rPr>
        <w:t> </w:t>
      </w:r>
      <w:r>
        <w:rPr/>
        <w:t>von</w:t>
      </w:r>
      <w:r>
        <w:rPr>
          <w:spacing w:val="-13"/>
        </w:rPr>
        <w:t> </w:t>
      </w:r>
      <w:r>
        <w:rPr/>
        <w:t>Geld</w:t>
      </w:r>
      <w:r>
        <w:rPr>
          <w:spacing w:val="-10"/>
        </w:rPr>
        <w:t> </w:t>
      </w:r>
      <w:r>
        <w:rPr/>
        <w:t>und</w:t>
      </w:r>
      <w:r>
        <w:rPr>
          <w:spacing w:val="-13"/>
        </w:rPr>
        <w:t> </w:t>
      </w:r>
      <w:r>
        <w:rPr/>
        <w:t>übrigen</w:t>
      </w:r>
      <w:r>
        <w:rPr>
          <w:spacing w:val="-10"/>
        </w:rPr>
        <w:t> </w:t>
      </w:r>
      <w:r>
        <w:rPr/>
        <w:t>Vermögenswerten</w:t>
      </w:r>
      <w:r>
        <w:rPr>
          <w:spacing w:val="-11"/>
        </w:rPr>
        <w:t> </w:t>
      </w:r>
      <w:r>
        <w:rPr/>
        <w:t>an</w:t>
      </w:r>
      <w:r>
        <w:rPr>
          <w:spacing w:val="-11"/>
        </w:rPr>
        <w:t> </w:t>
      </w:r>
      <w:r>
        <w:rPr/>
        <w:t>juristische</w:t>
      </w:r>
      <w:r>
        <w:rPr>
          <w:spacing w:val="-11"/>
        </w:rPr>
        <w:t> </w:t>
      </w:r>
      <w:r>
        <w:rPr/>
        <w:t>Personen</w:t>
      </w:r>
      <w:r>
        <w:rPr>
          <w:spacing w:val="-13"/>
        </w:rPr>
        <w:t> </w:t>
      </w:r>
      <w:r>
        <w:rPr/>
        <w:t>mit</w:t>
      </w:r>
      <w:r>
        <w:rPr>
          <w:spacing w:val="-10"/>
        </w:rPr>
        <w:t> </w:t>
      </w:r>
      <w:r>
        <w:rPr/>
        <w:t>Sitz in</w:t>
      </w:r>
      <w:r>
        <w:rPr>
          <w:spacing w:val="-9"/>
        </w:rPr>
        <w:t> </w:t>
      </w:r>
      <w:r>
        <w:rPr/>
        <w:t>der</w:t>
      </w:r>
      <w:r>
        <w:rPr>
          <w:spacing w:val="-9"/>
        </w:rPr>
        <w:t> </w:t>
      </w:r>
      <w:r>
        <w:rPr/>
        <w:t>Schweiz,</w:t>
      </w:r>
      <w:r>
        <w:rPr>
          <w:spacing w:val="-9"/>
        </w:rPr>
        <w:t> </w:t>
      </w:r>
      <w:r>
        <w:rPr/>
        <w:t>die</w:t>
      </w:r>
      <w:r>
        <w:rPr>
          <w:spacing w:val="-11"/>
        </w:rPr>
        <w:t> </w:t>
      </w:r>
      <w:r>
        <w:rPr/>
        <w:t>zufolge</w:t>
      </w:r>
      <w:r>
        <w:rPr>
          <w:spacing w:val="-9"/>
        </w:rPr>
        <w:t> </w:t>
      </w:r>
      <w:r>
        <w:rPr/>
        <w:t>öffentlicher</w:t>
      </w:r>
      <w:r>
        <w:rPr>
          <w:spacing w:val="-12"/>
        </w:rPr>
        <w:t> </w:t>
      </w:r>
      <w:r>
        <w:rPr/>
        <w:t>oder</w:t>
      </w:r>
      <w:r>
        <w:rPr>
          <w:spacing w:val="-9"/>
        </w:rPr>
        <w:t> </w:t>
      </w:r>
      <w:r>
        <w:rPr/>
        <w:t>ausschliesslich</w:t>
      </w:r>
      <w:r>
        <w:rPr>
          <w:spacing w:val="-9"/>
        </w:rPr>
        <w:t> </w:t>
      </w:r>
      <w:r>
        <w:rPr/>
        <w:t>gemeinnütziger</w:t>
      </w:r>
      <w:r>
        <w:rPr>
          <w:spacing w:val="-9"/>
        </w:rPr>
        <w:t> </w:t>
      </w:r>
      <w:r>
        <w:rPr/>
        <w:t>Zwecksetzung</w:t>
      </w:r>
      <w:r>
        <w:rPr>
          <w:spacing w:val="-11"/>
        </w:rPr>
        <w:t> </w:t>
      </w:r>
      <w:r>
        <w:rPr/>
        <w:t>von</w:t>
      </w:r>
      <w:r>
        <w:rPr>
          <w:spacing w:val="-9"/>
        </w:rPr>
        <w:t> </w:t>
      </w:r>
      <w:r>
        <w:rPr/>
        <w:t>der Steuerpflicht befreit sind, wenn diese Leistungen im Steuerjahr Fr.</w:t>
      </w:r>
      <w:r>
        <w:rPr>
          <w:spacing w:val="-2"/>
        </w:rPr>
        <w:t> </w:t>
      </w:r>
      <w:r>
        <w:rPr/>
        <w:t>100.– erreichen, insgesamt höchstens</w:t>
      </w:r>
      <w:r>
        <w:rPr>
          <w:spacing w:val="-2"/>
        </w:rPr>
        <w:t> </w:t>
      </w:r>
      <w:r>
        <w:rPr/>
        <w:t>20</w:t>
      </w:r>
      <w:r>
        <w:rPr>
          <w:spacing w:val="-4"/>
        </w:rPr>
        <w:t> </w:t>
      </w:r>
      <w:r>
        <w:rPr/>
        <w:t>Prozent</w:t>
      </w:r>
      <w:r>
        <w:rPr>
          <w:spacing w:val="-3"/>
        </w:rPr>
        <w:t> </w:t>
      </w:r>
      <w:r>
        <w:rPr/>
        <w:t>der</w:t>
      </w:r>
      <w:r>
        <w:rPr>
          <w:spacing w:val="-3"/>
        </w:rPr>
        <w:t> </w:t>
      </w:r>
      <w:r>
        <w:rPr/>
        <w:t>Nettoeinkünfte.</w:t>
      </w:r>
      <w:r>
        <w:rPr>
          <w:spacing w:val="-3"/>
        </w:rPr>
        <w:t> </w:t>
      </w:r>
      <w:r>
        <w:rPr/>
        <w:t>Im</w:t>
      </w:r>
      <w:r>
        <w:rPr>
          <w:spacing w:val="-2"/>
        </w:rPr>
        <w:t> </w:t>
      </w:r>
      <w:r>
        <w:rPr/>
        <w:t>gleichen</w:t>
      </w:r>
      <w:r>
        <w:rPr>
          <w:spacing w:val="-2"/>
        </w:rPr>
        <w:t> </w:t>
      </w:r>
      <w:r>
        <w:rPr/>
        <w:t>Umfang</w:t>
      </w:r>
      <w:r>
        <w:rPr>
          <w:spacing w:val="-2"/>
        </w:rPr>
        <w:t> </w:t>
      </w:r>
      <w:r>
        <w:rPr/>
        <w:t>abziehbar</w:t>
      </w:r>
      <w:r>
        <w:rPr>
          <w:spacing w:val="-3"/>
        </w:rPr>
        <w:t> </w:t>
      </w:r>
      <w:r>
        <w:rPr/>
        <w:t>sind</w:t>
      </w:r>
      <w:r>
        <w:rPr>
          <w:spacing w:val="-2"/>
        </w:rPr>
        <w:t> </w:t>
      </w:r>
      <w:r>
        <w:rPr/>
        <w:t>entsprechende</w:t>
      </w:r>
      <w:r>
        <w:rPr>
          <w:spacing w:val="-2"/>
        </w:rPr>
        <w:t> </w:t>
      </w:r>
      <w:r>
        <w:rPr/>
        <w:t>frei-willige Leistungen an Bund, Kantone und Gemeinden sowie deren Anstalten.</w:t>
      </w:r>
    </w:p>
    <w:p>
      <w:pPr>
        <w:pStyle w:val="BodyText"/>
        <w:spacing w:before="154"/>
        <w:ind w:left="0"/>
      </w:pPr>
    </w:p>
    <w:p>
      <w:pPr>
        <w:pStyle w:val="Heading3"/>
      </w:pPr>
      <w:bookmarkStart w:name="Ermittlung des steuerbaren Einkommens" w:id="18"/>
      <w:bookmarkEnd w:id="18"/>
      <w:r>
        <w:rPr>
          <w:b w:val="0"/>
        </w:rPr>
      </w:r>
      <w:bookmarkStart w:name="_bookmark6" w:id="19"/>
      <w:bookmarkEnd w:id="19"/>
      <w:r>
        <w:rPr>
          <w:b w:val="0"/>
        </w:rPr>
      </w:r>
      <w:r>
        <w:rPr>
          <w:color w:val="2D73B4"/>
        </w:rPr>
        <w:t>Ermittlung</w:t>
      </w:r>
      <w:r>
        <w:rPr>
          <w:color w:val="2D73B4"/>
          <w:spacing w:val="-11"/>
        </w:rPr>
        <w:t> </w:t>
      </w:r>
      <w:r>
        <w:rPr>
          <w:color w:val="2D73B4"/>
        </w:rPr>
        <w:t>des</w:t>
      </w:r>
      <w:r>
        <w:rPr>
          <w:color w:val="2D73B4"/>
          <w:spacing w:val="-10"/>
        </w:rPr>
        <w:t> </w:t>
      </w:r>
      <w:r>
        <w:rPr>
          <w:color w:val="2D73B4"/>
        </w:rPr>
        <w:t>steuerbaren</w:t>
      </w:r>
      <w:r>
        <w:rPr>
          <w:color w:val="2D73B4"/>
          <w:spacing w:val="-8"/>
        </w:rPr>
        <w:t> </w:t>
      </w:r>
      <w:r>
        <w:rPr>
          <w:color w:val="2D73B4"/>
          <w:spacing w:val="-2"/>
        </w:rPr>
        <w:t>Einkommens</w:t>
      </w:r>
    </w:p>
    <w:p>
      <w:pPr>
        <w:spacing w:before="60"/>
        <w:ind w:left="851" w:right="0" w:firstLine="0"/>
        <w:jc w:val="left"/>
        <w:rPr>
          <w:sz w:val="20"/>
        </w:rPr>
      </w:pPr>
      <w:r>
        <w:rPr>
          <w:sz w:val="20"/>
        </w:rPr>
        <w:t>Das</w:t>
      </w:r>
      <w:r>
        <w:rPr>
          <w:spacing w:val="-1"/>
          <w:sz w:val="20"/>
        </w:rPr>
        <w:t> </w:t>
      </w:r>
      <w:r>
        <w:rPr>
          <w:sz w:val="20"/>
        </w:rPr>
        <w:t>Reineinkommen</w:t>
      </w:r>
      <w:r>
        <w:rPr>
          <w:spacing w:val="-3"/>
          <w:sz w:val="20"/>
        </w:rPr>
        <w:t> </w:t>
      </w:r>
      <w:r>
        <w:rPr>
          <w:sz w:val="20"/>
        </w:rPr>
        <w:t>vermindert um die Sozialabzüge ergibt das</w:t>
      </w:r>
      <w:r>
        <w:rPr>
          <w:spacing w:val="-1"/>
          <w:sz w:val="20"/>
        </w:rPr>
        <w:t> </w:t>
      </w:r>
      <w:r>
        <w:rPr>
          <w:sz w:val="20"/>
        </w:rPr>
        <w:t>steuerbare Einkommen.</w:t>
      </w:r>
      <w:r>
        <w:rPr>
          <w:spacing w:val="-2"/>
          <w:sz w:val="20"/>
        </w:rPr>
        <w:t> </w:t>
      </w:r>
      <w:r>
        <w:rPr>
          <w:sz w:val="20"/>
        </w:rPr>
        <w:t>Dieses dient als Bemessungsgrundlage für die Einkommenssteuer.</w:t>
      </w:r>
    </w:p>
    <w:p>
      <w:pPr>
        <w:pStyle w:val="BodyText"/>
        <w:spacing w:before="9"/>
        <w:ind w:left="0"/>
        <w:rPr>
          <w:sz w:val="20"/>
        </w:rPr>
      </w:pPr>
    </w:p>
    <w:p>
      <w:pPr>
        <w:pStyle w:val="Heading4"/>
      </w:pPr>
      <w:bookmarkStart w:name="Sozialabzüge" w:id="20"/>
      <w:bookmarkEnd w:id="20"/>
      <w:r>
        <w:rPr/>
      </w:r>
      <w:r>
        <w:rPr>
          <w:color w:val="2D73B4"/>
          <w:spacing w:val="-2"/>
        </w:rPr>
        <w:t>Sozialabzüge</w:t>
      </w:r>
    </w:p>
    <w:p>
      <w:pPr>
        <w:pStyle w:val="BodyText"/>
        <w:spacing w:before="59"/>
        <w:ind w:left="851"/>
      </w:pPr>
      <w:r>
        <w:rPr/>
        <w:t>(Art.</w:t>
      </w:r>
      <w:r>
        <w:rPr>
          <w:spacing w:val="-1"/>
        </w:rPr>
        <w:t> </w:t>
      </w:r>
      <w:r>
        <w:rPr/>
        <w:t>48 StG;</w:t>
      </w:r>
      <w:r>
        <w:rPr>
          <w:spacing w:val="-1"/>
        </w:rPr>
        <w:t> </w:t>
      </w:r>
      <w:r>
        <w:rPr/>
        <w:t>Art. 30</w:t>
      </w:r>
      <w:r>
        <w:rPr>
          <w:spacing w:val="-3"/>
        </w:rPr>
        <w:t> </w:t>
      </w:r>
      <w:r>
        <w:rPr/>
        <w:t>StV; </w:t>
      </w:r>
      <w:r>
        <w:rPr>
          <w:spacing w:val="-4"/>
        </w:rPr>
        <w:t>VkP)</w:t>
      </w:r>
    </w:p>
    <w:p>
      <w:pPr>
        <w:pStyle w:val="BodyText"/>
        <w:spacing w:before="154"/>
        <w:ind w:left="0"/>
      </w:pPr>
    </w:p>
    <w:p>
      <w:pPr>
        <w:pStyle w:val="BodyText"/>
      </w:pPr>
      <w:hyperlink r:id="rId62">
        <w:r>
          <w:rPr>
            <w:color w:val="950000"/>
          </w:rPr>
          <w:t>Kinderabzug</w:t>
        </w:r>
        <w:r>
          <w:rPr>
            <w:color w:val="950000"/>
            <w:spacing w:val="80"/>
          </w:rPr>
          <w:t> </w:t>
        </w:r>
        <w:r>
          <w:rPr>
            <w:color w:val="950000"/>
            <w:spacing w:val="-2"/>
          </w:rPr>
          <w:drawing>
            <wp:inline distT="0" distB="0" distL="0" distR="0">
              <wp:extent cx="201280" cy="114925"/>
              <wp:effectExtent l="0" t="0" r="0" b="0"/>
              <wp:docPr id="45" name="Image 45" descr="">
                <a:hlinkClick r:id="rId63"/>
              </wp:docPr>
              <wp:cNvGraphicFramePr>
                <a:graphicFrameLocks/>
              </wp:cNvGraphicFramePr>
              <a:graphic>
                <a:graphicData uri="http://schemas.openxmlformats.org/drawingml/2006/picture">
                  <pic:pic>
                    <pic:nvPicPr>
                      <pic:cNvPr id="45" name="Image 45" descr="">
                        <a:hlinkClick r:id="rId63"/>
                      </pic:cNvPr>
                      <pic:cNvPicPr/>
                    </pic:nvPicPr>
                    <pic:blipFill>
                      <a:blip r:embed="rId11" cstate="print"/>
                      <a:stretch>
                        <a:fillRect/>
                      </a:stretch>
                    </pic:blipFill>
                    <pic:spPr>
                      <a:xfrm>
                        <a:off x="0" y="0"/>
                        <a:ext cx="201280" cy="114925"/>
                      </a:xfrm>
                      <a:prstGeom prst="rect">
                        <a:avLst/>
                      </a:prstGeom>
                    </pic:spPr>
                  </pic:pic>
                </a:graphicData>
              </a:graphic>
            </wp:inline>
          </w:drawing>
        </w:r>
        <w:r>
          <w:rPr>
            <w:color w:val="950000"/>
            <w:spacing w:val="-2"/>
          </w:rPr>
        </w:r>
      </w:hyperlink>
    </w:p>
    <w:p>
      <w:pPr>
        <w:pStyle w:val="Heading7"/>
      </w:pPr>
      <w:r>
        <w:rPr/>
        <w:t>Art.</w:t>
      </w:r>
      <w:r>
        <w:rPr>
          <w:spacing w:val="-1"/>
        </w:rPr>
        <w:t> </w:t>
      </w:r>
      <w:r>
        <w:rPr/>
        <w:t>48 Abs.</w:t>
      </w:r>
      <w:r>
        <w:rPr>
          <w:spacing w:val="-2"/>
        </w:rPr>
        <w:t> </w:t>
      </w:r>
      <w:r>
        <w:rPr/>
        <w:t>1 Bst.</w:t>
      </w:r>
      <w:r>
        <w:rPr>
          <w:spacing w:val="-3"/>
        </w:rPr>
        <w:t> </w:t>
      </w:r>
      <w:r>
        <w:rPr/>
        <w:t>a</w:t>
      </w:r>
      <w:r>
        <w:rPr>
          <w:spacing w:val="1"/>
        </w:rPr>
        <w:t> </w:t>
      </w:r>
      <w:r>
        <w:rPr>
          <w:spacing w:val="-4"/>
        </w:rPr>
        <w:t>StG:</w:t>
      </w:r>
    </w:p>
    <w:p>
      <w:pPr>
        <w:pStyle w:val="BodyText"/>
        <w:spacing w:before="56"/>
        <w:jc w:val="both"/>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w:t>
      </w:r>
      <w:r>
        <w:rPr/>
        <w:t>für</w:t>
      </w:r>
      <w:r>
        <w:rPr>
          <w:spacing w:val="-4"/>
        </w:rPr>
        <w:t> </w:t>
      </w:r>
      <w:r>
        <w:rPr/>
        <w:t>die</w:t>
      </w:r>
      <w:r>
        <w:rPr>
          <w:spacing w:val="-3"/>
        </w:rPr>
        <w:t> </w:t>
      </w:r>
      <w:r>
        <w:rPr/>
        <w:t>Steuerberechnung</w:t>
      </w:r>
      <w:r>
        <w:rPr>
          <w:spacing w:val="-2"/>
        </w:rPr>
        <w:t> abgezogen:</w:t>
      </w:r>
    </w:p>
    <w:p>
      <w:pPr>
        <w:pStyle w:val="ListParagraph"/>
        <w:numPr>
          <w:ilvl w:val="0"/>
          <w:numId w:val="11"/>
        </w:numPr>
        <w:tabs>
          <w:tab w:pos="1559" w:val="left" w:leader="none"/>
        </w:tabs>
        <w:spacing w:line="240" w:lineRule="auto" w:before="40" w:after="0"/>
        <w:ind w:left="1559" w:right="703" w:hanging="425"/>
        <w:jc w:val="both"/>
        <w:rPr>
          <w:sz w:val="18"/>
        </w:rPr>
      </w:pPr>
      <w:r>
        <w:rPr>
          <w:sz w:val="18"/>
        </w:rPr>
        <w:t>als</w:t>
      </w:r>
      <w:r>
        <w:rPr>
          <w:spacing w:val="-12"/>
          <w:sz w:val="18"/>
        </w:rPr>
        <w:t> </w:t>
      </w:r>
      <w:r>
        <w:rPr>
          <w:sz w:val="18"/>
        </w:rPr>
        <w:t>Kinderabzug,</w:t>
      </w:r>
      <w:r>
        <w:rPr>
          <w:spacing w:val="-9"/>
          <w:sz w:val="18"/>
        </w:rPr>
        <w:t> </w:t>
      </w:r>
      <w:r>
        <w:rPr>
          <w:sz w:val="18"/>
        </w:rPr>
        <w:t>wenn</w:t>
      </w:r>
      <w:r>
        <w:rPr>
          <w:spacing w:val="-11"/>
          <w:sz w:val="18"/>
        </w:rPr>
        <w:t> </w:t>
      </w:r>
      <w:r>
        <w:rPr>
          <w:sz w:val="18"/>
        </w:rPr>
        <w:t>der</w:t>
      </w:r>
      <w:r>
        <w:rPr>
          <w:spacing w:val="-12"/>
          <w:sz w:val="18"/>
        </w:rPr>
        <w:t> </w:t>
      </w:r>
      <w:r>
        <w:rPr>
          <w:sz w:val="18"/>
        </w:rPr>
        <w:t>Steuerpflichtige</w:t>
      </w:r>
      <w:r>
        <w:rPr>
          <w:spacing w:val="-9"/>
          <w:sz w:val="18"/>
        </w:rPr>
        <w:t> </w:t>
      </w:r>
      <w:r>
        <w:rPr>
          <w:sz w:val="18"/>
        </w:rPr>
        <w:t>für</w:t>
      </w:r>
      <w:r>
        <w:rPr>
          <w:spacing w:val="-12"/>
          <w:sz w:val="18"/>
        </w:rPr>
        <w:t> </w:t>
      </w:r>
      <w:r>
        <w:rPr>
          <w:sz w:val="18"/>
        </w:rPr>
        <w:t>den</w:t>
      </w:r>
      <w:r>
        <w:rPr>
          <w:spacing w:val="-11"/>
          <w:sz w:val="18"/>
        </w:rPr>
        <w:t> </w:t>
      </w:r>
      <w:r>
        <w:rPr>
          <w:sz w:val="18"/>
        </w:rPr>
        <w:t>Unterhalt</w:t>
      </w:r>
      <w:r>
        <w:rPr>
          <w:spacing w:val="-13"/>
          <w:sz w:val="18"/>
        </w:rPr>
        <w:t> </w:t>
      </w:r>
      <w:r>
        <w:rPr>
          <w:sz w:val="18"/>
        </w:rPr>
        <w:t>zur</w:t>
      </w:r>
      <w:r>
        <w:rPr>
          <w:spacing w:val="-9"/>
          <w:sz w:val="18"/>
        </w:rPr>
        <w:t> </w:t>
      </w:r>
      <w:r>
        <w:rPr>
          <w:sz w:val="18"/>
        </w:rPr>
        <w:t>Hauptsache</w:t>
      </w:r>
      <w:r>
        <w:rPr>
          <w:spacing w:val="-11"/>
          <w:sz w:val="18"/>
        </w:rPr>
        <w:t> </w:t>
      </w:r>
      <w:r>
        <w:rPr>
          <w:sz w:val="18"/>
        </w:rPr>
        <w:t>aufkommt</w:t>
      </w:r>
      <w:r>
        <w:rPr>
          <w:spacing w:val="-11"/>
          <w:sz w:val="18"/>
        </w:rPr>
        <w:t> </w:t>
      </w:r>
      <w:r>
        <w:rPr>
          <w:sz w:val="18"/>
        </w:rPr>
        <w:t>und</w:t>
      </w:r>
      <w:r>
        <w:rPr>
          <w:spacing w:val="-11"/>
          <w:sz w:val="18"/>
        </w:rPr>
        <w:t> </w:t>
      </w:r>
      <w:r>
        <w:rPr>
          <w:sz w:val="18"/>
        </w:rPr>
        <w:t>keinen Abzug nach Art. 45 Abs. 1 Bst. c dieses Erlasses beansprucht:</w:t>
      </w:r>
    </w:p>
    <w:p>
      <w:pPr>
        <w:pStyle w:val="ListParagraph"/>
        <w:numPr>
          <w:ilvl w:val="1"/>
          <w:numId w:val="11"/>
        </w:numPr>
        <w:tabs>
          <w:tab w:pos="1982" w:val="left" w:leader="none"/>
          <w:tab w:pos="1984" w:val="left" w:leader="none"/>
        </w:tabs>
        <w:spacing w:line="240" w:lineRule="auto" w:before="40" w:after="0"/>
        <w:ind w:left="1984" w:right="703" w:hanging="281"/>
        <w:jc w:val="both"/>
        <w:rPr>
          <w:sz w:val="18"/>
        </w:rPr>
      </w:pPr>
      <w:r>
        <w:rPr>
          <w:sz w:val="18"/>
        </w:rPr>
        <w:t>Fr.</w:t>
      </w:r>
      <w:r>
        <w:rPr>
          <w:spacing w:val="-2"/>
          <w:sz w:val="18"/>
        </w:rPr>
        <w:t> </w:t>
      </w:r>
      <w:r>
        <w:rPr>
          <w:sz w:val="18"/>
        </w:rPr>
        <w:t>7600.– für jedes unter der elterlichen Sorge oder Obhut des Steuerpflichtigen stehende Kind, das noch nicht schulpflichtig ist;</w:t>
      </w:r>
    </w:p>
    <w:p>
      <w:pPr>
        <w:pStyle w:val="ListParagraph"/>
        <w:numPr>
          <w:ilvl w:val="1"/>
          <w:numId w:val="11"/>
        </w:numPr>
        <w:tabs>
          <w:tab w:pos="1982" w:val="left" w:leader="none"/>
          <w:tab w:pos="1984" w:val="left" w:leader="none"/>
        </w:tabs>
        <w:spacing w:line="240" w:lineRule="auto" w:before="39" w:after="0"/>
        <w:ind w:left="1984" w:right="706" w:hanging="281"/>
        <w:jc w:val="both"/>
        <w:rPr>
          <w:sz w:val="18"/>
        </w:rPr>
      </w:pPr>
      <w:r>
        <w:rPr>
          <w:sz w:val="18"/>
        </w:rPr>
        <w:t>Fr.</w:t>
      </w:r>
      <w:r>
        <w:rPr>
          <w:spacing w:val="-3"/>
          <w:sz w:val="18"/>
        </w:rPr>
        <w:t> </w:t>
      </w:r>
      <w:r>
        <w:rPr>
          <w:sz w:val="18"/>
        </w:rPr>
        <w:t>10</w:t>
      </w:r>
      <w:r>
        <w:rPr>
          <w:spacing w:val="-4"/>
          <w:sz w:val="18"/>
        </w:rPr>
        <w:t> </w:t>
      </w:r>
      <w:r>
        <w:rPr>
          <w:sz w:val="18"/>
        </w:rPr>
        <w:t>800.– für</w:t>
      </w:r>
      <w:r>
        <w:rPr>
          <w:spacing w:val="-3"/>
          <w:sz w:val="18"/>
        </w:rPr>
        <w:t> </w:t>
      </w:r>
      <w:r>
        <w:rPr>
          <w:sz w:val="18"/>
        </w:rPr>
        <w:t>jedes</w:t>
      </w:r>
      <w:r>
        <w:rPr>
          <w:spacing w:val="-2"/>
          <w:sz w:val="18"/>
        </w:rPr>
        <w:t> </w:t>
      </w:r>
      <w:r>
        <w:rPr>
          <w:sz w:val="18"/>
        </w:rPr>
        <w:t>unter</w:t>
      </w:r>
      <w:r>
        <w:rPr>
          <w:spacing w:val="-3"/>
          <w:sz w:val="18"/>
        </w:rPr>
        <w:t> </w:t>
      </w:r>
      <w:r>
        <w:rPr>
          <w:sz w:val="18"/>
        </w:rPr>
        <w:t>der</w:t>
      </w:r>
      <w:r>
        <w:rPr>
          <w:spacing w:val="-1"/>
          <w:sz w:val="18"/>
        </w:rPr>
        <w:t> </w:t>
      </w:r>
      <w:r>
        <w:rPr>
          <w:sz w:val="18"/>
        </w:rPr>
        <w:t>elterlichen Sorge</w:t>
      </w:r>
      <w:r>
        <w:rPr>
          <w:spacing w:val="-2"/>
          <w:sz w:val="18"/>
        </w:rPr>
        <w:t> </w:t>
      </w:r>
      <w:r>
        <w:rPr>
          <w:sz w:val="18"/>
        </w:rPr>
        <w:t>oder</w:t>
      </w:r>
      <w:r>
        <w:rPr>
          <w:spacing w:val="-1"/>
          <w:sz w:val="18"/>
        </w:rPr>
        <w:t> </w:t>
      </w:r>
      <w:r>
        <w:rPr>
          <w:sz w:val="18"/>
        </w:rPr>
        <w:t>Obhut</w:t>
      </w:r>
      <w:r>
        <w:rPr>
          <w:spacing w:val="-3"/>
          <w:sz w:val="18"/>
        </w:rPr>
        <w:t> </w:t>
      </w:r>
      <w:r>
        <w:rPr>
          <w:sz w:val="18"/>
        </w:rPr>
        <w:t>des Steuerpflichtigen</w:t>
      </w:r>
      <w:r>
        <w:rPr>
          <w:spacing w:val="-4"/>
          <w:sz w:val="18"/>
        </w:rPr>
        <w:t> </w:t>
      </w:r>
      <w:r>
        <w:rPr>
          <w:sz w:val="18"/>
        </w:rPr>
        <w:t>stehende oder volljährige Kind, das in der schulischen oder beruflichen Ausbildung steht;</w:t>
      </w:r>
    </w:p>
    <w:p>
      <w:pPr>
        <w:pStyle w:val="ListParagraph"/>
        <w:numPr>
          <w:ilvl w:val="1"/>
          <w:numId w:val="11"/>
        </w:numPr>
        <w:tabs>
          <w:tab w:pos="1982" w:val="left" w:leader="none"/>
          <w:tab w:pos="1984" w:val="left" w:leader="none"/>
        </w:tabs>
        <w:spacing w:line="240" w:lineRule="auto" w:before="40" w:after="0"/>
        <w:ind w:left="1984" w:right="703" w:hanging="281"/>
        <w:jc w:val="both"/>
        <w:rPr>
          <w:sz w:val="18"/>
        </w:rPr>
      </w:pPr>
      <w:r>
        <w:rPr>
          <w:sz w:val="18"/>
        </w:rPr>
        <w:t>höchstens weitere Fr.</w:t>
      </w:r>
      <w:r>
        <w:rPr>
          <w:spacing w:val="-2"/>
          <w:sz w:val="18"/>
        </w:rPr>
        <w:t> </w:t>
      </w:r>
      <w:r>
        <w:rPr>
          <w:sz w:val="18"/>
        </w:rPr>
        <w:t>13</w:t>
      </w:r>
      <w:r>
        <w:rPr>
          <w:spacing w:val="-1"/>
          <w:sz w:val="18"/>
        </w:rPr>
        <w:t> </w:t>
      </w:r>
      <w:r>
        <w:rPr>
          <w:sz w:val="18"/>
        </w:rPr>
        <w:t>800.–* für Ausbildungskosten für jedes unter der elterlichen Sorge oder</w:t>
      </w:r>
      <w:r>
        <w:rPr>
          <w:spacing w:val="-5"/>
          <w:sz w:val="18"/>
        </w:rPr>
        <w:t> </w:t>
      </w:r>
      <w:r>
        <w:rPr>
          <w:sz w:val="18"/>
        </w:rPr>
        <w:t>Obhut</w:t>
      </w:r>
      <w:r>
        <w:rPr>
          <w:spacing w:val="-5"/>
          <w:sz w:val="18"/>
        </w:rPr>
        <w:t> </w:t>
      </w:r>
      <w:r>
        <w:rPr>
          <w:sz w:val="18"/>
        </w:rPr>
        <w:t>des</w:t>
      </w:r>
      <w:r>
        <w:rPr>
          <w:spacing w:val="-4"/>
          <w:sz w:val="18"/>
        </w:rPr>
        <w:t> </w:t>
      </w:r>
      <w:r>
        <w:rPr>
          <w:sz w:val="18"/>
        </w:rPr>
        <w:t>Steuerpflichtigen</w:t>
      </w:r>
      <w:r>
        <w:rPr>
          <w:spacing w:val="-5"/>
          <w:sz w:val="18"/>
        </w:rPr>
        <w:t> </w:t>
      </w:r>
      <w:r>
        <w:rPr>
          <w:sz w:val="18"/>
        </w:rPr>
        <w:t>stehende</w:t>
      </w:r>
      <w:r>
        <w:rPr>
          <w:spacing w:val="-5"/>
          <w:sz w:val="18"/>
        </w:rPr>
        <w:t> </w:t>
      </w:r>
      <w:r>
        <w:rPr>
          <w:sz w:val="18"/>
        </w:rPr>
        <w:t>oder</w:t>
      </w:r>
      <w:r>
        <w:rPr>
          <w:spacing w:val="-5"/>
          <w:sz w:val="18"/>
        </w:rPr>
        <w:t> </w:t>
      </w:r>
      <w:r>
        <w:rPr>
          <w:sz w:val="18"/>
        </w:rPr>
        <w:t>volljährige</w:t>
      </w:r>
      <w:r>
        <w:rPr>
          <w:spacing w:val="-5"/>
          <w:sz w:val="18"/>
        </w:rPr>
        <w:t> </w:t>
      </w:r>
      <w:r>
        <w:rPr>
          <w:sz w:val="18"/>
        </w:rPr>
        <w:t>Kind,</w:t>
      </w:r>
      <w:r>
        <w:rPr>
          <w:spacing w:val="-5"/>
          <w:sz w:val="18"/>
        </w:rPr>
        <w:t> </w:t>
      </w:r>
      <w:r>
        <w:rPr>
          <w:sz w:val="18"/>
        </w:rPr>
        <w:t>das</w:t>
      </w:r>
      <w:r>
        <w:rPr>
          <w:spacing w:val="-7"/>
          <w:sz w:val="18"/>
        </w:rPr>
        <w:t> </w:t>
      </w:r>
      <w:r>
        <w:rPr>
          <w:sz w:val="18"/>
        </w:rPr>
        <w:t>in</w:t>
      </w:r>
      <w:r>
        <w:rPr>
          <w:spacing w:val="-5"/>
          <w:sz w:val="18"/>
        </w:rPr>
        <w:t> </w:t>
      </w:r>
      <w:r>
        <w:rPr>
          <w:sz w:val="18"/>
        </w:rPr>
        <w:t>der</w:t>
      </w:r>
      <w:r>
        <w:rPr>
          <w:spacing w:val="-8"/>
          <w:sz w:val="18"/>
        </w:rPr>
        <w:t> </w:t>
      </w:r>
      <w:r>
        <w:rPr>
          <w:sz w:val="18"/>
        </w:rPr>
        <w:t>schulischen</w:t>
      </w:r>
      <w:r>
        <w:rPr>
          <w:spacing w:val="-5"/>
          <w:sz w:val="18"/>
        </w:rPr>
        <w:t> </w:t>
      </w:r>
      <w:r>
        <w:rPr>
          <w:sz w:val="18"/>
        </w:rPr>
        <w:t>oder beruflichen Ausbildung steht, soweit sie der Steuerpflichtige selbst trägt und sie Fr.</w:t>
      </w:r>
      <w:r>
        <w:rPr>
          <w:spacing w:val="-3"/>
          <w:sz w:val="18"/>
        </w:rPr>
        <w:t> </w:t>
      </w:r>
      <w:r>
        <w:rPr>
          <w:sz w:val="18"/>
        </w:rPr>
        <w:t>3200.–* </w:t>
      </w:r>
      <w:r>
        <w:rPr>
          <w:spacing w:val="-2"/>
          <w:sz w:val="18"/>
        </w:rPr>
        <w:t>übersteigen.</w:t>
      </w:r>
    </w:p>
    <w:p>
      <w:pPr>
        <w:pStyle w:val="BodyText"/>
        <w:spacing w:before="41"/>
        <w:ind w:right="700"/>
        <w:jc w:val="both"/>
      </w:pPr>
      <w:r>
        <w:rPr/>
        <w:t>Stehen</w:t>
      </w:r>
      <w:r>
        <w:rPr>
          <w:spacing w:val="-11"/>
        </w:rPr>
        <w:t> </w:t>
      </w:r>
      <w:r>
        <w:rPr/>
        <w:t>Kinder</w:t>
      </w:r>
      <w:r>
        <w:rPr>
          <w:spacing w:val="-12"/>
        </w:rPr>
        <w:t> </w:t>
      </w:r>
      <w:r>
        <w:rPr/>
        <w:t>unter</w:t>
      </w:r>
      <w:r>
        <w:rPr>
          <w:spacing w:val="-12"/>
        </w:rPr>
        <w:t> </w:t>
      </w:r>
      <w:r>
        <w:rPr/>
        <w:t>gemeinsamer</w:t>
      </w:r>
      <w:r>
        <w:rPr>
          <w:spacing w:val="-12"/>
        </w:rPr>
        <w:t> </w:t>
      </w:r>
      <w:r>
        <w:rPr/>
        <w:t>elterlicher</w:t>
      </w:r>
      <w:r>
        <w:rPr>
          <w:spacing w:val="-12"/>
        </w:rPr>
        <w:t> </w:t>
      </w:r>
      <w:r>
        <w:rPr/>
        <w:t>Sorge</w:t>
      </w:r>
      <w:r>
        <w:rPr>
          <w:spacing w:val="-11"/>
        </w:rPr>
        <w:t> </w:t>
      </w:r>
      <w:r>
        <w:rPr/>
        <w:t>nicht</w:t>
      </w:r>
      <w:r>
        <w:rPr>
          <w:spacing w:val="-11"/>
        </w:rPr>
        <w:t> </w:t>
      </w:r>
      <w:r>
        <w:rPr/>
        <w:t>gemeinsam</w:t>
      </w:r>
      <w:r>
        <w:rPr>
          <w:spacing w:val="-8"/>
        </w:rPr>
        <w:t> </w:t>
      </w:r>
      <w:r>
        <w:rPr/>
        <w:t>besteuerter</w:t>
      </w:r>
      <w:r>
        <w:rPr>
          <w:spacing w:val="-9"/>
        </w:rPr>
        <w:t> </w:t>
      </w:r>
      <w:r>
        <w:rPr/>
        <w:t>Eltern,</w:t>
      </w:r>
      <w:r>
        <w:rPr>
          <w:spacing w:val="-11"/>
        </w:rPr>
        <w:t> </w:t>
      </w:r>
      <w:r>
        <w:rPr/>
        <w:t>kommt</w:t>
      </w:r>
      <w:r>
        <w:rPr>
          <w:spacing w:val="-11"/>
        </w:rPr>
        <w:t> </w:t>
      </w:r>
      <w:r>
        <w:rPr/>
        <w:t>der</w:t>
      </w:r>
      <w:r>
        <w:rPr>
          <w:spacing w:val="-9"/>
        </w:rPr>
        <w:t> </w:t>
      </w:r>
      <w:r>
        <w:rPr/>
        <w:t>Kin-derabzug jenem Elternteil zu, der für das Kind Unterhaltsbeiträge nach Art. 45 Abs. 1 Bst. c dieses Er-lasses erhält. Werden keine Unterhaltsbeiträge geleistet, kommt der Kinderabzug jenem Elternteil zu, der</w:t>
      </w:r>
      <w:r>
        <w:rPr>
          <w:spacing w:val="-1"/>
        </w:rPr>
        <w:t> </w:t>
      </w:r>
      <w:r>
        <w:rPr/>
        <w:t>für</w:t>
      </w:r>
      <w:r>
        <w:rPr>
          <w:spacing w:val="-1"/>
        </w:rPr>
        <w:t> </w:t>
      </w:r>
      <w:r>
        <w:rPr/>
        <w:t>den Unterhalt</w:t>
      </w:r>
      <w:r>
        <w:rPr>
          <w:spacing w:val="-1"/>
        </w:rPr>
        <w:t> </w:t>
      </w:r>
      <w:r>
        <w:rPr/>
        <w:t>des Kindes zur</w:t>
      </w:r>
      <w:r>
        <w:rPr>
          <w:spacing w:val="-1"/>
        </w:rPr>
        <w:t> </w:t>
      </w:r>
      <w:r>
        <w:rPr/>
        <w:t>Hauptsache aufkommt.</w:t>
      </w:r>
      <w:r>
        <w:rPr>
          <w:spacing w:val="-3"/>
        </w:rPr>
        <w:t> </w:t>
      </w:r>
      <w:r>
        <w:rPr/>
        <w:t>Der</w:t>
      </w:r>
      <w:r>
        <w:rPr>
          <w:spacing w:val="-1"/>
        </w:rPr>
        <w:t> </w:t>
      </w:r>
      <w:r>
        <w:rPr/>
        <w:t>Kinderabzug nach Abs.</w:t>
      </w:r>
      <w:r>
        <w:rPr>
          <w:spacing w:val="-1"/>
        </w:rPr>
        <w:t> </w:t>
      </w:r>
      <w:r>
        <w:rPr/>
        <w:t>1 Bst.</w:t>
      </w:r>
      <w:r>
        <w:rPr>
          <w:spacing w:val="-1"/>
        </w:rPr>
        <w:t> </w:t>
      </w:r>
      <w:r>
        <w:rPr/>
        <w:t>a Ziff.</w:t>
      </w:r>
      <w:r>
        <w:rPr>
          <w:spacing w:val="-3"/>
        </w:rPr>
        <w:t> </w:t>
      </w:r>
      <w:r>
        <w:rPr/>
        <w:t>3 dieser Bestimmung vermindert sich, soweit der Staat Stipendien gewährt, um den entsprechenden Be-trag, jedoch höchstens auf den Abzug nach Abs. 1 Bst. a Ziff. 2 dieser Bestimmung.</w:t>
      </w:r>
    </w:p>
    <w:p>
      <w:pPr>
        <w:pStyle w:val="Heading7"/>
      </w:pPr>
      <w:r>
        <w:rPr/>
        <w:t>Art.</w:t>
      </w:r>
      <w:r>
        <w:rPr>
          <w:spacing w:val="-1"/>
        </w:rPr>
        <w:t> </w:t>
      </w:r>
      <w:r>
        <w:rPr/>
        <w:t>30 </w:t>
      </w:r>
      <w:r>
        <w:rPr>
          <w:spacing w:val="-2"/>
        </w:rPr>
        <w:t>StGV:</w:t>
      </w:r>
    </w:p>
    <w:p>
      <w:pPr>
        <w:pStyle w:val="BodyText"/>
        <w:spacing w:before="55"/>
        <w:jc w:val="both"/>
      </w:pPr>
      <w:r>
        <w:rPr>
          <w:position w:val="6"/>
          <w:sz w:val="12"/>
        </w:rPr>
        <w:t>1</w:t>
      </w:r>
      <w:r>
        <w:rPr>
          <w:spacing w:val="13"/>
          <w:position w:val="6"/>
          <w:sz w:val="12"/>
        </w:rPr>
        <w:t> </w:t>
      </w:r>
      <w:r>
        <w:rPr/>
        <w:t>Als</w:t>
      </w:r>
      <w:r>
        <w:rPr>
          <w:spacing w:val="-1"/>
        </w:rPr>
        <w:t> </w:t>
      </w:r>
      <w:r>
        <w:rPr/>
        <w:t>Kinder</w:t>
      </w:r>
      <w:r>
        <w:rPr>
          <w:spacing w:val="-2"/>
        </w:rPr>
        <w:t> </w:t>
      </w:r>
      <w:r>
        <w:rPr/>
        <w:t>gelten</w:t>
      </w:r>
      <w:r>
        <w:rPr>
          <w:spacing w:val="-4"/>
        </w:rPr>
        <w:t> </w:t>
      </w:r>
      <w:r>
        <w:rPr/>
        <w:t>die</w:t>
      </w:r>
      <w:r>
        <w:rPr>
          <w:spacing w:val="-4"/>
        </w:rPr>
        <w:t> </w:t>
      </w:r>
      <w:r>
        <w:rPr/>
        <w:t>leiblichen</w:t>
      </w:r>
      <w:r>
        <w:rPr>
          <w:spacing w:val="-1"/>
        </w:rPr>
        <w:t> </w:t>
      </w:r>
      <w:r>
        <w:rPr/>
        <w:t>Kinder</w:t>
      </w:r>
      <w:r>
        <w:rPr>
          <w:spacing w:val="-4"/>
        </w:rPr>
        <w:t> </w:t>
      </w:r>
      <w:r>
        <w:rPr/>
        <w:t>sowie</w:t>
      </w:r>
      <w:r>
        <w:rPr>
          <w:spacing w:val="-4"/>
        </w:rPr>
        <w:t> </w:t>
      </w:r>
      <w:r>
        <w:rPr/>
        <w:t>die</w:t>
      </w:r>
      <w:r>
        <w:rPr>
          <w:spacing w:val="-4"/>
        </w:rPr>
        <w:t> </w:t>
      </w:r>
      <w:r>
        <w:rPr/>
        <w:t>Adoptiv-,</w:t>
      </w:r>
      <w:r>
        <w:rPr>
          <w:spacing w:val="-4"/>
        </w:rPr>
        <w:t> </w:t>
      </w:r>
      <w:r>
        <w:rPr/>
        <w:t>Stief-</w:t>
      </w:r>
      <w:r>
        <w:rPr>
          <w:spacing w:val="-2"/>
        </w:rPr>
        <w:t> </w:t>
      </w:r>
      <w:r>
        <w:rPr/>
        <w:t>und </w:t>
      </w:r>
      <w:r>
        <w:rPr>
          <w:spacing w:val="-2"/>
        </w:rPr>
        <w:t>Pflegekinder.</w:t>
      </w:r>
    </w:p>
    <w:p>
      <w:pPr>
        <w:pStyle w:val="BodyText"/>
        <w:spacing w:before="40"/>
        <w:jc w:val="both"/>
      </w:pPr>
      <w:r>
        <w:rPr/>
        <w:t>*</w:t>
      </w:r>
      <w:r>
        <w:rPr>
          <w:spacing w:val="-4"/>
        </w:rPr>
        <w:t> </w:t>
      </w:r>
      <w:r>
        <w:rPr/>
        <w:t>Wird</w:t>
      </w:r>
      <w:r>
        <w:rPr>
          <w:spacing w:val="-1"/>
        </w:rPr>
        <w:t> </w:t>
      </w:r>
      <w:r>
        <w:rPr/>
        <w:t>angewendet</w:t>
      </w:r>
      <w:r>
        <w:rPr>
          <w:spacing w:val="-5"/>
        </w:rPr>
        <w:t> </w:t>
      </w:r>
      <w:r>
        <w:rPr/>
        <w:t>ab</w:t>
      </w:r>
      <w:r>
        <w:rPr>
          <w:spacing w:val="-1"/>
        </w:rPr>
        <w:t> </w:t>
      </w:r>
      <w:r>
        <w:rPr/>
        <w:t>Steuerperiode</w:t>
      </w:r>
      <w:r>
        <w:rPr>
          <w:spacing w:val="-4"/>
        </w:rPr>
        <w:t> </w:t>
      </w:r>
      <w:r>
        <w:rPr>
          <w:spacing w:val="-2"/>
        </w:rPr>
        <w:t>2026.</w:t>
      </w:r>
    </w:p>
    <w:p>
      <w:pPr>
        <w:pStyle w:val="BodyText"/>
        <w:spacing w:after="0"/>
        <w:jc w:val="both"/>
        <w:sectPr>
          <w:pgSz w:w="11910" w:h="16840"/>
          <w:pgMar w:header="724" w:footer="687" w:top="960" w:bottom="880" w:left="850" w:right="992"/>
        </w:sectPr>
      </w:pPr>
    </w:p>
    <w:p>
      <w:pPr>
        <w:pStyle w:val="BodyText"/>
        <w:ind w:left="0"/>
        <w:rPr>
          <w:sz w:val="26"/>
        </w:rPr>
      </w:pPr>
    </w:p>
    <w:p>
      <w:pPr>
        <w:pStyle w:val="BodyText"/>
        <w:spacing w:before="260"/>
        <w:ind w:left="0"/>
        <w:rPr>
          <w:sz w:val="26"/>
        </w:rPr>
      </w:pPr>
    </w:p>
    <w:p>
      <w:pPr>
        <w:pStyle w:val="Heading3"/>
        <w:tabs>
          <w:tab w:pos="851" w:val="left" w:leader="none"/>
        </w:tabs>
        <w:ind w:left="183"/>
      </w:pPr>
      <w:r>
        <w:rPr>
          <w:b w:val="0"/>
          <w:position w:val="-9"/>
        </w:rPr>
        <w:drawing>
          <wp:inline distT="0" distB="0" distL="0" distR="0">
            <wp:extent cx="259076" cy="313666"/>
            <wp:effectExtent l="0" t="0" r="0" b="0"/>
            <wp:docPr id="46" name="Image 46" descr="Kantonaler Steuerrechner">
              <a:hlinkClick r:id="rId64"/>
            </wp:docPr>
            <wp:cNvGraphicFramePr>
              <a:graphicFrameLocks/>
            </wp:cNvGraphicFramePr>
            <a:graphic>
              <a:graphicData uri="http://schemas.openxmlformats.org/drawingml/2006/picture">
                <pic:pic>
                  <pic:nvPicPr>
                    <pic:cNvPr id="46" name="Image 46" descr="Kantonaler Steuerrechner">
                      <a:hlinkClick r:id="rId64"/>
                    </pic:cNvPr>
                    <pic:cNvPicPr/>
                  </pic:nvPicPr>
                  <pic:blipFill>
                    <a:blip r:embed="rId12" cstate="print"/>
                    <a:stretch>
                      <a:fillRect/>
                    </a:stretch>
                  </pic:blipFill>
                  <pic:spPr>
                    <a:xfrm>
                      <a:off x="0" y="0"/>
                      <a:ext cx="259076" cy="313666"/>
                    </a:xfrm>
                    <a:prstGeom prst="rect">
                      <a:avLst/>
                    </a:prstGeom>
                  </pic:spPr>
                </pic:pic>
              </a:graphicData>
            </a:graphic>
          </wp:inline>
        </w:drawing>
      </w:r>
      <w:r>
        <w:rPr>
          <w:b w:val="0"/>
          <w:position w:val="-9"/>
        </w:rPr>
      </w:r>
      <w:r>
        <w:rPr>
          <w:rFonts w:ascii="Times New Roman"/>
          <w:b w:val="0"/>
          <w:sz w:val="20"/>
        </w:rPr>
        <w:tab/>
      </w:r>
      <w:bookmarkStart w:name="Steuerberechnung" w:id="21"/>
      <w:bookmarkEnd w:id="21"/>
      <w:r>
        <w:rPr>
          <w:rFonts w:ascii="Times New Roman"/>
          <w:b w:val="0"/>
          <w:sz w:val="20"/>
        </w:rPr>
      </w:r>
      <w:bookmarkStart w:name="_bookmark7" w:id="22"/>
      <w:bookmarkEnd w:id="22"/>
      <w:r>
        <w:rPr>
          <w:rFonts w:ascii="Times New Roman"/>
          <w:b w:val="0"/>
          <w:sz w:val="20"/>
        </w:rPr>
      </w:r>
      <w:r>
        <w:rPr>
          <w:color w:val="2D73B4"/>
          <w:spacing w:val="-2"/>
        </w:rPr>
        <w:t>Steuerberechnung</w:t>
      </w:r>
    </w:p>
    <w:p>
      <w:pPr>
        <w:pStyle w:val="BodyText"/>
        <w:spacing w:before="15"/>
        <w:ind w:left="851"/>
      </w:pPr>
      <w:r>
        <w:rPr/>
        <w:t>(Art.</w:t>
      </w:r>
      <w:r>
        <w:rPr>
          <w:spacing w:val="-2"/>
        </w:rPr>
        <w:t> </w:t>
      </w:r>
      <w:r>
        <w:rPr/>
        <w:t>50</w:t>
      </w:r>
      <w:r>
        <w:rPr>
          <w:spacing w:val="1"/>
        </w:rPr>
        <w:t> </w:t>
      </w:r>
      <w:r>
        <w:rPr>
          <w:spacing w:val="-4"/>
        </w:rPr>
        <w:t>StG)</w:t>
      </w:r>
    </w:p>
    <w:p>
      <w:pPr>
        <w:pStyle w:val="BodyText"/>
        <w:spacing w:before="34"/>
        <w:ind w:left="0"/>
      </w:pPr>
    </w:p>
    <w:p>
      <w:pPr>
        <w:pStyle w:val="Heading4"/>
      </w:pPr>
      <w:bookmarkStart w:name="Steuersatz" w:id="23"/>
      <w:bookmarkEnd w:id="23"/>
      <w:r>
        <w:rPr/>
      </w:r>
      <w:r>
        <w:rPr>
          <w:color w:val="2D73B4"/>
          <w:spacing w:val="-2"/>
        </w:rPr>
        <w:t>Steuersatz</w:t>
      </w:r>
    </w:p>
    <w:p>
      <w:pPr>
        <w:pStyle w:val="BodyText"/>
        <w:spacing w:before="58"/>
        <w:ind w:left="851"/>
      </w:pPr>
      <w:r>
        <w:rPr/>
        <w:t>(Art.</w:t>
      </w:r>
      <w:r>
        <w:rPr>
          <w:spacing w:val="-3"/>
        </w:rPr>
        <w:t> </w:t>
      </w:r>
      <w:r>
        <w:rPr/>
        <w:t>50</w:t>
      </w:r>
      <w:r>
        <w:rPr>
          <w:spacing w:val="1"/>
        </w:rPr>
        <w:t> </w:t>
      </w:r>
      <w:r>
        <w:rPr/>
        <w:t>StG; </w:t>
      </w:r>
      <w:r>
        <w:rPr>
          <w:spacing w:val="-4"/>
        </w:rPr>
        <w:t>VkP)</w:t>
      </w:r>
    </w:p>
    <w:p>
      <w:pPr>
        <w:pStyle w:val="Heading7"/>
        <w:spacing w:before="153"/>
      </w:pPr>
      <w:r>
        <w:rPr/>
        <w:t>Art.</w:t>
      </w:r>
      <w:r>
        <w:rPr>
          <w:spacing w:val="-3"/>
        </w:rPr>
        <w:t> </w:t>
      </w:r>
      <w:r>
        <w:rPr/>
        <w:t>50 Abs.</w:t>
      </w:r>
      <w:r>
        <w:rPr>
          <w:spacing w:val="-2"/>
        </w:rPr>
        <w:t> </w:t>
      </w:r>
      <w:r>
        <w:rPr/>
        <w:t>1</w:t>
      </w:r>
      <w:r>
        <w:rPr>
          <w:spacing w:val="1"/>
        </w:rPr>
        <w:t> </w:t>
      </w:r>
      <w:r>
        <w:rPr/>
        <w:t>und</w:t>
      </w:r>
      <w:r>
        <w:rPr>
          <w:spacing w:val="-3"/>
        </w:rPr>
        <w:t> </w:t>
      </w:r>
      <w:r>
        <w:rPr/>
        <w:t>2</w:t>
      </w:r>
      <w:r>
        <w:rPr>
          <w:spacing w:val="1"/>
        </w:rPr>
        <w:t> </w:t>
      </w:r>
      <w:r>
        <w:rPr>
          <w:spacing w:val="-4"/>
        </w:rPr>
        <w:t>StG:</w:t>
      </w:r>
    </w:p>
    <w:p>
      <w:pPr>
        <w:pStyle w:val="BodyText"/>
        <w:spacing w:before="56"/>
      </w:pPr>
      <w:r>
        <w:rPr>
          <w:position w:val="6"/>
          <w:sz w:val="12"/>
        </w:rPr>
        <w:t>1</w:t>
      </w:r>
      <w:r>
        <w:rPr>
          <w:spacing w:val="14"/>
          <w:position w:val="6"/>
          <w:sz w:val="12"/>
        </w:rPr>
        <w:t> </w:t>
      </w:r>
      <w:r>
        <w:rPr/>
        <w:t>Die</w:t>
      </w:r>
      <w:r>
        <w:rPr>
          <w:spacing w:val="-1"/>
        </w:rPr>
        <w:t> </w:t>
      </w:r>
      <w:r>
        <w:rPr/>
        <w:t>einfache</w:t>
      </w:r>
      <w:r>
        <w:rPr>
          <w:spacing w:val="-4"/>
        </w:rPr>
        <w:t> </w:t>
      </w:r>
      <w:r>
        <w:rPr/>
        <w:t>Steuer</w:t>
      </w:r>
      <w:r>
        <w:rPr>
          <w:spacing w:val="-2"/>
        </w:rPr>
        <w:t> </w:t>
      </w:r>
      <w:r>
        <w:rPr/>
        <w:t>vom</w:t>
      </w:r>
      <w:r>
        <w:rPr>
          <w:spacing w:val="-1"/>
        </w:rPr>
        <w:t> </w:t>
      </w:r>
      <w:r>
        <w:rPr/>
        <w:t>Einkommen</w:t>
      </w:r>
      <w:r>
        <w:rPr>
          <w:spacing w:val="-4"/>
        </w:rPr>
        <w:t> </w:t>
      </w:r>
      <w:r>
        <w:rPr>
          <w:spacing w:val="-2"/>
        </w:rPr>
        <w:t>beträgt:</w:t>
      </w:r>
    </w:p>
    <w:p>
      <w:pPr>
        <w:pStyle w:val="ListParagraph"/>
        <w:numPr>
          <w:ilvl w:val="0"/>
          <w:numId w:val="12"/>
        </w:numPr>
        <w:tabs>
          <w:tab w:pos="1559" w:val="left" w:leader="none"/>
          <w:tab w:pos="5953" w:val="left" w:leader="none"/>
        </w:tabs>
        <w:spacing w:line="240" w:lineRule="auto" w:before="40" w:after="0"/>
        <w:ind w:left="1559" w:right="0" w:hanging="425"/>
        <w:jc w:val="left"/>
        <w:rPr>
          <w:sz w:val="18"/>
        </w:rPr>
      </w:pPr>
      <w:r>
        <w:rPr>
          <w:sz w:val="18"/>
        </w:rPr>
        <w:t>0</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ersten</w:t>
      </w:r>
      <w:r>
        <w:rPr>
          <w:sz w:val="18"/>
        </w:rPr>
        <w:tab/>
        <w:t>Fr.</w:t>
      </w:r>
      <w:r>
        <w:rPr>
          <w:spacing w:val="72"/>
          <w:w w:val="150"/>
          <w:sz w:val="18"/>
        </w:rPr>
        <w:t> </w:t>
      </w:r>
      <w:r>
        <w:rPr>
          <w:spacing w:val="-2"/>
          <w:sz w:val="18"/>
        </w:rPr>
        <w:t>11'600.–</w:t>
      </w:r>
    </w:p>
    <w:p>
      <w:pPr>
        <w:pStyle w:val="ListParagraph"/>
        <w:numPr>
          <w:ilvl w:val="0"/>
          <w:numId w:val="12"/>
        </w:numPr>
        <w:tabs>
          <w:tab w:pos="1559" w:val="left" w:leader="none"/>
          <w:tab w:pos="5953" w:val="left" w:leader="none"/>
          <w:tab w:pos="6424" w:val="left" w:leader="none"/>
        </w:tabs>
        <w:spacing w:line="240" w:lineRule="auto" w:before="41" w:after="0"/>
        <w:ind w:left="1559" w:right="0" w:hanging="425"/>
        <w:jc w:val="left"/>
        <w:rPr>
          <w:sz w:val="18"/>
        </w:rPr>
      </w:pPr>
      <w:r>
        <w:rPr>
          <w:sz w:val="18"/>
        </w:rPr>
        <w:t>4</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r>
        <w:rPr>
          <w:sz w:val="18"/>
        </w:rPr>
        <w:tab/>
      </w:r>
      <w:r>
        <w:rPr>
          <w:spacing w:val="-5"/>
          <w:sz w:val="18"/>
        </w:rPr>
        <w:t>Fr.</w:t>
      </w:r>
      <w:r>
        <w:rPr>
          <w:sz w:val="18"/>
        </w:rPr>
        <w:tab/>
        <w:t>4'200.–</w:t>
      </w:r>
    </w:p>
    <w:p>
      <w:pPr>
        <w:pStyle w:val="ListParagraph"/>
        <w:numPr>
          <w:ilvl w:val="0"/>
          <w:numId w:val="12"/>
        </w:numPr>
        <w:tabs>
          <w:tab w:pos="1559" w:val="left" w:leader="none"/>
          <w:tab w:pos="5953" w:val="left" w:leader="none"/>
        </w:tabs>
        <w:spacing w:line="240" w:lineRule="auto" w:before="40" w:after="0"/>
        <w:ind w:left="1559" w:right="0" w:hanging="425"/>
        <w:jc w:val="left"/>
        <w:rPr>
          <w:sz w:val="18"/>
        </w:rPr>
      </w:pPr>
      <w:r>
        <w:rPr>
          <w:sz w:val="18"/>
        </w:rPr>
        <w:t>6</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r>
        <w:rPr>
          <w:sz w:val="18"/>
        </w:rPr>
        <w:tab/>
        <w:t>Fr.</w:t>
      </w:r>
      <w:r>
        <w:rPr>
          <w:spacing w:val="72"/>
          <w:w w:val="150"/>
          <w:sz w:val="18"/>
        </w:rPr>
        <w:t> </w:t>
      </w:r>
      <w:r>
        <w:rPr>
          <w:spacing w:val="-2"/>
          <w:sz w:val="18"/>
        </w:rPr>
        <w:t>18'000.–</w:t>
      </w:r>
    </w:p>
    <w:p>
      <w:pPr>
        <w:pStyle w:val="ListParagraph"/>
        <w:numPr>
          <w:ilvl w:val="0"/>
          <w:numId w:val="12"/>
        </w:numPr>
        <w:tabs>
          <w:tab w:pos="1559" w:val="left" w:leader="none"/>
          <w:tab w:pos="5953" w:val="left" w:leader="none"/>
        </w:tabs>
        <w:spacing w:line="240" w:lineRule="auto" w:before="40" w:after="0"/>
        <w:ind w:left="1559" w:right="0" w:hanging="425"/>
        <w:jc w:val="left"/>
        <w:rPr>
          <w:sz w:val="18"/>
        </w:rPr>
      </w:pPr>
      <w:r>
        <w:rPr>
          <w:sz w:val="18"/>
        </w:rPr>
        <w:t>8</w:t>
      </w:r>
      <w:r>
        <w:rPr>
          <w:spacing w:val="1"/>
          <w:sz w:val="18"/>
        </w:rPr>
        <w:t> </w:t>
      </w:r>
      <w:r>
        <w:rPr>
          <w:sz w:val="18"/>
        </w:rPr>
        <w:t>%</w:t>
      </w:r>
      <w:r>
        <w:rPr>
          <w:spacing w:val="1"/>
          <w:sz w:val="18"/>
        </w:rPr>
        <w:t> </w:t>
      </w:r>
      <w:r>
        <w:rPr>
          <w:sz w:val="18"/>
        </w:rPr>
        <w:t>für</w:t>
      </w:r>
      <w:r>
        <w:rPr>
          <w:spacing w:val="-2"/>
          <w:sz w:val="18"/>
        </w:rPr>
        <w:t> </w:t>
      </w:r>
      <w:r>
        <w:rPr>
          <w:sz w:val="18"/>
        </w:rPr>
        <w:t>die</w:t>
      </w:r>
      <w:r>
        <w:rPr>
          <w:spacing w:val="-2"/>
          <w:sz w:val="18"/>
        </w:rPr>
        <w:t> weiteren</w:t>
      </w:r>
      <w:r>
        <w:rPr>
          <w:sz w:val="18"/>
        </w:rPr>
        <w:tab/>
        <w:t>Fr.</w:t>
      </w:r>
      <w:r>
        <w:rPr>
          <w:spacing w:val="69"/>
          <w:w w:val="150"/>
          <w:sz w:val="18"/>
        </w:rPr>
        <w:t> </w:t>
      </w:r>
      <w:r>
        <w:rPr>
          <w:sz w:val="18"/>
        </w:rPr>
        <w:t>26'500.–</w:t>
      </w:r>
      <w:r>
        <w:rPr>
          <w:spacing w:val="-10"/>
          <w:sz w:val="18"/>
        </w:rPr>
        <w:t>*</w:t>
      </w:r>
    </w:p>
    <w:p>
      <w:pPr>
        <w:pStyle w:val="ListParagraph"/>
        <w:numPr>
          <w:ilvl w:val="0"/>
          <w:numId w:val="12"/>
        </w:numPr>
        <w:tabs>
          <w:tab w:pos="1559" w:val="left" w:leader="none"/>
          <w:tab w:pos="5953" w:val="left" w:leader="none"/>
        </w:tabs>
        <w:spacing w:line="240" w:lineRule="auto" w:before="40" w:after="0"/>
        <w:ind w:left="1559" w:right="0" w:hanging="425"/>
        <w:jc w:val="left"/>
        <w:rPr>
          <w:sz w:val="18"/>
        </w:rPr>
      </w:pPr>
      <w:r>
        <w:rPr>
          <w:sz w:val="18"/>
        </w:rPr>
        <w:t>9,2 %</w:t>
      </w:r>
      <w:r>
        <w:rPr>
          <w:spacing w:val="-2"/>
          <w:sz w:val="18"/>
        </w:rPr>
        <w:t> </w:t>
      </w:r>
      <w:r>
        <w:rPr>
          <w:sz w:val="18"/>
        </w:rPr>
        <w:t>für</w:t>
      </w:r>
      <w:r>
        <w:rPr>
          <w:spacing w:val="-1"/>
          <w:sz w:val="18"/>
        </w:rPr>
        <w:t> </w:t>
      </w:r>
      <w:r>
        <w:rPr>
          <w:sz w:val="18"/>
        </w:rPr>
        <w:t>die</w:t>
      </w:r>
      <w:r>
        <w:rPr>
          <w:spacing w:val="1"/>
          <w:sz w:val="18"/>
        </w:rPr>
        <w:t> </w:t>
      </w:r>
      <w:r>
        <w:rPr>
          <w:spacing w:val="-2"/>
          <w:sz w:val="18"/>
        </w:rPr>
        <w:t>weiteren</w:t>
      </w:r>
      <w:r>
        <w:rPr>
          <w:sz w:val="18"/>
        </w:rPr>
        <w:tab/>
        <w:t>Fr.</w:t>
      </w:r>
      <w:r>
        <w:rPr>
          <w:spacing w:val="72"/>
          <w:w w:val="150"/>
          <w:sz w:val="18"/>
        </w:rPr>
        <w:t> </w:t>
      </w:r>
      <w:r>
        <w:rPr>
          <w:spacing w:val="-2"/>
          <w:sz w:val="18"/>
        </w:rPr>
        <w:t>38'100.–</w:t>
      </w:r>
    </w:p>
    <w:p>
      <w:pPr>
        <w:pStyle w:val="ListParagraph"/>
        <w:numPr>
          <w:ilvl w:val="0"/>
          <w:numId w:val="12"/>
        </w:numPr>
        <w:tabs>
          <w:tab w:pos="1559" w:val="left" w:leader="none"/>
          <w:tab w:pos="5953" w:val="left" w:leader="none"/>
        </w:tabs>
        <w:spacing w:line="240" w:lineRule="auto" w:before="40" w:after="0"/>
        <w:ind w:left="1559" w:right="0" w:hanging="425"/>
        <w:jc w:val="left"/>
        <w:rPr>
          <w:sz w:val="18"/>
        </w:rPr>
      </w:pPr>
      <w:r>
        <w:rPr>
          <w:sz w:val="18"/>
        </w:rPr>
        <w:t>9,4 %</w:t>
      </w:r>
      <w:r>
        <w:rPr>
          <w:spacing w:val="-2"/>
          <w:sz w:val="18"/>
        </w:rPr>
        <w:t> </w:t>
      </w:r>
      <w:r>
        <w:rPr>
          <w:sz w:val="18"/>
        </w:rPr>
        <w:t>für</w:t>
      </w:r>
      <w:r>
        <w:rPr>
          <w:spacing w:val="-1"/>
          <w:sz w:val="18"/>
        </w:rPr>
        <w:t> </w:t>
      </w:r>
      <w:r>
        <w:rPr>
          <w:sz w:val="18"/>
        </w:rPr>
        <w:t>die</w:t>
      </w:r>
      <w:r>
        <w:rPr>
          <w:spacing w:val="1"/>
          <w:sz w:val="18"/>
        </w:rPr>
        <w:t> </w:t>
      </w:r>
      <w:r>
        <w:rPr>
          <w:spacing w:val="-2"/>
          <w:sz w:val="18"/>
        </w:rPr>
        <w:t>weiteren</w:t>
      </w:r>
      <w:r>
        <w:rPr>
          <w:sz w:val="18"/>
        </w:rPr>
        <w:tab/>
        <w:t>Fr.</w:t>
      </w:r>
      <w:r>
        <w:rPr>
          <w:spacing w:val="-7"/>
          <w:sz w:val="18"/>
        </w:rPr>
        <w:t> </w:t>
      </w:r>
      <w:r>
        <w:rPr>
          <w:sz w:val="18"/>
        </w:rPr>
        <w:t>166'100.–</w:t>
      </w:r>
      <w:r>
        <w:rPr>
          <w:spacing w:val="-10"/>
          <w:sz w:val="18"/>
        </w:rPr>
        <w:t>*</w:t>
      </w:r>
    </w:p>
    <w:p>
      <w:pPr>
        <w:pStyle w:val="BodyText"/>
        <w:spacing w:before="35"/>
        <w:ind w:right="703"/>
      </w:pPr>
      <w:r>
        <w:rPr>
          <w:position w:val="6"/>
          <w:sz w:val="12"/>
        </w:rPr>
        <w:t>2</w:t>
      </w:r>
      <w:r>
        <w:rPr>
          <w:spacing w:val="13"/>
          <w:position w:val="6"/>
          <w:sz w:val="12"/>
        </w:rPr>
        <w:t> </w:t>
      </w:r>
      <w:r>
        <w:rPr/>
        <w:t>Für</w:t>
      </w:r>
      <w:r>
        <w:rPr>
          <w:spacing w:val="-4"/>
        </w:rPr>
        <w:t> </w:t>
      </w:r>
      <w:r>
        <w:rPr/>
        <w:t>steuerbare</w:t>
      </w:r>
      <w:r>
        <w:rPr>
          <w:spacing w:val="-4"/>
        </w:rPr>
        <w:t> </w:t>
      </w:r>
      <w:r>
        <w:rPr/>
        <w:t>Einkommen</w:t>
      </w:r>
      <w:r>
        <w:rPr>
          <w:spacing w:val="-4"/>
        </w:rPr>
        <w:t> </w:t>
      </w:r>
      <w:r>
        <w:rPr/>
        <w:t>über</w:t>
      </w:r>
      <w:r>
        <w:rPr>
          <w:spacing w:val="-4"/>
        </w:rPr>
        <w:t> </w:t>
      </w:r>
      <w:r>
        <w:rPr/>
        <w:t>Fr.</w:t>
      </w:r>
      <w:r>
        <w:rPr>
          <w:spacing w:val="-1"/>
        </w:rPr>
        <w:t> </w:t>
      </w:r>
      <w:r>
        <w:rPr/>
        <w:t>264</w:t>
      </w:r>
      <w:r>
        <w:rPr>
          <w:rFonts w:ascii="Arial" w:hAnsi="Arial"/>
          <w:b/>
        </w:rPr>
        <w:t>'</w:t>
      </w:r>
      <w:r>
        <w:rPr/>
        <w:t>500.–*</w:t>
      </w:r>
      <w:r>
        <w:rPr>
          <w:spacing w:val="-5"/>
        </w:rPr>
        <w:t> </w:t>
      </w:r>
      <w:r>
        <w:rPr/>
        <w:t>beträgt</w:t>
      </w:r>
      <w:r>
        <w:rPr>
          <w:spacing w:val="-4"/>
        </w:rPr>
        <w:t> </w:t>
      </w:r>
      <w:r>
        <w:rPr/>
        <w:t>die</w:t>
      </w:r>
      <w:r>
        <w:rPr>
          <w:spacing w:val="-6"/>
        </w:rPr>
        <w:t> </w:t>
      </w:r>
      <w:r>
        <w:rPr/>
        <w:t>einfache</w:t>
      </w:r>
      <w:r>
        <w:rPr>
          <w:spacing w:val="-4"/>
        </w:rPr>
        <w:t> </w:t>
      </w:r>
      <w:r>
        <w:rPr/>
        <w:t>Steuer</w:t>
      </w:r>
      <w:r>
        <w:rPr>
          <w:spacing w:val="-4"/>
        </w:rPr>
        <w:t> </w:t>
      </w:r>
      <w:r>
        <w:rPr/>
        <w:t>für</w:t>
      </w:r>
      <w:r>
        <w:rPr>
          <w:spacing w:val="-4"/>
        </w:rPr>
        <w:t> </w:t>
      </w:r>
      <w:r>
        <w:rPr/>
        <w:t>das</w:t>
      </w:r>
      <w:r>
        <w:rPr>
          <w:spacing w:val="-3"/>
        </w:rPr>
        <w:t> </w:t>
      </w:r>
      <w:r>
        <w:rPr/>
        <w:t>ganze</w:t>
      </w:r>
      <w:r>
        <w:rPr>
          <w:spacing w:val="-6"/>
        </w:rPr>
        <w:t> </w:t>
      </w:r>
      <w:r>
        <w:rPr/>
        <w:t>Einkommen 8,5 Prozent.</w:t>
      </w:r>
    </w:p>
    <w:p>
      <w:pPr>
        <w:pStyle w:val="BodyText"/>
        <w:spacing w:line="285" w:lineRule="auto" w:before="42"/>
        <w:ind w:right="5071"/>
      </w:pPr>
      <w:r>
        <w:rPr/>
        <w:t>*</w:t>
      </w:r>
      <w:r>
        <w:rPr>
          <w:spacing w:val="-6"/>
        </w:rPr>
        <w:t> </w:t>
      </w:r>
      <w:r>
        <w:rPr/>
        <w:t>Wird</w:t>
      </w:r>
      <w:r>
        <w:rPr>
          <w:spacing w:val="-5"/>
        </w:rPr>
        <w:t> </w:t>
      </w:r>
      <w:r>
        <w:rPr/>
        <w:t>angewendet</w:t>
      </w:r>
      <w:r>
        <w:rPr>
          <w:spacing w:val="-7"/>
        </w:rPr>
        <w:t> </w:t>
      </w:r>
      <w:r>
        <w:rPr/>
        <w:t>ab</w:t>
      </w:r>
      <w:r>
        <w:rPr>
          <w:spacing w:val="-5"/>
        </w:rPr>
        <w:t> </w:t>
      </w:r>
      <w:r>
        <w:rPr/>
        <w:t>Steuerperiode</w:t>
      </w:r>
      <w:r>
        <w:rPr>
          <w:spacing w:val="-7"/>
        </w:rPr>
        <w:t> </w:t>
      </w:r>
      <w:r>
        <w:rPr/>
        <w:t>2026. </w:t>
      </w:r>
      <w:hyperlink r:id="rId65">
        <w:r>
          <w:rPr>
            <w:color w:val="0462C0"/>
            <w:u w:val="single" w:color="0462C0"/>
          </w:rPr>
          <w:t>Tarife und Steuerfüsse</w:t>
        </w:r>
      </w:hyperlink>
    </w:p>
    <w:p>
      <w:pPr>
        <w:pStyle w:val="BodyText"/>
        <w:spacing w:before="114"/>
        <w:ind w:left="0"/>
      </w:pPr>
    </w:p>
    <w:p>
      <w:pPr>
        <w:pStyle w:val="BodyText"/>
      </w:pPr>
      <w:r>
        <w:rPr>
          <w:color w:val="950000"/>
        </w:rPr>
        <w:t>Reduzierter Steuersatz</w:t>
      </w:r>
      <w:r>
        <w:rPr>
          <w:color w:val="950000"/>
          <w:spacing w:val="80"/>
        </w:rPr>
        <w:t> </w:t>
      </w:r>
      <w:r>
        <w:rPr>
          <w:color w:val="950000"/>
          <w:spacing w:val="-1"/>
        </w:rPr>
        <w:drawing>
          <wp:inline distT="0" distB="0" distL="0" distR="0">
            <wp:extent cx="201235" cy="114911"/>
            <wp:effectExtent l="0" t="0" r="0" b="0"/>
            <wp:docPr id="47" name="Image 47" descr="">
              <a:hlinkClick r:id="rId66"/>
            </wp:docPr>
            <wp:cNvGraphicFramePr>
              <a:graphicFrameLocks/>
            </wp:cNvGraphicFramePr>
            <a:graphic>
              <a:graphicData uri="http://schemas.openxmlformats.org/drawingml/2006/picture">
                <pic:pic>
                  <pic:nvPicPr>
                    <pic:cNvPr id="47" name="Image 47" descr="">
                      <a:hlinkClick r:id="rId66"/>
                    </pic:cNvPr>
                    <pic:cNvPicPr/>
                  </pic:nvPicPr>
                  <pic:blipFill>
                    <a:blip r:embed="rId11" cstate="print"/>
                    <a:stretch>
                      <a:fillRect/>
                    </a:stretch>
                  </pic:blipFill>
                  <pic:spPr>
                    <a:xfrm>
                      <a:off x="0" y="0"/>
                      <a:ext cx="201235" cy="114911"/>
                    </a:xfrm>
                    <a:prstGeom prst="rect">
                      <a:avLst/>
                    </a:prstGeom>
                  </pic:spPr>
                </pic:pic>
              </a:graphicData>
            </a:graphic>
          </wp:inline>
        </w:drawing>
      </w:r>
      <w:r>
        <w:rPr>
          <w:color w:val="950000"/>
          <w:spacing w:val="-1"/>
        </w:rPr>
      </w:r>
    </w:p>
    <w:p>
      <w:pPr>
        <w:pStyle w:val="Heading7"/>
        <w:spacing w:before="92"/>
      </w:pPr>
      <w:r>
        <w:rPr/>
        <w:t>Art.</w:t>
      </w:r>
      <w:r>
        <w:rPr>
          <w:spacing w:val="-3"/>
        </w:rPr>
        <w:t> </w:t>
      </w:r>
      <w:r>
        <w:rPr/>
        <w:t>50 Abs.</w:t>
      </w:r>
      <w:r>
        <w:rPr>
          <w:spacing w:val="-2"/>
        </w:rPr>
        <w:t> </w:t>
      </w:r>
      <w:r>
        <w:rPr/>
        <w:t>3</w:t>
      </w:r>
      <w:r>
        <w:rPr>
          <w:spacing w:val="1"/>
        </w:rPr>
        <w:t> </w:t>
      </w:r>
      <w:r>
        <w:rPr/>
        <w:t>und</w:t>
      </w:r>
      <w:r>
        <w:rPr>
          <w:spacing w:val="-3"/>
        </w:rPr>
        <w:t> </w:t>
      </w:r>
      <w:r>
        <w:rPr/>
        <w:t>4</w:t>
      </w:r>
      <w:r>
        <w:rPr>
          <w:spacing w:val="1"/>
        </w:rPr>
        <w:t> </w:t>
      </w:r>
      <w:r>
        <w:rPr>
          <w:spacing w:val="-4"/>
        </w:rPr>
        <w:t>StG:</w:t>
      </w:r>
    </w:p>
    <w:p>
      <w:pPr>
        <w:pStyle w:val="BodyText"/>
        <w:spacing w:before="56"/>
        <w:ind w:right="701"/>
        <w:jc w:val="both"/>
      </w:pPr>
      <w:r>
        <w:rPr>
          <w:position w:val="6"/>
          <w:sz w:val="12"/>
        </w:rPr>
        <w:t>3 </w:t>
      </w:r>
      <w:r>
        <w:rPr/>
        <w:t>Für gemeinsam steuerpflichtige Ehegatten wird der Steuersatz des halben steuerbaren Einkommens </w:t>
      </w:r>
      <w:r>
        <w:rPr>
          <w:spacing w:val="-2"/>
        </w:rPr>
        <w:t>angewendet.</w:t>
      </w:r>
    </w:p>
    <w:p>
      <w:pPr>
        <w:pStyle w:val="BodyText"/>
        <w:spacing w:before="36"/>
        <w:ind w:right="700"/>
        <w:jc w:val="both"/>
      </w:pPr>
      <w:r>
        <w:rPr>
          <w:position w:val="6"/>
          <w:sz w:val="12"/>
        </w:rPr>
        <w:t>4</w:t>
      </w:r>
      <w:r>
        <w:rPr>
          <w:spacing w:val="17"/>
          <w:position w:val="6"/>
          <w:sz w:val="12"/>
        </w:rPr>
        <w:t> </w:t>
      </w:r>
      <w:r>
        <w:rPr/>
        <w:t>Abs. 3 dieser Bestimmung wird auch auf verwitwete, getrennt lebende, geschiedene und ledige Steu-erpflichtige</w:t>
      </w:r>
      <w:r>
        <w:rPr>
          <w:spacing w:val="-11"/>
        </w:rPr>
        <w:t> </w:t>
      </w:r>
      <w:r>
        <w:rPr/>
        <w:t>angewendet,</w:t>
      </w:r>
      <w:r>
        <w:rPr>
          <w:spacing w:val="-9"/>
        </w:rPr>
        <w:t> </w:t>
      </w:r>
      <w:r>
        <w:rPr/>
        <w:t>die</w:t>
      </w:r>
      <w:r>
        <w:rPr>
          <w:spacing w:val="-11"/>
        </w:rPr>
        <w:t> </w:t>
      </w:r>
      <w:r>
        <w:rPr/>
        <w:t>mit</w:t>
      </w:r>
      <w:r>
        <w:rPr>
          <w:spacing w:val="-9"/>
        </w:rPr>
        <w:t> </w:t>
      </w:r>
      <w:r>
        <w:rPr/>
        <w:t>Kindern</w:t>
      </w:r>
      <w:r>
        <w:rPr>
          <w:spacing w:val="-11"/>
        </w:rPr>
        <w:t> </w:t>
      </w:r>
      <w:r>
        <w:rPr/>
        <w:t>oder</w:t>
      </w:r>
      <w:r>
        <w:rPr>
          <w:spacing w:val="-12"/>
        </w:rPr>
        <w:t> </w:t>
      </w:r>
      <w:r>
        <w:rPr/>
        <w:t>unterstützungsbedürftigen</w:t>
      </w:r>
      <w:r>
        <w:rPr>
          <w:spacing w:val="-9"/>
        </w:rPr>
        <w:t> </w:t>
      </w:r>
      <w:r>
        <w:rPr/>
        <w:t>Personen</w:t>
      </w:r>
      <w:r>
        <w:rPr>
          <w:spacing w:val="-9"/>
        </w:rPr>
        <w:t> </w:t>
      </w:r>
      <w:r>
        <w:rPr/>
        <w:t>zusammenleben</w:t>
      </w:r>
      <w:r>
        <w:rPr>
          <w:spacing w:val="-11"/>
        </w:rPr>
        <w:t> </w:t>
      </w:r>
      <w:r>
        <w:rPr/>
        <w:t>und deren Unterhalt zur Hauptsache bestreiten.</w:t>
      </w:r>
    </w:p>
    <w:p>
      <w:pPr>
        <w:pStyle w:val="BodyText"/>
        <w:spacing w:before="154"/>
        <w:ind w:left="0"/>
      </w:pPr>
    </w:p>
    <w:p>
      <w:pPr>
        <w:pStyle w:val="BodyText"/>
        <w:spacing w:before="1"/>
        <w:jc w:val="both"/>
      </w:pPr>
      <w:r>
        <w:rPr>
          <w:color w:val="950000"/>
        </w:rPr>
        <w:t>Kapitalzahlungen aus Versicherung und Vorsorge</w:t>
      </w:r>
      <w:r>
        <w:rPr>
          <w:color w:val="950000"/>
          <w:spacing w:val="80"/>
        </w:rPr>
        <w:t> </w:t>
      </w:r>
      <w:r>
        <w:rPr>
          <w:color w:val="950000"/>
          <w:spacing w:val="-2"/>
        </w:rPr>
        <w:drawing>
          <wp:inline distT="0" distB="0" distL="0" distR="0">
            <wp:extent cx="201246" cy="114919"/>
            <wp:effectExtent l="0" t="0" r="0" b="0"/>
            <wp:docPr id="48" name="Image 48" descr="">
              <a:hlinkClick r:id="rId67"/>
            </wp:docPr>
            <wp:cNvGraphicFramePr>
              <a:graphicFrameLocks/>
            </wp:cNvGraphicFramePr>
            <a:graphic>
              <a:graphicData uri="http://schemas.openxmlformats.org/drawingml/2006/picture">
                <pic:pic>
                  <pic:nvPicPr>
                    <pic:cNvPr id="48" name="Image 48" descr="">
                      <a:hlinkClick r:id="rId67"/>
                    </pic:cNvPr>
                    <pic:cNvPicPr/>
                  </pic:nvPicPr>
                  <pic:blipFill>
                    <a:blip r:embed="rId11" cstate="print"/>
                    <a:stretch>
                      <a:fillRect/>
                    </a:stretch>
                  </pic:blipFill>
                  <pic:spPr>
                    <a:xfrm>
                      <a:off x="0" y="0"/>
                      <a:ext cx="201246" cy="114919"/>
                    </a:xfrm>
                    <a:prstGeom prst="rect">
                      <a:avLst/>
                    </a:prstGeom>
                  </pic:spPr>
                </pic:pic>
              </a:graphicData>
            </a:graphic>
          </wp:inline>
        </w:drawing>
      </w:r>
      <w:r>
        <w:rPr>
          <w:color w:val="950000"/>
          <w:spacing w:val="-2"/>
        </w:rPr>
      </w:r>
    </w:p>
    <w:p>
      <w:pPr>
        <w:pStyle w:val="Heading7"/>
        <w:spacing w:before="92"/>
      </w:pPr>
      <w:r>
        <w:rPr/>
        <w:t>Art.</w:t>
      </w:r>
      <w:r>
        <w:rPr>
          <w:spacing w:val="-3"/>
        </w:rPr>
        <w:t> </w:t>
      </w:r>
      <w:r>
        <w:rPr/>
        <w:t>52 </w:t>
      </w:r>
      <w:r>
        <w:rPr>
          <w:spacing w:val="-4"/>
        </w:rPr>
        <w:t>StG:</w:t>
      </w:r>
    </w:p>
    <w:p>
      <w:pPr>
        <w:pStyle w:val="BodyText"/>
        <w:spacing w:before="55"/>
        <w:ind w:right="703"/>
        <w:jc w:val="both"/>
      </w:pPr>
      <w:r>
        <w:rPr>
          <w:position w:val="6"/>
          <w:sz w:val="12"/>
        </w:rPr>
        <w:t>1</w:t>
      </w:r>
      <w:r>
        <w:rPr>
          <w:spacing w:val="-9"/>
          <w:position w:val="6"/>
          <w:sz w:val="12"/>
        </w:rPr>
        <w:t> </w:t>
      </w:r>
      <w:r>
        <w:rPr/>
        <w:t>Kapitalleistungen</w:t>
      </w:r>
      <w:r>
        <w:rPr>
          <w:spacing w:val="-12"/>
        </w:rPr>
        <w:t> </w:t>
      </w:r>
      <w:r>
        <w:rPr/>
        <w:t>nach</w:t>
      </w:r>
      <w:r>
        <w:rPr>
          <w:spacing w:val="-13"/>
        </w:rPr>
        <w:t> </w:t>
      </w:r>
      <w:r>
        <w:rPr/>
        <w:t>Art.</w:t>
      </w:r>
      <w:r>
        <w:rPr>
          <w:spacing w:val="-12"/>
        </w:rPr>
        <w:t> </w:t>
      </w:r>
      <w:r>
        <w:rPr/>
        <w:t>35</w:t>
      </w:r>
      <w:r>
        <w:rPr>
          <w:spacing w:val="-13"/>
        </w:rPr>
        <w:t> </w:t>
      </w:r>
      <w:r>
        <w:rPr/>
        <w:t>dieses</w:t>
      </w:r>
      <w:r>
        <w:rPr>
          <w:spacing w:val="-12"/>
        </w:rPr>
        <w:t> </w:t>
      </w:r>
      <w:r>
        <w:rPr/>
        <w:t>Erlasses,</w:t>
      </w:r>
      <w:r>
        <w:rPr>
          <w:spacing w:val="-13"/>
        </w:rPr>
        <w:t> </w:t>
      </w:r>
      <w:r>
        <w:rPr/>
        <w:t>gleichartige</w:t>
      </w:r>
      <w:r>
        <w:rPr>
          <w:spacing w:val="-12"/>
        </w:rPr>
        <w:t> </w:t>
      </w:r>
      <w:r>
        <w:rPr/>
        <w:t>Kapitalabfindungen</w:t>
      </w:r>
      <w:r>
        <w:rPr>
          <w:spacing w:val="-13"/>
        </w:rPr>
        <w:t> </w:t>
      </w:r>
      <w:r>
        <w:rPr/>
        <w:t>des</w:t>
      </w:r>
      <w:r>
        <w:rPr>
          <w:spacing w:val="-12"/>
        </w:rPr>
        <w:t> </w:t>
      </w:r>
      <w:r>
        <w:rPr/>
        <w:t>Arbeitgebers</w:t>
      </w:r>
      <w:r>
        <w:rPr>
          <w:spacing w:val="-13"/>
        </w:rPr>
        <w:t> </w:t>
      </w:r>
      <w:r>
        <w:rPr/>
        <w:t>sowie Zahlungen bei Tod und für bleibende körperliche oder gesundheitliche Nachteile nach Art. 36 Bst. b dieses Erlasses werden gesondert besteuert. Sie unterliegen einer vollen Jahressteuer.</w:t>
      </w:r>
    </w:p>
    <w:p>
      <w:pPr>
        <w:pStyle w:val="BodyText"/>
        <w:spacing w:before="38"/>
        <w:ind w:right="700"/>
        <w:jc w:val="both"/>
      </w:pPr>
      <w:r>
        <w:rPr>
          <w:position w:val="6"/>
          <w:sz w:val="12"/>
        </w:rPr>
        <w:t>2</w:t>
      </w:r>
      <w:r>
        <w:rPr>
          <w:spacing w:val="15"/>
          <w:position w:val="6"/>
          <w:sz w:val="12"/>
        </w:rPr>
        <w:t> </w:t>
      </w:r>
      <w:r>
        <w:rPr/>
        <w:t>Die</w:t>
      </w:r>
      <w:r>
        <w:rPr>
          <w:spacing w:val="-4"/>
        </w:rPr>
        <w:t> </w:t>
      </w:r>
      <w:r>
        <w:rPr/>
        <w:t>einfache</w:t>
      </w:r>
      <w:r>
        <w:rPr>
          <w:spacing w:val="-4"/>
        </w:rPr>
        <w:t> </w:t>
      </w:r>
      <w:r>
        <w:rPr/>
        <w:t>Steuer</w:t>
      </w:r>
      <w:r>
        <w:rPr>
          <w:spacing w:val="-2"/>
        </w:rPr>
        <w:t> </w:t>
      </w:r>
      <w:r>
        <w:rPr/>
        <w:t>beträgt</w:t>
      </w:r>
      <w:r>
        <w:rPr>
          <w:spacing w:val="-2"/>
        </w:rPr>
        <w:t> </w:t>
      </w:r>
      <w:r>
        <w:rPr/>
        <w:t>2,0</w:t>
      </w:r>
      <w:r>
        <w:rPr>
          <w:spacing w:val="-1"/>
        </w:rPr>
        <w:t> </w:t>
      </w:r>
      <w:r>
        <w:rPr/>
        <w:t>Prozent</w:t>
      </w:r>
      <w:r>
        <w:rPr>
          <w:spacing w:val="-4"/>
        </w:rPr>
        <w:t> </w:t>
      </w:r>
      <w:r>
        <w:rPr/>
        <w:t>für</w:t>
      </w:r>
      <w:r>
        <w:rPr>
          <w:spacing w:val="-4"/>
        </w:rPr>
        <w:t> </w:t>
      </w:r>
      <w:r>
        <w:rPr/>
        <w:t>gemeinsam</w:t>
      </w:r>
      <w:r>
        <w:rPr>
          <w:spacing w:val="-3"/>
        </w:rPr>
        <w:t> </w:t>
      </w:r>
      <w:r>
        <w:rPr/>
        <w:t>steuerpflichtige</w:t>
      </w:r>
      <w:r>
        <w:rPr>
          <w:spacing w:val="-4"/>
        </w:rPr>
        <w:t> </w:t>
      </w:r>
      <w:r>
        <w:rPr/>
        <w:t>Ehegatten</w:t>
      </w:r>
      <w:r>
        <w:rPr>
          <w:spacing w:val="-4"/>
        </w:rPr>
        <w:t> </w:t>
      </w:r>
      <w:r>
        <w:rPr/>
        <w:t>und</w:t>
      </w:r>
      <w:r>
        <w:rPr>
          <w:spacing w:val="-4"/>
        </w:rPr>
        <w:t> </w:t>
      </w:r>
      <w:r>
        <w:rPr/>
        <w:t>2,2</w:t>
      </w:r>
      <w:r>
        <w:rPr>
          <w:spacing w:val="-6"/>
        </w:rPr>
        <w:t> </w:t>
      </w:r>
      <w:r>
        <w:rPr/>
        <w:t>Prozent</w:t>
      </w:r>
      <w:r>
        <w:rPr>
          <w:spacing w:val="-2"/>
        </w:rPr>
        <w:t> </w:t>
      </w:r>
      <w:r>
        <w:rPr/>
        <w:t>für die übrigen Steuerpflichtigen.</w:t>
      </w:r>
    </w:p>
    <w:p>
      <w:pPr>
        <w:pStyle w:val="BodyText"/>
        <w:spacing w:before="36"/>
        <w:ind w:right="700"/>
        <w:jc w:val="both"/>
      </w:pPr>
      <w:r>
        <w:rPr>
          <w:position w:val="6"/>
          <w:sz w:val="12"/>
        </w:rPr>
        <w:t>3</w:t>
      </w:r>
      <w:r>
        <w:rPr>
          <w:spacing w:val="27"/>
          <w:position w:val="6"/>
          <w:sz w:val="12"/>
        </w:rPr>
        <w:t> </w:t>
      </w:r>
      <w:r>
        <w:rPr/>
        <w:t>Der Steuersatz für Ehegatten nach Abs. 2 dieser Bestimmung wird auch für verwitwete, getrennt le-bende, geschiedene und ledige Steuerpflichtige angewendet, die mit Kindern oder unterstützungsbe-dürftigen Personen zusammen leben und deren Unterhalt zur Hauptsache bestreiten.</w:t>
      </w:r>
    </w:p>
    <w:p>
      <w:pPr>
        <w:pStyle w:val="BodyText"/>
        <w:spacing w:before="35"/>
        <w:jc w:val="both"/>
      </w:pPr>
      <w:r>
        <w:rPr>
          <w:position w:val="6"/>
          <w:sz w:val="12"/>
        </w:rPr>
        <w:t>4</w:t>
      </w:r>
      <w:r>
        <w:rPr>
          <w:spacing w:val="14"/>
          <w:position w:val="6"/>
          <w:sz w:val="12"/>
        </w:rPr>
        <w:t> </w:t>
      </w:r>
      <w:r>
        <w:rPr/>
        <w:t>Die</w:t>
      </w:r>
      <w:r>
        <w:rPr>
          <w:spacing w:val="-2"/>
        </w:rPr>
        <w:t> </w:t>
      </w:r>
      <w:r>
        <w:rPr/>
        <w:t>allgemeinen</w:t>
      </w:r>
      <w:r>
        <w:rPr>
          <w:spacing w:val="-5"/>
        </w:rPr>
        <w:t> </w:t>
      </w:r>
      <w:r>
        <w:rPr/>
        <w:t>Abzüge</w:t>
      </w:r>
      <w:r>
        <w:rPr>
          <w:spacing w:val="-5"/>
        </w:rPr>
        <w:t> </w:t>
      </w:r>
      <w:r>
        <w:rPr/>
        <w:t>und</w:t>
      </w:r>
      <w:r>
        <w:rPr>
          <w:spacing w:val="-5"/>
        </w:rPr>
        <w:t> </w:t>
      </w:r>
      <w:r>
        <w:rPr/>
        <w:t>die</w:t>
      </w:r>
      <w:r>
        <w:rPr>
          <w:spacing w:val="-2"/>
        </w:rPr>
        <w:t> </w:t>
      </w:r>
      <w:r>
        <w:rPr/>
        <w:t>Sozialabzüge</w:t>
      </w:r>
      <w:r>
        <w:rPr>
          <w:spacing w:val="-2"/>
        </w:rPr>
        <w:t> </w:t>
      </w:r>
      <w:r>
        <w:rPr/>
        <w:t>werden</w:t>
      </w:r>
      <w:r>
        <w:rPr>
          <w:spacing w:val="-2"/>
        </w:rPr>
        <w:t> </w:t>
      </w:r>
      <w:r>
        <w:rPr/>
        <w:t>nicht</w:t>
      </w:r>
      <w:r>
        <w:rPr>
          <w:spacing w:val="-2"/>
        </w:rPr>
        <w:t> gewährt.</w:t>
      </w:r>
    </w:p>
    <w:p>
      <w:pPr>
        <w:pStyle w:val="BodyText"/>
        <w:spacing w:before="37"/>
        <w:jc w:val="both"/>
      </w:pPr>
      <w:r>
        <w:rPr>
          <w:position w:val="6"/>
          <w:sz w:val="12"/>
        </w:rPr>
        <w:t>5</w:t>
      </w:r>
      <w:r>
        <w:rPr>
          <w:spacing w:val="13"/>
          <w:position w:val="6"/>
          <w:sz w:val="12"/>
        </w:rPr>
        <w:t> </w:t>
      </w:r>
      <w:r>
        <w:rPr/>
        <w:t>Der</w:t>
      </w:r>
      <w:r>
        <w:rPr>
          <w:spacing w:val="-2"/>
        </w:rPr>
        <w:t> </w:t>
      </w:r>
      <w:r>
        <w:rPr/>
        <w:t>Steueranspruch</w:t>
      </w:r>
      <w:r>
        <w:rPr>
          <w:spacing w:val="-4"/>
        </w:rPr>
        <w:t> </w:t>
      </w:r>
      <w:r>
        <w:rPr/>
        <w:t>auf</w:t>
      </w:r>
      <w:r>
        <w:rPr>
          <w:spacing w:val="-2"/>
        </w:rPr>
        <w:t> </w:t>
      </w:r>
      <w:r>
        <w:rPr/>
        <w:t>die</w:t>
      </w:r>
      <w:r>
        <w:rPr>
          <w:spacing w:val="-3"/>
        </w:rPr>
        <w:t> </w:t>
      </w:r>
      <w:r>
        <w:rPr/>
        <w:t>Jahressteuer</w:t>
      </w:r>
      <w:r>
        <w:rPr>
          <w:spacing w:val="-4"/>
        </w:rPr>
        <w:t> </w:t>
      </w:r>
      <w:r>
        <w:rPr/>
        <w:t>entsteht</w:t>
      </w:r>
      <w:r>
        <w:rPr>
          <w:spacing w:val="-2"/>
        </w:rPr>
        <w:t> </w:t>
      </w:r>
      <w:r>
        <w:rPr/>
        <w:t>im</w:t>
      </w:r>
      <w:r>
        <w:rPr>
          <w:spacing w:val="-1"/>
        </w:rPr>
        <w:t> </w:t>
      </w:r>
      <w:r>
        <w:rPr/>
        <w:t>Zeitpunkt,</w:t>
      </w:r>
      <w:r>
        <w:rPr>
          <w:spacing w:val="-4"/>
        </w:rPr>
        <w:t> </w:t>
      </w:r>
      <w:r>
        <w:rPr/>
        <w:t>in</w:t>
      </w:r>
      <w:r>
        <w:rPr>
          <w:spacing w:val="-3"/>
        </w:rPr>
        <w:t> </w:t>
      </w:r>
      <w:r>
        <w:rPr/>
        <w:t>dem</w:t>
      </w:r>
      <w:r>
        <w:rPr>
          <w:spacing w:val="-3"/>
        </w:rPr>
        <w:t> </w:t>
      </w:r>
      <w:r>
        <w:rPr/>
        <w:t>die</w:t>
      </w:r>
      <w:r>
        <w:rPr>
          <w:spacing w:val="-4"/>
        </w:rPr>
        <w:t> </w:t>
      </w:r>
      <w:r>
        <w:rPr/>
        <w:t>Leistung</w:t>
      </w:r>
      <w:r>
        <w:rPr>
          <w:spacing w:val="-3"/>
        </w:rPr>
        <w:t> </w:t>
      </w:r>
      <w:r>
        <w:rPr>
          <w:spacing w:val="-2"/>
        </w:rPr>
        <w:t>zufliesst.</w:t>
      </w:r>
    </w:p>
    <w:p>
      <w:pPr>
        <w:pStyle w:val="BodyText"/>
        <w:spacing w:before="154"/>
        <w:ind w:left="0"/>
      </w:pPr>
    </w:p>
    <w:p>
      <w:pPr>
        <w:pStyle w:val="BodyText"/>
        <w:jc w:val="both"/>
      </w:pPr>
      <w:r>
        <w:rPr>
          <w:color w:val="950000"/>
        </w:rPr>
        <w:t>Liquidationsgewinne mit Vorsorgecharakter</w:t>
      </w:r>
      <w:r>
        <w:rPr>
          <w:color w:val="950000"/>
          <w:spacing w:val="80"/>
        </w:rPr>
        <w:t> </w:t>
      </w:r>
      <w:r>
        <w:rPr>
          <w:color w:val="950000"/>
          <w:spacing w:val="-2"/>
        </w:rPr>
        <w:drawing>
          <wp:inline distT="0" distB="0" distL="0" distR="0">
            <wp:extent cx="201258" cy="114933"/>
            <wp:effectExtent l="0" t="0" r="0" b="0"/>
            <wp:docPr id="49" name="Image 49" descr="">
              <a:hlinkClick r:id="rId68"/>
            </wp:docPr>
            <wp:cNvGraphicFramePr>
              <a:graphicFrameLocks/>
            </wp:cNvGraphicFramePr>
            <a:graphic>
              <a:graphicData uri="http://schemas.openxmlformats.org/drawingml/2006/picture">
                <pic:pic>
                  <pic:nvPicPr>
                    <pic:cNvPr id="49" name="Image 49" descr="">
                      <a:hlinkClick r:id="rId68"/>
                    </pic:cNvPr>
                    <pic:cNvPicPr/>
                  </pic:nvPicPr>
                  <pic:blipFill>
                    <a:blip r:embed="rId11" cstate="print"/>
                    <a:stretch>
                      <a:fillRect/>
                    </a:stretch>
                  </pic:blipFill>
                  <pic:spPr>
                    <a:xfrm>
                      <a:off x="0" y="0"/>
                      <a:ext cx="201258" cy="114933"/>
                    </a:xfrm>
                    <a:prstGeom prst="rect">
                      <a:avLst/>
                    </a:prstGeom>
                  </pic:spPr>
                </pic:pic>
              </a:graphicData>
            </a:graphic>
          </wp:inline>
        </w:drawing>
      </w:r>
      <w:r>
        <w:rPr>
          <w:color w:val="950000"/>
          <w:spacing w:val="-2"/>
        </w:rPr>
      </w:r>
    </w:p>
    <w:p>
      <w:pPr>
        <w:spacing w:before="89"/>
        <w:ind w:left="1134" w:right="0" w:firstLine="0"/>
        <w:jc w:val="left"/>
        <w:rPr>
          <w:rFonts w:ascii="Arial"/>
          <w:b/>
          <w:sz w:val="18"/>
        </w:rPr>
      </w:pPr>
      <w:r>
        <w:rPr>
          <w:rFonts w:ascii="Arial"/>
          <w:b/>
          <w:sz w:val="18"/>
        </w:rPr>
        <w:t>Art.</w:t>
      </w:r>
      <w:r>
        <w:rPr>
          <w:rFonts w:ascii="Arial"/>
          <w:b/>
          <w:spacing w:val="-1"/>
          <w:sz w:val="18"/>
        </w:rPr>
        <w:t> </w:t>
      </w:r>
      <w:r>
        <w:rPr>
          <w:rFonts w:ascii="Arial"/>
          <w:b/>
          <w:sz w:val="18"/>
        </w:rPr>
        <w:t>52</w:t>
      </w:r>
      <w:r>
        <w:rPr>
          <w:rFonts w:ascii="Arial"/>
          <w:b/>
          <w:position w:val="6"/>
          <w:sz w:val="12"/>
        </w:rPr>
        <w:t>bis</w:t>
      </w:r>
      <w:r>
        <w:rPr>
          <w:rFonts w:ascii="Arial"/>
          <w:b/>
          <w:spacing w:val="17"/>
          <w:position w:val="6"/>
          <w:sz w:val="12"/>
        </w:rPr>
        <w:t> </w:t>
      </w:r>
      <w:r>
        <w:rPr>
          <w:rFonts w:ascii="Arial"/>
          <w:b/>
          <w:spacing w:val="-4"/>
          <w:sz w:val="18"/>
        </w:rPr>
        <w:t>StG:</w:t>
      </w:r>
    </w:p>
    <w:p>
      <w:pPr>
        <w:pStyle w:val="BodyText"/>
        <w:spacing w:before="56"/>
        <w:ind w:right="700"/>
        <w:jc w:val="both"/>
      </w:pPr>
      <w:r>
        <w:rPr>
          <w:position w:val="6"/>
          <w:sz w:val="12"/>
        </w:rPr>
        <w:t>1</w:t>
      </w:r>
      <w:r>
        <w:rPr>
          <w:spacing w:val="31"/>
          <w:position w:val="6"/>
          <w:sz w:val="12"/>
        </w:rPr>
        <w:t> </w:t>
      </w:r>
      <w:r>
        <w:rPr/>
        <w:t>Wird die selbständige Erwerbstätigkeit nach dem vollendeten 55.</w:t>
      </w:r>
      <w:r>
        <w:rPr>
          <w:spacing w:val="-4"/>
        </w:rPr>
        <w:t> </w:t>
      </w:r>
      <w:r>
        <w:rPr/>
        <w:t>Altersjahr oder wegen Unfähigkeit zur Weiterführung infolge Invalidität definitiv aufgegeben, wird die Summe der in den letzten zwei Ge-schäftsjahren realisierten stillen Reserven gesondert besteuert. Einkaufsbeiträge nach Art. 45 Abs. 1 Bst. d dieses Erlasses sind abziehbar.</w:t>
      </w:r>
    </w:p>
    <w:p>
      <w:pPr>
        <w:pStyle w:val="BodyText"/>
        <w:spacing w:before="35"/>
        <w:ind w:right="702"/>
        <w:jc w:val="both"/>
      </w:pPr>
      <w:r>
        <w:rPr>
          <w:position w:val="6"/>
          <w:sz w:val="12"/>
        </w:rPr>
        <w:t>2</w:t>
      </w:r>
      <w:r>
        <w:rPr>
          <w:spacing w:val="19"/>
          <w:position w:val="6"/>
          <w:sz w:val="12"/>
        </w:rPr>
        <w:t> </w:t>
      </w:r>
      <w:r>
        <w:rPr/>
        <w:t>Werden keine Einkaufsbeiträge nach Art. 45 Abs. 1 Bst. d dieses Erlasses abgezogen, bestimmt sich die einfache Steuer auf dem Betrag der realisierten stillen Reserven, für den der Steuerpflichtige die Zulässigkeit eines Einkaufs nachweist, nach Art. 52 Abs. 2 dieses Erlasses. Für den Restbetrag der realisierten stillen Reserven beträgt die einfache Steuer 4 Prozent.</w:t>
      </w:r>
    </w:p>
    <w:p>
      <w:pPr>
        <w:pStyle w:val="BodyText"/>
        <w:spacing w:before="37"/>
        <w:ind w:right="703"/>
        <w:jc w:val="both"/>
      </w:pPr>
      <w:r>
        <w:rPr>
          <w:position w:val="6"/>
          <w:sz w:val="12"/>
        </w:rPr>
        <w:t>3</w:t>
      </w:r>
      <w:r>
        <w:rPr>
          <w:spacing w:val="13"/>
          <w:position w:val="6"/>
          <w:sz w:val="12"/>
        </w:rPr>
        <w:t> </w:t>
      </w:r>
      <w:r>
        <w:rPr/>
        <w:t>Abs.</w:t>
      </w:r>
      <w:r>
        <w:rPr>
          <w:spacing w:val="-6"/>
        </w:rPr>
        <w:t> </w:t>
      </w:r>
      <w:r>
        <w:rPr/>
        <w:t>1</w:t>
      </w:r>
      <w:r>
        <w:rPr>
          <w:spacing w:val="-4"/>
        </w:rPr>
        <w:t> </w:t>
      </w:r>
      <w:r>
        <w:rPr/>
        <w:t>und</w:t>
      </w:r>
      <w:r>
        <w:rPr>
          <w:spacing w:val="-6"/>
        </w:rPr>
        <w:t> </w:t>
      </w:r>
      <w:r>
        <w:rPr/>
        <w:t>2</w:t>
      </w:r>
      <w:r>
        <w:rPr>
          <w:spacing w:val="-4"/>
        </w:rPr>
        <w:t> </w:t>
      </w:r>
      <w:r>
        <w:rPr/>
        <w:t>dieser</w:t>
      </w:r>
      <w:r>
        <w:rPr>
          <w:spacing w:val="-4"/>
        </w:rPr>
        <w:t> </w:t>
      </w:r>
      <w:r>
        <w:rPr/>
        <w:t>Bestimmung</w:t>
      </w:r>
      <w:r>
        <w:rPr>
          <w:spacing w:val="-4"/>
        </w:rPr>
        <w:t> </w:t>
      </w:r>
      <w:r>
        <w:rPr/>
        <w:t>gelten</w:t>
      </w:r>
      <w:r>
        <w:rPr>
          <w:spacing w:val="-4"/>
        </w:rPr>
        <w:t> </w:t>
      </w:r>
      <w:r>
        <w:rPr/>
        <w:t>auch</w:t>
      </w:r>
      <w:r>
        <w:rPr>
          <w:spacing w:val="-6"/>
        </w:rPr>
        <w:t> </w:t>
      </w:r>
      <w:r>
        <w:rPr/>
        <w:t>für</w:t>
      </w:r>
      <w:r>
        <w:rPr>
          <w:spacing w:val="-7"/>
        </w:rPr>
        <w:t> </w:t>
      </w:r>
      <w:r>
        <w:rPr/>
        <w:t>den</w:t>
      </w:r>
      <w:r>
        <w:rPr>
          <w:spacing w:val="-6"/>
        </w:rPr>
        <w:t> </w:t>
      </w:r>
      <w:r>
        <w:rPr/>
        <w:t>überlebenden</w:t>
      </w:r>
      <w:r>
        <w:rPr>
          <w:spacing w:val="-4"/>
        </w:rPr>
        <w:t> </w:t>
      </w:r>
      <w:r>
        <w:rPr/>
        <w:t>Ehegatten,</w:t>
      </w:r>
      <w:r>
        <w:rPr>
          <w:spacing w:val="-7"/>
        </w:rPr>
        <w:t> </w:t>
      </w:r>
      <w:r>
        <w:rPr/>
        <w:t>die</w:t>
      </w:r>
      <w:r>
        <w:rPr>
          <w:spacing w:val="-6"/>
        </w:rPr>
        <w:t> </w:t>
      </w:r>
      <w:r>
        <w:rPr/>
        <w:t>anderen</w:t>
      </w:r>
      <w:r>
        <w:rPr>
          <w:spacing w:val="-4"/>
        </w:rPr>
        <w:t> </w:t>
      </w:r>
      <w:r>
        <w:rPr/>
        <w:t>Erben</w:t>
      </w:r>
      <w:r>
        <w:rPr>
          <w:spacing w:val="-6"/>
        </w:rPr>
        <w:t> </w:t>
      </w:r>
      <w:r>
        <w:rPr/>
        <w:t>und die</w:t>
      </w:r>
      <w:r>
        <w:rPr>
          <w:spacing w:val="-7"/>
        </w:rPr>
        <w:t> </w:t>
      </w:r>
      <w:r>
        <w:rPr/>
        <w:t>Vermächtnisnehmer,</w:t>
      </w:r>
      <w:r>
        <w:rPr>
          <w:spacing w:val="-8"/>
        </w:rPr>
        <w:t> </w:t>
      </w:r>
      <w:r>
        <w:rPr/>
        <w:t>wenn</w:t>
      </w:r>
      <w:r>
        <w:rPr>
          <w:spacing w:val="-9"/>
        </w:rPr>
        <w:t> </w:t>
      </w:r>
      <w:r>
        <w:rPr/>
        <w:t>sie</w:t>
      </w:r>
      <w:r>
        <w:rPr>
          <w:spacing w:val="-9"/>
        </w:rPr>
        <w:t> </w:t>
      </w:r>
      <w:r>
        <w:rPr/>
        <w:t>das</w:t>
      </w:r>
      <w:r>
        <w:rPr>
          <w:spacing w:val="-7"/>
        </w:rPr>
        <w:t> </w:t>
      </w:r>
      <w:r>
        <w:rPr/>
        <w:t>übernommene</w:t>
      </w:r>
      <w:r>
        <w:rPr>
          <w:spacing w:val="-7"/>
        </w:rPr>
        <w:t> </w:t>
      </w:r>
      <w:r>
        <w:rPr/>
        <w:t>Unternehmen</w:t>
      </w:r>
      <w:r>
        <w:rPr>
          <w:spacing w:val="-7"/>
        </w:rPr>
        <w:t> </w:t>
      </w:r>
      <w:r>
        <w:rPr/>
        <w:t>nicht</w:t>
      </w:r>
      <w:r>
        <w:rPr>
          <w:spacing w:val="-9"/>
        </w:rPr>
        <w:t> </w:t>
      </w:r>
      <w:r>
        <w:rPr/>
        <w:t>fortführen.</w:t>
      </w:r>
      <w:r>
        <w:rPr>
          <w:spacing w:val="-8"/>
        </w:rPr>
        <w:t> </w:t>
      </w:r>
      <w:r>
        <w:rPr/>
        <w:t>Die</w:t>
      </w:r>
      <w:r>
        <w:rPr>
          <w:spacing w:val="-9"/>
        </w:rPr>
        <w:t> </w:t>
      </w:r>
      <w:r>
        <w:rPr/>
        <w:t>steuerliche</w:t>
      </w:r>
      <w:r>
        <w:rPr>
          <w:spacing w:val="-9"/>
        </w:rPr>
        <w:t> </w:t>
      </w:r>
      <w:r>
        <w:rPr/>
        <w:t>Ab-rechnung erfolgt spätestens fünf Kalenderjahre nach Ablauf des Todesjahres des Erblassers.</w:t>
      </w:r>
    </w:p>
    <w:p>
      <w:pPr>
        <w:pStyle w:val="BodyText"/>
        <w:spacing w:after="0"/>
        <w:jc w:val="both"/>
        <w:sectPr>
          <w:pgSz w:w="11910" w:h="16840"/>
          <w:pgMar w:header="724" w:footer="687" w:top="960" w:bottom="880" w:left="850" w:right="992"/>
        </w:sectPr>
      </w:pPr>
    </w:p>
    <w:p>
      <w:pPr>
        <w:pStyle w:val="BodyText"/>
        <w:spacing w:before="143"/>
        <w:ind w:left="0"/>
        <w:rPr>
          <w:sz w:val="26"/>
        </w:rPr>
      </w:pPr>
    </w:p>
    <w:p>
      <w:pPr>
        <w:pStyle w:val="Heading3"/>
      </w:pPr>
      <w:bookmarkStart w:name="Kalte Progression" w:id="24"/>
      <w:bookmarkEnd w:id="24"/>
      <w:r>
        <w:rPr>
          <w:b w:val="0"/>
        </w:rPr>
      </w:r>
      <w:bookmarkStart w:name="_bookmark8" w:id="25"/>
      <w:bookmarkEnd w:id="25"/>
      <w:r>
        <w:rPr>
          <w:b w:val="0"/>
        </w:rPr>
      </w:r>
      <w:r>
        <w:rPr>
          <w:color w:val="2D73B4"/>
        </w:rPr>
        <w:t>Kalte</w:t>
      </w:r>
      <w:r>
        <w:rPr>
          <w:color w:val="2D73B4"/>
          <w:spacing w:val="-11"/>
        </w:rPr>
        <w:t> </w:t>
      </w:r>
      <w:r>
        <w:rPr>
          <w:color w:val="2D73B4"/>
          <w:spacing w:val="-2"/>
        </w:rPr>
        <w:t>Progression</w:t>
      </w:r>
    </w:p>
    <w:p>
      <w:pPr>
        <w:pStyle w:val="BodyText"/>
        <w:spacing w:before="57"/>
        <w:ind w:left="851"/>
      </w:pPr>
      <w:r>
        <w:rPr/>
        <w:t>(Art. 317</w:t>
      </w:r>
      <w:r>
        <w:rPr>
          <w:spacing w:val="-2"/>
        </w:rPr>
        <w:t> </w:t>
      </w:r>
      <w:r>
        <w:rPr>
          <w:spacing w:val="-4"/>
        </w:rPr>
        <w:t>StG)</w:t>
      </w:r>
    </w:p>
    <w:p>
      <w:pPr>
        <w:pStyle w:val="BodyText"/>
        <w:spacing w:before="156"/>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69">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152"/>
        <w:ind w:left="0"/>
      </w:pPr>
    </w:p>
    <w:p>
      <w:pPr>
        <w:pStyle w:val="BodyText"/>
        <w:jc w:val="both"/>
      </w:pPr>
      <w:r>
        <w:rPr>
          <w:color w:val="950000"/>
        </w:rPr>
        <w:t>Anpassung an veränderte Verhältnisse</w:t>
      </w:r>
      <w:r>
        <w:rPr>
          <w:color w:val="950000"/>
          <w:spacing w:val="80"/>
        </w:rPr>
        <w:t> </w:t>
      </w:r>
      <w:r>
        <w:rPr>
          <w:color w:val="950000"/>
          <w:spacing w:val="-3"/>
        </w:rPr>
        <w:drawing>
          <wp:inline distT="0" distB="0" distL="0" distR="0">
            <wp:extent cx="201263" cy="114928"/>
            <wp:effectExtent l="0" t="0" r="0" b="0"/>
            <wp:docPr id="50" name="Image 50" descr="">
              <a:hlinkClick r:id="rId70"/>
            </wp:docPr>
            <wp:cNvGraphicFramePr>
              <a:graphicFrameLocks/>
            </wp:cNvGraphicFramePr>
            <a:graphic>
              <a:graphicData uri="http://schemas.openxmlformats.org/drawingml/2006/picture">
                <pic:pic>
                  <pic:nvPicPr>
                    <pic:cNvPr id="50" name="Image 50" descr="">
                      <a:hlinkClick r:id="rId70"/>
                    </pic:cNvPr>
                    <pic:cNvPicPr/>
                  </pic:nvPicPr>
                  <pic:blipFill>
                    <a:blip r:embed="rId11" cstate="print"/>
                    <a:stretch>
                      <a:fillRect/>
                    </a:stretch>
                  </pic:blipFill>
                  <pic:spPr>
                    <a:xfrm>
                      <a:off x="0" y="0"/>
                      <a:ext cx="201263" cy="114928"/>
                    </a:xfrm>
                    <a:prstGeom prst="rect">
                      <a:avLst/>
                    </a:prstGeom>
                  </pic:spPr>
                </pic:pic>
              </a:graphicData>
            </a:graphic>
          </wp:inline>
        </w:drawing>
      </w:r>
      <w:r>
        <w:rPr>
          <w:color w:val="950000"/>
          <w:spacing w:val="-3"/>
        </w:rPr>
      </w:r>
    </w:p>
    <w:p>
      <w:pPr>
        <w:pStyle w:val="Heading7"/>
        <w:jc w:val="both"/>
      </w:pPr>
      <w:r>
        <w:rPr/>
        <w:t>Art.</w:t>
      </w:r>
      <w:r>
        <w:rPr>
          <w:spacing w:val="-3"/>
        </w:rPr>
        <w:t> </w:t>
      </w:r>
      <w:r>
        <w:rPr/>
        <w:t>317 </w:t>
      </w:r>
      <w:r>
        <w:rPr>
          <w:spacing w:val="-4"/>
        </w:rPr>
        <w:t>StG:</w:t>
      </w:r>
    </w:p>
    <w:p>
      <w:pPr>
        <w:pStyle w:val="BodyText"/>
        <w:spacing w:before="56"/>
        <w:ind w:right="701"/>
        <w:jc w:val="both"/>
      </w:pPr>
      <w:r>
        <w:rPr>
          <w:position w:val="6"/>
          <w:sz w:val="12"/>
        </w:rPr>
        <w:t>1</w:t>
      </w:r>
      <w:r>
        <w:rPr>
          <w:spacing w:val="14"/>
          <w:position w:val="6"/>
          <w:sz w:val="12"/>
        </w:rPr>
        <w:t> </w:t>
      </w:r>
      <w:r>
        <w:rPr/>
        <w:t>Bei</w:t>
      </w:r>
      <w:r>
        <w:rPr>
          <w:spacing w:val="-2"/>
        </w:rPr>
        <w:t> </w:t>
      </w:r>
      <w:r>
        <w:rPr/>
        <w:t>der</w:t>
      </w:r>
      <w:r>
        <w:rPr>
          <w:spacing w:val="-3"/>
        </w:rPr>
        <w:t> </w:t>
      </w:r>
      <w:r>
        <w:rPr/>
        <w:t>Einkommenssteuer</w:t>
      </w:r>
      <w:r>
        <w:rPr>
          <w:spacing w:val="-3"/>
        </w:rPr>
        <w:t> </w:t>
      </w:r>
      <w:r>
        <w:rPr/>
        <w:t>der</w:t>
      </w:r>
      <w:r>
        <w:rPr>
          <w:spacing w:val="-3"/>
        </w:rPr>
        <w:t> </w:t>
      </w:r>
      <w:r>
        <w:rPr/>
        <w:t>natürlichen</w:t>
      </w:r>
      <w:r>
        <w:rPr>
          <w:spacing w:val="-2"/>
        </w:rPr>
        <w:t> </w:t>
      </w:r>
      <w:r>
        <w:rPr/>
        <w:t>Personen</w:t>
      </w:r>
      <w:r>
        <w:rPr>
          <w:spacing w:val="-2"/>
        </w:rPr>
        <w:t> </w:t>
      </w:r>
      <w:r>
        <w:rPr/>
        <w:t>werden</w:t>
      </w:r>
      <w:r>
        <w:rPr>
          <w:spacing w:val="-2"/>
        </w:rPr>
        <w:t> </w:t>
      </w:r>
      <w:r>
        <w:rPr/>
        <w:t>die</w:t>
      </w:r>
      <w:r>
        <w:rPr>
          <w:spacing w:val="-5"/>
        </w:rPr>
        <w:t> </w:t>
      </w:r>
      <w:r>
        <w:rPr/>
        <w:t>Folgen</w:t>
      </w:r>
      <w:r>
        <w:rPr>
          <w:spacing w:val="-5"/>
        </w:rPr>
        <w:t> </w:t>
      </w:r>
      <w:r>
        <w:rPr/>
        <w:t>der</w:t>
      </w:r>
      <w:r>
        <w:rPr>
          <w:spacing w:val="-5"/>
        </w:rPr>
        <w:t> </w:t>
      </w:r>
      <w:r>
        <w:rPr/>
        <w:t>kalten</w:t>
      </w:r>
      <w:r>
        <w:rPr>
          <w:spacing w:val="-2"/>
        </w:rPr>
        <w:t> </w:t>
      </w:r>
      <w:r>
        <w:rPr/>
        <w:t>Progression</w:t>
      </w:r>
      <w:r>
        <w:rPr>
          <w:spacing w:val="-2"/>
        </w:rPr>
        <w:t> </w:t>
      </w:r>
      <w:r>
        <w:rPr/>
        <w:t>durch die gleichmässige Anpassung der Tarifstufen und der in Frankenbeträgen festgesetzten Abzüge vom Einkommen voll ausgeglichen. Die Beträge sind auf Fr. 100.– auf- oder abzurunden.</w:t>
      </w:r>
    </w:p>
    <w:p>
      <w:pPr>
        <w:pStyle w:val="BodyText"/>
        <w:spacing w:before="35"/>
        <w:ind w:right="700"/>
        <w:jc w:val="both"/>
      </w:pPr>
      <w:r>
        <w:rPr>
          <w:position w:val="6"/>
          <w:sz w:val="12"/>
        </w:rPr>
        <w:t>2</w:t>
      </w:r>
      <w:r>
        <w:rPr>
          <w:spacing w:val="26"/>
          <w:position w:val="6"/>
          <w:sz w:val="12"/>
        </w:rPr>
        <w:t> </w:t>
      </w:r>
      <w:r>
        <w:rPr/>
        <w:t>Die Regierung passt die Abzüge und die Tarifstufen jährlich an den Landesindex der Konsumenten-preise an. Die Anpassungen erfolgen erstmals auf den 1.</w:t>
      </w:r>
      <w:r>
        <w:rPr>
          <w:spacing w:val="-4"/>
        </w:rPr>
        <w:t> </w:t>
      </w:r>
      <w:r>
        <w:rPr/>
        <w:t>Januar 2024 und nach Massgabe der Verän-derung des Indexstandes zwischen Dezember 2010 und Juni 2023.</w:t>
      </w:r>
    </w:p>
    <w:p>
      <w:pPr>
        <w:pStyle w:val="BodyText"/>
        <w:spacing w:before="38"/>
        <w:ind w:right="703"/>
        <w:jc w:val="both"/>
      </w:pPr>
      <w:r>
        <w:rPr>
          <w:position w:val="6"/>
          <w:sz w:val="12"/>
        </w:rPr>
        <w:t>3</w:t>
      </w:r>
      <w:r>
        <w:rPr>
          <w:spacing w:val="17"/>
          <w:position w:val="6"/>
          <w:sz w:val="12"/>
        </w:rPr>
        <w:t> </w:t>
      </w:r>
      <w:r>
        <w:rPr/>
        <w:t>Für die Folgejahre</w:t>
      </w:r>
      <w:r>
        <w:rPr>
          <w:spacing w:val="-1"/>
        </w:rPr>
        <w:t> </w:t>
      </w:r>
      <w:r>
        <w:rPr/>
        <w:t>ist der Indexstand</w:t>
      </w:r>
      <w:r>
        <w:rPr>
          <w:spacing w:val="-1"/>
        </w:rPr>
        <w:t> </w:t>
      </w:r>
      <w:r>
        <w:rPr/>
        <w:t>am</w:t>
      </w:r>
      <w:r>
        <w:rPr>
          <w:spacing w:val="-1"/>
        </w:rPr>
        <w:t> </w:t>
      </w:r>
      <w:r>
        <w:rPr/>
        <w:t>30.</w:t>
      </w:r>
      <w:r>
        <w:rPr>
          <w:spacing w:val="-4"/>
        </w:rPr>
        <w:t> </w:t>
      </w:r>
      <w:r>
        <w:rPr/>
        <w:t>Juni vor</w:t>
      </w:r>
      <w:r>
        <w:rPr>
          <w:spacing w:val="-2"/>
        </w:rPr>
        <w:t> </w:t>
      </w:r>
      <w:r>
        <w:rPr/>
        <w:t>Beginn der Steuerperiode massgebend. Bei ne-gativem Teuerungsverlauf ist eine Anpassung ausgeschlossen. Der auf eine negative Teuerung fol-gende Ausgleich erfolgt auf Basis des letzten Ausgleichs.</w:t>
      </w:r>
    </w:p>
    <w:p>
      <w:pPr>
        <w:pStyle w:val="BodyText"/>
        <w:ind w:left="0"/>
      </w:pPr>
    </w:p>
    <w:p>
      <w:pPr>
        <w:pStyle w:val="BodyText"/>
        <w:spacing w:before="67"/>
        <w:ind w:left="0"/>
      </w:pPr>
    </w:p>
    <w:p>
      <w:pPr>
        <w:pStyle w:val="Heading2"/>
      </w:pPr>
      <w:bookmarkStart w:name="Vermögenssteuer" w:id="26"/>
      <w:bookmarkEnd w:id="26"/>
      <w:r>
        <w:rPr>
          <w:b w:val="0"/>
        </w:rPr>
      </w:r>
      <w:bookmarkStart w:name="_bookmark9" w:id="27"/>
      <w:bookmarkEnd w:id="27"/>
      <w:r>
        <w:rPr>
          <w:b w:val="0"/>
        </w:rPr>
      </w:r>
      <w:r>
        <w:rPr>
          <w:color w:val="2D73B4"/>
          <w:spacing w:val="-2"/>
        </w:rPr>
        <w:t>Vermögenssteuer</w:t>
      </w:r>
    </w:p>
    <w:p>
      <w:pPr>
        <w:pStyle w:val="BodyText"/>
        <w:spacing w:before="55"/>
        <w:ind w:left="851"/>
      </w:pPr>
      <w:r>
        <w:rPr/>
        <w:t>(Art.</w:t>
      </w:r>
      <w:r>
        <w:rPr>
          <w:spacing w:val="-1"/>
        </w:rPr>
        <w:t> </w:t>
      </w:r>
      <w:r>
        <w:rPr/>
        <w:t>53</w:t>
      </w:r>
      <w:r>
        <w:rPr>
          <w:spacing w:val="-3"/>
        </w:rPr>
        <w:t> </w:t>
      </w:r>
      <w:r>
        <w:rPr/>
        <w:t>– 65</w:t>
      </w:r>
      <w:r>
        <w:rPr>
          <w:spacing w:val="-1"/>
        </w:rPr>
        <w:t> </w:t>
      </w:r>
      <w:r>
        <w:rPr/>
        <w:t>StG;</w:t>
      </w:r>
      <w:r>
        <w:rPr>
          <w:spacing w:val="-1"/>
        </w:rPr>
        <w:t> </w:t>
      </w:r>
      <w:r>
        <w:rPr/>
        <w:t>Art.</w:t>
      </w:r>
      <w:r>
        <w:rPr>
          <w:spacing w:val="-1"/>
        </w:rPr>
        <w:t> </w:t>
      </w:r>
      <w:r>
        <w:rPr/>
        <w:t>30</w:t>
      </w:r>
      <w:r>
        <w:rPr>
          <w:position w:val="6"/>
          <w:sz w:val="12"/>
        </w:rPr>
        <w:t>bis</w:t>
      </w:r>
      <w:r>
        <w:rPr>
          <w:spacing w:val="15"/>
          <w:position w:val="6"/>
          <w:sz w:val="12"/>
        </w:rPr>
        <w:t> </w:t>
      </w:r>
      <w:r>
        <w:rPr/>
        <w:t>–</w:t>
      </w:r>
      <w:r>
        <w:rPr>
          <w:spacing w:val="-2"/>
        </w:rPr>
        <w:t> </w:t>
      </w:r>
      <w:r>
        <w:rPr/>
        <w:t>32 </w:t>
      </w:r>
      <w:r>
        <w:rPr>
          <w:spacing w:val="-4"/>
        </w:rPr>
        <w:t>StV)</w:t>
      </w:r>
    </w:p>
    <w:p>
      <w:pPr>
        <w:pStyle w:val="BodyText"/>
        <w:spacing w:before="153"/>
        <w:ind w:left="851"/>
      </w:pPr>
      <w:r>
        <w:rPr/>
        <w:t>Dossier</w:t>
      </w:r>
      <w:r>
        <w:rPr>
          <w:spacing w:val="-7"/>
        </w:rPr>
        <w:t> </w:t>
      </w:r>
      <w:r>
        <w:rPr/>
        <w:t>Steuerinformationen,</w:t>
      </w:r>
      <w:r>
        <w:rPr>
          <w:spacing w:val="-6"/>
        </w:rPr>
        <w:t> </w:t>
      </w:r>
      <w:r>
        <w:rPr/>
        <w:t>D.</w:t>
      </w:r>
      <w:r>
        <w:rPr>
          <w:spacing w:val="-4"/>
        </w:rPr>
        <w:t> </w:t>
      </w:r>
      <w:r>
        <w:rPr/>
        <w:t>Einzelne</w:t>
      </w:r>
      <w:r>
        <w:rPr>
          <w:spacing w:val="-7"/>
        </w:rPr>
        <w:t> </w:t>
      </w:r>
      <w:r>
        <w:rPr/>
        <w:t>Steuern,</w:t>
      </w:r>
      <w:r>
        <w:rPr>
          <w:spacing w:val="-4"/>
        </w:rPr>
        <w:t> </w:t>
      </w:r>
      <w:hyperlink r:id="rId71">
        <w:r>
          <w:rPr>
            <w:color w:val="0462C0"/>
            <w:u w:val="single" w:color="0462C0"/>
          </w:rPr>
          <w:t>Vermögenssteuer</w:t>
        </w:r>
        <w:r>
          <w:rPr>
            <w:color w:val="0462C0"/>
            <w:spacing w:val="-6"/>
            <w:u w:val="single" w:color="0462C0"/>
          </w:rPr>
          <w:t> </w:t>
        </w:r>
        <w:r>
          <w:rPr>
            <w:color w:val="0462C0"/>
            <w:u w:val="single" w:color="0462C0"/>
          </w:rPr>
          <w:t>natürlicher</w:t>
        </w:r>
        <w:r>
          <w:rPr>
            <w:color w:val="0462C0"/>
            <w:spacing w:val="-4"/>
            <w:u w:val="single" w:color="0462C0"/>
          </w:rPr>
          <w:t> </w:t>
        </w:r>
        <w:r>
          <w:rPr>
            <w:color w:val="0462C0"/>
            <w:spacing w:val="-2"/>
            <w:u w:val="single" w:color="0462C0"/>
          </w:rPr>
          <w:t>Personen</w:t>
        </w:r>
      </w:hyperlink>
    </w:p>
    <w:p>
      <w:pPr>
        <w:pStyle w:val="BodyText"/>
        <w:spacing w:before="62"/>
        <w:ind w:left="0"/>
        <w:rPr>
          <w:sz w:val="26"/>
        </w:rPr>
      </w:pPr>
    </w:p>
    <w:p>
      <w:pPr>
        <w:pStyle w:val="Heading3"/>
        <w:jc w:val="both"/>
      </w:pPr>
      <w:bookmarkStart w:name="Gegenstand der Vermögenssteuer" w:id="28"/>
      <w:bookmarkEnd w:id="28"/>
      <w:r>
        <w:rPr>
          <w:b w:val="0"/>
        </w:rPr>
      </w:r>
      <w:bookmarkStart w:name="_bookmark10" w:id="29"/>
      <w:bookmarkEnd w:id="29"/>
      <w:r>
        <w:rPr>
          <w:b w:val="0"/>
        </w:rPr>
      </w:r>
      <w:r>
        <w:rPr>
          <w:color w:val="2D73B4"/>
        </w:rPr>
        <w:t>Gegenstand</w:t>
      </w:r>
      <w:r>
        <w:rPr>
          <w:color w:val="2D73B4"/>
          <w:spacing w:val="-10"/>
        </w:rPr>
        <w:t> </w:t>
      </w:r>
      <w:r>
        <w:rPr>
          <w:color w:val="2D73B4"/>
        </w:rPr>
        <w:t>der</w:t>
      </w:r>
      <w:r>
        <w:rPr>
          <w:color w:val="2D73B4"/>
          <w:spacing w:val="-9"/>
        </w:rPr>
        <w:t> </w:t>
      </w:r>
      <w:r>
        <w:rPr>
          <w:color w:val="2D73B4"/>
          <w:spacing w:val="-2"/>
        </w:rPr>
        <w:t>Vermögenssteuer</w:t>
      </w:r>
    </w:p>
    <w:p>
      <w:pPr>
        <w:pStyle w:val="BodyText"/>
        <w:spacing w:before="59"/>
        <w:ind w:left="851"/>
        <w:jc w:val="both"/>
      </w:pPr>
      <w:r>
        <w:rPr/>
        <w:t>(Art.</w:t>
      </w:r>
      <w:r>
        <w:rPr>
          <w:spacing w:val="-2"/>
        </w:rPr>
        <w:t> </w:t>
      </w:r>
      <w:r>
        <w:rPr/>
        <w:t>53</w:t>
      </w:r>
      <w:r>
        <w:rPr>
          <w:spacing w:val="1"/>
        </w:rPr>
        <w:t> </w:t>
      </w:r>
      <w:r>
        <w:rPr>
          <w:spacing w:val="-4"/>
        </w:rPr>
        <w:t>StG)</w:t>
      </w:r>
    </w:p>
    <w:p>
      <w:pPr>
        <w:spacing w:before="120"/>
        <w:ind w:left="851" w:right="136" w:firstLine="0"/>
        <w:jc w:val="both"/>
        <w:rPr>
          <w:sz w:val="20"/>
        </w:rPr>
      </w:pPr>
      <w:r>
        <w:rPr>
          <w:sz w:val="20"/>
        </w:rPr>
        <w:t>Gegenstand der Steuer bildet das Gesamtvermögen. Dieses umfasst alle vermögenswerten Sachen und Rechte, die der Steuerpflichtige zu Eigentum oder Nutzniessung hat, insbesondere bewegliches und</w:t>
      </w:r>
      <w:r>
        <w:rPr>
          <w:spacing w:val="-10"/>
          <w:sz w:val="20"/>
        </w:rPr>
        <w:t> </w:t>
      </w:r>
      <w:r>
        <w:rPr>
          <w:sz w:val="20"/>
        </w:rPr>
        <w:t>unbewegliches</w:t>
      </w:r>
      <w:r>
        <w:rPr>
          <w:spacing w:val="-8"/>
          <w:sz w:val="20"/>
        </w:rPr>
        <w:t> </w:t>
      </w:r>
      <w:r>
        <w:rPr>
          <w:sz w:val="20"/>
        </w:rPr>
        <w:t>Vermögen,</w:t>
      </w:r>
      <w:r>
        <w:rPr>
          <w:spacing w:val="-11"/>
          <w:sz w:val="20"/>
        </w:rPr>
        <w:t> </w:t>
      </w:r>
      <w:r>
        <w:rPr>
          <w:sz w:val="20"/>
        </w:rPr>
        <w:t>rückkaufsfähige</w:t>
      </w:r>
      <w:r>
        <w:rPr>
          <w:spacing w:val="-10"/>
          <w:sz w:val="20"/>
        </w:rPr>
        <w:t> </w:t>
      </w:r>
      <w:r>
        <w:rPr>
          <w:sz w:val="20"/>
        </w:rPr>
        <w:t>Lebens-</w:t>
      </w:r>
      <w:r>
        <w:rPr>
          <w:spacing w:val="-11"/>
          <w:sz w:val="20"/>
        </w:rPr>
        <w:t> </w:t>
      </w:r>
      <w:r>
        <w:rPr>
          <w:sz w:val="20"/>
        </w:rPr>
        <w:t>und</w:t>
      </w:r>
      <w:r>
        <w:rPr>
          <w:spacing w:val="-10"/>
          <w:sz w:val="20"/>
        </w:rPr>
        <w:t> </w:t>
      </w:r>
      <w:r>
        <w:rPr>
          <w:sz w:val="20"/>
        </w:rPr>
        <w:t>Rentenversicherungen</w:t>
      </w:r>
      <w:r>
        <w:rPr>
          <w:spacing w:val="-11"/>
          <w:sz w:val="20"/>
        </w:rPr>
        <w:t> </w:t>
      </w:r>
      <w:r>
        <w:rPr>
          <w:sz w:val="20"/>
        </w:rPr>
        <w:t>sowie</w:t>
      </w:r>
      <w:r>
        <w:rPr>
          <w:spacing w:val="-11"/>
          <w:sz w:val="20"/>
        </w:rPr>
        <w:t> </w:t>
      </w:r>
      <w:r>
        <w:rPr>
          <w:sz w:val="20"/>
        </w:rPr>
        <w:t>das</w:t>
      </w:r>
      <w:r>
        <w:rPr>
          <w:spacing w:val="-11"/>
          <w:sz w:val="20"/>
        </w:rPr>
        <w:t> </w:t>
      </w:r>
      <w:r>
        <w:rPr>
          <w:sz w:val="20"/>
        </w:rPr>
        <w:t>in</w:t>
      </w:r>
      <w:r>
        <w:rPr>
          <w:spacing w:val="-11"/>
          <w:sz w:val="20"/>
        </w:rPr>
        <w:t> </w:t>
      </w:r>
      <w:r>
        <w:rPr>
          <w:sz w:val="20"/>
        </w:rPr>
        <w:t>einen </w:t>
      </w:r>
      <w:bookmarkStart w:name="_bookmark11" w:id="30"/>
      <w:bookmarkEnd w:id="30"/>
      <w:r>
        <w:rPr>
          <w:sz w:val="20"/>
        </w:rPr>
        <w:t>G</w:t>
      </w:r>
      <w:r>
        <w:rPr>
          <w:sz w:val="20"/>
        </w:rPr>
        <w:t>eschäfts- oder Landwirtschaftsbetrieb investierte Vermögen.</w:t>
      </w:r>
    </w:p>
    <w:p>
      <w:pPr>
        <w:pStyle w:val="BodyText"/>
        <w:spacing w:before="131"/>
        <w:ind w:left="0"/>
        <w:rPr>
          <w:sz w:val="20"/>
        </w:rPr>
      </w:pPr>
    </w:p>
    <w:p>
      <w:pPr>
        <w:pStyle w:val="Heading3"/>
        <w:jc w:val="both"/>
      </w:pPr>
      <w:bookmarkStart w:name="Bewertung des Vermögens" w:id="31"/>
      <w:bookmarkEnd w:id="31"/>
      <w:r>
        <w:rPr>
          <w:b w:val="0"/>
        </w:rPr>
      </w:r>
      <w:r>
        <w:rPr>
          <w:color w:val="2D73B4"/>
        </w:rPr>
        <w:t>Bewertung</w:t>
      </w:r>
      <w:r>
        <w:rPr>
          <w:color w:val="2D73B4"/>
          <w:spacing w:val="-9"/>
        </w:rPr>
        <w:t> </w:t>
      </w:r>
      <w:r>
        <w:rPr>
          <w:color w:val="2D73B4"/>
        </w:rPr>
        <w:t>des</w:t>
      </w:r>
      <w:r>
        <w:rPr>
          <w:color w:val="2D73B4"/>
          <w:spacing w:val="-8"/>
        </w:rPr>
        <w:t> </w:t>
      </w:r>
      <w:r>
        <w:rPr>
          <w:color w:val="2D73B4"/>
          <w:spacing w:val="-2"/>
        </w:rPr>
        <w:t>Vermögens</w:t>
      </w:r>
    </w:p>
    <w:p>
      <w:pPr>
        <w:pStyle w:val="BodyText"/>
        <w:spacing w:before="55"/>
        <w:ind w:left="851"/>
        <w:jc w:val="both"/>
      </w:pPr>
      <w:r>
        <w:rPr/>
        <w:t>(Art.</w:t>
      </w:r>
      <w:r>
        <w:rPr>
          <w:spacing w:val="-1"/>
        </w:rPr>
        <w:t> </w:t>
      </w:r>
      <w:r>
        <w:rPr/>
        <w:t>54</w:t>
      </w:r>
      <w:r>
        <w:rPr>
          <w:spacing w:val="-3"/>
        </w:rPr>
        <w:t> </w:t>
      </w:r>
      <w:r>
        <w:rPr/>
        <w:t>– 61</w:t>
      </w:r>
      <w:r>
        <w:rPr>
          <w:spacing w:val="-1"/>
        </w:rPr>
        <w:t> </w:t>
      </w:r>
      <w:r>
        <w:rPr/>
        <w:t>StG;</w:t>
      </w:r>
      <w:r>
        <w:rPr>
          <w:spacing w:val="-1"/>
        </w:rPr>
        <w:t> </w:t>
      </w:r>
      <w:r>
        <w:rPr/>
        <w:t>Art.</w:t>
      </w:r>
      <w:r>
        <w:rPr>
          <w:spacing w:val="-1"/>
        </w:rPr>
        <w:t> </w:t>
      </w:r>
      <w:r>
        <w:rPr/>
        <w:t>30</w:t>
      </w:r>
      <w:r>
        <w:rPr>
          <w:position w:val="6"/>
          <w:sz w:val="12"/>
        </w:rPr>
        <w:t>bis</w:t>
      </w:r>
      <w:r>
        <w:rPr>
          <w:spacing w:val="15"/>
          <w:position w:val="6"/>
          <w:sz w:val="12"/>
        </w:rPr>
        <w:t> </w:t>
      </w:r>
      <w:r>
        <w:rPr/>
        <w:t>–</w:t>
      </w:r>
      <w:r>
        <w:rPr>
          <w:spacing w:val="-2"/>
        </w:rPr>
        <w:t> </w:t>
      </w:r>
      <w:r>
        <w:rPr/>
        <w:t>32 </w:t>
      </w:r>
      <w:r>
        <w:rPr>
          <w:spacing w:val="-4"/>
        </w:rPr>
        <w:t>StV)</w:t>
      </w:r>
    </w:p>
    <w:p>
      <w:pPr>
        <w:spacing w:before="120"/>
        <w:ind w:left="851" w:right="139" w:firstLine="0"/>
        <w:jc w:val="both"/>
        <w:rPr>
          <w:sz w:val="20"/>
        </w:rPr>
      </w:pPr>
      <w:r>
        <w:rPr>
          <w:sz w:val="20"/>
        </w:rPr>
        <w:t>Gemäss</w:t>
      </w:r>
      <w:r>
        <w:rPr>
          <w:spacing w:val="-10"/>
          <w:sz w:val="20"/>
        </w:rPr>
        <w:t> </w:t>
      </w:r>
      <w:r>
        <w:rPr>
          <w:sz w:val="20"/>
        </w:rPr>
        <w:t>StHG</w:t>
      </w:r>
      <w:r>
        <w:rPr>
          <w:spacing w:val="-10"/>
          <w:sz w:val="20"/>
        </w:rPr>
        <w:t> </w:t>
      </w:r>
      <w:r>
        <w:rPr>
          <w:sz w:val="20"/>
        </w:rPr>
        <w:t>und</w:t>
      </w:r>
      <w:r>
        <w:rPr>
          <w:spacing w:val="-11"/>
          <w:sz w:val="20"/>
        </w:rPr>
        <w:t> </w:t>
      </w:r>
      <w:r>
        <w:rPr>
          <w:sz w:val="20"/>
        </w:rPr>
        <w:t>kantonalem</w:t>
      </w:r>
      <w:r>
        <w:rPr>
          <w:spacing w:val="-9"/>
          <w:sz w:val="20"/>
        </w:rPr>
        <w:t> </w:t>
      </w:r>
      <w:r>
        <w:rPr>
          <w:sz w:val="20"/>
        </w:rPr>
        <w:t>Steuerrecht</w:t>
      </w:r>
      <w:r>
        <w:rPr>
          <w:spacing w:val="-11"/>
          <w:sz w:val="20"/>
        </w:rPr>
        <w:t> </w:t>
      </w:r>
      <w:r>
        <w:rPr>
          <w:sz w:val="20"/>
        </w:rPr>
        <w:t>sind</w:t>
      </w:r>
      <w:r>
        <w:rPr>
          <w:spacing w:val="-9"/>
          <w:sz w:val="20"/>
        </w:rPr>
        <w:t> </w:t>
      </w:r>
      <w:r>
        <w:rPr>
          <w:sz w:val="20"/>
        </w:rPr>
        <w:t>die</w:t>
      </w:r>
      <w:r>
        <w:rPr>
          <w:spacing w:val="-9"/>
          <w:sz w:val="20"/>
        </w:rPr>
        <w:t> </w:t>
      </w:r>
      <w:r>
        <w:rPr>
          <w:sz w:val="20"/>
        </w:rPr>
        <w:t>Aktiven</w:t>
      </w:r>
      <w:r>
        <w:rPr>
          <w:spacing w:val="-9"/>
          <w:sz w:val="20"/>
        </w:rPr>
        <w:t> </w:t>
      </w:r>
      <w:r>
        <w:rPr>
          <w:sz w:val="20"/>
        </w:rPr>
        <w:t>grundsätzlich</w:t>
      </w:r>
      <w:r>
        <w:rPr>
          <w:spacing w:val="-11"/>
          <w:sz w:val="20"/>
        </w:rPr>
        <w:t> </w:t>
      </w:r>
      <w:r>
        <w:rPr>
          <w:sz w:val="20"/>
        </w:rPr>
        <w:t>zum</w:t>
      </w:r>
      <w:r>
        <w:rPr>
          <w:spacing w:val="-7"/>
          <w:sz w:val="20"/>
        </w:rPr>
        <w:t> </w:t>
      </w:r>
      <w:r>
        <w:rPr>
          <w:sz w:val="20"/>
        </w:rPr>
        <w:t>Verkehrswert</w:t>
      </w:r>
      <w:r>
        <w:rPr>
          <w:spacing w:val="-11"/>
          <w:sz w:val="20"/>
        </w:rPr>
        <w:t> </w:t>
      </w:r>
      <w:r>
        <w:rPr>
          <w:sz w:val="20"/>
        </w:rPr>
        <w:t>zu</w:t>
      </w:r>
      <w:r>
        <w:rPr>
          <w:spacing w:val="-9"/>
          <w:sz w:val="20"/>
        </w:rPr>
        <w:t> </w:t>
      </w:r>
      <w:r>
        <w:rPr>
          <w:sz w:val="20"/>
        </w:rPr>
        <w:t>bewer-ten. Für Versicherungen, Wertpapiere und Grundstücke können andere Bewertungen zur Anwendung kommen.</w:t>
      </w:r>
      <w:r>
        <w:rPr>
          <w:spacing w:val="-9"/>
          <w:sz w:val="20"/>
        </w:rPr>
        <w:t> </w:t>
      </w:r>
      <w:r>
        <w:rPr>
          <w:sz w:val="20"/>
        </w:rPr>
        <w:t>Das</w:t>
      </w:r>
      <w:r>
        <w:rPr>
          <w:spacing w:val="-10"/>
          <w:sz w:val="20"/>
        </w:rPr>
        <w:t> </w:t>
      </w:r>
      <w:r>
        <w:rPr>
          <w:sz w:val="20"/>
        </w:rPr>
        <w:t>Geschäftsvermögen</w:t>
      </w:r>
      <w:r>
        <w:rPr>
          <w:spacing w:val="-9"/>
          <w:sz w:val="20"/>
        </w:rPr>
        <w:t> </w:t>
      </w:r>
      <w:r>
        <w:rPr>
          <w:sz w:val="20"/>
        </w:rPr>
        <w:t>der</w:t>
      </w:r>
      <w:r>
        <w:rPr>
          <w:spacing w:val="-9"/>
          <w:sz w:val="20"/>
        </w:rPr>
        <w:t> </w:t>
      </w:r>
      <w:r>
        <w:rPr>
          <w:sz w:val="20"/>
        </w:rPr>
        <w:t>steuerpflichtigen</w:t>
      </w:r>
      <w:r>
        <w:rPr>
          <w:spacing w:val="-9"/>
          <w:sz w:val="20"/>
        </w:rPr>
        <w:t> </w:t>
      </w:r>
      <w:r>
        <w:rPr>
          <w:sz w:val="20"/>
        </w:rPr>
        <w:t>Person</w:t>
      </w:r>
      <w:r>
        <w:rPr>
          <w:spacing w:val="-9"/>
          <w:sz w:val="20"/>
        </w:rPr>
        <w:t> </w:t>
      </w:r>
      <w:r>
        <w:rPr>
          <w:sz w:val="20"/>
        </w:rPr>
        <w:t>wird</w:t>
      </w:r>
      <w:r>
        <w:rPr>
          <w:spacing w:val="-9"/>
          <w:sz w:val="20"/>
        </w:rPr>
        <w:t> </w:t>
      </w:r>
      <w:r>
        <w:rPr>
          <w:sz w:val="20"/>
        </w:rPr>
        <w:t>zu</w:t>
      </w:r>
      <w:r>
        <w:rPr>
          <w:spacing w:val="-9"/>
          <w:sz w:val="20"/>
        </w:rPr>
        <w:t> </w:t>
      </w:r>
      <w:r>
        <w:rPr>
          <w:sz w:val="20"/>
        </w:rPr>
        <w:t>dem</w:t>
      </w:r>
      <w:r>
        <w:rPr>
          <w:spacing w:val="-11"/>
          <w:sz w:val="20"/>
        </w:rPr>
        <w:t> </w:t>
      </w:r>
      <w:r>
        <w:rPr>
          <w:sz w:val="20"/>
        </w:rPr>
        <w:t>für</w:t>
      </w:r>
      <w:r>
        <w:rPr>
          <w:spacing w:val="-10"/>
          <w:sz w:val="20"/>
        </w:rPr>
        <w:t> </w:t>
      </w:r>
      <w:r>
        <w:rPr>
          <w:sz w:val="20"/>
        </w:rPr>
        <w:t>die</w:t>
      </w:r>
      <w:r>
        <w:rPr>
          <w:spacing w:val="-8"/>
          <w:sz w:val="20"/>
        </w:rPr>
        <w:t> </w:t>
      </w:r>
      <w:r>
        <w:rPr>
          <w:sz w:val="20"/>
        </w:rPr>
        <w:t>Einkommenssteuer massgeblichen Wert bewertet.</w:t>
      </w:r>
    </w:p>
    <w:p>
      <w:pPr>
        <w:pStyle w:val="BodyText"/>
        <w:spacing w:before="139"/>
        <w:ind w:left="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0"/>
        <w:ind w:left="0"/>
        <w:rPr>
          <w:rFonts w:ascii="Arial"/>
          <w:b/>
          <w:sz w:val="20"/>
        </w:rPr>
      </w:pPr>
    </w:p>
    <w:p>
      <w:pPr>
        <w:pStyle w:val="BodyText"/>
        <w:jc w:val="both"/>
      </w:pPr>
      <w:r>
        <w:rPr>
          <w:color w:val="950000"/>
        </w:rPr>
        <w:t>Unbewegliches</w:t>
      </w:r>
      <w:r>
        <w:rPr>
          <w:color w:val="950000"/>
          <w:spacing w:val="-5"/>
        </w:rPr>
        <w:t> </w:t>
      </w:r>
      <w:r>
        <w:rPr>
          <w:color w:val="950000"/>
          <w:spacing w:val="-2"/>
        </w:rPr>
        <w:t>Vermögen</w:t>
      </w:r>
    </w:p>
    <w:p>
      <w:pPr>
        <w:pStyle w:val="Heading7"/>
        <w:spacing w:before="96"/>
        <w:jc w:val="both"/>
      </w:pPr>
      <w:r>
        <w:rPr/>
        <w:t>Art.</w:t>
      </w:r>
      <w:r>
        <w:rPr>
          <w:spacing w:val="-3"/>
        </w:rPr>
        <w:t> </w:t>
      </w:r>
      <w:r>
        <w:rPr/>
        <w:t>57 Abs.</w:t>
      </w:r>
      <w:r>
        <w:rPr>
          <w:spacing w:val="-3"/>
        </w:rPr>
        <w:t> </w:t>
      </w:r>
      <w:r>
        <w:rPr/>
        <w:t>1</w:t>
      </w:r>
      <w:r>
        <w:rPr>
          <w:spacing w:val="1"/>
        </w:rPr>
        <w:t> </w:t>
      </w:r>
      <w:r>
        <w:rPr>
          <w:spacing w:val="-4"/>
        </w:rPr>
        <w:t>StG:</w:t>
      </w:r>
    </w:p>
    <w:p>
      <w:pPr>
        <w:pStyle w:val="BodyText"/>
        <w:spacing w:before="55"/>
        <w:ind w:right="703"/>
        <w:jc w:val="both"/>
      </w:pPr>
      <w:r>
        <w:rPr>
          <w:position w:val="6"/>
          <w:sz w:val="12"/>
        </w:rPr>
        <w:t>1</w:t>
      </w:r>
      <w:r>
        <w:rPr>
          <w:spacing w:val="8"/>
          <w:position w:val="6"/>
          <w:sz w:val="12"/>
        </w:rPr>
        <w:t> </w:t>
      </w:r>
      <w:r>
        <w:rPr/>
        <w:t>Der</w:t>
      </w:r>
      <w:r>
        <w:rPr>
          <w:spacing w:val="-9"/>
        </w:rPr>
        <w:t> </w:t>
      </w:r>
      <w:r>
        <w:rPr/>
        <w:t>Verkehrswert</w:t>
      </w:r>
      <w:r>
        <w:rPr>
          <w:spacing w:val="-9"/>
        </w:rPr>
        <w:t> </w:t>
      </w:r>
      <w:r>
        <w:rPr/>
        <w:t>von</w:t>
      </w:r>
      <w:r>
        <w:rPr>
          <w:spacing w:val="-9"/>
        </w:rPr>
        <w:t> </w:t>
      </w:r>
      <w:r>
        <w:rPr/>
        <w:t>Grundstücken</w:t>
      </w:r>
      <w:r>
        <w:rPr>
          <w:spacing w:val="-9"/>
        </w:rPr>
        <w:t> </w:t>
      </w:r>
      <w:r>
        <w:rPr/>
        <w:t>entspricht</w:t>
      </w:r>
      <w:r>
        <w:rPr>
          <w:spacing w:val="-11"/>
        </w:rPr>
        <w:t> </w:t>
      </w:r>
      <w:r>
        <w:rPr/>
        <w:t>dem</w:t>
      </w:r>
      <w:r>
        <w:rPr>
          <w:spacing w:val="-8"/>
        </w:rPr>
        <w:t> </w:t>
      </w:r>
      <w:r>
        <w:rPr/>
        <w:t>mittleren</w:t>
      </w:r>
      <w:r>
        <w:rPr>
          <w:spacing w:val="-9"/>
        </w:rPr>
        <w:t> </w:t>
      </w:r>
      <w:r>
        <w:rPr/>
        <w:t>Preis,</w:t>
      </w:r>
      <w:r>
        <w:rPr>
          <w:spacing w:val="-9"/>
        </w:rPr>
        <w:t> </w:t>
      </w:r>
      <w:r>
        <w:rPr/>
        <w:t>zu</w:t>
      </w:r>
      <w:r>
        <w:rPr>
          <w:spacing w:val="-9"/>
        </w:rPr>
        <w:t> </w:t>
      </w:r>
      <w:r>
        <w:rPr/>
        <w:t>dem</w:t>
      </w:r>
      <w:r>
        <w:rPr>
          <w:spacing w:val="-8"/>
        </w:rPr>
        <w:t> </w:t>
      </w:r>
      <w:r>
        <w:rPr/>
        <w:t>Grundstücke</w:t>
      </w:r>
      <w:r>
        <w:rPr>
          <w:spacing w:val="-11"/>
        </w:rPr>
        <w:t> </w:t>
      </w:r>
      <w:r>
        <w:rPr/>
        <w:t>gleicher</w:t>
      </w:r>
      <w:r>
        <w:rPr>
          <w:spacing w:val="-12"/>
        </w:rPr>
        <w:t> </w:t>
      </w:r>
      <w:r>
        <w:rPr/>
        <w:t>oder ähnlicher Grösse, Lage und Beschaffenheit in der betreffenden Gegend veräussert werden.</w:t>
      </w:r>
    </w:p>
    <w:p>
      <w:pPr>
        <w:pStyle w:val="Heading7"/>
        <w:jc w:val="both"/>
      </w:pPr>
      <w:r>
        <w:rPr/>
        <w:t>Art.</w:t>
      </w:r>
      <w:r>
        <w:rPr>
          <w:spacing w:val="-3"/>
        </w:rPr>
        <w:t> </w:t>
      </w:r>
      <w:r>
        <w:rPr/>
        <w:t>58 </w:t>
      </w:r>
      <w:r>
        <w:rPr>
          <w:spacing w:val="-4"/>
        </w:rPr>
        <w:t>StG:</w:t>
      </w:r>
    </w:p>
    <w:p>
      <w:pPr>
        <w:pStyle w:val="BodyText"/>
        <w:spacing w:before="55"/>
        <w:ind w:right="701"/>
        <w:jc w:val="both"/>
      </w:pPr>
      <w:r>
        <w:rPr>
          <w:position w:val="6"/>
          <w:sz w:val="12"/>
        </w:rPr>
        <w:t>1</w:t>
      </w:r>
      <w:r>
        <w:rPr>
          <w:spacing w:val="30"/>
          <w:position w:val="6"/>
          <w:sz w:val="12"/>
        </w:rPr>
        <w:t> </w:t>
      </w:r>
      <w:r>
        <w:rPr/>
        <w:t>Die unter den Geltungsbereich der Bundesgesetzgebung über das bäuerliche Bodenrecht fallenden Grundstücke, die überwiegend land- oder forstwirtschaftlich genutzt werden, werden zum Ertragswert </w:t>
      </w:r>
      <w:r>
        <w:rPr>
          <w:spacing w:val="-2"/>
        </w:rPr>
        <w:t>bewertet.</w:t>
      </w:r>
    </w:p>
    <w:p>
      <w:pPr>
        <w:pStyle w:val="BodyText"/>
        <w:spacing w:before="36"/>
        <w:ind w:right="703"/>
        <w:jc w:val="both"/>
      </w:pPr>
      <w:r>
        <w:rPr>
          <w:position w:val="6"/>
          <w:sz w:val="12"/>
        </w:rPr>
        <w:t>2</w:t>
      </w:r>
      <w:r>
        <w:rPr>
          <w:spacing w:val="17"/>
          <w:position w:val="6"/>
          <w:sz w:val="12"/>
        </w:rPr>
        <w:t> </w:t>
      </w:r>
      <w:r>
        <w:rPr/>
        <w:t>Die</w:t>
      </w:r>
      <w:r>
        <w:rPr>
          <w:spacing w:val="-1"/>
        </w:rPr>
        <w:t> </w:t>
      </w:r>
      <w:r>
        <w:rPr/>
        <w:t>Schätzung</w:t>
      </w:r>
      <w:r>
        <w:rPr>
          <w:spacing w:val="-1"/>
        </w:rPr>
        <w:t> </w:t>
      </w:r>
      <w:r>
        <w:rPr/>
        <w:t>des</w:t>
      </w:r>
      <w:r>
        <w:rPr>
          <w:spacing w:val="-1"/>
        </w:rPr>
        <w:t> </w:t>
      </w:r>
      <w:r>
        <w:rPr/>
        <w:t>Ertragswertes</w:t>
      </w:r>
      <w:r>
        <w:rPr>
          <w:spacing w:val="-1"/>
        </w:rPr>
        <w:t> </w:t>
      </w:r>
      <w:r>
        <w:rPr/>
        <w:t>richtet</w:t>
      </w:r>
      <w:r>
        <w:rPr>
          <w:spacing w:val="-2"/>
        </w:rPr>
        <w:t> </w:t>
      </w:r>
      <w:r>
        <w:rPr/>
        <w:t>sich</w:t>
      </w:r>
      <w:r>
        <w:rPr>
          <w:spacing w:val="-1"/>
        </w:rPr>
        <w:t> </w:t>
      </w:r>
      <w:r>
        <w:rPr/>
        <w:t>nach</w:t>
      </w:r>
      <w:r>
        <w:rPr>
          <w:spacing w:val="-1"/>
        </w:rPr>
        <w:t> </w:t>
      </w:r>
      <w:r>
        <w:rPr/>
        <w:t>der Bundesgesetzgebung</w:t>
      </w:r>
      <w:r>
        <w:rPr>
          <w:spacing w:val="-1"/>
        </w:rPr>
        <w:t> </w:t>
      </w:r>
      <w:r>
        <w:rPr/>
        <w:t>über</w:t>
      </w:r>
      <w:r>
        <w:rPr>
          <w:spacing w:val="-2"/>
        </w:rPr>
        <w:t> </w:t>
      </w:r>
      <w:r>
        <w:rPr/>
        <w:t>das</w:t>
      </w:r>
      <w:r>
        <w:rPr>
          <w:spacing w:val="-1"/>
        </w:rPr>
        <w:t> </w:t>
      </w:r>
      <w:r>
        <w:rPr/>
        <w:t>bäuerliche</w:t>
      </w:r>
      <w:r>
        <w:rPr>
          <w:spacing w:val="-1"/>
        </w:rPr>
        <w:t> </w:t>
      </w:r>
      <w:r>
        <w:rPr/>
        <w:t>Bo-</w:t>
      </w:r>
      <w:r>
        <w:rPr>
          <w:spacing w:val="-2"/>
        </w:rPr>
        <w:t>denrecht</w:t>
      </w:r>
    </w:p>
    <w:p>
      <w:pPr>
        <w:pStyle w:val="BodyText"/>
        <w:spacing w:after="0"/>
        <w:jc w:val="both"/>
        <w:sectPr>
          <w:pgSz w:w="11910" w:h="16840"/>
          <w:pgMar w:header="724" w:footer="687" w:top="960" w:bottom="880" w:left="850" w:right="992"/>
        </w:sectPr>
      </w:pPr>
    </w:p>
    <w:p>
      <w:pPr>
        <w:pStyle w:val="BodyText"/>
        <w:ind w:left="0"/>
      </w:pPr>
    </w:p>
    <w:p>
      <w:pPr>
        <w:pStyle w:val="BodyText"/>
        <w:spacing w:before="56"/>
        <w:ind w:left="0"/>
      </w:pPr>
    </w:p>
    <w:p>
      <w:pPr>
        <w:spacing w:before="0"/>
        <w:ind w:left="1134" w:right="0" w:firstLine="0"/>
        <w:jc w:val="left"/>
        <w:rPr>
          <w:rFonts w:ascii="Arial"/>
          <w:b/>
          <w:sz w:val="18"/>
        </w:rPr>
      </w:pPr>
      <w:r>
        <w:rPr>
          <w:rFonts w:ascii="Arial"/>
          <w:b/>
          <w:sz w:val="18"/>
        </w:rPr>
        <w:t>Art.</w:t>
      </w:r>
      <w:r>
        <w:rPr>
          <w:rFonts w:ascii="Arial"/>
          <w:b/>
          <w:spacing w:val="-1"/>
          <w:sz w:val="18"/>
        </w:rPr>
        <w:t> </w:t>
      </w:r>
      <w:r>
        <w:rPr>
          <w:rFonts w:ascii="Arial"/>
          <w:b/>
          <w:sz w:val="18"/>
        </w:rPr>
        <w:t>30</w:t>
      </w:r>
      <w:r>
        <w:rPr>
          <w:rFonts w:ascii="Arial"/>
          <w:b/>
          <w:position w:val="6"/>
          <w:sz w:val="12"/>
        </w:rPr>
        <w:t>bis</w:t>
      </w:r>
      <w:r>
        <w:rPr>
          <w:rFonts w:ascii="Arial"/>
          <w:b/>
          <w:spacing w:val="17"/>
          <w:position w:val="6"/>
          <w:sz w:val="12"/>
        </w:rPr>
        <w:t> </w:t>
      </w:r>
      <w:r>
        <w:rPr>
          <w:rFonts w:ascii="Arial"/>
          <w:b/>
          <w:spacing w:val="-4"/>
          <w:sz w:val="18"/>
        </w:rPr>
        <w:t>StV:</w:t>
      </w:r>
    </w:p>
    <w:p>
      <w:pPr>
        <w:pStyle w:val="BodyText"/>
        <w:spacing w:before="56"/>
        <w:ind w:right="703"/>
        <w:jc w:val="both"/>
      </w:pPr>
      <w:r>
        <w:rPr>
          <w:position w:val="6"/>
          <w:sz w:val="12"/>
        </w:rPr>
        <w:t>1</w:t>
      </w:r>
      <w:r>
        <w:rPr>
          <w:spacing w:val="10"/>
          <w:position w:val="6"/>
          <w:sz w:val="12"/>
        </w:rPr>
        <w:t> </w:t>
      </w:r>
      <w:r>
        <w:rPr/>
        <w:t>Der</w:t>
      </w:r>
      <w:r>
        <w:rPr>
          <w:spacing w:val="-7"/>
        </w:rPr>
        <w:t> </w:t>
      </w:r>
      <w:r>
        <w:rPr/>
        <w:t>Verkehrswert</w:t>
      </w:r>
      <w:r>
        <w:rPr>
          <w:spacing w:val="-7"/>
        </w:rPr>
        <w:t> </w:t>
      </w:r>
      <w:r>
        <w:rPr/>
        <w:t>und</w:t>
      </w:r>
      <w:r>
        <w:rPr>
          <w:spacing w:val="-6"/>
        </w:rPr>
        <w:t> </w:t>
      </w:r>
      <w:r>
        <w:rPr/>
        <w:t>der</w:t>
      </w:r>
      <w:r>
        <w:rPr>
          <w:spacing w:val="-9"/>
        </w:rPr>
        <w:t> </w:t>
      </w:r>
      <w:r>
        <w:rPr/>
        <w:t>Ertragswert</w:t>
      </w:r>
      <w:r>
        <w:rPr>
          <w:spacing w:val="-9"/>
        </w:rPr>
        <w:t> </w:t>
      </w:r>
      <w:r>
        <w:rPr/>
        <w:t>nach</w:t>
      </w:r>
      <w:r>
        <w:rPr>
          <w:spacing w:val="-6"/>
        </w:rPr>
        <w:t> </w:t>
      </w:r>
      <w:r>
        <w:rPr/>
        <w:t>Art.</w:t>
      </w:r>
      <w:r>
        <w:rPr>
          <w:spacing w:val="-9"/>
        </w:rPr>
        <w:t> </w:t>
      </w:r>
      <w:r>
        <w:rPr/>
        <w:t>57</w:t>
      </w:r>
      <w:r>
        <w:rPr>
          <w:spacing w:val="-6"/>
        </w:rPr>
        <w:t> </w:t>
      </w:r>
      <w:r>
        <w:rPr/>
        <w:t>Abs.</w:t>
      </w:r>
      <w:r>
        <w:rPr>
          <w:spacing w:val="-9"/>
        </w:rPr>
        <w:t> </w:t>
      </w:r>
      <w:r>
        <w:rPr/>
        <w:t>1</w:t>
      </w:r>
      <w:r>
        <w:rPr>
          <w:spacing w:val="-6"/>
        </w:rPr>
        <w:t> </w:t>
      </w:r>
      <w:r>
        <w:rPr/>
        <w:t>und</w:t>
      </w:r>
      <w:r>
        <w:rPr>
          <w:spacing w:val="-6"/>
        </w:rPr>
        <w:t> </w:t>
      </w:r>
      <w:r>
        <w:rPr/>
        <w:t>Art.</w:t>
      </w:r>
      <w:r>
        <w:rPr>
          <w:spacing w:val="-7"/>
        </w:rPr>
        <w:t> </w:t>
      </w:r>
      <w:r>
        <w:rPr/>
        <w:t>58</w:t>
      </w:r>
      <w:r>
        <w:rPr>
          <w:spacing w:val="-6"/>
        </w:rPr>
        <w:t> </w:t>
      </w:r>
      <w:r>
        <w:rPr/>
        <w:t>des</w:t>
      </w:r>
      <w:r>
        <w:rPr>
          <w:spacing w:val="-6"/>
        </w:rPr>
        <w:t> </w:t>
      </w:r>
      <w:r>
        <w:rPr/>
        <w:t>Steuergesetzes</w:t>
      </w:r>
      <w:r>
        <w:rPr>
          <w:spacing w:val="-8"/>
        </w:rPr>
        <w:t> </w:t>
      </w:r>
      <w:r>
        <w:rPr/>
        <w:t>vom</w:t>
      </w:r>
      <w:r>
        <w:rPr>
          <w:spacing w:val="-8"/>
        </w:rPr>
        <w:t> </w:t>
      </w:r>
      <w:r>
        <w:rPr/>
        <w:t>9.</w:t>
      </w:r>
      <w:r>
        <w:rPr>
          <w:spacing w:val="-2"/>
        </w:rPr>
        <w:t> </w:t>
      </w:r>
      <w:r>
        <w:rPr/>
        <w:t>April 1998</w:t>
      </w:r>
      <w:r>
        <w:rPr>
          <w:spacing w:val="22"/>
        </w:rPr>
        <w:t> </w:t>
      </w:r>
      <w:r>
        <w:rPr/>
        <w:t>werden</w:t>
      </w:r>
      <w:r>
        <w:rPr>
          <w:spacing w:val="22"/>
        </w:rPr>
        <w:t> </w:t>
      </w:r>
      <w:r>
        <w:rPr/>
        <w:t>im</w:t>
      </w:r>
      <w:r>
        <w:rPr>
          <w:spacing w:val="22"/>
        </w:rPr>
        <w:t> </w:t>
      </w:r>
      <w:r>
        <w:rPr/>
        <w:t>Verfahren</w:t>
      </w:r>
      <w:r>
        <w:rPr>
          <w:spacing w:val="22"/>
        </w:rPr>
        <w:t> </w:t>
      </w:r>
      <w:r>
        <w:rPr/>
        <w:t>nach</w:t>
      </w:r>
      <w:r>
        <w:rPr>
          <w:spacing w:val="22"/>
        </w:rPr>
        <w:t> </w:t>
      </w:r>
      <w:r>
        <w:rPr/>
        <w:t>dem</w:t>
      </w:r>
      <w:r>
        <w:rPr>
          <w:spacing w:val="25"/>
        </w:rPr>
        <w:t> </w:t>
      </w:r>
      <w:r>
        <w:rPr/>
        <w:t>Gesetz</w:t>
      </w:r>
      <w:r>
        <w:rPr>
          <w:spacing w:val="25"/>
        </w:rPr>
        <w:t> </w:t>
      </w:r>
      <w:r>
        <w:rPr/>
        <w:t>über</w:t>
      </w:r>
      <w:r>
        <w:rPr>
          <w:spacing w:val="21"/>
        </w:rPr>
        <w:t> </w:t>
      </w:r>
      <w:r>
        <w:rPr/>
        <w:t>die</w:t>
      </w:r>
      <w:r>
        <w:rPr>
          <w:spacing w:val="24"/>
        </w:rPr>
        <w:t> </w:t>
      </w:r>
      <w:r>
        <w:rPr/>
        <w:t>Durchführung</w:t>
      </w:r>
      <w:r>
        <w:rPr>
          <w:spacing w:val="22"/>
        </w:rPr>
        <w:t> </w:t>
      </w:r>
      <w:r>
        <w:rPr/>
        <w:t>der</w:t>
      </w:r>
      <w:r>
        <w:rPr>
          <w:spacing w:val="23"/>
        </w:rPr>
        <w:t> </w:t>
      </w:r>
      <w:r>
        <w:rPr/>
        <w:t>Grundstückschätzung</w:t>
      </w:r>
      <w:r>
        <w:rPr>
          <w:spacing w:val="22"/>
        </w:rPr>
        <w:t> </w:t>
      </w:r>
      <w:r>
        <w:rPr/>
        <w:t>vom</w:t>
      </w:r>
    </w:p>
    <w:p>
      <w:pPr>
        <w:pStyle w:val="BodyText"/>
        <w:spacing w:line="206" w:lineRule="exact"/>
        <w:jc w:val="both"/>
      </w:pPr>
      <w:r>
        <w:rPr/>
        <w:t>9.</w:t>
      </w:r>
      <w:r>
        <w:rPr>
          <w:spacing w:val="-2"/>
        </w:rPr>
        <w:t> </w:t>
      </w:r>
      <w:r>
        <w:rPr/>
        <w:t>November</w:t>
      </w:r>
      <w:r>
        <w:rPr>
          <w:spacing w:val="-2"/>
        </w:rPr>
        <w:t> </w:t>
      </w:r>
      <w:r>
        <w:rPr/>
        <w:t>2000</w:t>
      </w:r>
      <w:r>
        <w:rPr>
          <w:spacing w:val="-1"/>
        </w:rPr>
        <w:t> </w:t>
      </w:r>
      <w:r>
        <w:rPr>
          <w:spacing w:val="-2"/>
        </w:rPr>
        <w:t>ermittelt.</w:t>
      </w:r>
    </w:p>
    <w:p>
      <w:pPr>
        <w:pStyle w:val="BodyText"/>
        <w:spacing w:before="37"/>
        <w:ind w:right="702"/>
        <w:jc w:val="both"/>
      </w:pPr>
      <w:r>
        <w:rPr>
          <w:position w:val="6"/>
          <w:sz w:val="12"/>
        </w:rPr>
        <w:t>2 </w:t>
      </w:r>
      <w:r>
        <w:rPr/>
        <w:t>Bei Neu-, Um- und Anbauten, für die noch keine Schätzung nach Abs. 1 dieser Bestimmung besteht, erfolgt</w:t>
      </w:r>
      <w:r>
        <w:rPr>
          <w:spacing w:val="-7"/>
        </w:rPr>
        <w:t> </w:t>
      </w:r>
      <w:r>
        <w:rPr/>
        <w:t>ein</w:t>
      </w:r>
      <w:r>
        <w:rPr>
          <w:spacing w:val="-9"/>
        </w:rPr>
        <w:t> </w:t>
      </w:r>
      <w:r>
        <w:rPr/>
        <w:t>Zuschlag</w:t>
      </w:r>
      <w:r>
        <w:rPr>
          <w:spacing w:val="-9"/>
        </w:rPr>
        <w:t> </w:t>
      </w:r>
      <w:r>
        <w:rPr/>
        <w:t>zur</w:t>
      </w:r>
      <w:r>
        <w:rPr>
          <w:spacing w:val="-9"/>
        </w:rPr>
        <w:t> </w:t>
      </w:r>
      <w:r>
        <w:rPr/>
        <w:t>geltenden</w:t>
      </w:r>
      <w:r>
        <w:rPr>
          <w:spacing w:val="-6"/>
        </w:rPr>
        <w:t> </w:t>
      </w:r>
      <w:r>
        <w:rPr/>
        <w:t>Schätzung</w:t>
      </w:r>
      <w:r>
        <w:rPr>
          <w:spacing w:val="-9"/>
        </w:rPr>
        <w:t> </w:t>
      </w:r>
      <w:r>
        <w:rPr/>
        <w:t>in</w:t>
      </w:r>
      <w:r>
        <w:rPr>
          <w:spacing w:val="-9"/>
        </w:rPr>
        <w:t> </w:t>
      </w:r>
      <w:r>
        <w:rPr/>
        <w:t>der</w:t>
      </w:r>
      <w:r>
        <w:rPr>
          <w:spacing w:val="-9"/>
        </w:rPr>
        <w:t> </w:t>
      </w:r>
      <w:r>
        <w:rPr/>
        <w:t>Höhe</w:t>
      </w:r>
      <w:r>
        <w:rPr>
          <w:spacing w:val="-9"/>
        </w:rPr>
        <w:t> </w:t>
      </w:r>
      <w:r>
        <w:rPr/>
        <w:t>von</w:t>
      </w:r>
      <w:r>
        <w:rPr>
          <w:spacing w:val="-6"/>
        </w:rPr>
        <w:t> </w:t>
      </w:r>
      <w:r>
        <w:rPr/>
        <w:t>80</w:t>
      </w:r>
      <w:r>
        <w:rPr>
          <w:spacing w:val="-4"/>
        </w:rPr>
        <w:t> </w:t>
      </w:r>
      <w:r>
        <w:rPr/>
        <w:t>Prozent</w:t>
      </w:r>
      <w:r>
        <w:rPr>
          <w:spacing w:val="-9"/>
        </w:rPr>
        <w:t> </w:t>
      </w:r>
      <w:r>
        <w:rPr/>
        <w:t>der</w:t>
      </w:r>
      <w:r>
        <w:rPr>
          <w:spacing w:val="-9"/>
        </w:rPr>
        <w:t> </w:t>
      </w:r>
      <w:r>
        <w:rPr/>
        <w:t>Neu-,</w:t>
      </w:r>
      <w:r>
        <w:rPr>
          <w:spacing w:val="-9"/>
        </w:rPr>
        <w:t> </w:t>
      </w:r>
      <w:r>
        <w:rPr/>
        <w:t>Um-</w:t>
      </w:r>
      <w:r>
        <w:rPr>
          <w:spacing w:val="-9"/>
        </w:rPr>
        <w:t> </w:t>
      </w:r>
      <w:r>
        <w:rPr/>
        <w:t>und</w:t>
      </w:r>
      <w:r>
        <w:rPr>
          <w:spacing w:val="-6"/>
        </w:rPr>
        <w:t> </w:t>
      </w:r>
      <w:r>
        <w:rPr/>
        <w:t>Anbaukos-</w:t>
      </w:r>
      <w:r>
        <w:rPr>
          <w:spacing w:val="-4"/>
        </w:rPr>
        <w:t>ten.</w:t>
      </w:r>
    </w:p>
    <w:p>
      <w:pPr>
        <w:pStyle w:val="BodyText"/>
        <w:spacing w:before="155"/>
        <w:ind w:left="0"/>
      </w:pPr>
    </w:p>
    <w:p>
      <w:pPr>
        <w:pStyle w:val="Heading3"/>
      </w:pPr>
      <w:bookmarkStart w:name="Ermittlung des steuerbaren Vermögens" w:id="32"/>
      <w:bookmarkEnd w:id="32"/>
      <w:r>
        <w:rPr>
          <w:b w:val="0"/>
        </w:rPr>
      </w:r>
      <w:bookmarkStart w:name="_bookmark12" w:id="33"/>
      <w:bookmarkEnd w:id="33"/>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Vermögens</w:t>
      </w:r>
    </w:p>
    <w:p>
      <w:pPr>
        <w:pStyle w:val="BodyText"/>
        <w:spacing w:before="59"/>
        <w:ind w:left="851"/>
      </w:pPr>
      <w:r>
        <w:rPr/>
        <w:t>(Art.</w:t>
      </w:r>
      <w:r>
        <w:rPr>
          <w:spacing w:val="-1"/>
        </w:rPr>
        <w:t> </w:t>
      </w:r>
      <w:r>
        <w:rPr/>
        <w:t>62</w:t>
      </w:r>
      <w:r>
        <w:rPr>
          <w:spacing w:val="-2"/>
        </w:rPr>
        <w:t> </w:t>
      </w:r>
      <w:r>
        <w:rPr/>
        <w:t>und</w:t>
      </w:r>
      <w:r>
        <w:rPr>
          <w:spacing w:val="-2"/>
        </w:rPr>
        <w:t> </w:t>
      </w:r>
      <w:r>
        <w:rPr/>
        <w:t>63</w:t>
      </w:r>
      <w:r>
        <w:rPr>
          <w:spacing w:val="1"/>
        </w:rPr>
        <w:t> </w:t>
      </w:r>
      <w:r>
        <w:rPr/>
        <w:t>StG; Art.</w:t>
      </w:r>
      <w:r>
        <w:rPr>
          <w:spacing w:val="-2"/>
        </w:rPr>
        <w:t> </w:t>
      </w:r>
      <w:r>
        <w:rPr/>
        <w:t>31</w:t>
      </w:r>
      <w:r>
        <w:rPr>
          <w:spacing w:val="1"/>
        </w:rPr>
        <w:t> </w:t>
      </w:r>
      <w:r>
        <w:rPr>
          <w:spacing w:val="-4"/>
        </w:rPr>
        <w:t>StV)</w:t>
      </w:r>
    </w:p>
    <w:p>
      <w:pPr>
        <w:spacing w:before="120"/>
        <w:ind w:left="851" w:right="137" w:firstLine="0"/>
        <w:jc w:val="left"/>
        <w:rPr>
          <w:sz w:val="20"/>
        </w:rPr>
      </w:pPr>
      <w:r>
        <w:rPr>
          <w:sz w:val="20"/>
        </w:rPr>
        <w:t>Das Bruttovermögen vermindert um die Schulden ergibt das Reinvermögen. Um das steuerbare Ver-</w:t>
      </w:r>
      <w:bookmarkStart w:name="_bookmark13" w:id="34"/>
      <w:bookmarkEnd w:id="34"/>
      <w:r>
        <w:rPr>
          <w:sz w:val="20"/>
        </w:rPr>
        <w:t>m</w:t>
      </w:r>
      <w:r>
        <w:rPr>
          <w:sz w:val="20"/>
        </w:rPr>
        <w:t>ögen zu ermitteln, werden davon noch die Sozialabzüge abgezogen.</w:t>
      </w:r>
    </w:p>
    <w:p>
      <w:pPr>
        <w:pStyle w:val="BodyText"/>
        <w:spacing w:before="130"/>
        <w:ind w:left="0"/>
        <w:rPr>
          <w:sz w:val="20"/>
        </w:rPr>
      </w:pPr>
    </w:p>
    <w:p>
      <w:pPr>
        <w:pStyle w:val="Heading3"/>
      </w:pPr>
      <w:r>
        <w:rPr/>
        <w:drawing>
          <wp:anchor distT="0" distB="0" distL="0" distR="0" allowOverlap="1" layoutInCell="1" locked="0" behindDoc="0" simplePos="0" relativeHeight="15731712">
            <wp:simplePos x="0" y="0"/>
            <wp:positionH relativeFrom="page">
              <wp:posOffset>685801</wp:posOffset>
            </wp:positionH>
            <wp:positionV relativeFrom="paragraph">
              <wp:posOffset>-39185</wp:posOffset>
            </wp:positionV>
            <wp:extent cx="259078" cy="313647"/>
            <wp:effectExtent l="0" t="0" r="0" b="0"/>
            <wp:wrapNone/>
            <wp:docPr id="51" name="Image 51" descr="Kantonaler Steuerrechner">
              <a:hlinkClick r:id="rId64"/>
            </wp:docPr>
            <wp:cNvGraphicFramePr>
              <a:graphicFrameLocks/>
            </wp:cNvGraphicFramePr>
            <a:graphic>
              <a:graphicData uri="http://schemas.openxmlformats.org/drawingml/2006/picture">
                <pic:pic>
                  <pic:nvPicPr>
                    <pic:cNvPr id="51" name="Image 51" descr="Kantonaler Steuerrechner">
                      <a:hlinkClick r:id="rId64"/>
                    </pic:cNvPr>
                    <pic:cNvPicPr/>
                  </pic:nvPicPr>
                  <pic:blipFill>
                    <a:blip r:embed="rId12" cstate="print"/>
                    <a:stretch>
                      <a:fillRect/>
                    </a:stretch>
                  </pic:blipFill>
                  <pic:spPr>
                    <a:xfrm>
                      <a:off x="0" y="0"/>
                      <a:ext cx="259078" cy="313647"/>
                    </a:xfrm>
                    <a:prstGeom prst="rect">
                      <a:avLst/>
                    </a:prstGeom>
                  </pic:spPr>
                </pic:pic>
              </a:graphicData>
            </a:graphic>
          </wp:anchor>
        </w:drawing>
      </w:r>
      <w:bookmarkStart w:name="Steuerberechnung" w:id="35"/>
      <w:bookmarkEnd w:id="35"/>
      <w:r>
        <w:rPr>
          <w:b w:val="0"/>
        </w:rPr>
      </w:r>
      <w:r>
        <w:rPr>
          <w:color w:val="2D73B4"/>
          <w:spacing w:val="-2"/>
        </w:rPr>
        <w:t>Steuerberechnung</w:t>
      </w:r>
    </w:p>
    <w:p>
      <w:pPr>
        <w:pStyle w:val="BodyText"/>
        <w:spacing w:before="59"/>
        <w:ind w:left="851"/>
      </w:pPr>
      <w:r>
        <w:rPr/>
        <w:t>(Art.</w:t>
      </w:r>
      <w:r>
        <w:rPr>
          <w:spacing w:val="-2"/>
        </w:rPr>
        <w:t> </w:t>
      </w:r>
      <w:r>
        <w:rPr/>
        <w:t>64</w:t>
      </w:r>
      <w:r>
        <w:rPr>
          <w:spacing w:val="-2"/>
        </w:rPr>
        <w:t> </w:t>
      </w:r>
      <w:r>
        <w:rPr/>
        <w:t>und</w:t>
      </w:r>
      <w:r>
        <w:rPr>
          <w:spacing w:val="-2"/>
        </w:rPr>
        <w:t> </w:t>
      </w:r>
      <w:r>
        <w:rPr/>
        <w:t>65</w:t>
      </w:r>
      <w:r>
        <w:rPr>
          <w:spacing w:val="1"/>
        </w:rPr>
        <w:t> </w:t>
      </w:r>
      <w:r>
        <w:rPr>
          <w:spacing w:val="-4"/>
        </w:rPr>
        <w:t>StG)</w:t>
      </w:r>
    </w:p>
    <w:p>
      <w:pPr>
        <w:pStyle w:val="BodyText"/>
        <w:spacing w:before="34"/>
        <w:ind w:left="0"/>
      </w:pPr>
    </w:p>
    <w:p>
      <w:pPr>
        <w:pStyle w:val="Heading4"/>
      </w:pPr>
      <w:bookmarkStart w:name="Sozialabzüge" w:id="36"/>
      <w:bookmarkEnd w:id="36"/>
      <w:r>
        <w:rPr/>
      </w:r>
      <w:r>
        <w:rPr>
          <w:color w:val="2D73B4"/>
          <w:spacing w:val="-2"/>
        </w:rPr>
        <w:t>Sozialabzüge</w:t>
      </w:r>
    </w:p>
    <w:p>
      <w:pPr>
        <w:pStyle w:val="BodyText"/>
        <w:spacing w:before="59"/>
        <w:ind w:left="851"/>
      </w:pPr>
      <w:r>
        <w:rPr/>
        <w:t>(Art.</w:t>
      </w:r>
      <w:r>
        <w:rPr>
          <w:spacing w:val="-2"/>
        </w:rPr>
        <w:t> </w:t>
      </w:r>
      <w:r>
        <w:rPr/>
        <w:t>64</w:t>
      </w:r>
      <w:r>
        <w:rPr>
          <w:spacing w:val="1"/>
        </w:rPr>
        <w:t> </w:t>
      </w:r>
      <w:r>
        <w:rPr>
          <w:spacing w:val="-4"/>
        </w:rPr>
        <w:t>StG)</w:t>
      </w:r>
    </w:p>
    <w:p>
      <w:pPr>
        <w:pStyle w:val="BodyText"/>
        <w:spacing w:before="154"/>
        <w:ind w:left="0"/>
      </w:pPr>
    </w:p>
    <w:p>
      <w:pPr>
        <w:pStyle w:val="BodyText"/>
      </w:pPr>
      <w:r>
        <w:rPr>
          <w:color w:val="950000"/>
        </w:rPr>
        <w:t>Sozialabzüge</w:t>
      </w:r>
      <w:r>
        <w:rPr>
          <w:color w:val="950000"/>
          <w:spacing w:val="80"/>
        </w:rPr>
        <w:t> </w:t>
      </w:r>
      <w:r>
        <w:rPr>
          <w:color w:val="950000"/>
          <w:spacing w:val="-1"/>
        </w:rPr>
        <w:drawing>
          <wp:inline distT="0" distB="0" distL="0" distR="0">
            <wp:extent cx="201278" cy="114926"/>
            <wp:effectExtent l="0" t="0" r="0" b="0"/>
            <wp:docPr id="52" name="Image 52" descr="">
              <a:hlinkClick r:id="rId72"/>
            </wp:docPr>
            <wp:cNvGraphicFramePr>
              <a:graphicFrameLocks/>
            </wp:cNvGraphicFramePr>
            <a:graphic>
              <a:graphicData uri="http://schemas.openxmlformats.org/drawingml/2006/picture">
                <pic:pic>
                  <pic:nvPicPr>
                    <pic:cNvPr id="52" name="Image 52" descr="">
                      <a:hlinkClick r:id="rId72"/>
                    </pic:cNvPr>
                    <pic:cNvPicPr/>
                  </pic:nvPicPr>
                  <pic:blipFill>
                    <a:blip r:embed="rId11" cstate="print"/>
                    <a:stretch>
                      <a:fillRect/>
                    </a:stretch>
                  </pic:blipFill>
                  <pic:spPr>
                    <a:xfrm>
                      <a:off x="0" y="0"/>
                      <a:ext cx="201278" cy="114926"/>
                    </a:xfrm>
                    <a:prstGeom prst="rect">
                      <a:avLst/>
                    </a:prstGeom>
                  </pic:spPr>
                </pic:pic>
              </a:graphicData>
            </a:graphic>
          </wp:inline>
        </w:drawing>
      </w:r>
      <w:r>
        <w:rPr>
          <w:color w:val="950000"/>
          <w:spacing w:val="-1"/>
        </w:rPr>
      </w:r>
    </w:p>
    <w:p>
      <w:pPr>
        <w:pStyle w:val="Heading7"/>
      </w:pPr>
      <w:r>
        <w:rPr/>
        <w:t>Art.</w:t>
      </w:r>
      <w:r>
        <w:rPr>
          <w:spacing w:val="-1"/>
        </w:rPr>
        <w:t> </w:t>
      </w:r>
      <w:r>
        <w:rPr/>
        <w:t>64 Abs.</w:t>
      </w:r>
      <w:r>
        <w:rPr>
          <w:spacing w:val="-2"/>
        </w:rPr>
        <w:t> </w:t>
      </w:r>
      <w:r>
        <w:rPr/>
        <w:t>1 Bst.</w:t>
      </w:r>
      <w:r>
        <w:rPr>
          <w:spacing w:val="-3"/>
        </w:rPr>
        <w:t> </w:t>
      </w:r>
      <w:r>
        <w:rPr/>
        <w:t>a</w:t>
      </w:r>
      <w:r>
        <w:rPr>
          <w:spacing w:val="1"/>
        </w:rPr>
        <w:t> </w:t>
      </w:r>
      <w:r>
        <w:rPr>
          <w:spacing w:val="-4"/>
        </w:rPr>
        <w:t>StG:</w:t>
      </w:r>
    </w:p>
    <w:p>
      <w:pPr>
        <w:pStyle w:val="BodyText"/>
        <w:spacing w:before="56"/>
      </w:pPr>
      <w:r>
        <w:rPr>
          <w:position w:val="6"/>
          <w:sz w:val="12"/>
        </w:rPr>
        <w:t>1</w:t>
      </w:r>
      <w:r>
        <w:rPr>
          <w:spacing w:val="14"/>
          <w:position w:val="6"/>
          <w:sz w:val="12"/>
        </w:rPr>
        <w:t> </w:t>
      </w:r>
      <w:r>
        <w:rPr/>
        <w:t>Vom</w:t>
      </w:r>
      <w:r>
        <w:rPr>
          <w:spacing w:val="-2"/>
        </w:rPr>
        <w:t> </w:t>
      </w:r>
      <w:r>
        <w:rPr/>
        <w:t>Reinvermögen</w:t>
      </w:r>
      <w:r>
        <w:rPr>
          <w:spacing w:val="-5"/>
        </w:rPr>
        <w:t> </w:t>
      </w:r>
      <w:r>
        <w:rPr/>
        <w:t>werden</w:t>
      </w:r>
      <w:r>
        <w:rPr>
          <w:spacing w:val="-2"/>
        </w:rPr>
        <w:t> </w:t>
      </w:r>
      <w:r>
        <w:rPr/>
        <w:t>für</w:t>
      </w:r>
      <w:r>
        <w:rPr>
          <w:spacing w:val="-3"/>
        </w:rPr>
        <w:t> </w:t>
      </w:r>
      <w:r>
        <w:rPr/>
        <w:t>die</w:t>
      </w:r>
      <w:r>
        <w:rPr>
          <w:spacing w:val="-5"/>
        </w:rPr>
        <w:t> </w:t>
      </w:r>
      <w:r>
        <w:rPr/>
        <w:t>Steuerberechnung</w:t>
      </w:r>
      <w:r>
        <w:rPr>
          <w:spacing w:val="-4"/>
        </w:rPr>
        <w:t> </w:t>
      </w:r>
      <w:r>
        <w:rPr>
          <w:spacing w:val="-2"/>
        </w:rPr>
        <w:t>abgezogen:</w:t>
      </w:r>
    </w:p>
    <w:p>
      <w:pPr>
        <w:pStyle w:val="ListParagraph"/>
        <w:numPr>
          <w:ilvl w:val="0"/>
          <w:numId w:val="13"/>
        </w:numPr>
        <w:tabs>
          <w:tab w:pos="1558" w:val="left" w:leader="none"/>
        </w:tabs>
        <w:spacing w:line="240" w:lineRule="auto" w:before="40" w:after="0"/>
        <w:ind w:left="1558" w:right="0" w:hanging="424"/>
        <w:jc w:val="both"/>
        <w:rPr>
          <w:sz w:val="18"/>
        </w:rPr>
      </w:pPr>
      <w:r>
        <w:rPr>
          <w:sz w:val="18"/>
        </w:rPr>
        <w:t>für</w:t>
      </w:r>
      <w:r>
        <w:rPr>
          <w:spacing w:val="-3"/>
          <w:sz w:val="18"/>
        </w:rPr>
        <w:t> </w:t>
      </w:r>
      <w:r>
        <w:rPr>
          <w:sz w:val="18"/>
        </w:rPr>
        <w:t>jeden</w:t>
      </w:r>
      <w:r>
        <w:rPr>
          <w:spacing w:val="-2"/>
          <w:sz w:val="18"/>
        </w:rPr>
        <w:t> </w:t>
      </w:r>
      <w:r>
        <w:rPr>
          <w:sz w:val="18"/>
        </w:rPr>
        <w:t>Steuerpflichtigen</w:t>
      </w:r>
      <w:r>
        <w:rPr>
          <w:spacing w:val="-2"/>
          <w:sz w:val="18"/>
        </w:rPr>
        <w:t> </w:t>
      </w:r>
      <w:r>
        <w:rPr>
          <w:sz w:val="18"/>
        </w:rPr>
        <w:t>Fr.</w:t>
      </w:r>
      <w:r>
        <w:rPr>
          <w:spacing w:val="-5"/>
          <w:sz w:val="18"/>
        </w:rPr>
        <w:t> </w:t>
      </w:r>
      <w:r>
        <w:rPr>
          <w:sz w:val="18"/>
        </w:rPr>
        <w:t>75</w:t>
      </w:r>
      <w:r>
        <w:rPr>
          <w:spacing w:val="-1"/>
          <w:sz w:val="18"/>
        </w:rPr>
        <w:t> </w:t>
      </w:r>
      <w:r>
        <w:rPr>
          <w:sz w:val="18"/>
        </w:rPr>
        <w:t>000.–</w:t>
      </w:r>
      <w:r>
        <w:rPr>
          <w:spacing w:val="-10"/>
          <w:sz w:val="18"/>
        </w:rPr>
        <w:t>;</w:t>
      </w:r>
    </w:p>
    <w:p>
      <w:pPr>
        <w:pStyle w:val="BodyText"/>
        <w:spacing w:before="153"/>
        <w:ind w:left="0"/>
      </w:pPr>
    </w:p>
    <w:p>
      <w:pPr>
        <w:pStyle w:val="BodyText"/>
      </w:pPr>
      <w:r>
        <w:rPr>
          <w:color w:val="950000"/>
        </w:rPr>
        <w:t>Abzug für jedes Kind</w:t>
      </w:r>
      <w:r>
        <w:rPr>
          <w:color w:val="950000"/>
          <w:spacing w:val="80"/>
        </w:rPr>
        <w:t> </w:t>
      </w:r>
      <w:r>
        <w:rPr>
          <w:color w:val="950000"/>
          <w:spacing w:val="-2"/>
        </w:rPr>
        <w:drawing>
          <wp:inline distT="0" distB="0" distL="0" distR="0">
            <wp:extent cx="201244" cy="114872"/>
            <wp:effectExtent l="0" t="0" r="0" b="0"/>
            <wp:docPr id="53" name="Image 53" descr="">
              <a:hlinkClick r:id="rId73"/>
            </wp:docPr>
            <wp:cNvGraphicFramePr>
              <a:graphicFrameLocks/>
            </wp:cNvGraphicFramePr>
            <a:graphic>
              <a:graphicData uri="http://schemas.openxmlformats.org/drawingml/2006/picture">
                <pic:pic>
                  <pic:nvPicPr>
                    <pic:cNvPr id="53" name="Image 53" descr="">
                      <a:hlinkClick r:id="rId73"/>
                    </pic:cNvPr>
                    <pic:cNvPicPr/>
                  </pic:nvPicPr>
                  <pic:blipFill>
                    <a:blip r:embed="rId11" cstate="print"/>
                    <a:stretch>
                      <a:fillRect/>
                    </a:stretch>
                  </pic:blipFill>
                  <pic:spPr>
                    <a:xfrm>
                      <a:off x="0" y="0"/>
                      <a:ext cx="201244" cy="114872"/>
                    </a:xfrm>
                    <a:prstGeom prst="rect">
                      <a:avLst/>
                    </a:prstGeom>
                  </pic:spPr>
                </pic:pic>
              </a:graphicData>
            </a:graphic>
          </wp:inline>
        </w:drawing>
      </w:r>
      <w:r>
        <w:rPr>
          <w:color w:val="950000"/>
          <w:spacing w:val="-2"/>
        </w:rPr>
      </w:r>
    </w:p>
    <w:p>
      <w:pPr>
        <w:pStyle w:val="Heading7"/>
      </w:pPr>
      <w:r>
        <w:rPr/>
        <w:t>Art.</w:t>
      </w:r>
      <w:r>
        <w:rPr>
          <w:spacing w:val="-3"/>
        </w:rPr>
        <w:t> </w:t>
      </w:r>
      <w:r>
        <w:rPr/>
        <w:t>64 Abs.</w:t>
      </w:r>
      <w:r>
        <w:rPr>
          <w:spacing w:val="-2"/>
        </w:rPr>
        <w:t> </w:t>
      </w:r>
      <w:r>
        <w:rPr/>
        <w:t>1 Bst.</w:t>
      </w:r>
      <w:r>
        <w:rPr>
          <w:spacing w:val="-1"/>
        </w:rPr>
        <w:t> </w:t>
      </w:r>
      <w:r>
        <w:rPr/>
        <w:t>b</w:t>
      </w:r>
      <w:r>
        <w:rPr>
          <w:spacing w:val="-2"/>
        </w:rPr>
        <w:t> </w:t>
      </w:r>
      <w:r>
        <w:rPr>
          <w:spacing w:val="-4"/>
        </w:rPr>
        <w:t>StG:</w:t>
      </w:r>
    </w:p>
    <w:p>
      <w:pPr>
        <w:pStyle w:val="BodyText"/>
        <w:spacing w:before="55"/>
        <w:jc w:val="both"/>
      </w:pPr>
      <w:r>
        <w:rPr>
          <w:position w:val="6"/>
          <w:sz w:val="12"/>
        </w:rPr>
        <w:t>1</w:t>
      </w:r>
      <w:r>
        <w:rPr>
          <w:spacing w:val="14"/>
          <w:position w:val="6"/>
          <w:sz w:val="12"/>
        </w:rPr>
        <w:t> </w:t>
      </w:r>
      <w:r>
        <w:rPr/>
        <w:t>Vom</w:t>
      </w:r>
      <w:r>
        <w:rPr>
          <w:spacing w:val="-2"/>
        </w:rPr>
        <w:t> </w:t>
      </w:r>
      <w:r>
        <w:rPr/>
        <w:t>Reinvermögen</w:t>
      </w:r>
      <w:r>
        <w:rPr>
          <w:spacing w:val="-5"/>
        </w:rPr>
        <w:t> </w:t>
      </w:r>
      <w:r>
        <w:rPr/>
        <w:t>werden</w:t>
      </w:r>
      <w:r>
        <w:rPr>
          <w:spacing w:val="-2"/>
        </w:rPr>
        <w:t> </w:t>
      </w:r>
      <w:r>
        <w:rPr/>
        <w:t>für</w:t>
      </w:r>
      <w:r>
        <w:rPr>
          <w:spacing w:val="-3"/>
        </w:rPr>
        <w:t> </w:t>
      </w:r>
      <w:r>
        <w:rPr/>
        <w:t>die</w:t>
      </w:r>
      <w:r>
        <w:rPr>
          <w:spacing w:val="-5"/>
        </w:rPr>
        <w:t> </w:t>
      </w:r>
      <w:r>
        <w:rPr/>
        <w:t>Steuerberechnung</w:t>
      </w:r>
      <w:r>
        <w:rPr>
          <w:spacing w:val="-4"/>
        </w:rPr>
        <w:t> </w:t>
      </w:r>
      <w:r>
        <w:rPr>
          <w:spacing w:val="-2"/>
        </w:rPr>
        <w:t>abgezogen:</w:t>
      </w:r>
    </w:p>
    <w:p>
      <w:pPr>
        <w:pStyle w:val="ListParagraph"/>
        <w:numPr>
          <w:ilvl w:val="0"/>
          <w:numId w:val="13"/>
        </w:numPr>
        <w:tabs>
          <w:tab w:pos="1559" w:val="left" w:leader="none"/>
        </w:tabs>
        <w:spacing w:line="240" w:lineRule="auto" w:before="41" w:after="0"/>
        <w:ind w:left="1559" w:right="703" w:hanging="425"/>
        <w:jc w:val="both"/>
        <w:rPr>
          <w:sz w:val="18"/>
        </w:rPr>
      </w:pPr>
      <w:r>
        <w:rPr>
          <w:sz w:val="18"/>
        </w:rPr>
        <w:t>für jedes minderjährige, unter der elterlichen Sorge oder Obhut des Steuerpflichtigen stehende Kind, für das er einen Kinderabzug gemäss Art. 48 Abs. 1 lit. a dieses Gesetzes beanspruchen kann, zusätzlich Fr. 20 000.–.</w:t>
      </w:r>
    </w:p>
    <w:p>
      <w:pPr>
        <w:pStyle w:val="BodyText"/>
        <w:spacing w:before="34"/>
        <w:ind w:left="0"/>
      </w:pPr>
    </w:p>
    <w:p>
      <w:pPr>
        <w:pStyle w:val="Heading4"/>
        <w:spacing w:before="1"/>
      </w:pPr>
      <w:bookmarkStart w:name="Steuertarif" w:id="37"/>
      <w:bookmarkEnd w:id="37"/>
      <w:r>
        <w:rPr/>
      </w:r>
      <w:r>
        <w:rPr>
          <w:color w:val="2D73B4"/>
          <w:spacing w:val="-2"/>
        </w:rPr>
        <w:t>Steuertarif</w:t>
      </w:r>
    </w:p>
    <w:p>
      <w:pPr>
        <w:pStyle w:val="BodyText"/>
        <w:spacing w:before="58"/>
        <w:ind w:left="851"/>
      </w:pPr>
      <w:r>
        <w:rPr/>
        <w:t>(Art.</w:t>
      </w:r>
      <w:r>
        <w:rPr>
          <w:spacing w:val="-2"/>
        </w:rPr>
        <w:t> </w:t>
      </w:r>
      <w:r>
        <w:rPr/>
        <w:t>65</w:t>
      </w:r>
      <w:r>
        <w:rPr>
          <w:spacing w:val="1"/>
        </w:rPr>
        <w:t> </w:t>
      </w:r>
      <w:r>
        <w:rPr>
          <w:spacing w:val="-4"/>
        </w:rPr>
        <w:t>StG)</w:t>
      </w:r>
    </w:p>
    <w:p>
      <w:pPr>
        <w:pStyle w:val="Heading7"/>
        <w:spacing w:before="153"/>
      </w:pPr>
      <w:r>
        <w:rPr/>
        <w:t>Art.</w:t>
      </w:r>
      <w:r>
        <w:rPr>
          <w:spacing w:val="-2"/>
        </w:rPr>
        <w:t> </w:t>
      </w:r>
      <w:r>
        <w:rPr/>
        <w:t>65 Abs.</w:t>
      </w:r>
      <w:r>
        <w:rPr>
          <w:spacing w:val="-3"/>
        </w:rPr>
        <w:t> </w:t>
      </w:r>
      <w:r>
        <w:rPr/>
        <w:t>1 StG:</w:t>
      </w:r>
      <w:r>
        <w:rPr>
          <w:spacing w:val="-1"/>
        </w:rPr>
        <w:t> </w:t>
      </w:r>
      <w:hyperlink r:id="rId65">
        <w:r>
          <w:rPr>
            <w:color w:val="0462C0"/>
            <w:u w:val="single" w:color="0462C0"/>
          </w:rPr>
          <w:t>Tarife</w:t>
        </w:r>
        <w:r>
          <w:rPr>
            <w:color w:val="0462C0"/>
            <w:spacing w:val="-3"/>
            <w:u w:val="single" w:color="0462C0"/>
          </w:rPr>
          <w:t> </w:t>
        </w:r>
        <w:r>
          <w:rPr>
            <w:color w:val="0462C0"/>
            <w:u w:val="single" w:color="0462C0"/>
          </w:rPr>
          <w:t>und</w:t>
        </w:r>
        <w:r>
          <w:rPr>
            <w:color w:val="0462C0"/>
            <w:spacing w:val="-1"/>
            <w:u w:val="single" w:color="0462C0"/>
          </w:rPr>
          <w:t> </w:t>
        </w:r>
        <w:r>
          <w:rPr>
            <w:color w:val="0462C0"/>
            <w:spacing w:val="-2"/>
            <w:u w:val="single" w:color="0462C0"/>
          </w:rPr>
          <w:t>Steuerfüsse</w:t>
        </w:r>
      </w:hyperlink>
    </w:p>
    <w:p>
      <w:pPr>
        <w:pStyle w:val="BodyText"/>
        <w:spacing w:before="56"/>
      </w:pPr>
      <w:r>
        <w:rPr>
          <w:position w:val="6"/>
          <w:sz w:val="12"/>
        </w:rPr>
        <w:t>1</w:t>
      </w:r>
      <w:r>
        <w:rPr>
          <w:spacing w:val="14"/>
          <w:position w:val="6"/>
          <w:sz w:val="12"/>
        </w:rPr>
        <w:t> </w:t>
      </w:r>
      <w:r>
        <w:rPr/>
        <w:t>Die</w:t>
      </w:r>
      <w:r>
        <w:rPr>
          <w:spacing w:val="-2"/>
        </w:rPr>
        <w:t> </w:t>
      </w:r>
      <w:r>
        <w:rPr/>
        <w:t>einfache</w:t>
      </w:r>
      <w:r>
        <w:rPr>
          <w:spacing w:val="-5"/>
        </w:rPr>
        <w:t> </w:t>
      </w:r>
      <w:r>
        <w:rPr/>
        <w:t>Steuer</w:t>
      </w:r>
      <w:r>
        <w:rPr>
          <w:spacing w:val="-3"/>
        </w:rPr>
        <w:t> </w:t>
      </w:r>
      <w:r>
        <w:rPr/>
        <w:t>vom</w:t>
      </w:r>
      <w:r>
        <w:rPr>
          <w:spacing w:val="-3"/>
        </w:rPr>
        <w:t> </w:t>
      </w:r>
      <w:r>
        <w:rPr/>
        <w:t>steuerbaren</w:t>
      </w:r>
      <w:r>
        <w:rPr>
          <w:spacing w:val="-2"/>
        </w:rPr>
        <w:t> </w:t>
      </w:r>
      <w:r>
        <w:rPr/>
        <w:t>Vermögen</w:t>
      </w:r>
      <w:r>
        <w:rPr>
          <w:spacing w:val="-2"/>
        </w:rPr>
        <w:t> </w:t>
      </w:r>
      <w:r>
        <w:rPr/>
        <w:t>beträgt</w:t>
      </w:r>
      <w:r>
        <w:rPr>
          <w:spacing w:val="-3"/>
        </w:rPr>
        <w:t> </w:t>
      </w:r>
      <w:r>
        <w:rPr/>
        <w:t>1,7</w:t>
      </w:r>
      <w:r>
        <w:rPr>
          <w:spacing w:val="-1"/>
        </w:rPr>
        <w:t> </w:t>
      </w:r>
      <w:r>
        <w:rPr>
          <w:spacing w:val="-2"/>
        </w:rPr>
        <w:t>Promille.</w:t>
      </w:r>
    </w:p>
    <w:p>
      <w:pPr>
        <w:pStyle w:val="BodyText"/>
        <w:ind w:left="0"/>
      </w:pPr>
    </w:p>
    <w:p>
      <w:pPr>
        <w:pStyle w:val="BodyText"/>
        <w:spacing w:before="68"/>
        <w:ind w:left="0"/>
      </w:pPr>
    </w:p>
    <w:p>
      <w:pPr>
        <w:pStyle w:val="Heading2"/>
        <w:spacing w:before="1"/>
      </w:pPr>
      <w:bookmarkStart w:name="Besteuerung nach dem Aufwand" w:id="38"/>
      <w:bookmarkEnd w:id="38"/>
      <w:r>
        <w:rPr>
          <w:b w:val="0"/>
        </w:rPr>
      </w:r>
      <w:bookmarkStart w:name="_bookmark14" w:id="39"/>
      <w:bookmarkEnd w:id="39"/>
      <w:r>
        <w:rPr>
          <w:b w:val="0"/>
        </w:rPr>
      </w:r>
      <w:r>
        <w:rPr>
          <w:color w:val="2D73B4"/>
        </w:rPr>
        <w:t>Besteuerung</w:t>
      </w:r>
      <w:r>
        <w:rPr>
          <w:color w:val="2D73B4"/>
          <w:spacing w:val="-11"/>
        </w:rPr>
        <w:t> </w:t>
      </w:r>
      <w:r>
        <w:rPr>
          <w:color w:val="2D73B4"/>
        </w:rPr>
        <w:t>nach</w:t>
      </w:r>
      <w:r>
        <w:rPr>
          <w:color w:val="2D73B4"/>
          <w:spacing w:val="-11"/>
        </w:rPr>
        <w:t> </w:t>
      </w:r>
      <w:r>
        <w:rPr>
          <w:color w:val="2D73B4"/>
        </w:rPr>
        <w:t>dem</w:t>
      </w:r>
      <w:r>
        <w:rPr>
          <w:color w:val="2D73B4"/>
          <w:spacing w:val="-12"/>
        </w:rPr>
        <w:t> </w:t>
      </w:r>
      <w:r>
        <w:rPr>
          <w:color w:val="2D73B4"/>
          <w:spacing w:val="-2"/>
        </w:rPr>
        <w:t>Aufwand</w:t>
      </w:r>
    </w:p>
    <w:p>
      <w:pPr>
        <w:pStyle w:val="BodyText"/>
        <w:spacing w:before="58"/>
        <w:ind w:left="851"/>
      </w:pPr>
      <w:r>
        <w:rPr/>
        <w:t>(Art.</w:t>
      </w:r>
      <w:r>
        <w:rPr>
          <w:spacing w:val="-1"/>
        </w:rPr>
        <w:t> </w:t>
      </w:r>
      <w:r>
        <w:rPr/>
        <w:t>26</w:t>
      </w:r>
      <w:r>
        <w:rPr>
          <w:spacing w:val="-2"/>
        </w:rPr>
        <w:t> </w:t>
      </w:r>
      <w:r>
        <w:rPr/>
        <w:t>und</w:t>
      </w:r>
      <w:r>
        <w:rPr>
          <w:spacing w:val="-2"/>
        </w:rPr>
        <w:t> </w:t>
      </w:r>
      <w:r>
        <w:rPr/>
        <w:t>27</w:t>
      </w:r>
      <w:r>
        <w:rPr>
          <w:spacing w:val="1"/>
        </w:rPr>
        <w:t> </w:t>
      </w:r>
      <w:r>
        <w:rPr/>
        <w:t>StG; Art.</w:t>
      </w:r>
      <w:r>
        <w:rPr>
          <w:spacing w:val="-2"/>
        </w:rPr>
        <w:t> </w:t>
      </w:r>
      <w:r>
        <w:rPr/>
        <w:t>9</w:t>
      </w:r>
      <w:r>
        <w:rPr>
          <w:spacing w:val="1"/>
        </w:rPr>
        <w:t> </w:t>
      </w:r>
      <w:r>
        <w:rPr>
          <w:spacing w:val="-4"/>
        </w:rPr>
        <w:t>StV)</w:t>
      </w:r>
    </w:p>
    <w:p>
      <w:pPr>
        <w:pStyle w:val="BodyText"/>
        <w:spacing w:before="162"/>
        <w:ind w:left="0"/>
      </w:pPr>
    </w:p>
    <w:p>
      <w:pPr>
        <w:pStyle w:val="Heading6"/>
        <w:spacing w:before="1"/>
        <w:jc w:val="left"/>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0"/>
        <w:ind w:left="0"/>
        <w:rPr>
          <w:rFonts w:ascii="Arial"/>
          <w:b/>
          <w:sz w:val="20"/>
        </w:rPr>
      </w:pPr>
    </w:p>
    <w:p>
      <w:pPr>
        <w:pStyle w:val="BodyText"/>
      </w:pPr>
      <w:r>
        <w:rPr>
          <w:color w:val="950000"/>
        </w:rPr>
        <w:t>Besteuerung nach dem Aufwand</w:t>
      </w:r>
      <w:r>
        <w:rPr>
          <w:color w:val="950000"/>
          <w:spacing w:val="80"/>
        </w:rPr>
        <w:t> </w:t>
      </w:r>
      <w:r>
        <w:rPr>
          <w:color w:val="950000"/>
          <w:spacing w:val="-1"/>
        </w:rPr>
        <w:drawing>
          <wp:inline distT="0" distB="0" distL="0" distR="0">
            <wp:extent cx="201292" cy="114808"/>
            <wp:effectExtent l="0" t="0" r="0" b="0"/>
            <wp:docPr id="54" name="Image 54" descr="">
              <a:hlinkClick r:id="rId74"/>
            </wp:docPr>
            <wp:cNvGraphicFramePr>
              <a:graphicFrameLocks/>
            </wp:cNvGraphicFramePr>
            <a:graphic>
              <a:graphicData uri="http://schemas.openxmlformats.org/drawingml/2006/picture">
                <pic:pic>
                  <pic:nvPicPr>
                    <pic:cNvPr id="54" name="Image 54" descr="">
                      <a:hlinkClick r:id="rId74"/>
                    </pic:cNvPr>
                    <pic:cNvPicPr/>
                  </pic:nvPicPr>
                  <pic:blipFill>
                    <a:blip r:embed="rId11" cstate="print"/>
                    <a:stretch>
                      <a:fillRect/>
                    </a:stretch>
                  </pic:blipFill>
                  <pic:spPr>
                    <a:xfrm>
                      <a:off x="0" y="0"/>
                      <a:ext cx="201292" cy="114808"/>
                    </a:xfrm>
                    <a:prstGeom prst="rect">
                      <a:avLst/>
                    </a:prstGeom>
                  </pic:spPr>
                </pic:pic>
              </a:graphicData>
            </a:graphic>
          </wp:inline>
        </w:drawing>
      </w:r>
      <w:r>
        <w:rPr>
          <w:color w:val="950000"/>
          <w:spacing w:val="-1"/>
        </w:rPr>
      </w:r>
    </w:p>
    <w:p>
      <w:pPr>
        <w:pStyle w:val="Heading7"/>
      </w:pPr>
      <w:r>
        <w:rPr/>
        <w:t>Art.</w:t>
      </w:r>
      <w:r>
        <w:rPr>
          <w:spacing w:val="-3"/>
        </w:rPr>
        <w:t> </w:t>
      </w:r>
      <w:r>
        <w:rPr/>
        <w:t>27 Abs.</w:t>
      </w:r>
      <w:r>
        <w:rPr>
          <w:spacing w:val="-2"/>
        </w:rPr>
        <w:t> </w:t>
      </w:r>
      <w:r>
        <w:rPr/>
        <w:t>1</w:t>
      </w:r>
      <w:r>
        <w:rPr>
          <w:spacing w:val="1"/>
        </w:rPr>
        <w:t> </w:t>
      </w:r>
      <w:r>
        <w:rPr/>
        <w:t>–</w:t>
      </w:r>
      <w:r>
        <w:rPr>
          <w:spacing w:val="-3"/>
        </w:rPr>
        <w:t> </w:t>
      </w:r>
      <w:r>
        <w:rPr/>
        <w:t>5</w:t>
      </w:r>
      <w:r>
        <w:rPr>
          <w:spacing w:val="1"/>
        </w:rPr>
        <w:t> </w:t>
      </w:r>
      <w:r>
        <w:rPr>
          <w:spacing w:val="-4"/>
        </w:rPr>
        <w:t>StG:</w:t>
      </w:r>
    </w:p>
    <w:p>
      <w:pPr>
        <w:pStyle w:val="BodyText"/>
        <w:spacing w:before="55"/>
        <w:ind w:right="703"/>
        <w:jc w:val="both"/>
      </w:pPr>
      <w:r>
        <w:rPr>
          <w:position w:val="6"/>
          <w:sz w:val="12"/>
        </w:rPr>
        <w:t>1 </w:t>
      </w:r>
      <w:r>
        <w:rPr/>
        <w:t>Die Steuer vom Einkommen wird nach den jährlichen, in der Bemessungsperiode im In- und Ausland entstandenen</w:t>
      </w:r>
      <w:r>
        <w:rPr>
          <w:spacing w:val="-11"/>
        </w:rPr>
        <w:t> </w:t>
      </w:r>
      <w:r>
        <w:rPr/>
        <w:t>Lebenshaltungskosten</w:t>
      </w:r>
      <w:r>
        <w:rPr>
          <w:spacing w:val="-11"/>
        </w:rPr>
        <w:t> </w:t>
      </w:r>
      <w:r>
        <w:rPr/>
        <w:t>des</w:t>
      </w:r>
      <w:r>
        <w:rPr>
          <w:spacing w:val="-11"/>
        </w:rPr>
        <w:t> </w:t>
      </w:r>
      <w:r>
        <w:rPr/>
        <w:t>Steuerpflichtigen</w:t>
      </w:r>
      <w:r>
        <w:rPr>
          <w:spacing w:val="-11"/>
        </w:rPr>
        <w:t> </w:t>
      </w:r>
      <w:r>
        <w:rPr/>
        <w:t>und</w:t>
      </w:r>
      <w:r>
        <w:rPr>
          <w:spacing w:val="-9"/>
        </w:rPr>
        <w:t> </w:t>
      </w:r>
      <w:r>
        <w:rPr/>
        <w:t>der</w:t>
      </w:r>
      <w:r>
        <w:rPr>
          <w:spacing w:val="-12"/>
        </w:rPr>
        <w:t> </w:t>
      </w:r>
      <w:r>
        <w:rPr/>
        <w:t>von</w:t>
      </w:r>
      <w:r>
        <w:rPr>
          <w:spacing w:val="-11"/>
        </w:rPr>
        <w:t> </w:t>
      </w:r>
      <w:r>
        <w:rPr/>
        <w:t>ihm</w:t>
      </w:r>
      <w:r>
        <w:rPr>
          <w:spacing w:val="-10"/>
        </w:rPr>
        <w:t> </w:t>
      </w:r>
      <w:r>
        <w:rPr/>
        <w:t>unterhaltenen</w:t>
      </w:r>
      <w:r>
        <w:rPr>
          <w:spacing w:val="-11"/>
        </w:rPr>
        <w:t> </w:t>
      </w:r>
      <w:r>
        <w:rPr/>
        <w:t>Personen</w:t>
      </w:r>
      <w:r>
        <w:rPr>
          <w:spacing w:val="-11"/>
        </w:rPr>
        <w:t> </w:t>
      </w:r>
      <w:r>
        <w:rPr/>
        <w:t>be-messen und nach den ordentlichen Steuersätzen [Art. 50 StG*] berechnet.</w:t>
      </w:r>
    </w:p>
    <w:p>
      <w:pPr>
        <w:pStyle w:val="BodyText"/>
        <w:spacing w:before="38"/>
        <w:ind w:right="703"/>
        <w:jc w:val="both"/>
      </w:pPr>
      <w:r>
        <w:rPr>
          <w:position w:val="6"/>
          <w:sz w:val="12"/>
        </w:rPr>
        <w:t>2 </w:t>
      </w:r>
      <w:r>
        <w:rPr/>
        <w:t>Der massgebliche Aufwand entspricht wenigstens dem siebenfachen Betrag des Mietzinses oder</w:t>
      </w:r>
      <w:r>
        <w:rPr>
          <w:spacing w:val="-1"/>
        </w:rPr>
        <w:t> </w:t>
      </w:r>
      <w:r>
        <w:rPr/>
        <w:t>des Eigenmietwerts beziehungsweise dem dreifachen Betrag des Pensionspreises für Unterkunft und Ver-pflegung, wenigstens jedoch Fr. 600 000.–.</w:t>
      </w:r>
    </w:p>
    <w:p>
      <w:pPr>
        <w:pStyle w:val="BodyText"/>
        <w:spacing w:after="0"/>
        <w:jc w:val="both"/>
        <w:sectPr>
          <w:pgSz w:w="11910" w:h="16840"/>
          <w:pgMar w:header="724" w:footer="687" w:top="960" w:bottom="880" w:left="850" w:right="992"/>
        </w:sectPr>
      </w:pPr>
    </w:p>
    <w:p>
      <w:pPr>
        <w:pStyle w:val="BodyText"/>
        <w:ind w:left="0"/>
      </w:pPr>
    </w:p>
    <w:p>
      <w:pPr>
        <w:pStyle w:val="BodyText"/>
        <w:spacing w:before="23"/>
        <w:ind w:left="0"/>
      </w:pPr>
    </w:p>
    <w:p>
      <w:pPr>
        <w:pStyle w:val="BodyText"/>
        <w:ind w:right="703"/>
        <w:jc w:val="both"/>
      </w:pPr>
      <w:r>
        <w:rPr>
          <w:position w:val="6"/>
          <w:sz w:val="12"/>
        </w:rPr>
        <w:t>3</w:t>
      </w:r>
      <w:r>
        <w:rPr>
          <w:spacing w:val="21"/>
          <w:position w:val="6"/>
          <w:sz w:val="12"/>
        </w:rPr>
        <w:t> </w:t>
      </w:r>
      <w:r>
        <w:rPr/>
        <w:t>Die Steuer vom Vermögen wird nach einem Vermögen bemessen, das dem zwanzigfachen Aufwand nach</w:t>
      </w:r>
      <w:r>
        <w:rPr>
          <w:spacing w:val="-12"/>
        </w:rPr>
        <w:t> </w:t>
      </w:r>
      <w:r>
        <w:rPr/>
        <w:t>Abs.</w:t>
      </w:r>
      <w:r>
        <w:rPr>
          <w:spacing w:val="-12"/>
        </w:rPr>
        <w:t> </w:t>
      </w:r>
      <w:r>
        <w:rPr/>
        <w:t>1</w:t>
      </w:r>
      <w:r>
        <w:rPr>
          <w:spacing w:val="-10"/>
        </w:rPr>
        <w:t> </w:t>
      </w:r>
      <w:r>
        <w:rPr/>
        <w:t>und</w:t>
      </w:r>
      <w:r>
        <w:rPr>
          <w:spacing w:val="-12"/>
        </w:rPr>
        <w:t> </w:t>
      </w:r>
      <w:r>
        <w:rPr/>
        <w:t>2</w:t>
      </w:r>
      <w:r>
        <w:rPr>
          <w:spacing w:val="-12"/>
        </w:rPr>
        <w:t> </w:t>
      </w:r>
      <w:r>
        <w:rPr/>
        <w:t>dieser</w:t>
      </w:r>
      <w:r>
        <w:rPr>
          <w:spacing w:val="-10"/>
        </w:rPr>
        <w:t> </w:t>
      </w:r>
      <w:r>
        <w:rPr/>
        <w:t>Bestimmung</w:t>
      </w:r>
      <w:r>
        <w:rPr>
          <w:spacing w:val="-12"/>
        </w:rPr>
        <w:t> </w:t>
      </w:r>
      <w:r>
        <w:rPr/>
        <w:t>entspricht,</w:t>
      </w:r>
      <w:r>
        <w:rPr>
          <w:spacing w:val="-12"/>
        </w:rPr>
        <w:t> </w:t>
      </w:r>
      <w:r>
        <w:rPr/>
        <w:t>und</w:t>
      </w:r>
      <w:r>
        <w:rPr>
          <w:spacing w:val="-12"/>
        </w:rPr>
        <w:t> </w:t>
      </w:r>
      <w:r>
        <w:rPr/>
        <w:t>nach</w:t>
      </w:r>
      <w:r>
        <w:rPr>
          <w:spacing w:val="-10"/>
        </w:rPr>
        <w:t> </w:t>
      </w:r>
      <w:r>
        <w:rPr/>
        <w:t>dem</w:t>
      </w:r>
      <w:r>
        <w:rPr>
          <w:spacing w:val="-11"/>
        </w:rPr>
        <w:t> </w:t>
      </w:r>
      <w:r>
        <w:rPr/>
        <w:t>ordentlichen</w:t>
      </w:r>
      <w:r>
        <w:rPr>
          <w:spacing w:val="-10"/>
        </w:rPr>
        <w:t> </w:t>
      </w:r>
      <w:r>
        <w:rPr/>
        <w:t>Vermögenssteuersatz</w:t>
      </w:r>
      <w:r>
        <w:rPr>
          <w:spacing w:val="-11"/>
        </w:rPr>
        <w:t> </w:t>
      </w:r>
      <w:r>
        <w:rPr/>
        <w:t>[Art. 65 StG] berechnet.</w:t>
      </w:r>
    </w:p>
    <w:p>
      <w:pPr>
        <w:pStyle w:val="BodyText"/>
        <w:spacing w:before="35"/>
        <w:ind w:right="702"/>
        <w:jc w:val="both"/>
      </w:pPr>
      <w:r>
        <w:rPr>
          <w:position w:val="6"/>
          <w:sz w:val="12"/>
        </w:rPr>
        <w:t>4</w:t>
      </w:r>
      <w:r>
        <w:rPr>
          <w:spacing w:val="19"/>
          <w:position w:val="6"/>
          <w:sz w:val="12"/>
        </w:rPr>
        <w:t> </w:t>
      </w:r>
      <w:r>
        <w:rPr/>
        <w:t>Die Steuer nach dem Aufwand wird insgesamt wenigstens gleich hoch angesetzt wie die Summe der nach den ordentlichen Steuersätzen berechneten Steuern vom gesamten Bruttobetrag:</w:t>
      </w:r>
    </w:p>
    <w:p>
      <w:pPr>
        <w:pStyle w:val="ListParagraph"/>
        <w:numPr>
          <w:ilvl w:val="0"/>
          <w:numId w:val="14"/>
        </w:numPr>
        <w:tabs>
          <w:tab w:pos="1558" w:val="left" w:leader="none"/>
        </w:tabs>
        <w:spacing w:line="240" w:lineRule="auto" w:before="40" w:after="0"/>
        <w:ind w:left="1558" w:right="0" w:hanging="424"/>
        <w:jc w:val="both"/>
        <w:rPr>
          <w:sz w:val="18"/>
        </w:rPr>
      </w:pPr>
      <w:r>
        <w:rPr>
          <w:sz w:val="18"/>
        </w:rPr>
        <w:t>des</w:t>
      </w:r>
      <w:r>
        <w:rPr>
          <w:spacing w:val="-6"/>
          <w:sz w:val="18"/>
        </w:rPr>
        <w:t> </w:t>
      </w:r>
      <w:r>
        <w:rPr>
          <w:sz w:val="18"/>
        </w:rPr>
        <w:t>in</w:t>
      </w:r>
      <w:r>
        <w:rPr>
          <w:spacing w:val="-2"/>
          <w:sz w:val="18"/>
        </w:rPr>
        <w:t> </w:t>
      </w:r>
      <w:r>
        <w:rPr>
          <w:sz w:val="18"/>
        </w:rPr>
        <w:t>der</w:t>
      </w:r>
      <w:r>
        <w:rPr>
          <w:spacing w:val="-2"/>
          <w:sz w:val="18"/>
        </w:rPr>
        <w:t> </w:t>
      </w:r>
      <w:r>
        <w:rPr>
          <w:sz w:val="18"/>
        </w:rPr>
        <w:t>Schweiz</w:t>
      </w:r>
      <w:r>
        <w:rPr>
          <w:spacing w:val="-4"/>
          <w:sz w:val="18"/>
        </w:rPr>
        <w:t> </w:t>
      </w:r>
      <w:r>
        <w:rPr>
          <w:sz w:val="18"/>
        </w:rPr>
        <w:t>gelegenen</w:t>
      </w:r>
      <w:r>
        <w:rPr>
          <w:spacing w:val="-4"/>
          <w:sz w:val="18"/>
        </w:rPr>
        <w:t> </w:t>
      </w:r>
      <w:r>
        <w:rPr>
          <w:sz w:val="18"/>
        </w:rPr>
        <w:t>unbeweglichen</w:t>
      </w:r>
      <w:r>
        <w:rPr>
          <w:spacing w:val="-2"/>
          <w:sz w:val="18"/>
        </w:rPr>
        <w:t> </w:t>
      </w:r>
      <w:r>
        <w:rPr>
          <w:sz w:val="18"/>
        </w:rPr>
        <w:t>Vermögens</w:t>
      </w:r>
      <w:r>
        <w:rPr>
          <w:spacing w:val="-4"/>
          <w:sz w:val="18"/>
        </w:rPr>
        <w:t> </w:t>
      </w:r>
      <w:r>
        <w:rPr>
          <w:sz w:val="18"/>
        </w:rPr>
        <w:t>und</w:t>
      </w:r>
      <w:r>
        <w:rPr>
          <w:spacing w:val="-1"/>
          <w:sz w:val="18"/>
        </w:rPr>
        <w:t> </w:t>
      </w:r>
      <w:r>
        <w:rPr>
          <w:sz w:val="18"/>
        </w:rPr>
        <w:t>von</w:t>
      </w:r>
      <w:r>
        <w:rPr>
          <w:spacing w:val="-2"/>
          <w:sz w:val="18"/>
        </w:rPr>
        <w:t> </w:t>
      </w:r>
      <w:r>
        <w:rPr>
          <w:sz w:val="18"/>
        </w:rPr>
        <w:t>dessen</w:t>
      </w:r>
      <w:r>
        <w:rPr>
          <w:spacing w:val="-1"/>
          <w:sz w:val="18"/>
        </w:rPr>
        <w:t> </w:t>
      </w:r>
      <w:r>
        <w:rPr>
          <w:spacing w:val="-2"/>
          <w:sz w:val="18"/>
        </w:rPr>
        <w:t>Einkünften;</w:t>
      </w:r>
    </w:p>
    <w:p>
      <w:pPr>
        <w:pStyle w:val="ListParagraph"/>
        <w:numPr>
          <w:ilvl w:val="0"/>
          <w:numId w:val="14"/>
        </w:numPr>
        <w:tabs>
          <w:tab w:pos="1558" w:val="left" w:leader="none"/>
        </w:tabs>
        <w:spacing w:line="240" w:lineRule="auto" w:before="40" w:after="0"/>
        <w:ind w:left="1558" w:right="0" w:hanging="424"/>
        <w:jc w:val="both"/>
        <w:rPr>
          <w:sz w:val="18"/>
        </w:rPr>
      </w:pPr>
      <w:r>
        <w:rPr>
          <w:sz w:val="18"/>
        </w:rPr>
        <w:t>der</w:t>
      </w:r>
      <w:r>
        <w:rPr>
          <w:spacing w:val="-2"/>
          <w:sz w:val="18"/>
        </w:rPr>
        <w:t> </w:t>
      </w:r>
      <w:r>
        <w:rPr>
          <w:sz w:val="18"/>
        </w:rPr>
        <w:t>in</w:t>
      </w:r>
      <w:r>
        <w:rPr>
          <w:spacing w:val="-4"/>
          <w:sz w:val="18"/>
        </w:rPr>
        <w:t> </w:t>
      </w:r>
      <w:r>
        <w:rPr>
          <w:sz w:val="18"/>
        </w:rPr>
        <w:t>der</w:t>
      </w:r>
      <w:r>
        <w:rPr>
          <w:spacing w:val="-2"/>
          <w:sz w:val="18"/>
        </w:rPr>
        <w:t> </w:t>
      </w:r>
      <w:r>
        <w:rPr>
          <w:sz w:val="18"/>
        </w:rPr>
        <w:t>Schweiz</w:t>
      </w:r>
      <w:r>
        <w:rPr>
          <w:spacing w:val="-1"/>
          <w:sz w:val="18"/>
        </w:rPr>
        <w:t> </w:t>
      </w:r>
      <w:r>
        <w:rPr>
          <w:sz w:val="18"/>
        </w:rPr>
        <w:t>gelegenen</w:t>
      </w:r>
      <w:r>
        <w:rPr>
          <w:spacing w:val="-3"/>
          <w:sz w:val="18"/>
        </w:rPr>
        <w:t> </w:t>
      </w:r>
      <w:r>
        <w:rPr>
          <w:sz w:val="18"/>
        </w:rPr>
        <w:t>Fahrnis</w:t>
      </w:r>
      <w:r>
        <w:rPr>
          <w:spacing w:val="-1"/>
          <w:sz w:val="18"/>
        </w:rPr>
        <w:t> </w:t>
      </w:r>
      <w:r>
        <w:rPr>
          <w:sz w:val="18"/>
        </w:rPr>
        <w:t>und</w:t>
      </w:r>
      <w:r>
        <w:rPr>
          <w:spacing w:val="-4"/>
          <w:sz w:val="18"/>
        </w:rPr>
        <w:t> </w:t>
      </w:r>
      <w:r>
        <w:rPr>
          <w:sz w:val="18"/>
        </w:rPr>
        <w:t>von</w:t>
      </w:r>
      <w:r>
        <w:rPr>
          <w:spacing w:val="-4"/>
          <w:sz w:val="18"/>
        </w:rPr>
        <w:t> </w:t>
      </w:r>
      <w:r>
        <w:rPr>
          <w:sz w:val="18"/>
        </w:rPr>
        <w:t>deren</w:t>
      </w:r>
      <w:r>
        <w:rPr>
          <w:spacing w:val="-3"/>
          <w:sz w:val="18"/>
        </w:rPr>
        <w:t> </w:t>
      </w:r>
      <w:r>
        <w:rPr>
          <w:spacing w:val="-2"/>
          <w:sz w:val="18"/>
        </w:rPr>
        <w:t>Einkünften;</w:t>
      </w:r>
    </w:p>
    <w:p>
      <w:pPr>
        <w:pStyle w:val="ListParagraph"/>
        <w:numPr>
          <w:ilvl w:val="0"/>
          <w:numId w:val="14"/>
        </w:numPr>
        <w:tabs>
          <w:tab w:pos="1559" w:val="left" w:leader="none"/>
        </w:tabs>
        <w:spacing w:line="240" w:lineRule="auto" w:before="40" w:after="0"/>
        <w:ind w:left="1559" w:right="706" w:hanging="425"/>
        <w:jc w:val="left"/>
        <w:rPr>
          <w:sz w:val="18"/>
        </w:rPr>
      </w:pPr>
      <w:r>
        <w:rPr>
          <w:sz w:val="18"/>
        </w:rPr>
        <w:t>des</w:t>
      </w:r>
      <w:r>
        <w:rPr>
          <w:spacing w:val="-2"/>
          <w:sz w:val="18"/>
        </w:rPr>
        <w:t> </w:t>
      </w:r>
      <w:r>
        <w:rPr>
          <w:sz w:val="18"/>
        </w:rPr>
        <w:t>in</w:t>
      </w:r>
      <w:r>
        <w:rPr>
          <w:spacing w:val="-2"/>
          <w:sz w:val="18"/>
        </w:rPr>
        <w:t> </w:t>
      </w:r>
      <w:r>
        <w:rPr>
          <w:sz w:val="18"/>
        </w:rPr>
        <w:t>der</w:t>
      </w:r>
      <w:r>
        <w:rPr>
          <w:spacing w:val="-3"/>
          <w:sz w:val="18"/>
        </w:rPr>
        <w:t> </w:t>
      </w:r>
      <w:r>
        <w:rPr>
          <w:sz w:val="18"/>
        </w:rPr>
        <w:t>Schweiz</w:t>
      </w:r>
      <w:r>
        <w:rPr>
          <w:spacing w:val="-2"/>
          <w:sz w:val="18"/>
        </w:rPr>
        <w:t> </w:t>
      </w:r>
      <w:r>
        <w:rPr>
          <w:sz w:val="18"/>
        </w:rPr>
        <w:t>angelegten</w:t>
      </w:r>
      <w:r>
        <w:rPr>
          <w:spacing w:val="-5"/>
          <w:sz w:val="18"/>
        </w:rPr>
        <w:t> </w:t>
      </w:r>
      <w:r>
        <w:rPr>
          <w:sz w:val="18"/>
        </w:rPr>
        <w:t>beweglichen</w:t>
      </w:r>
      <w:r>
        <w:rPr>
          <w:spacing w:val="-2"/>
          <w:sz w:val="18"/>
        </w:rPr>
        <w:t> </w:t>
      </w:r>
      <w:r>
        <w:rPr>
          <w:sz w:val="18"/>
        </w:rPr>
        <w:t>Kapitalvermögens,</w:t>
      </w:r>
      <w:r>
        <w:rPr>
          <w:spacing w:val="-3"/>
          <w:sz w:val="18"/>
        </w:rPr>
        <w:t> </w:t>
      </w:r>
      <w:r>
        <w:rPr>
          <w:sz w:val="18"/>
        </w:rPr>
        <w:t>mit</w:t>
      </w:r>
      <w:r>
        <w:rPr>
          <w:spacing w:val="-3"/>
          <w:sz w:val="18"/>
        </w:rPr>
        <w:t> </w:t>
      </w:r>
      <w:r>
        <w:rPr>
          <w:sz w:val="18"/>
        </w:rPr>
        <w:t>Einschluss</w:t>
      </w:r>
      <w:r>
        <w:rPr>
          <w:spacing w:val="-2"/>
          <w:sz w:val="18"/>
        </w:rPr>
        <w:t> </w:t>
      </w:r>
      <w:r>
        <w:rPr>
          <w:sz w:val="18"/>
        </w:rPr>
        <w:t>der</w:t>
      </w:r>
      <w:r>
        <w:rPr>
          <w:spacing w:val="-3"/>
          <w:sz w:val="18"/>
        </w:rPr>
        <w:t> </w:t>
      </w:r>
      <w:r>
        <w:rPr>
          <w:sz w:val="18"/>
        </w:rPr>
        <w:t>grundpfändlich gesicherten Forderungen, und von dessen Einkünften;</w:t>
      </w:r>
    </w:p>
    <w:p>
      <w:pPr>
        <w:pStyle w:val="ListParagraph"/>
        <w:numPr>
          <w:ilvl w:val="0"/>
          <w:numId w:val="14"/>
        </w:numPr>
        <w:tabs>
          <w:tab w:pos="1559" w:val="left" w:leader="none"/>
        </w:tabs>
        <w:spacing w:line="240" w:lineRule="auto" w:before="40" w:after="0"/>
        <w:ind w:left="1559" w:right="703" w:hanging="425"/>
        <w:jc w:val="left"/>
        <w:rPr>
          <w:sz w:val="18"/>
        </w:rPr>
      </w:pPr>
      <w:r>
        <w:rPr>
          <w:sz w:val="18"/>
        </w:rPr>
        <w:t>der in der Schweiz verwerteten Urheberrechte, Patente und</w:t>
      </w:r>
      <w:r>
        <w:rPr>
          <w:spacing w:val="-1"/>
          <w:sz w:val="18"/>
        </w:rPr>
        <w:t> </w:t>
      </w:r>
      <w:r>
        <w:rPr>
          <w:sz w:val="18"/>
        </w:rPr>
        <w:t>ähnlichen Rechte und von deren Ein-</w:t>
      </w:r>
      <w:r>
        <w:rPr>
          <w:spacing w:val="-2"/>
          <w:sz w:val="18"/>
        </w:rPr>
        <w:t>künften;</w:t>
      </w:r>
    </w:p>
    <w:p>
      <w:pPr>
        <w:pStyle w:val="ListParagraph"/>
        <w:numPr>
          <w:ilvl w:val="0"/>
          <w:numId w:val="14"/>
        </w:numPr>
        <w:tabs>
          <w:tab w:pos="1559" w:val="left" w:leader="none"/>
        </w:tabs>
        <w:spacing w:line="240" w:lineRule="auto" w:before="42" w:after="0"/>
        <w:ind w:left="1559" w:right="0" w:hanging="425"/>
        <w:jc w:val="left"/>
        <w:rPr>
          <w:sz w:val="18"/>
        </w:rPr>
      </w:pPr>
      <w:r>
        <w:rPr>
          <w:sz w:val="18"/>
        </w:rPr>
        <w:t>der</w:t>
      </w:r>
      <w:r>
        <w:rPr>
          <w:spacing w:val="-6"/>
          <w:sz w:val="18"/>
        </w:rPr>
        <w:t> </w:t>
      </w:r>
      <w:r>
        <w:rPr>
          <w:sz w:val="18"/>
        </w:rPr>
        <w:t>Ruhegehälter,</w:t>
      </w:r>
      <w:r>
        <w:rPr>
          <w:spacing w:val="-4"/>
          <w:sz w:val="18"/>
        </w:rPr>
        <w:t> </w:t>
      </w:r>
      <w:r>
        <w:rPr>
          <w:sz w:val="18"/>
        </w:rPr>
        <w:t>Renten</w:t>
      </w:r>
      <w:r>
        <w:rPr>
          <w:spacing w:val="-3"/>
          <w:sz w:val="18"/>
        </w:rPr>
        <w:t> </w:t>
      </w:r>
      <w:r>
        <w:rPr>
          <w:sz w:val="18"/>
        </w:rPr>
        <w:t>und</w:t>
      </w:r>
      <w:r>
        <w:rPr>
          <w:spacing w:val="-5"/>
          <w:sz w:val="18"/>
        </w:rPr>
        <w:t> </w:t>
      </w:r>
      <w:r>
        <w:rPr>
          <w:sz w:val="18"/>
        </w:rPr>
        <w:t>Pensionen,</w:t>
      </w:r>
      <w:r>
        <w:rPr>
          <w:spacing w:val="-4"/>
          <w:sz w:val="18"/>
        </w:rPr>
        <w:t> </w:t>
      </w:r>
      <w:r>
        <w:rPr>
          <w:sz w:val="18"/>
        </w:rPr>
        <w:t>die</w:t>
      </w:r>
      <w:r>
        <w:rPr>
          <w:spacing w:val="-3"/>
          <w:sz w:val="18"/>
        </w:rPr>
        <w:t> </w:t>
      </w:r>
      <w:r>
        <w:rPr>
          <w:sz w:val="18"/>
        </w:rPr>
        <w:t>aus</w:t>
      </w:r>
      <w:r>
        <w:rPr>
          <w:spacing w:val="-5"/>
          <w:sz w:val="18"/>
        </w:rPr>
        <w:t> </w:t>
      </w:r>
      <w:r>
        <w:rPr>
          <w:sz w:val="18"/>
        </w:rPr>
        <w:t>schweizerischen</w:t>
      </w:r>
      <w:r>
        <w:rPr>
          <w:spacing w:val="-3"/>
          <w:sz w:val="18"/>
        </w:rPr>
        <w:t> </w:t>
      </w:r>
      <w:r>
        <w:rPr>
          <w:sz w:val="18"/>
        </w:rPr>
        <w:t>Quellen</w:t>
      </w:r>
      <w:r>
        <w:rPr>
          <w:spacing w:val="-2"/>
          <w:sz w:val="18"/>
        </w:rPr>
        <w:t> fliessen;</w:t>
      </w:r>
    </w:p>
    <w:p>
      <w:pPr>
        <w:pStyle w:val="ListParagraph"/>
        <w:numPr>
          <w:ilvl w:val="0"/>
          <w:numId w:val="14"/>
        </w:numPr>
        <w:tabs>
          <w:tab w:pos="1559" w:val="left" w:leader="none"/>
        </w:tabs>
        <w:spacing w:line="240" w:lineRule="auto" w:before="38" w:after="0"/>
        <w:ind w:left="1559" w:right="703" w:hanging="425"/>
        <w:jc w:val="both"/>
        <w:rPr>
          <w:sz w:val="18"/>
        </w:rPr>
      </w:pPr>
      <w:r>
        <w:rPr>
          <w:sz w:val="18"/>
        </w:rPr>
        <w:t>der Einkünfte, für die der Steuerpflichtige aufgrund eines von der Schweiz abgeschlossenen Ab-kommens</w:t>
      </w:r>
      <w:r>
        <w:rPr>
          <w:spacing w:val="-11"/>
          <w:sz w:val="18"/>
        </w:rPr>
        <w:t> </w:t>
      </w:r>
      <w:r>
        <w:rPr>
          <w:sz w:val="18"/>
        </w:rPr>
        <w:t>zur</w:t>
      </w:r>
      <w:r>
        <w:rPr>
          <w:spacing w:val="-12"/>
          <w:sz w:val="18"/>
        </w:rPr>
        <w:t> </w:t>
      </w:r>
      <w:r>
        <w:rPr>
          <w:sz w:val="18"/>
        </w:rPr>
        <w:t>Vermeidung</w:t>
      </w:r>
      <w:r>
        <w:rPr>
          <w:spacing w:val="-11"/>
          <w:sz w:val="18"/>
        </w:rPr>
        <w:t> </w:t>
      </w:r>
      <w:r>
        <w:rPr>
          <w:sz w:val="18"/>
        </w:rPr>
        <w:t>der</w:t>
      </w:r>
      <w:r>
        <w:rPr>
          <w:spacing w:val="-13"/>
          <w:sz w:val="18"/>
        </w:rPr>
        <w:t> </w:t>
      </w:r>
      <w:r>
        <w:rPr>
          <w:sz w:val="18"/>
        </w:rPr>
        <w:t>Doppelbesteuerung</w:t>
      </w:r>
      <w:r>
        <w:rPr>
          <w:spacing w:val="-10"/>
          <w:sz w:val="18"/>
        </w:rPr>
        <w:t> </w:t>
      </w:r>
      <w:r>
        <w:rPr>
          <w:sz w:val="18"/>
        </w:rPr>
        <w:t>gänzliche</w:t>
      </w:r>
      <w:r>
        <w:rPr>
          <w:spacing w:val="-11"/>
          <w:sz w:val="18"/>
        </w:rPr>
        <w:t> </w:t>
      </w:r>
      <w:r>
        <w:rPr>
          <w:sz w:val="18"/>
        </w:rPr>
        <w:t>oder</w:t>
      </w:r>
      <w:r>
        <w:rPr>
          <w:spacing w:val="-12"/>
          <w:sz w:val="18"/>
        </w:rPr>
        <w:t> </w:t>
      </w:r>
      <w:r>
        <w:rPr>
          <w:sz w:val="18"/>
        </w:rPr>
        <w:t>teilweise</w:t>
      </w:r>
      <w:r>
        <w:rPr>
          <w:spacing w:val="-9"/>
          <w:sz w:val="18"/>
        </w:rPr>
        <w:t> </w:t>
      </w:r>
      <w:r>
        <w:rPr>
          <w:sz w:val="18"/>
        </w:rPr>
        <w:t>Entlastung</w:t>
      </w:r>
      <w:r>
        <w:rPr>
          <w:spacing w:val="-11"/>
          <w:sz w:val="18"/>
        </w:rPr>
        <w:t> </w:t>
      </w:r>
      <w:r>
        <w:rPr>
          <w:sz w:val="18"/>
        </w:rPr>
        <w:t>von</w:t>
      </w:r>
      <w:r>
        <w:rPr>
          <w:spacing w:val="-13"/>
          <w:sz w:val="18"/>
        </w:rPr>
        <w:t> </w:t>
      </w:r>
      <w:r>
        <w:rPr>
          <w:sz w:val="18"/>
        </w:rPr>
        <w:t>auslän-dischen Steuern beansprucht.</w:t>
      </w:r>
    </w:p>
    <w:p>
      <w:pPr>
        <w:pStyle w:val="BodyText"/>
        <w:spacing w:before="37"/>
        <w:ind w:right="703"/>
        <w:jc w:val="both"/>
      </w:pPr>
      <w:r>
        <w:rPr>
          <w:position w:val="6"/>
          <w:sz w:val="12"/>
        </w:rPr>
        <w:t>5</w:t>
      </w:r>
      <w:r>
        <w:rPr>
          <w:spacing w:val="24"/>
          <w:position w:val="6"/>
          <w:sz w:val="12"/>
        </w:rPr>
        <w:t> </w:t>
      </w:r>
      <w:r>
        <w:rPr/>
        <w:t>Werden Einkünfte aus einem Staat nur dann von dessen Steuern entlastet, wenn die Schweiz diese Einkünfte allein oder mit anderen Einkünften zum Satz des Gesamteinkommens besteuert, so wird die Steuer nicht nur nach den in Abs.</w:t>
      </w:r>
      <w:r>
        <w:rPr>
          <w:spacing w:val="-2"/>
        </w:rPr>
        <w:t> </w:t>
      </w:r>
      <w:r>
        <w:rPr/>
        <w:t>4 dieser Bestimmung bezeichneten Einkünften, sondern auch nach allen aufgrund des betreffenden Doppelbesteuerungsabkommens der Schweiz zugewiesenen Einkom-mensbestandteilen aus dem Quellenstaat bemessen.</w:t>
      </w:r>
    </w:p>
    <w:p>
      <w:pPr>
        <w:pStyle w:val="BodyText"/>
        <w:spacing w:before="41"/>
        <w:jc w:val="both"/>
      </w:pPr>
      <w:r>
        <w:rPr/>
        <w:t>*Ausgleich</w:t>
      </w:r>
      <w:r>
        <w:rPr>
          <w:spacing w:val="-3"/>
        </w:rPr>
        <w:t> </w:t>
      </w:r>
      <w:r>
        <w:rPr/>
        <w:t>kalte</w:t>
      </w:r>
      <w:r>
        <w:rPr>
          <w:spacing w:val="-2"/>
        </w:rPr>
        <w:t> </w:t>
      </w:r>
      <w:r>
        <w:rPr/>
        <w:t>Progression</w:t>
      </w:r>
      <w:r>
        <w:rPr>
          <w:spacing w:val="-5"/>
        </w:rPr>
        <w:t> </w:t>
      </w:r>
      <w:r>
        <w:rPr/>
        <w:t>gemäss</w:t>
      </w:r>
      <w:r>
        <w:rPr>
          <w:spacing w:val="-3"/>
        </w:rPr>
        <w:t> </w:t>
      </w:r>
      <w:r>
        <w:rPr/>
        <w:t>Art.</w:t>
      </w:r>
      <w:r>
        <w:rPr>
          <w:spacing w:val="-3"/>
        </w:rPr>
        <w:t> </w:t>
      </w:r>
      <w:r>
        <w:rPr/>
        <w:t>317</w:t>
      </w:r>
      <w:r>
        <w:rPr>
          <w:spacing w:val="-2"/>
        </w:rPr>
        <w:t> </w:t>
      </w:r>
      <w:r>
        <w:rPr>
          <w:spacing w:val="-4"/>
        </w:rPr>
        <w:t>StG.</w:t>
      </w:r>
    </w:p>
    <w:p>
      <w:pPr>
        <w:pStyle w:val="Heading7"/>
        <w:jc w:val="both"/>
      </w:pPr>
      <w:r>
        <w:rPr/>
        <w:t>Art.</w:t>
      </w:r>
      <w:r>
        <w:rPr>
          <w:spacing w:val="-1"/>
        </w:rPr>
        <w:t> </w:t>
      </w:r>
      <w:r>
        <w:rPr/>
        <w:t>9 </w:t>
      </w:r>
      <w:r>
        <w:rPr>
          <w:spacing w:val="-5"/>
        </w:rPr>
        <w:t>StV</w:t>
      </w:r>
    </w:p>
    <w:p>
      <w:pPr>
        <w:pStyle w:val="BodyText"/>
        <w:spacing w:before="55"/>
        <w:ind w:right="703"/>
        <w:jc w:val="both"/>
      </w:pPr>
      <w:r>
        <w:rPr>
          <w:position w:val="6"/>
          <w:sz w:val="12"/>
        </w:rPr>
        <w:t>1</w:t>
      </w:r>
      <w:r>
        <w:rPr>
          <w:spacing w:val="12"/>
          <w:position w:val="6"/>
          <w:sz w:val="12"/>
        </w:rPr>
        <w:t> </w:t>
      </w:r>
      <w:r>
        <w:rPr/>
        <w:t>Für</w:t>
      </w:r>
      <w:r>
        <w:rPr>
          <w:spacing w:val="-7"/>
        </w:rPr>
        <w:t> </w:t>
      </w:r>
      <w:r>
        <w:rPr/>
        <w:t>die</w:t>
      </w:r>
      <w:r>
        <w:rPr>
          <w:spacing w:val="-5"/>
        </w:rPr>
        <w:t> </w:t>
      </w:r>
      <w:r>
        <w:rPr/>
        <w:t>Steuer</w:t>
      </w:r>
      <w:r>
        <w:rPr>
          <w:spacing w:val="-7"/>
        </w:rPr>
        <w:t> </w:t>
      </w:r>
      <w:r>
        <w:rPr/>
        <w:t>vom</w:t>
      </w:r>
      <w:r>
        <w:rPr>
          <w:spacing w:val="-4"/>
        </w:rPr>
        <w:t> </w:t>
      </w:r>
      <w:r>
        <w:rPr/>
        <w:t>Einkommen</w:t>
      </w:r>
      <w:r>
        <w:rPr>
          <w:spacing w:val="-5"/>
        </w:rPr>
        <w:t> </w:t>
      </w:r>
      <w:r>
        <w:rPr/>
        <w:t>wird</w:t>
      </w:r>
      <w:r>
        <w:rPr>
          <w:spacing w:val="-5"/>
        </w:rPr>
        <w:t> </w:t>
      </w:r>
      <w:r>
        <w:rPr/>
        <w:t>die</w:t>
      </w:r>
      <w:r>
        <w:rPr>
          <w:spacing w:val="-5"/>
        </w:rPr>
        <w:t> </w:t>
      </w:r>
      <w:hyperlink r:id="rId75">
        <w:r>
          <w:rPr>
            <w:color w:val="0462C0"/>
            <w:u w:val="single" w:color="0462C0"/>
          </w:rPr>
          <w:t>Verordnung</w:t>
        </w:r>
        <w:r>
          <w:rPr>
            <w:color w:val="0462C0"/>
            <w:spacing w:val="-6"/>
            <w:u w:val="single" w:color="0462C0"/>
          </w:rPr>
          <w:t> </w:t>
        </w:r>
        <w:r>
          <w:rPr>
            <w:color w:val="0462C0"/>
            <w:u w:val="single" w:color="0462C0"/>
          </w:rPr>
          <w:t>über</w:t>
        </w:r>
        <w:r>
          <w:rPr>
            <w:color w:val="0462C0"/>
            <w:spacing w:val="-7"/>
            <w:u w:val="single" w:color="0462C0"/>
          </w:rPr>
          <w:t> </w:t>
        </w:r>
        <w:r>
          <w:rPr>
            <w:color w:val="0462C0"/>
            <w:u w:val="single" w:color="0462C0"/>
          </w:rPr>
          <w:t>die</w:t>
        </w:r>
        <w:r>
          <w:rPr>
            <w:color w:val="0462C0"/>
            <w:spacing w:val="-5"/>
            <w:u w:val="single" w:color="0462C0"/>
          </w:rPr>
          <w:t> </w:t>
        </w:r>
        <w:r>
          <w:rPr>
            <w:color w:val="0462C0"/>
            <w:u w:val="single" w:color="0462C0"/>
          </w:rPr>
          <w:t>Besteuerung</w:t>
        </w:r>
        <w:r>
          <w:rPr>
            <w:color w:val="0462C0"/>
            <w:spacing w:val="-6"/>
            <w:u w:val="single" w:color="0462C0"/>
          </w:rPr>
          <w:t> </w:t>
        </w:r>
        <w:r>
          <w:rPr>
            <w:color w:val="0462C0"/>
            <w:u w:val="single" w:color="0462C0"/>
          </w:rPr>
          <w:t>nach</w:t>
        </w:r>
        <w:r>
          <w:rPr>
            <w:color w:val="0462C0"/>
            <w:spacing w:val="-6"/>
            <w:u w:val="single" w:color="0462C0"/>
          </w:rPr>
          <w:t> </w:t>
        </w:r>
        <w:r>
          <w:rPr>
            <w:color w:val="0462C0"/>
            <w:u w:val="single" w:color="0462C0"/>
          </w:rPr>
          <w:t>dem</w:t>
        </w:r>
        <w:r>
          <w:rPr>
            <w:color w:val="0462C0"/>
            <w:spacing w:val="-4"/>
            <w:u w:val="single" w:color="0462C0"/>
          </w:rPr>
          <w:t> </w:t>
        </w:r>
        <w:r>
          <w:rPr>
            <w:color w:val="0462C0"/>
            <w:u w:val="single" w:color="0462C0"/>
          </w:rPr>
          <w:t>Aufwand</w:t>
        </w:r>
        <w:r>
          <w:rPr>
            <w:color w:val="0462C0"/>
            <w:spacing w:val="-6"/>
            <w:u w:val="single" w:color="0462C0"/>
          </w:rPr>
          <w:t> </w:t>
        </w:r>
        <w:r>
          <w:rPr>
            <w:color w:val="0462C0"/>
            <w:u w:val="single" w:color="0462C0"/>
          </w:rPr>
          <w:t>bei</w:t>
        </w:r>
        <w:r>
          <w:rPr>
            <w:color w:val="0462C0"/>
            <w:spacing w:val="-6"/>
            <w:u w:val="single" w:color="0462C0"/>
          </w:rPr>
          <w:t> </w:t>
        </w:r>
        <w:r>
          <w:rPr>
            <w:color w:val="0462C0"/>
            <w:u w:val="single" w:color="0462C0"/>
          </w:rPr>
          <w:t>der</w:t>
        </w:r>
      </w:hyperlink>
      <w:r>
        <w:rPr>
          <w:color w:val="0462C0"/>
        </w:rPr>
        <w:t> </w:t>
      </w:r>
      <w:hyperlink r:id="rId75">
        <w:r>
          <w:rPr>
            <w:color w:val="0462C0"/>
            <w:u w:val="single" w:color="0462C0"/>
          </w:rPr>
          <w:t>direkten</w:t>
        </w:r>
        <w:r>
          <w:rPr>
            <w:color w:val="0462C0"/>
            <w:spacing w:val="-6"/>
            <w:u w:val="single" w:color="0462C0"/>
          </w:rPr>
          <w:t> </w:t>
        </w:r>
        <w:r>
          <w:rPr>
            <w:color w:val="0462C0"/>
            <w:u w:val="single" w:color="0462C0"/>
          </w:rPr>
          <w:t>Bundessteuer</w:t>
        </w:r>
        <w:r>
          <w:rPr>
            <w:color w:val="0462C0"/>
            <w:spacing w:val="-9"/>
            <w:u w:val="single" w:color="0462C0"/>
          </w:rPr>
          <w:t> </w:t>
        </w:r>
        <w:r>
          <w:rPr>
            <w:color w:val="0462C0"/>
            <w:u w:val="single" w:color="0462C0"/>
          </w:rPr>
          <w:t>vom</w:t>
        </w:r>
        <w:r>
          <w:rPr>
            <w:color w:val="0462C0"/>
            <w:spacing w:val="-8"/>
            <w:u w:val="single" w:color="0462C0"/>
          </w:rPr>
          <w:t> </w:t>
        </w:r>
        <w:r>
          <w:rPr>
            <w:color w:val="0462C0"/>
            <w:u w:val="single" w:color="0462C0"/>
          </w:rPr>
          <w:t>20.</w:t>
        </w:r>
        <w:r>
          <w:rPr>
            <w:color w:val="0462C0"/>
            <w:spacing w:val="-7"/>
            <w:u w:val="single" w:color="0462C0"/>
          </w:rPr>
          <w:t> </w:t>
        </w:r>
        <w:r>
          <w:rPr>
            <w:color w:val="0462C0"/>
            <w:u w:val="single" w:color="0462C0"/>
          </w:rPr>
          <w:t>Februar</w:t>
        </w:r>
        <w:r>
          <w:rPr>
            <w:color w:val="0462C0"/>
            <w:spacing w:val="-9"/>
            <w:u w:val="single" w:color="0462C0"/>
          </w:rPr>
          <w:t> </w:t>
        </w:r>
        <w:r>
          <w:rPr>
            <w:color w:val="0462C0"/>
            <w:u w:val="single" w:color="0462C0"/>
          </w:rPr>
          <w:t>2013</w:t>
        </w:r>
      </w:hyperlink>
      <w:r>
        <w:rPr>
          <w:color w:val="0462C0"/>
          <w:spacing w:val="-4"/>
        </w:rPr>
        <w:t> </w:t>
      </w:r>
      <w:r>
        <w:rPr/>
        <w:t>sachgemäss</w:t>
      </w:r>
      <w:r>
        <w:rPr>
          <w:spacing w:val="-6"/>
        </w:rPr>
        <w:t> </w:t>
      </w:r>
      <w:r>
        <w:rPr/>
        <w:t>angewendet.</w:t>
      </w:r>
      <w:r>
        <w:rPr>
          <w:spacing w:val="-7"/>
        </w:rPr>
        <w:t> </w:t>
      </w:r>
      <w:r>
        <w:rPr/>
        <w:t>Sozialabzüge</w:t>
      </w:r>
      <w:r>
        <w:rPr>
          <w:spacing w:val="-6"/>
        </w:rPr>
        <w:t> </w:t>
      </w:r>
      <w:r>
        <w:rPr/>
        <w:t>nach</w:t>
      </w:r>
      <w:r>
        <w:rPr>
          <w:spacing w:val="-6"/>
        </w:rPr>
        <w:t> </w:t>
      </w:r>
      <w:r>
        <w:rPr/>
        <w:t>Art.</w:t>
      </w:r>
      <w:r>
        <w:rPr>
          <w:spacing w:val="-7"/>
        </w:rPr>
        <w:t> </w:t>
      </w:r>
      <w:r>
        <w:rPr/>
        <w:t>48</w:t>
      </w:r>
      <w:r>
        <w:rPr>
          <w:spacing w:val="-6"/>
        </w:rPr>
        <w:t> </w:t>
      </w:r>
      <w:r>
        <w:rPr/>
        <w:t>und 64 des Steuergesetzes sind nicht zulässig.</w:t>
      </w:r>
    </w:p>
    <w:p>
      <w:pPr>
        <w:pStyle w:val="BodyText"/>
        <w:spacing w:before="39"/>
        <w:jc w:val="both"/>
      </w:pPr>
      <w:hyperlink r:id="rId76">
        <w:r>
          <w:rPr>
            <w:color w:val="0462C0"/>
            <w:u w:val="single" w:color="0462C0"/>
          </w:rPr>
          <w:t>StB</w:t>
        </w:r>
        <w:r>
          <w:rPr>
            <w:color w:val="0462C0"/>
            <w:spacing w:val="-1"/>
            <w:u w:val="single" w:color="0462C0"/>
          </w:rPr>
          <w:t> </w:t>
        </w:r>
        <w:r>
          <w:rPr>
            <w:color w:val="0462C0"/>
            <w:u w:val="single" w:color="0462C0"/>
          </w:rPr>
          <w:t>26</w:t>
        </w:r>
        <w:r>
          <w:rPr>
            <w:color w:val="0462C0"/>
            <w:spacing w:val="1"/>
            <w:u w:val="single" w:color="0462C0"/>
          </w:rPr>
          <w:t> </w:t>
        </w:r>
        <w:r>
          <w:rPr>
            <w:color w:val="0462C0"/>
            <w:u w:val="single" w:color="0462C0"/>
          </w:rPr>
          <w:t>Nr. 1</w:t>
        </w:r>
        <w:r>
          <w:rPr>
            <w:color w:val="0462C0"/>
            <w:spacing w:val="-2"/>
            <w:u w:val="single" w:color="0462C0"/>
          </w:rPr>
          <w:t> Aufwandbesteuerung</w:t>
        </w:r>
      </w:hyperlink>
    </w:p>
    <w:p>
      <w:pPr>
        <w:pStyle w:val="BodyText"/>
        <w:spacing w:before="115"/>
        <w:ind w:left="0"/>
        <w:rPr>
          <w:sz w:val="32"/>
        </w:rPr>
      </w:pPr>
    </w:p>
    <w:p>
      <w:pPr>
        <w:pStyle w:val="Heading2"/>
      </w:pPr>
      <w:bookmarkStart w:name="Jährliches Vielfaches" w:id="40"/>
      <w:bookmarkEnd w:id="40"/>
      <w:r>
        <w:rPr>
          <w:b w:val="0"/>
        </w:rPr>
      </w:r>
      <w:bookmarkStart w:name="_bookmark15" w:id="41"/>
      <w:bookmarkEnd w:id="41"/>
      <w:r>
        <w:rPr>
          <w:b w:val="0"/>
        </w:rPr>
      </w:r>
      <w:r>
        <w:rPr>
          <w:color w:val="2D73B4"/>
        </w:rPr>
        <w:t>Jährliches</w:t>
      </w:r>
      <w:r>
        <w:rPr>
          <w:color w:val="2D73B4"/>
          <w:spacing w:val="-18"/>
        </w:rPr>
        <w:t> </w:t>
      </w:r>
      <w:r>
        <w:rPr>
          <w:color w:val="2D73B4"/>
          <w:spacing w:val="-2"/>
        </w:rPr>
        <w:t>Vielfaches</w:t>
      </w:r>
    </w:p>
    <w:p>
      <w:pPr>
        <w:pStyle w:val="BodyText"/>
        <w:spacing w:before="59"/>
        <w:ind w:left="851"/>
      </w:pPr>
      <w:r>
        <w:rPr/>
        <w:t>(Art. 5</w:t>
      </w:r>
      <w:r>
        <w:rPr>
          <w:spacing w:val="1"/>
        </w:rPr>
        <w:t> </w:t>
      </w:r>
      <w:r>
        <w:rPr/>
        <w:t>–</w:t>
      </w:r>
      <w:r>
        <w:rPr>
          <w:spacing w:val="-2"/>
        </w:rPr>
        <w:t> </w:t>
      </w:r>
      <w:r>
        <w:rPr/>
        <w:t>6</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7">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5"/>
        <w:ind w:left="0"/>
      </w:pPr>
    </w:p>
    <w:p>
      <w:pPr>
        <w:pStyle w:val="Heading7"/>
        <w:spacing w:before="0"/>
      </w:pPr>
      <w:r>
        <w:rPr/>
        <w:t>Art.</w:t>
      </w:r>
      <w:r>
        <w:rPr>
          <w:spacing w:val="-3"/>
        </w:rPr>
        <w:t> </w:t>
      </w:r>
      <w:r>
        <w:rPr/>
        <w:t>5 </w:t>
      </w:r>
      <w:r>
        <w:rPr>
          <w:spacing w:val="-4"/>
        </w:rPr>
        <w:t>StG:</w:t>
      </w:r>
    </w:p>
    <w:p>
      <w:pPr>
        <w:pStyle w:val="BodyText"/>
        <w:spacing w:before="55"/>
        <w:ind w:right="703"/>
      </w:pPr>
      <w:r>
        <w:rPr>
          <w:position w:val="6"/>
          <w:sz w:val="12"/>
        </w:rPr>
        <w:t>1</w:t>
      </w:r>
      <w:r>
        <w:rPr>
          <w:spacing w:val="27"/>
          <w:position w:val="6"/>
          <w:sz w:val="12"/>
        </w:rPr>
        <w:t> </w:t>
      </w:r>
      <w:r>
        <w:rPr/>
        <w:t>Die Steuer, die sich aufgrund der in diesem Gesetz festgelegten Steuersätze ergibt, ist die einfache Steuer zu 100 Prozent, wenn sich deren tatsächliche Höhe nach dem Steuerfuss bestimmt.</w:t>
      </w:r>
    </w:p>
    <w:p>
      <w:pPr>
        <w:pStyle w:val="Heading7"/>
        <w:spacing w:before="95"/>
      </w:pPr>
      <w:r>
        <w:rPr/>
        <w:t>Art.</w:t>
      </w:r>
      <w:r>
        <w:rPr>
          <w:spacing w:val="-3"/>
        </w:rPr>
        <w:t> </w:t>
      </w:r>
      <w:r>
        <w:rPr/>
        <w:t>6 Abs. 1</w:t>
      </w:r>
      <w:r>
        <w:rPr>
          <w:spacing w:val="-3"/>
        </w:rPr>
        <w:t> </w:t>
      </w:r>
      <w:r>
        <w:rPr/>
        <w:t>und</w:t>
      </w:r>
      <w:r>
        <w:rPr>
          <w:spacing w:val="-2"/>
        </w:rPr>
        <w:t> </w:t>
      </w:r>
      <w:r>
        <w:rPr/>
        <w:t>2 Bst. a</w:t>
      </w:r>
      <w:r>
        <w:rPr>
          <w:spacing w:val="-2"/>
        </w:rPr>
        <w:t> </w:t>
      </w:r>
      <w:r>
        <w:rPr>
          <w:spacing w:val="-4"/>
        </w:rPr>
        <w:t>StG:</w:t>
      </w:r>
    </w:p>
    <w:p>
      <w:pPr>
        <w:pStyle w:val="BodyText"/>
        <w:spacing w:before="56"/>
        <w:ind w:right="703"/>
      </w:pPr>
      <w:r>
        <w:rPr>
          <w:position w:val="6"/>
          <w:sz w:val="12"/>
        </w:rPr>
        <w:t>1</w:t>
      </w:r>
      <w:r>
        <w:rPr>
          <w:spacing w:val="7"/>
          <w:position w:val="6"/>
          <w:sz w:val="12"/>
        </w:rPr>
        <w:t> </w:t>
      </w:r>
      <w:r>
        <w:rPr/>
        <w:t>Die</w:t>
      </w:r>
      <w:r>
        <w:rPr>
          <w:spacing w:val="-10"/>
        </w:rPr>
        <w:t> </w:t>
      </w:r>
      <w:r>
        <w:rPr/>
        <w:t>Höhe</w:t>
      </w:r>
      <w:r>
        <w:rPr>
          <w:spacing w:val="-11"/>
        </w:rPr>
        <w:t> </w:t>
      </w:r>
      <w:r>
        <w:rPr/>
        <w:t>der</w:t>
      </w:r>
      <w:r>
        <w:rPr>
          <w:spacing w:val="-10"/>
        </w:rPr>
        <w:t> </w:t>
      </w:r>
      <w:r>
        <w:rPr/>
        <w:t>Einkommens-</w:t>
      </w:r>
      <w:r>
        <w:rPr>
          <w:spacing w:val="-10"/>
        </w:rPr>
        <w:t> </w:t>
      </w:r>
      <w:r>
        <w:rPr/>
        <w:t>und</w:t>
      </w:r>
      <w:r>
        <w:rPr>
          <w:spacing w:val="-10"/>
        </w:rPr>
        <w:t> </w:t>
      </w:r>
      <w:r>
        <w:rPr/>
        <w:t>Vermögenssteuern,</w:t>
      </w:r>
      <w:r>
        <w:rPr>
          <w:spacing w:val="-11"/>
        </w:rPr>
        <w:t> </w:t>
      </w:r>
      <w:r>
        <w:rPr/>
        <w:t>der</w:t>
      </w:r>
      <w:r>
        <w:rPr>
          <w:spacing w:val="-12"/>
        </w:rPr>
        <w:t> </w:t>
      </w:r>
      <w:r>
        <w:rPr/>
        <w:t>Gewinn-</w:t>
      </w:r>
      <w:r>
        <w:rPr>
          <w:spacing w:val="-10"/>
        </w:rPr>
        <w:t> </w:t>
      </w:r>
      <w:r>
        <w:rPr/>
        <w:t>und</w:t>
      </w:r>
      <w:r>
        <w:rPr>
          <w:spacing w:val="-10"/>
        </w:rPr>
        <w:t> </w:t>
      </w:r>
      <w:r>
        <w:rPr/>
        <w:t>Kapitalsteuern,</w:t>
      </w:r>
      <w:r>
        <w:rPr>
          <w:spacing w:val="-11"/>
        </w:rPr>
        <w:t> </w:t>
      </w:r>
      <w:r>
        <w:rPr/>
        <w:t>der</w:t>
      </w:r>
      <w:r>
        <w:rPr>
          <w:spacing w:val="-12"/>
        </w:rPr>
        <w:t> </w:t>
      </w:r>
      <w:r>
        <w:rPr/>
        <w:t>Quellensteu-ern und der Grundstückgewinnsteuern bestimmt sich nach dem Steuerfuss.</w:t>
      </w:r>
    </w:p>
    <w:p>
      <w:pPr>
        <w:pStyle w:val="BodyText"/>
        <w:spacing w:before="36"/>
      </w:pPr>
      <w:r>
        <w:rPr>
          <w:position w:val="6"/>
          <w:sz w:val="12"/>
        </w:rPr>
        <w:t>2</w:t>
      </w:r>
      <w:r>
        <w:rPr>
          <w:spacing w:val="14"/>
          <w:position w:val="6"/>
          <w:sz w:val="12"/>
        </w:rPr>
        <w:t> </w:t>
      </w:r>
      <w:r>
        <w:rPr/>
        <w:t>Der</w:t>
      </w:r>
      <w:r>
        <w:rPr>
          <w:spacing w:val="-3"/>
        </w:rPr>
        <w:t> </w:t>
      </w:r>
      <w:hyperlink r:id="rId78">
        <w:r>
          <w:rPr>
            <w:color w:val="0462C0"/>
            <w:u w:val="single" w:color="0462C0"/>
          </w:rPr>
          <w:t>Steuerfuss</w:t>
        </w:r>
      </w:hyperlink>
      <w:r>
        <w:rPr>
          <w:color w:val="0462C0"/>
          <w:spacing w:val="-2"/>
        </w:rPr>
        <w:t> </w:t>
      </w:r>
      <w:r>
        <w:rPr/>
        <w:t>wird</w:t>
      </w:r>
      <w:r>
        <w:rPr>
          <w:spacing w:val="-2"/>
        </w:rPr>
        <w:t> </w:t>
      </w:r>
      <w:r>
        <w:rPr/>
        <w:t>jährlich</w:t>
      </w:r>
      <w:r>
        <w:rPr>
          <w:spacing w:val="-4"/>
        </w:rPr>
        <w:t> </w:t>
      </w:r>
      <w:r>
        <w:rPr/>
        <w:t>in</w:t>
      </w:r>
      <w:r>
        <w:rPr>
          <w:spacing w:val="-2"/>
        </w:rPr>
        <w:t> </w:t>
      </w:r>
      <w:r>
        <w:rPr/>
        <w:t>Prozenten</w:t>
      </w:r>
      <w:r>
        <w:rPr>
          <w:spacing w:val="-2"/>
        </w:rPr>
        <w:t> </w:t>
      </w:r>
      <w:r>
        <w:rPr/>
        <w:t>der</w:t>
      </w:r>
      <w:r>
        <w:rPr>
          <w:spacing w:val="-5"/>
        </w:rPr>
        <w:t> </w:t>
      </w:r>
      <w:r>
        <w:rPr/>
        <w:t>einfachen</w:t>
      </w:r>
      <w:r>
        <w:rPr>
          <w:spacing w:val="-2"/>
        </w:rPr>
        <w:t> </w:t>
      </w:r>
      <w:r>
        <w:rPr/>
        <w:t>Steuer</w:t>
      </w:r>
      <w:r>
        <w:rPr>
          <w:spacing w:val="-2"/>
        </w:rPr>
        <w:t> festgelegt:</w:t>
      </w:r>
    </w:p>
    <w:p>
      <w:pPr>
        <w:pStyle w:val="ListParagraph"/>
        <w:numPr>
          <w:ilvl w:val="0"/>
          <w:numId w:val="15"/>
        </w:numPr>
        <w:tabs>
          <w:tab w:pos="1559" w:val="left" w:leader="none"/>
        </w:tabs>
        <w:spacing w:line="240" w:lineRule="auto" w:before="40" w:after="0"/>
        <w:ind w:left="1559" w:right="0" w:hanging="425"/>
        <w:jc w:val="left"/>
        <w:rPr>
          <w:sz w:val="18"/>
        </w:rPr>
      </w:pPr>
      <w:r>
        <w:rPr>
          <w:sz w:val="18"/>
        </w:rPr>
        <w:t>für</w:t>
      </w:r>
      <w:r>
        <w:rPr>
          <w:spacing w:val="-5"/>
          <w:sz w:val="18"/>
        </w:rPr>
        <w:t> </w:t>
      </w:r>
      <w:r>
        <w:rPr>
          <w:sz w:val="18"/>
        </w:rPr>
        <w:t>die</w:t>
      </w:r>
      <w:r>
        <w:rPr>
          <w:spacing w:val="-2"/>
          <w:sz w:val="18"/>
        </w:rPr>
        <w:t> </w:t>
      </w:r>
      <w:r>
        <w:rPr>
          <w:sz w:val="18"/>
        </w:rPr>
        <w:t>Staatssteuern</w:t>
      </w:r>
      <w:r>
        <w:rPr>
          <w:spacing w:val="-2"/>
          <w:sz w:val="18"/>
        </w:rPr>
        <w:t> </w:t>
      </w:r>
      <w:r>
        <w:rPr>
          <w:sz w:val="18"/>
        </w:rPr>
        <w:t>durch</w:t>
      </w:r>
      <w:r>
        <w:rPr>
          <w:spacing w:val="-5"/>
          <w:sz w:val="18"/>
        </w:rPr>
        <w:t> </w:t>
      </w:r>
      <w:r>
        <w:rPr>
          <w:sz w:val="18"/>
        </w:rPr>
        <w:t>den</w:t>
      </w:r>
      <w:r>
        <w:rPr>
          <w:spacing w:val="-2"/>
          <w:sz w:val="18"/>
        </w:rPr>
        <w:t> </w:t>
      </w:r>
      <w:r>
        <w:rPr>
          <w:sz w:val="18"/>
        </w:rPr>
        <w:t>Kantonsrat</w:t>
      </w:r>
      <w:r>
        <w:rPr>
          <w:spacing w:val="-3"/>
          <w:sz w:val="18"/>
        </w:rPr>
        <w:t> </w:t>
      </w:r>
      <w:r>
        <w:rPr>
          <w:sz w:val="18"/>
        </w:rPr>
        <w:t>bei</w:t>
      </w:r>
      <w:r>
        <w:rPr>
          <w:spacing w:val="-2"/>
          <w:sz w:val="18"/>
        </w:rPr>
        <w:t> </w:t>
      </w:r>
      <w:r>
        <w:rPr>
          <w:sz w:val="18"/>
        </w:rPr>
        <w:t>der</w:t>
      </w:r>
      <w:r>
        <w:rPr>
          <w:spacing w:val="-3"/>
          <w:sz w:val="18"/>
        </w:rPr>
        <w:t> </w:t>
      </w:r>
      <w:r>
        <w:rPr>
          <w:sz w:val="18"/>
        </w:rPr>
        <w:t>Beschlussfassung</w:t>
      </w:r>
      <w:r>
        <w:rPr>
          <w:spacing w:val="-2"/>
          <w:sz w:val="18"/>
        </w:rPr>
        <w:t> </w:t>
      </w:r>
      <w:r>
        <w:rPr>
          <w:sz w:val="18"/>
        </w:rPr>
        <w:t>über</w:t>
      </w:r>
      <w:r>
        <w:rPr>
          <w:spacing w:val="-3"/>
          <w:sz w:val="18"/>
        </w:rPr>
        <w:t> </w:t>
      </w:r>
      <w:r>
        <w:rPr>
          <w:sz w:val="18"/>
        </w:rPr>
        <w:t>das</w:t>
      </w:r>
      <w:r>
        <w:rPr>
          <w:spacing w:val="-1"/>
          <w:sz w:val="18"/>
        </w:rPr>
        <w:t> </w:t>
      </w:r>
      <w:r>
        <w:rPr>
          <w:spacing w:val="-2"/>
          <w:sz w:val="18"/>
        </w:rPr>
        <w:t>Budget;</w:t>
      </w:r>
    </w:p>
    <w:p>
      <w:pPr>
        <w:pStyle w:val="BodyText"/>
        <w:ind w:left="0"/>
      </w:pPr>
    </w:p>
    <w:p>
      <w:pPr>
        <w:pStyle w:val="BodyText"/>
        <w:spacing w:before="69"/>
        <w:ind w:left="0"/>
      </w:pPr>
    </w:p>
    <w:p>
      <w:pPr>
        <w:pStyle w:val="Heading2"/>
      </w:pPr>
      <w:bookmarkStart w:name="Steuererleichterungen" w:id="42"/>
      <w:bookmarkEnd w:id="42"/>
      <w:r>
        <w:rPr>
          <w:b w:val="0"/>
        </w:rPr>
      </w:r>
      <w:bookmarkStart w:name="_bookmark16" w:id="43"/>
      <w:bookmarkEnd w:id="43"/>
      <w:r>
        <w:rPr>
          <w:b w:val="0"/>
        </w:rPr>
      </w:r>
      <w:r>
        <w:rPr>
          <w:color w:val="2D73B4"/>
          <w:spacing w:val="-2"/>
        </w:rPr>
        <w:t>Steuererleichterungen</w:t>
      </w:r>
    </w:p>
    <w:p>
      <w:pPr>
        <w:pStyle w:val="BodyText"/>
        <w:spacing w:before="58"/>
        <w:ind w:left="851"/>
      </w:pPr>
      <w:r>
        <w:rPr/>
        <w:t>(Art.</w:t>
      </w:r>
      <w:r>
        <w:rPr>
          <w:spacing w:val="-2"/>
        </w:rPr>
        <w:t> </w:t>
      </w:r>
      <w:r>
        <w:rPr/>
        <w:t>11</w:t>
      </w:r>
      <w:r>
        <w:rPr>
          <w:spacing w:val="1"/>
        </w:rPr>
        <w:t> </w:t>
      </w:r>
      <w:r>
        <w:rPr>
          <w:spacing w:val="-4"/>
        </w:rPr>
        <w:t>StG)</w:t>
      </w:r>
    </w:p>
    <w:p>
      <w:pPr>
        <w:pStyle w:val="Heading7"/>
        <w:spacing w:before="153"/>
      </w:pPr>
      <w:r>
        <w:rPr/>
        <w:t>Art.</w:t>
      </w:r>
      <w:r>
        <w:rPr>
          <w:spacing w:val="-3"/>
        </w:rPr>
        <w:t> </w:t>
      </w:r>
      <w:r>
        <w:rPr/>
        <w:t>11 </w:t>
      </w:r>
      <w:r>
        <w:rPr>
          <w:spacing w:val="-4"/>
        </w:rPr>
        <w:t>StG:</w:t>
      </w:r>
    </w:p>
    <w:p>
      <w:pPr>
        <w:pStyle w:val="BodyText"/>
        <w:spacing w:before="56"/>
        <w:ind w:right="703"/>
        <w:jc w:val="both"/>
      </w:pPr>
      <w:r>
        <w:rPr>
          <w:position w:val="6"/>
          <w:sz w:val="12"/>
        </w:rPr>
        <w:t>1</w:t>
      </w:r>
      <w:r>
        <w:rPr>
          <w:spacing w:val="19"/>
          <w:position w:val="6"/>
          <w:sz w:val="12"/>
        </w:rPr>
        <w:t> </w:t>
      </w:r>
      <w:r>
        <w:rPr/>
        <w:t>Die Regierung kann nach Anhören des Gemeinderates der Standortgemeinde Unternehmen, die neu eröffnet werden und dem wirtschaftlichen Interesse des Kantons dienen, für das Gründungsjahr und höchstens für die neun folgenden Jahre auf die anteiligen Einkommens- und Vermögenssteuern oder auf die Gewinn- und Kapitalsteuern Erleichterungen gewähren.</w:t>
      </w:r>
    </w:p>
    <w:p>
      <w:pPr>
        <w:pStyle w:val="BodyText"/>
        <w:spacing w:before="35"/>
        <w:jc w:val="both"/>
      </w:pPr>
      <w:r>
        <w:rPr>
          <w:position w:val="6"/>
          <w:sz w:val="12"/>
        </w:rPr>
        <w:t>2</w:t>
      </w:r>
      <w:r>
        <w:rPr>
          <w:spacing w:val="11"/>
          <w:position w:val="6"/>
          <w:sz w:val="12"/>
        </w:rPr>
        <w:t> </w:t>
      </w:r>
      <w:r>
        <w:rPr/>
        <w:t>Eine</w:t>
      </w:r>
      <w:r>
        <w:rPr>
          <w:spacing w:val="-6"/>
        </w:rPr>
        <w:t> </w:t>
      </w:r>
      <w:r>
        <w:rPr/>
        <w:t>wesentliche</w:t>
      </w:r>
      <w:r>
        <w:rPr>
          <w:spacing w:val="-2"/>
        </w:rPr>
        <w:t> </w:t>
      </w:r>
      <w:r>
        <w:rPr/>
        <w:t>Änderung</w:t>
      </w:r>
      <w:r>
        <w:rPr>
          <w:spacing w:val="-3"/>
        </w:rPr>
        <w:t> </w:t>
      </w:r>
      <w:r>
        <w:rPr/>
        <w:t>der</w:t>
      </w:r>
      <w:r>
        <w:rPr>
          <w:spacing w:val="-3"/>
        </w:rPr>
        <w:t> </w:t>
      </w:r>
      <w:r>
        <w:rPr/>
        <w:t>betrieblichen</w:t>
      </w:r>
      <w:r>
        <w:rPr>
          <w:spacing w:val="-6"/>
        </w:rPr>
        <w:t> </w:t>
      </w:r>
      <w:r>
        <w:rPr/>
        <w:t>Tätigkeit</w:t>
      </w:r>
      <w:r>
        <w:rPr>
          <w:spacing w:val="-5"/>
        </w:rPr>
        <w:t> </w:t>
      </w:r>
      <w:r>
        <w:rPr/>
        <w:t>kann</w:t>
      </w:r>
      <w:r>
        <w:rPr>
          <w:spacing w:val="-6"/>
        </w:rPr>
        <w:t> </w:t>
      </w:r>
      <w:r>
        <w:rPr/>
        <w:t>einer</w:t>
      </w:r>
      <w:r>
        <w:rPr>
          <w:spacing w:val="-3"/>
        </w:rPr>
        <w:t> </w:t>
      </w:r>
      <w:r>
        <w:rPr/>
        <w:t>Neugründung</w:t>
      </w:r>
      <w:r>
        <w:rPr>
          <w:spacing w:val="-3"/>
        </w:rPr>
        <w:t> </w:t>
      </w:r>
      <w:r>
        <w:rPr/>
        <w:t>gleichgestellt</w:t>
      </w:r>
      <w:r>
        <w:rPr>
          <w:spacing w:val="-3"/>
        </w:rPr>
        <w:t> </w:t>
      </w:r>
      <w:r>
        <w:rPr>
          <w:spacing w:val="-2"/>
        </w:rPr>
        <w:t>werden.</w:t>
      </w:r>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Besteuerung der juristischen Personen" w:id="44"/>
      <w:bookmarkEnd w:id="44"/>
      <w:r>
        <w:rPr>
          <w:b w:val="0"/>
        </w:rPr>
      </w:r>
      <w:bookmarkStart w:name="_bookmark17" w:id="45"/>
      <w:bookmarkEnd w:id="45"/>
      <w:r>
        <w:rPr>
          <w:b w:val="0"/>
        </w:rPr>
      </w:r>
      <w:r>
        <w:rPr>
          <w:color w:val="2D73B4"/>
        </w:rPr>
        <w:t>Besteuerung</w:t>
      </w:r>
      <w:r>
        <w:rPr>
          <w:color w:val="2D73B4"/>
          <w:spacing w:val="-11"/>
        </w:rPr>
        <w:t> </w:t>
      </w:r>
      <w:r>
        <w:rPr>
          <w:color w:val="2D73B4"/>
        </w:rPr>
        <w:t>der</w:t>
      </w:r>
      <w:r>
        <w:rPr>
          <w:color w:val="2D73B4"/>
          <w:spacing w:val="-6"/>
        </w:rPr>
        <w:t> </w:t>
      </w:r>
      <w:r>
        <w:rPr>
          <w:color w:val="2D73B4"/>
        </w:rPr>
        <w:t>juristischen</w:t>
      </w:r>
      <w:r>
        <w:rPr>
          <w:color w:val="2D73B4"/>
          <w:spacing w:val="-5"/>
        </w:rPr>
        <w:t> </w:t>
      </w:r>
      <w:r>
        <w:rPr>
          <w:color w:val="2D73B4"/>
          <w:spacing w:val="-2"/>
        </w:rPr>
        <w:t>Personen</w:t>
      </w:r>
    </w:p>
    <w:p>
      <w:pPr>
        <w:pStyle w:val="BodyText"/>
        <w:spacing w:before="272"/>
        <w:ind w:left="851"/>
      </w:pPr>
      <w:r>
        <w:rPr/>
        <w:t>Dossier</w:t>
      </w:r>
      <w:r>
        <w:rPr>
          <w:spacing w:val="-7"/>
        </w:rPr>
        <w:t> </w:t>
      </w:r>
      <w:r>
        <w:rPr/>
        <w:t>Steuerinformationen,</w:t>
      </w:r>
      <w:r>
        <w:rPr>
          <w:spacing w:val="-6"/>
        </w:rPr>
        <w:t> </w:t>
      </w:r>
      <w:r>
        <w:rPr/>
        <w:t>D.</w:t>
      </w:r>
      <w:r>
        <w:rPr>
          <w:spacing w:val="-5"/>
        </w:rPr>
        <w:t> </w:t>
      </w:r>
      <w:r>
        <w:rPr/>
        <w:t>Einzelne</w:t>
      </w:r>
      <w:r>
        <w:rPr>
          <w:spacing w:val="-6"/>
        </w:rPr>
        <w:t> </w:t>
      </w:r>
      <w:r>
        <w:rPr/>
        <w:t>Steuern,</w:t>
      </w:r>
      <w:r>
        <w:rPr>
          <w:spacing w:val="-4"/>
        </w:rPr>
        <w:t> </w:t>
      </w:r>
      <w:hyperlink r:id="rId81">
        <w:r>
          <w:rPr>
            <w:color w:val="0462C0"/>
            <w:u w:val="single" w:color="0462C0"/>
          </w:rPr>
          <w:t>Besteuerung</w:t>
        </w:r>
        <w:r>
          <w:rPr>
            <w:color w:val="0462C0"/>
            <w:spacing w:val="-4"/>
            <w:u w:val="single" w:color="0462C0"/>
          </w:rPr>
          <w:t> </w:t>
        </w:r>
        <w:r>
          <w:rPr>
            <w:color w:val="0462C0"/>
            <w:u w:val="single" w:color="0462C0"/>
          </w:rPr>
          <w:t>der</w:t>
        </w:r>
        <w:r>
          <w:rPr>
            <w:color w:val="0462C0"/>
            <w:spacing w:val="-4"/>
            <w:u w:val="single" w:color="0462C0"/>
          </w:rPr>
          <w:t> </w:t>
        </w:r>
        <w:r>
          <w:rPr>
            <w:color w:val="0462C0"/>
            <w:u w:val="single" w:color="0462C0"/>
          </w:rPr>
          <w:t>juristischen</w:t>
        </w:r>
        <w:r>
          <w:rPr>
            <w:color w:val="0462C0"/>
            <w:spacing w:val="-3"/>
            <w:u w:val="single" w:color="0462C0"/>
          </w:rPr>
          <w:t> </w:t>
        </w:r>
        <w:r>
          <w:rPr>
            <w:color w:val="0462C0"/>
            <w:spacing w:val="-2"/>
            <w:u w:val="single" w:color="0462C0"/>
          </w:rPr>
          <w:t>Personen</w:t>
        </w:r>
      </w:hyperlink>
    </w:p>
    <w:p>
      <w:pPr>
        <w:pStyle w:val="BodyText"/>
        <w:spacing w:before="25"/>
        <w:ind w:left="0"/>
      </w:pPr>
    </w:p>
    <w:p>
      <w:pPr>
        <w:pStyle w:val="Heading7"/>
        <w:spacing w:before="0"/>
        <w:ind w:left="851"/>
      </w:pPr>
      <w:r>
        <w:rPr/>
        <w:t>Art.</w:t>
      </w:r>
      <w:r>
        <w:rPr>
          <w:spacing w:val="-3"/>
        </w:rPr>
        <w:t> </w:t>
      </w:r>
      <w:r>
        <w:rPr/>
        <w:t>1 Abs.</w:t>
      </w:r>
      <w:r>
        <w:rPr>
          <w:spacing w:val="-1"/>
        </w:rPr>
        <w:t> </w:t>
      </w:r>
      <w:r>
        <w:rPr/>
        <w:t>1</w:t>
      </w:r>
      <w:r>
        <w:rPr>
          <w:spacing w:val="-2"/>
        </w:rPr>
        <w:t> </w:t>
      </w:r>
      <w:r>
        <w:rPr/>
        <w:t>Bst.</w:t>
      </w:r>
      <w:r>
        <w:rPr>
          <w:spacing w:val="-1"/>
        </w:rPr>
        <w:t> </w:t>
      </w:r>
      <w:r>
        <w:rPr/>
        <w:t>b </w:t>
      </w:r>
      <w:r>
        <w:rPr>
          <w:spacing w:val="-4"/>
        </w:rPr>
        <w:t>StG:</w:t>
      </w:r>
    </w:p>
    <w:p>
      <w:pPr>
        <w:pStyle w:val="BodyText"/>
        <w:spacing w:before="56"/>
      </w:pPr>
      <w:r>
        <w:rPr>
          <w:position w:val="6"/>
          <w:sz w:val="12"/>
        </w:rPr>
        <w:t>1</w:t>
      </w:r>
      <w:r>
        <w:rPr>
          <w:spacing w:val="16"/>
          <w:position w:val="6"/>
          <w:sz w:val="12"/>
        </w:rPr>
        <w:t> </w:t>
      </w:r>
      <w:r>
        <w:rPr/>
        <w:t>Der</w:t>
      </w:r>
      <w:r>
        <w:rPr>
          <w:spacing w:val="-1"/>
        </w:rPr>
        <w:t> </w:t>
      </w:r>
      <w:r>
        <w:rPr/>
        <w:t>Staat</w:t>
      </w:r>
      <w:r>
        <w:rPr>
          <w:spacing w:val="-1"/>
        </w:rPr>
        <w:t> </w:t>
      </w:r>
      <w:r>
        <w:rPr>
          <w:spacing w:val="-2"/>
        </w:rPr>
        <w:t>erhebt:</w:t>
      </w:r>
    </w:p>
    <w:p>
      <w:pPr>
        <w:pStyle w:val="ListParagraph"/>
        <w:numPr>
          <w:ilvl w:val="0"/>
          <w:numId w:val="15"/>
        </w:numPr>
        <w:tabs>
          <w:tab w:pos="1558" w:val="left" w:leader="none"/>
        </w:tabs>
        <w:spacing w:line="240" w:lineRule="auto" w:before="40" w:after="0"/>
        <w:ind w:left="1558" w:right="0" w:hanging="424"/>
        <w:jc w:val="both"/>
        <w:rPr>
          <w:sz w:val="18"/>
        </w:rPr>
      </w:pPr>
      <w:r>
        <w:rPr>
          <w:sz w:val="18"/>
        </w:rPr>
        <w:t>Gewinn-</w:t>
      </w:r>
      <w:r>
        <w:rPr>
          <w:spacing w:val="-4"/>
          <w:sz w:val="18"/>
        </w:rPr>
        <w:t> </w:t>
      </w:r>
      <w:r>
        <w:rPr>
          <w:sz w:val="18"/>
        </w:rPr>
        <w:t>und</w:t>
      </w:r>
      <w:r>
        <w:rPr>
          <w:spacing w:val="-4"/>
          <w:sz w:val="18"/>
        </w:rPr>
        <w:t> </w:t>
      </w:r>
      <w:r>
        <w:rPr>
          <w:sz w:val="18"/>
        </w:rPr>
        <w:t>Kapitalsteuern</w:t>
      </w:r>
      <w:r>
        <w:rPr>
          <w:spacing w:val="-5"/>
          <w:sz w:val="18"/>
        </w:rPr>
        <w:t> </w:t>
      </w:r>
      <w:r>
        <w:rPr>
          <w:sz w:val="18"/>
        </w:rPr>
        <w:t>von</w:t>
      </w:r>
      <w:r>
        <w:rPr>
          <w:spacing w:val="-3"/>
          <w:sz w:val="18"/>
        </w:rPr>
        <w:t> </w:t>
      </w:r>
      <w:r>
        <w:rPr>
          <w:sz w:val="18"/>
        </w:rPr>
        <w:t>juristischen</w:t>
      </w:r>
      <w:r>
        <w:rPr>
          <w:spacing w:val="-3"/>
          <w:sz w:val="18"/>
        </w:rPr>
        <w:t> </w:t>
      </w:r>
      <w:r>
        <w:rPr>
          <w:spacing w:val="-2"/>
          <w:sz w:val="18"/>
        </w:rPr>
        <w:t>Personen;</w:t>
      </w:r>
    </w:p>
    <w:p>
      <w:pPr>
        <w:pStyle w:val="BodyText"/>
        <w:ind w:left="0"/>
      </w:pPr>
    </w:p>
    <w:p>
      <w:pPr>
        <w:pStyle w:val="BodyText"/>
        <w:spacing w:before="69"/>
        <w:ind w:left="0"/>
      </w:pPr>
    </w:p>
    <w:p>
      <w:pPr>
        <w:pStyle w:val="Heading2"/>
      </w:pPr>
      <w:bookmarkStart w:name="Gewinnsteuer" w:id="46"/>
      <w:bookmarkEnd w:id="46"/>
      <w:r>
        <w:rPr>
          <w:b w:val="0"/>
        </w:rPr>
      </w:r>
      <w:bookmarkStart w:name="_bookmark18" w:id="47"/>
      <w:bookmarkEnd w:id="47"/>
      <w:r>
        <w:rPr>
          <w:b w:val="0"/>
        </w:rPr>
      </w:r>
      <w:r>
        <w:rPr>
          <w:color w:val="2D73B4"/>
          <w:spacing w:val="-2"/>
        </w:rPr>
        <w:t>Gewinnsteuer</w:t>
      </w:r>
    </w:p>
    <w:p>
      <w:pPr>
        <w:pStyle w:val="BodyText"/>
        <w:spacing w:before="58"/>
        <w:ind w:left="851"/>
      </w:pPr>
      <w:r>
        <w:rPr/>
        <w:t>(Art.</w:t>
      </w:r>
      <w:r>
        <w:rPr>
          <w:spacing w:val="-1"/>
        </w:rPr>
        <w:t> </w:t>
      </w:r>
      <w:r>
        <w:rPr/>
        <w:t>81</w:t>
      </w:r>
      <w:r>
        <w:rPr>
          <w:spacing w:val="-3"/>
        </w:rPr>
        <w:t> </w:t>
      </w:r>
      <w:r>
        <w:rPr/>
        <w:t>–</w:t>
      </w:r>
      <w:r>
        <w:rPr>
          <w:spacing w:val="1"/>
        </w:rPr>
        <w:t> </w:t>
      </w:r>
      <w:r>
        <w:rPr/>
        <w:t>95bis</w:t>
      </w:r>
      <w:r>
        <w:rPr>
          <w:spacing w:val="-2"/>
        </w:rPr>
        <w:t> </w:t>
      </w:r>
      <w:r>
        <w:rPr/>
        <w:t>StG, Art.</w:t>
      </w:r>
      <w:r>
        <w:rPr>
          <w:spacing w:val="-1"/>
        </w:rPr>
        <w:t> </w:t>
      </w:r>
      <w:r>
        <w:rPr/>
        <w:t>39 –</w:t>
      </w:r>
      <w:r>
        <w:rPr>
          <w:spacing w:val="-3"/>
        </w:rPr>
        <w:t> </w:t>
      </w:r>
      <w:r>
        <w:rPr/>
        <w:t>51</w:t>
      </w:r>
      <w:r>
        <w:rPr>
          <w:spacing w:val="1"/>
        </w:rPr>
        <w:t> </w:t>
      </w:r>
      <w:r>
        <w:rPr>
          <w:spacing w:val="-4"/>
        </w:rPr>
        <w:t>StV)</w:t>
      </w:r>
    </w:p>
    <w:p>
      <w:pPr>
        <w:pStyle w:val="BodyText"/>
        <w:spacing w:before="154"/>
        <w:ind w:left="0"/>
      </w:pPr>
    </w:p>
    <w:p>
      <w:pPr>
        <w:pStyle w:val="Heading3"/>
        <w:spacing w:before="1"/>
      </w:pPr>
      <w:bookmarkStart w:name="Ermittlung des steuerbaren Reingewinns" w:id="48"/>
      <w:bookmarkEnd w:id="48"/>
      <w:r>
        <w:rPr>
          <w:b w:val="0"/>
        </w:rPr>
      </w:r>
      <w:bookmarkStart w:name="_bookmark19" w:id="49"/>
      <w:bookmarkEnd w:id="49"/>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10"/>
        </w:rPr>
        <w:t> </w:t>
      </w:r>
      <w:r>
        <w:rPr>
          <w:color w:val="2D73B4"/>
          <w:spacing w:val="-2"/>
        </w:rPr>
        <w:t>Reingewinns</w:t>
      </w:r>
    </w:p>
    <w:p>
      <w:pPr>
        <w:pStyle w:val="BodyText"/>
        <w:spacing w:before="56"/>
        <w:ind w:left="851"/>
      </w:pPr>
      <w:r>
        <w:rPr/>
        <w:t>(Art.</w:t>
      </w:r>
      <w:r>
        <w:rPr>
          <w:spacing w:val="-1"/>
        </w:rPr>
        <w:t> </w:t>
      </w:r>
      <w:r>
        <w:rPr/>
        <w:t>82</w:t>
      </w:r>
      <w:r>
        <w:rPr>
          <w:spacing w:val="-3"/>
        </w:rPr>
        <w:t> </w:t>
      </w:r>
      <w:r>
        <w:rPr/>
        <w:t>– 88 StG;</w:t>
      </w:r>
      <w:r>
        <w:rPr>
          <w:spacing w:val="-1"/>
        </w:rPr>
        <w:t> </w:t>
      </w:r>
      <w:r>
        <w:rPr/>
        <w:t>Art.</w:t>
      </w:r>
      <w:r>
        <w:rPr>
          <w:spacing w:val="-1"/>
        </w:rPr>
        <w:t> </w:t>
      </w:r>
      <w:r>
        <w:rPr/>
        <w:t>39 – 46</w:t>
      </w:r>
      <w:r>
        <w:rPr>
          <w:spacing w:val="-2"/>
        </w:rPr>
        <w:t> </w:t>
      </w:r>
      <w:r>
        <w:rPr>
          <w:spacing w:val="-4"/>
        </w:rPr>
        <w:t>StV)</w:t>
      </w:r>
    </w:p>
    <w:p>
      <w:pPr>
        <w:spacing w:before="123"/>
        <w:ind w:left="851" w:right="134" w:firstLine="0"/>
        <w:jc w:val="both"/>
        <w:rPr>
          <w:sz w:val="20"/>
        </w:rPr>
      </w:pPr>
      <w:r>
        <w:rPr>
          <w:sz w:val="20"/>
        </w:rPr>
        <w:t>Zur Ermittlung des steuerbaren Reingewinns werden dem Saldo der Erfolgsrechnung der geschäfts-mässig nicht begründete Aufwand, nicht gutgeschriebene Erträge, Kapital-, Liquidations- und Aufwer-tungsgewinne</w:t>
      </w:r>
      <w:r>
        <w:rPr>
          <w:spacing w:val="-14"/>
          <w:sz w:val="20"/>
        </w:rPr>
        <w:t> </w:t>
      </w:r>
      <w:r>
        <w:rPr>
          <w:sz w:val="20"/>
        </w:rPr>
        <w:t>sowie</w:t>
      </w:r>
      <w:r>
        <w:rPr>
          <w:spacing w:val="-14"/>
          <w:sz w:val="20"/>
        </w:rPr>
        <w:t> </w:t>
      </w:r>
      <w:r>
        <w:rPr>
          <w:sz w:val="20"/>
        </w:rPr>
        <w:t>die</w:t>
      </w:r>
      <w:r>
        <w:rPr>
          <w:spacing w:val="-14"/>
          <w:sz w:val="20"/>
        </w:rPr>
        <w:t> </w:t>
      </w:r>
      <w:r>
        <w:rPr>
          <w:sz w:val="20"/>
        </w:rPr>
        <w:t>Zinsen</w:t>
      </w:r>
      <w:r>
        <w:rPr>
          <w:spacing w:val="-13"/>
          <w:sz w:val="20"/>
        </w:rPr>
        <w:t> </w:t>
      </w:r>
      <w:r>
        <w:rPr>
          <w:sz w:val="20"/>
        </w:rPr>
        <w:t>auf</w:t>
      </w:r>
      <w:r>
        <w:rPr>
          <w:spacing w:val="-14"/>
          <w:sz w:val="20"/>
        </w:rPr>
        <w:t> </w:t>
      </w:r>
      <w:r>
        <w:rPr>
          <w:sz w:val="20"/>
        </w:rPr>
        <w:t>verdecktem</w:t>
      </w:r>
      <w:r>
        <w:rPr>
          <w:spacing w:val="-12"/>
          <w:sz w:val="20"/>
        </w:rPr>
        <w:t> </w:t>
      </w:r>
      <w:r>
        <w:rPr>
          <w:sz w:val="20"/>
        </w:rPr>
        <w:t>Eigenkapital</w:t>
      </w:r>
      <w:r>
        <w:rPr>
          <w:spacing w:val="-13"/>
          <w:sz w:val="20"/>
        </w:rPr>
        <w:t> </w:t>
      </w:r>
      <w:r>
        <w:rPr>
          <w:sz w:val="20"/>
        </w:rPr>
        <w:t>hinzugerechnet.</w:t>
      </w:r>
      <w:r>
        <w:rPr>
          <w:spacing w:val="-14"/>
          <w:sz w:val="20"/>
        </w:rPr>
        <w:t> </w:t>
      </w:r>
      <w:r>
        <w:rPr>
          <w:sz w:val="20"/>
        </w:rPr>
        <w:t>Geschäftsmässig</w:t>
      </w:r>
      <w:r>
        <w:rPr>
          <w:spacing w:val="-12"/>
          <w:sz w:val="20"/>
        </w:rPr>
        <w:t> </w:t>
      </w:r>
      <w:r>
        <w:rPr>
          <w:sz w:val="20"/>
        </w:rPr>
        <w:t>begrün-deter Aufwand und allfällige Verluste aus den sieben der Steuerperiode vorangegangenen Geschäfts-jahren können abgezogen werden.</w:t>
      </w:r>
    </w:p>
    <w:p>
      <w:pPr>
        <w:spacing w:before="98"/>
        <w:ind w:left="851" w:right="138" w:firstLine="0"/>
        <w:jc w:val="both"/>
        <w:rPr>
          <w:sz w:val="20"/>
        </w:rPr>
      </w:pPr>
      <w:r>
        <w:rPr>
          <w:sz w:val="20"/>
        </w:rPr>
        <w:t>Bei</w:t>
      </w:r>
      <w:r>
        <w:rPr>
          <w:spacing w:val="-1"/>
          <w:sz w:val="20"/>
        </w:rPr>
        <w:t> </w:t>
      </w:r>
      <w:r>
        <w:rPr>
          <w:sz w:val="20"/>
        </w:rPr>
        <w:t>den</w:t>
      </w:r>
      <w:r>
        <w:rPr>
          <w:spacing w:val="-3"/>
          <w:sz w:val="20"/>
        </w:rPr>
        <w:t> </w:t>
      </w:r>
      <w:r>
        <w:rPr>
          <w:sz w:val="20"/>
        </w:rPr>
        <w:t>Vereinen</w:t>
      </w:r>
      <w:r>
        <w:rPr>
          <w:spacing w:val="-3"/>
          <w:sz w:val="20"/>
        </w:rPr>
        <w:t> </w:t>
      </w:r>
      <w:r>
        <w:rPr>
          <w:sz w:val="20"/>
        </w:rPr>
        <w:t>werden Mitgliederbeiträge nicht</w:t>
      </w:r>
      <w:r>
        <w:rPr>
          <w:spacing w:val="-2"/>
          <w:sz w:val="20"/>
        </w:rPr>
        <w:t> </w:t>
      </w:r>
      <w:r>
        <w:rPr>
          <w:sz w:val="20"/>
        </w:rPr>
        <w:t>zum</w:t>
      </w:r>
      <w:r>
        <w:rPr>
          <w:spacing w:val="-3"/>
          <w:sz w:val="20"/>
        </w:rPr>
        <w:t> </w:t>
      </w:r>
      <w:r>
        <w:rPr>
          <w:sz w:val="20"/>
        </w:rPr>
        <w:t>steuerbaren</w:t>
      </w:r>
      <w:r>
        <w:rPr>
          <w:spacing w:val="-3"/>
          <w:sz w:val="20"/>
        </w:rPr>
        <w:t> </w:t>
      </w:r>
      <w:r>
        <w:rPr>
          <w:sz w:val="20"/>
        </w:rPr>
        <w:t>Gewinn</w:t>
      </w:r>
      <w:r>
        <w:rPr>
          <w:spacing w:val="-3"/>
          <w:sz w:val="20"/>
        </w:rPr>
        <w:t> </w:t>
      </w:r>
      <w:r>
        <w:rPr>
          <w:sz w:val="20"/>
        </w:rPr>
        <w:t>gerechnet, Aufwendungen zur</w:t>
      </w:r>
      <w:r>
        <w:rPr>
          <w:spacing w:val="-10"/>
          <w:sz w:val="20"/>
        </w:rPr>
        <w:t> </w:t>
      </w:r>
      <w:r>
        <w:rPr>
          <w:sz w:val="20"/>
        </w:rPr>
        <w:t>Erzielung</w:t>
      </w:r>
      <w:r>
        <w:rPr>
          <w:spacing w:val="-9"/>
          <w:sz w:val="20"/>
        </w:rPr>
        <w:t> </w:t>
      </w:r>
      <w:r>
        <w:rPr>
          <w:sz w:val="20"/>
        </w:rPr>
        <w:t>der</w:t>
      </w:r>
      <w:r>
        <w:rPr>
          <w:spacing w:val="-10"/>
          <w:sz w:val="20"/>
        </w:rPr>
        <w:t> </w:t>
      </w:r>
      <w:r>
        <w:rPr>
          <w:sz w:val="20"/>
        </w:rPr>
        <w:t>steuerbaren</w:t>
      </w:r>
      <w:r>
        <w:rPr>
          <w:spacing w:val="-9"/>
          <w:sz w:val="20"/>
        </w:rPr>
        <w:t> </w:t>
      </w:r>
      <w:r>
        <w:rPr>
          <w:sz w:val="20"/>
        </w:rPr>
        <w:t>Erträge</w:t>
      </w:r>
      <w:r>
        <w:rPr>
          <w:spacing w:val="-11"/>
          <w:sz w:val="20"/>
        </w:rPr>
        <w:t> </w:t>
      </w:r>
      <w:r>
        <w:rPr>
          <w:sz w:val="20"/>
        </w:rPr>
        <w:t>können</w:t>
      </w:r>
      <w:r>
        <w:rPr>
          <w:spacing w:val="-11"/>
          <w:sz w:val="20"/>
        </w:rPr>
        <w:t> </w:t>
      </w:r>
      <w:r>
        <w:rPr>
          <w:sz w:val="20"/>
        </w:rPr>
        <w:t>abgezogen</w:t>
      </w:r>
      <w:r>
        <w:rPr>
          <w:spacing w:val="-11"/>
          <w:sz w:val="20"/>
        </w:rPr>
        <w:t> </w:t>
      </w:r>
      <w:r>
        <w:rPr>
          <w:sz w:val="20"/>
        </w:rPr>
        <w:t>werden,</w:t>
      </w:r>
      <w:r>
        <w:rPr>
          <w:spacing w:val="-9"/>
          <w:sz w:val="20"/>
        </w:rPr>
        <w:t> </w:t>
      </w:r>
      <w:r>
        <w:rPr>
          <w:sz w:val="20"/>
        </w:rPr>
        <w:t>weitere</w:t>
      </w:r>
      <w:r>
        <w:rPr>
          <w:spacing w:val="-9"/>
          <w:sz w:val="20"/>
        </w:rPr>
        <w:t> </w:t>
      </w:r>
      <w:r>
        <w:rPr>
          <w:sz w:val="20"/>
        </w:rPr>
        <w:t>Aufwendungen</w:t>
      </w:r>
      <w:r>
        <w:rPr>
          <w:spacing w:val="-9"/>
          <w:sz w:val="20"/>
        </w:rPr>
        <w:t> </w:t>
      </w:r>
      <w:r>
        <w:rPr>
          <w:sz w:val="20"/>
        </w:rPr>
        <w:t>nur</w:t>
      </w:r>
      <w:r>
        <w:rPr>
          <w:spacing w:val="-8"/>
          <w:sz w:val="20"/>
        </w:rPr>
        <w:t> </w:t>
      </w:r>
      <w:r>
        <w:rPr>
          <w:sz w:val="20"/>
        </w:rPr>
        <w:t>insoweit, als sie die Mitgliederbeiträge übersteigen.</w:t>
      </w:r>
    </w:p>
    <w:p>
      <w:pPr>
        <w:spacing w:before="102"/>
        <w:ind w:left="851" w:right="0" w:firstLine="0"/>
        <w:jc w:val="both"/>
        <w:rPr>
          <w:sz w:val="20"/>
        </w:rPr>
      </w:pPr>
      <w:r>
        <w:rPr>
          <w:sz w:val="20"/>
        </w:rPr>
        <w:t>Die</w:t>
      </w:r>
      <w:r>
        <w:rPr>
          <w:spacing w:val="-5"/>
          <w:sz w:val="20"/>
        </w:rPr>
        <w:t> </w:t>
      </w:r>
      <w:r>
        <w:rPr>
          <w:sz w:val="20"/>
        </w:rPr>
        <w:t>Einlagen</w:t>
      </w:r>
      <w:r>
        <w:rPr>
          <w:spacing w:val="-7"/>
          <w:sz w:val="20"/>
        </w:rPr>
        <w:t> </w:t>
      </w:r>
      <w:r>
        <w:rPr>
          <w:sz w:val="20"/>
        </w:rPr>
        <w:t>in</w:t>
      </w:r>
      <w:r>
        <w:rPr>
          <w:spacing w:val="-7"/>
          <w:sz w:val="20"/>
        </w:rPr>
        <w:t> </w:t>
      </w:r>
      <w:r>
        <w:rPr>
          <w:sz w:val="20"/>
        </w:rPr>
        <w:t>das</w:t>
      </w:r>
      <w:r>
        <w:rPr>
          <w:spacing w:val="-3"/>
          <w:sz w:val="20"/>
        </w:rPr>
        <w:t> </w:t>
      </w:r>
      <w:r>
        <w:rPr>
          <w:sz w:val="20"/>
        </w:rPr>
        <w:t>Vermögen</w:t>
      </w:r>
      <w:r>
        <w:rPr>
          <w:spacing w:val="-6"/>
          <w:sz w:val="20"/>
        </w:rPr>
        <w:t> </w:t>
      </w:r>
      <w:r>
        <w:rPr>
          <w:sz w:val="20"/>
        </w:rPr>
        <w:t>von</w:t>
      </w:r>
      <w:r>
        <w:rPr>
          <w:spacing w:val="-7"/>
          <w:sz w:val="20"/>
        </w:rPr>
        <w:t> </w:t>
      </w:r>
      <w:r>
        <w:rPr>
          <w:sz w:val="20"/>
        </w:rPr>
        <w:t>Stiftungen</w:t>
      </w:r>
      <w:r>
        <w:rPr>
          <w:spacing w:val="-7"/>
          <w:sz w:val="20"/>
        </w:rPr>
        <w:t> </w:t>
      </w:r>
      <w:r>
        <w:rPr>
          <w:sz w:val="20"/>
        </w:rPr>
        <w:t>werden</w:t>
      </w:r>
      <w:r>
        <w:rPr>
          <w:spacing w:val="-5"/>
          <w:sz w:val="20"/>
        </w:rPr>
        <w:t> </w:t>
      </w:r>
      <w:r>
        <w:rPr>
          <w:sz w:val="20"/>
        </w:rPr>
        <w:t>nicht</w:t>
      </w:r>
      <w:r>
        <w:rPr>
          <w:spacing w:val="-6"/>
          <w:sz w:val="20"/>
        </w:rPr>
        <w:t> </w:t>
      </w:r>
      <w:r>
        <w:rPr>
          <w:sz w:val="20"/>
        </w:rPr>
        <w:t>zum</w:t>
      </w:r>
      <w:r>
        <w:rPr>
          <w:spacing w:val="-7"/>
          <w:sz w:val="20"/>
        </w:rPr>
        <w:t> </w:t>
      </w:r>
      <w:r>
        <w:rPr>
          <w:sz w:val="20"/>
        </w:rPr>
        <w:t>steuerbaren</w:t>
      </w:r>
      <w:r>
        <w:rPr>
          <w:spacing w:val="-7"/>
          <w:sz w:val="20"/>
        </w:rPr>
        <w:t> </w:t>
      </w:r>
      <w:r>
        <w:rPr>
          <w:sz w:val="20"/>
        </w:rPr>
        <w:t>Gewinn</w:t>
      </w:r>
      <w:r>
        <w:rPr>
          <w:spacing w:val="-5"/>
          <w:sz w:val="20"/>
        </w:rPr>
        <w:t> </w:t>
      </w:r>
      <w:r>
        <w:rPr>
          <w:spacing w:val="-2"/>
          <w:sz w:val="20"/>
        </w:rPr>
        <w:t>gerechnet.</w:t>
      </w:r>
    </w:p>
    <w:p>
      <w:pPr>
        <w:spacing w:line="249" w:lineRule="auto" w:before="108"/>
        <w:ind w:left="851" w:right="137" w:firstLine="0"/>
        <w:jc w:val="both"/>
        <w:rPr>
          <w:sz w:val="20"/>
        </w:rPr>
      </w:pPr>
      <w:r>
        <w:rPr>
          <w:sz w:val="20"/>
        </w:rPr>
        <w:t>Die kollektiven Kapitalanlagen mit direktem Grundbesitz unterliegen der Gewinnsteuer für den Ertrag aus diesem.</w:t>
      </w:r>
    </w:p>
    <w:p>
      <w:pPr>
        <w:pStyle w:val="BodyText"/>
        <w:spacing w:before="132"/>
        <w:ind w:left="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ind w:left="0"/>
        <w:rPr>
          <w:rFonts w:ascii="Arial"/>
          <w:b/>
          <w:sz w:val="20"/>
        </w:rPr>
      </w:pPr>
    </w:p>
    <w:p>
      <w:pPr>
        <w:pStyle w:val="BodyText"/>
      </w:pPr>
      <w:r>
        <w:rPr>
          <w:color w:val="950000"/>
        </w:rPr>
        <w:t>Patente und vergleichbare Rechte</w:t>
      </w:r>
      <w:r>
        <w:rPr>
          <w:color w:val="950000"/>
          <w:spacing w:val="80"/>
        </w:rPr>
        <w:t> </w:t>
      </w:r>
      <w:r>
        <w:rPr>
          <w:color w:val="950000"/>
          <w:spacing w:val="-2"/>
        </w:rPr>
        <w:drawing>
          <wp:inline distT="0" distB="0" distL="0" distR="0">
            <wp:extent cx="201273" cy="114885"/>
            <wp:effectExtent l="0" t="0" r="0" b="0"/>
            <wp:docPr id="59" name="Image 59" descr="">
              <a:hlinkClick r:id="rId82"/>
            </wp:docPr>
            <wp:cNvGraphicFramePr>
              <a:graphicFrameLocks/>
            </wp:cNvGraphicFramePr>
            <a:graphic>
              <a:graphicData uri="http://schemas.openxmlformats.org/drawingml/2006/picture">
                <pic:pic>
                  <pic:nvPicPr>
                    <pic:cNvPr id="59" name="Image 59" descr="">
                      <a:hlinkClick r:id="rId82"/>
                    </pic:cNvPr>
                    <pic:cNvPicPr/>
                  </pic:nvPicPr>
                  <pic:blipFill>
                    <a:blip r:embed="rId11" cstate="print"/>
                    <a:stretch>
                      <a:fillRect/>
                    </a:stretch>
                  </pic:blipFill>
                  <pic:spPr>
                    <a:xfrm>
                      <a:off x="0" y="0"/>
                      <a:ext cx="201273" cy="114885"/>
                    </a:xfrm>
                    <a:prstGeom prst="rect">
                      <a:avLst/>
                    </a:prstGeom>
                  </pic:spPr>
                </pic:pic>
              </a:graphicData>
            </a:graphic>
          </wp:inline>
        </w:drawing>
      </w:r>
      <w:r>
        <w:rPr>
          <w:color w:val="950000"/>
          <w:spacing w:val="-2"/>
        </w:rPr>
      </w:r>
    </w:p>
    <w:p>
      <w:pPr>
        <w:pStyle w:val="Heading7"/>
        <w:spacing w:before="88"/>
      </w:pPr>
      <w:r>
        <w:rPr/>
        <w:t>Art.</w:t>
      </w:r>
      <w:r>
        <w:rPr>
          <w:spacing w:val="-3"/>
        </w:rPr>
        <w:t> </w:t>
      </w:r>
      <w:r>
        <w:rPr/>
        <w:t>83</w:t>
      </w:r>
      <w:r>
        <w:rPr>
          <w:position w:val="6"/>
          <w:sz w:val="12"/>
        </w:rPr>
        <w:t>ter</w:t>
      </w:r>
      <w:r>
        <w:rPr>
          <w:spacing w:val="15"/>
          <w:position w:val="6"/>
          <w:sz w:val="12"/>
        </w:rPr>
        <w:t> </w:t>
      </w:r>
      <w:r>
        <w:rPr/>
        <w:t>Abs.</w:t>
      </w:r>
      <w:r>
        <w:rPr>
          <w:spacing w:val="-3"/>
        </w:rPr>
        <w:t> </w:t>
      </w:r>
      <w:r>
        <w:rPr/>
        <w:t>1</w:t>
      </w:r>
      <w:r>
        <w:rPr>
          <w:spacing w:val="1"/>
        </w:rPr>
        <w:t> </w:t>
      </w:r>
      <w:r>
        <w:rPr/>
        <w:t>und</w:t>
      </w:r>
      <w:r>
        <w:rPr>
          <w:spacing w:val="-3"/>
        </w:rPr>
        <w:t> </w:t>
      </w:r>
      <w:r>
        <w:rPr/>
        <w:t>3</w:t>
      </w:r>
      <w:r>
        <w:rPr>
          <w:spacing w:val="1"/>
        </w:rPr>
        <w:t> </w:t>
      </w:r>
      <w:r>
        <w:rPr>
          <w:spacing w:val="-4"/>
        </w:rPr>
        <w:t>StG:</w:t>
      </w:r>
    </w:p>
    <w:p>
      <w:pPr>
        <w:pStyle w:val="BodyText"/>
        <w:spacing w:before="56"/>
        <w:ind w:right="703"/>
        <w:jc w:val="both"/>
      </w:pPr>
      <w:r>
        <w:rPr>
          <w:position w:val="6"/>
          <w:sz w:val="12"/>
        </w:rPr>
        <w:t>1</w:t>
      </w:r>
      <w:r>
        <w:rPr>
          <w:spacing w:val="28"/>
          <w:position w:val="6"/>
          <w:sz w:val="12"/>
        </w:rPr>
        <w:t> </w:t>
      </w:r>
      <w:r>
        <w:rPr/>
        <w:t>Der Reingewinn aus Patenten und vergleichbaren Rechten wird auf Antrag des Steuerpflichtigen im Verhältnis des qualifizierenden Forschungs- und Entwicklungsaufwands zum gesamten Forschungs-und Entwicklungsaufwand je Patent oder vergleichbares Recht (Nexusquotient) mit einer Ermässigung von 50 Prozent in die Berechnung des steuerbaren Reingewinns einbezogen.</w:t>
      </w:r>
    </w:p>
    <w:p>
      <w:pPr>
        <w:pStyle w:val="BodyText"/>
        <w:spacing w:before="37"/>
        <w:ind w:right="702"/>
        <w:jc w:val="both"/>
      </w:pPr>
      <w:r>
        <w:rPr>
          <w:position w:val="6"/>
          <w:sz w:val="12"/>
        </w:rPr>
        <w:t>3</w:t>
      </w:r>
      <w:r>
        <w:rPr>
          <w:spacing w:val="12"/>
          <w:position w:val="6"/>
          <w:sz w:val="12"/>
        </w:rPr>
        <w:t> </w:t>
      </w:r>
      <w:r>
        <w:rPr/>
        <w:t>Wird</w:t>
      </w:r>
      <w:r>
        <w:rPr>
          <w:spacing w:val="-6"/>
        </w:rPr>
        <w:t> </w:t>
      </w:r>
      <w:r>
        <w:rPr/>
        <w:t>der</w:t>
      </w:r>
      <w:r>
        <w:rPr>
          <w:spacing w:val="-5"/>
        </w:rPr>
        <w:t> </w:t>
      </w:r>
      <w:r>
        <w:rPr/>
        <w:t>Reingewinn</w:t>
      </w:r>
      <w:r>
        <w:rPr>
          <w:spacing w:val="-6"/>
        </w:rPr>
        <w:t> </w:t>
      </w:r>
      <w:r>
        <w:rPr/>
        <w:t>aus</w:t>
      </w:r>
      <w:r>
        <w:rPr>
          <w:spacing w:val="-4"/>
        </w:rPr>
        <w:t> </w:t>
      </w:r>
      <w:r>
        <w:rPr/>
        <w:t>Patenten</w:t>
      </w:r>
      <w:r>
        <w:rPr>
          <w:spacing w:val="-6"/>
        </w:rPr>
        <w:t> </w:t>
      </w:r>
      <w:r>
        <w:rPr/>
        <w:t>und</w:t>
      </w:r>
      <w:r>
        <w:rPr>
          <w:spacing w:val="-6"/>
        </w:rPr>
        <w:t> </w:t>
      </w:r>
      <w:r>
        <w:rPr/>
        <w:t>vergleichbaren</w:t>
      </w:r>
      <w:r>
        <w:rPr>
          <w:spacing w:val="-5"/>
        </w:rPr>
        <w:t> </w:t>
      </w:r>
      <w:r>
        <w:rPr/>
        <w:t>Rechten</w:t>
      </w:r>
      <w:r>
        <w:rPr>
          <w:spacing w:val="-6"/>
        </w:rPr>
        <w:t> </w:t>
      </w:r>
      <w:r>
        <w:rPr/>
        <w:t>erstmals</w:t>
      </w:r>
      <w:r>
        <w:rPr>
          <w:spacing w:val="-4"/>
        </w:rPr>
        <w:t> </w:t>
      </w:r>
      <w:r>
        <w:rPr/>
        <w:t>ermässigt</w:t>
      </w:r>
      <w:r>
        <w:rPr>
          <w:spacing w:val="-7"/>
        </w:rPr>
        <w:t> </w:t>
      </w:r>
      <w:r>
        <w:rPr/>
        <w:t>besteuert,</w:t>
      </w:r>
      <w:r>
        <w:rPr>
          <w:spacing w:val="-5"/>
        </w:rPr>
        <w:t> </w:t>
      </w:r>
      <w:r>
        <w:rPr/>
        <w:t>werden der in vergangenen Steuerperioden bereits berücksichtigte Forschungs- und Entwicklungsaufwand so-wie ein allfälliger Abzug nach Art.</w:t>
      </w:r>
      <w:r>
        <w:rPr>
          <w:spacing w:val="-2"/>
        </w:rPr>
        <w:t> </w:t>
      </w:r>
      <w:r>
        <w:rPr/>
        <w:t>85</w:t>
      </w:r>
      <w:r>
        <w:rPr>
          <w:position w:val="6"/>
          <w:sz w:val="12"/>
        </w:rPr>
        <w:t>bis</w:t>
      </w:r>
      <w:r>
        <w:rPr>
          <w:spacing w:val="24"/>
          <w:position w:val="6"/>
          <w:sz w:val="12"/>
        </w:rPr>
        <w:t> </w:t>
      </w:r>
      <w:r>
        <w:rPr/>
        <w:t>dieses Erlasses zum steuerbaren Reingewinn hinzugerechnet. Im Umfang des hinzugerechneten Betrags ist eine versteuerte stille Reserve zu bilden.</w:t>
      </w:r>
    </w:p>
    <w:p>
      <w:pPr>
        <w:pStyle w:val="BodyText"/>
        <w:spacing w:before="149"/>
        <w:ind w:left="0"/>
      </w:pPr>
    </w:p>
    <w:p>
      <w:pPr>
        <w:pStyle w:val="BodyText"/>
        <w:jc w:val="both"/>
      </w:pPr>
      <w:r>
        <w:rPr>
          <w:color w:val="950000"/>
        </w:rPr>
        <w:t>Freiwillige</w:t>
      </w:r>
      <w:r>
        <w:rPr>
          <w:color w:val="950000"/>
          <w:spacing w:val="-5"/>
        </w:rPr>
        <w:t> </w:t>
      </w:r>
      <w:r>
        <w:rPr>
          <w:color w:val="950000"/>
          <w:spacing w:val="-2"/>
        </w:rPr>
        <w:t>Zuwendungen</w:t>
      </w:r>
    </w:p>
    <w:p>
      <w:pPr>
        <w:pStyle w:val="Heading7"/>
        <w:jc w:val="both"/>
      </w:pPr>
      <w:r>
        <w:rPr/>
        <w:t>Art.</w:t>
      </w:r>
      <w:r>
        <w:rPr>
          <w:spacing w:val="-1"/>
        </w:rPr>
        <w:t> </w:t>
      </w:r>
      <w:r>
        <w:rPr/>
        <w:t>84 Abs.</w:t>
      </w:r>
      <w:r>
        <w:rPr>
          <w:spacing w:val="-2"/>
        </w:rPr>
        <w:t> </w:t>
      </w:r>
      <w:r>
        <w:rPr/>
        <w:t>2 Bst.</w:t>
      </w:r>
      <w:r>
        <w:rPr>
          <w:spacing w:val="-3"/>
        </w:rPr>
        <w:t> </w:t>
      </w:r>
      <w:r>
        <w:rPr/>
        <w:t>c</w:t>
      </w:r>
      <w:r>
        <w:rPr>
          <w:spacing w:val="1"/>
        </w:rPr>
        <w:t> </w:t>
      </w:r>
      <w:r>
        <w:rPr>
          <w:spacing w:val="-5"/>
        </w:rPr>
        <w:t>StG</w:t>
      </w:r>
    </w:p>
    <w:p>
      <w:pPr>
        <w:pStyle w:val="BodyText"/>
        <w:spacing w:before="56"/>
        <w:jc w:val="both"/>
      </w:pPr>
      <w:r>
        <w:rPr>
          <w:position w:val="6"/>
          <w:sz w:val="12"/>
        </w:rPr>
        <w:t>2</w:t>
      </w:r>
      <w:r>
        <w:rPr>
          <w:spacing w:val="13"/>
          <w:position w:val="6"/>
          <w:sz w:val="12"/>
        </w:rPr>
        <w:t> </w:t>
      </w:r>
      <w:r>
        <w:rPr/>
        <w:t>Den</w:t>
      </w:r>
      <w:r>
        <w:rPr>
          <w:spacing w:val="-3"/>
        </w:rPr>
        <w:t> </w:t>
      </w:r>
      <w:r>
        <w:rPr/>
        <w:t>geschäftsmässig</w:t>
      </w:r>
      <w:r>
        <w:rPr>
          <w:spacing w:val="-5"/>
        </w:rPr>
        <w:t> </w:t>
      </w:r>
      <w:r>
        <w:rPr/>
        <w:t>begründeten</w:t>
      </w:r>
      <w:r>
        <w:rPr>
          <w:spacing w:val="-3"/>
        </w:rPr>
        <w:t> </w:t>
      </w:r>
      <w:r>
        <w:rPr/>
        <w:t>Aufwendungen</w:t>
      </w:r>
      <w:r>
        <w:rPr>
          <w:spacing w:val="-6"/>
        </w:rPr>
        <w:t> </w:t>
      </w:r>
      <w:r>
        <w:rPr/>
        <w:t>sind</w:t>
      </w:r>
      <w:r>
        <w:rPr>
          <w:spacing w:val="-2"/>
        </w:rPr>
        <w:t> gleichgestellt:</w:t>
      </w:r>
    </w:p>
    <w:p>
      <w:pPr>
        <w:pStyle w:val="ListParagraph"/>
        <w:numPr>
          <w:ilvl w:val="0"/>
          <w:numId w:val="15"/>
        </w:numPr>
        <w:tabs>
          <w:tab w:pos="1559" w:val="left" w:leader="none"/>
        </w:tabs>
        <w:spacing w:line="240" w:lineRule="auto" w:before="40" w:after="0"/>
        <w:ind w:left="1559" w:right="703" w:hanging="425"/>
        <w:jc w:val="both"/>
        <w:rPr>
          <w:sz w:val="18"/>
        </w:rPr>
      </w:pPr>
      <w:r>
        <w:rPr>
          <w:sz w:val="18"/>
        </w:rPr>
        <w:t>die freiwilligen Leistungen von Geld und übrigen Vermögenswerten bis 20 Prozent des Reinge-winns an juristische Personen</w:t>
      </w:r>
      <w:r>
        <w:rPr>
          <w:spacing w:val="-1"/>
          <w:sz w:val="18"/>
        </w:rPr>
        <w:t> </w:t>
      </w:r>
      <w:r>
        <w:rPr>
          <w:sz w:val="18"/>
        </w:rPr>
        <w:t>mit Sitz in der Schweiz, die wegen Verfolgung öffentlicher oder ge-meinnütziger Zwecke</w:t>
      </w:r>
      <w:r>
        <w:rPr>
          <w:spacing w:val="-1"/>
          <w:sz w:val="18"/>
        </w:rPr>
        <w:t> </w:t>
      </w:r>
      <w:r>
        <w:rPr>
          <w:sz w:val="18"/>
        </w:rPr>
        <w:t>von</w:t>
      </w:r>
      <w:r>
        <w:rPr>
          <w:spacing w:val="-1"/>
          <w:sz w:val="18"/>
        </w:rPr>
        <w:t> </w:t>
      </w:r>
      <w:r>
        <w:rPr>
          <w:sz w:val="18"/>
        </w:rPr>
        <w:t>der</w:t>
      </w:r>
      <w:r>
        <w:rPr>
          <w:spacing w:val="-2"/>
          <w:sz w:val="18"/>
        </w:rPr>
        <w:t> </w:t>
      </w:r>
      <w:r>
        <w:rPr>
          <w:sz w:val="18"/>
        </w:rPr>
        <w:t>Steuerpflicht befreit sind,</w:t>
      </w:r>
      <w:r>
        <w:rPr>
          <w:spacing w:val="-2"/>
          <w:sz w:val="18"/>
        </w:rPr>
        <w:t> </w:t>
      </w:r>
      <w:r>
        <w:rPr>
          <w:sz w:val="18"/>
        </w:rPr>
        <w:t>sowie an Bund, Kantone, Gemeinden und deren Anstalten;</w:t>
      </w:r>
    </w:p>
    <w:p>
      <w:pPr>
        <w:pStyle w:val="ListParagraph"/>
        <w:spacing w:after="0" w:line="240" w:lineRule="auto"/>
        <w:jc w:val="both"/>
        <w:rPr>
          <w:sz w:val="18"/>
        </w:rPr>
        <w:sectPr>
          <w:headerReference w:type="default" r:id="rId79"/>
          <w:footerReference w:type="default" r:id="rId80"/>
          <w:pgSz w:w="11910" w:h="16840"/>
          <w:pgMar w:header="724" w:footer="687" w:top="960" w:bottom="880" w:left="850" w:right="992"/>
        </w:sectPr>
      </w:pPr>
    </w:p>
    <w:p>
      <w:pPr>
        <w:pStyle w:val="BodyText"/>
        <w:ind w:left="0"/>
      </w:pPr>
    </w:p>
    <w:p>
      <w:pPr>
        <w:pStyle w:val="BodyText"/>
        <w:spacing w:before="26"/>
        <w:ind w:left="0"/>
      </w:pPr>
    </w:p>
    <w:p>
      <w:pPr>
        <w:pStyle w:val="BodyText"/>
        <w:jc w:val="both"/>
      </w:pPr>
      <w:r>
        <w:rPr>
          <w:color w:val="950000"/>
        </w:rPr>
        <w:t>Rücklagen</w:t>
      </w:r>
      <w:r>
        <w:rPr>
          <w:color w:val="950000"/>
          <w:spacing w:val="-2"/>
        </w:rPr>
        <w:t> </w:t>
      </w:r>
      <w:r>
        <w:rPr>
          <w:color w:val="950000"/>
        </w:rPr>
        <w:t>für</w:t>
      </w:r>
      <w:r>
        <w:rPr>
          <w:color w:val="950000"/>
          <w:spacing w:val="-5"/>
        </w:rPr>
        <w:t> </w:t>
      </w:r>
      <w:r>
        <w:rPr>
          <w:color w:val="950000"/>
        </w:rPr>
        <w:t>Forschungs-</w:t>
      </w:r>
      <w:r>
        <w:rPr>
          <w:color w:val="950000"/>
          <w:spacing w:val="-3"/>
        </w:rPr>
        <w:t> </w:t>
      </w:r>
      <w:r>
        <w:rPr>
          <w:color w:val="950000"/>
        </w:rPr>
        <w:t>und</w:t>
      </w:r>
      <w:r>
        <w:rPr>
          <w:color w:val="950000"/>
          <w:spacing w:val="-2"/>
        </w:rPr>
        <w:t> </w:t>
      </w:r>
      <w:r>
        <w:rPr>
          <w:color w:val="950000"/>
        </w:rPr>
        <w:t>Entwicklungsaufträge</w:t>
      </w:r>
      <w:r>
        <w:rPr>
          <w:color w:val="950000"/>
          <w:spacing w:val="-5"/>
        </w:rPr>
        <w:t> </w:t>
      </w:r>
      <w:r>
        <w:rPr>
          <w:color w:val="950000"/>
        </w:rPr>
        <w:t>an</w:t>
      </w:r>
      <w:r>
        <w:rPr>
          <w:color w:val="950000"/>
          <w:spacing w:val="-1"/>
        </w:rPr>
        <w:t> </w:t>
      </w:r>
      <w:r>
        <w:rPr>
          <w:color w:val="950000"/>
          <w:spacing w:val="-2"/>
        </w:rPr>
        <w:t>Dritte</w:t>
      </w:r>
    </w:p>
    <w:p>
      <w:pPr>
        <w:pStyle w:val="Heading7"/>
        <w:spacing w:before="94"/>
      </w:pPr>
      <w:r>
        <w:rPr/>
        <w:t>Art.</w:t>
      </w:r>
      <w:r>
        <w:rPr>
          <w:spacing w:val="-1"/>
        </w:rPr>
        <w:t> </w:t>
      </w:r>
      <w:r>
        <w:rPr/>
        <w:t>84 Abs.</w:t>
      </w:r>
      <w:r>
        <w:rPr>
          <w:spacing w:val="-2"/>
        </w:rPr>
        <w:t> </w:t>
      </w:r>
      <w:r>
        <w:rPr/>
        <w:t>2 Bst.</w:t>
      </w:r>
      <w:r>
        <w:rPr>
          <w:spacing w:val="-3"/>
        </w:rPr>
        <w:t> </w:t>
      </w:r>
      <w:r>
        <w:rPr/>
        <w:t>e</w:t>
      </w:r>
      <w:r>
        <w:rPr>
          <w:spacing w:val="1"/>
        </w:rPr>
        <w:t> </w:t>
      </w:r>
      <w:r>
        <w:rPr>
          <w:spacing w:val="-4"/>
        </w:rPr>
        <w:t>StG:</w:t>
      </w:r>
    </w:p>
    <w:p>
      <w:pPr>
        <w:pStyle w:val="BodyText"/>
        <w:spacing w:before="55"/>
        <w:jc w:val="both"/>
      </w:pPr>
      <w:r>
        <w:rPr>
          <w:position w:val="6"/>
          <w:sz w:val="12"/>
        </w:rPr>
        <w:t>2</w:t>
      </w:r>
      <w:r>
        <w:rPr>
          <w:spacing w:val="13"/>
          <w:position w:val="6"/>
          <w:sz w:val="12"/>
        </w:rPr>
        <w:t> </w:t>
      </w:r>
      <w:r>
        <w:rPr/>
        <w:t>Den</w:t>
      </w:r>
      <w:r>
        <w:rPr>
          <w:spacing w:val="-3"/>
        </w:rPr>
        <w:t> </w:t>
      </w:r>
      <w:r>
        <w:rPr/>
        <w:t>geschäftsmässig</w:t>
      </w:r>
      <w:r>
        <w:rPr>
          <w:spacing w:val="-5"/>
        </w:rPr>
        <w:t> </w:t>
      </w:r>
      <w:r>
        <w:rPr/>
        <w:t>begründeten</w:t>
      </w:r>
      <w:r>
        <w:rPr>
          <w:spacing w:val="-3"/>
        </w:rPr>
        <w:t> </w:t>
      </w:r>
      <w:r>
        <w:rPr/>
        <w:t>Aufwendungen</w:t>
      </w:r>
      <w:r>
        <w:rPr>
          <w:spacing w:val="-6"/>
        </w:rPr>
        <w:t> </w:t>
      </w:r>
      <w:r>
        <w:rPr/>
        <w:t>sind</w:t>
      </w:r>
      <w:r>
        <w:rPr>
          <w:spacing w:val="-2"/>
        </w:rPr>
        <w:t> gleichgestellt:</w:t>
      </w:r>
    </w:p>
    <w:p>
      <w:pPr>
        <w:pStyle w:val="BodyText"/>
        <w:spacing w:before="40"/>
        <w:ind w:left="1559" w:right="703" w:hanging="425"/>
        <w:jc w:val="both"/>
      </w:pPr>
      <w:r>
        <w:rPr/>
        <w:t>e)</w:t>
      </w:r>
      <w:r>
        <w:rPr>
          <w:spacing w:val="80"/>
          <w:w w:val="150"/>
        </w:rPr>
        <w:t> </w:t>
      </w:r>
      <w:r>
        <w:rPr/>
        <w:t>die Rücklagen für Forschungs- und Entwicklungsaufträge an Dritte bis zu 10 Prozent des ausge-wiesenen Gewinns, soweit ihre geschäftliche Notwendigkeit ausgewiesen ist, insgesamt jedoch höchstens bis zu 1 Million Franken;</w:t>
      </w:r>
    </w:p>
    <w:p>
      <w:pPr>
        <w:pStyle w:val="BodyText"/>
        <w:spacing w:before="154"/>
        <w:ind w:left="0"/>
      </w:pPr>
    </w:p>
    <w:p>
      <w:pPr>
        <w:pStyle w:val="BodyText"/>
        <w:jc w:val="both"/>
      </w:pPr>
      <w:r>
        <w:rPr>
          <w:color w:val="950000"/>
        </w:rPr>
        <w:t>Abschreibungen</w:t>
      </w:r>
      <w:r>
        <w:rPr>
          <w:color w:val="950000"/>
          <w:spacing w:val="-4"/>
        </w:rPr>
        <w:t> </w:t>
      </w:r>
      <w:r>
        <w:rPr>
          <w:color w:val="950000"/>
        </w:rPr>
        <w:t>auf</w:t>
      </w:r>
      <w:r>
        <w:rPr>
          <w:color w:val="950000"/>
          <w:spacing w:val="-5"/>
        </w:rPr>
        <w:t> </w:t>
      </w:r>
      <w:r>
        <w:rPr>
          <w:color w:val="950000"/>
        </w:rPr>
        <w:t>Anlagegütern</w:t>
      </w:r>
      <w:r>
        <w:rPr>
          <w:color w:val="950000"/>
          <w:spacing w:val="-4"/>
        </w:rPr>
        <w:t> </w:t>
      </w:r>
      <w:r>
        <w:rPr>
          <w:color w:val="950000"/>
        </w:rPr>
        <w:t>des</w:t>
      </w:r>
      <w:r>
        <w:rPr>
          <w:color w:val="950000"/>
          <w:spacing w:val="-3"/>
        </w:rPr>
        <w:t> </w:t>
      </w:r>
      <w:r>
        <w:rPr>
          <w:color w:val="950000"/>
          <w:spacing w:val="-2"/>
        </w:rPr>
        <w:t>Umweltschutzes</w:t>
      </w:r>
    </w:p>
    <w:p>
      <w:pPr>
        <w:pStyle w:val="Heading7"/>
      </w:pPr>
      <w:r>
        <w:rPr/>
        <w:t>Art.</w:t>
      </w:r>
      <w:r>
        <w:rPr>
          <w:spacing w:val="-1"/>
        </w:rPr>
        <w:t> </w:t>
      </w:r>
      <w:r>
        <w:rPr/>
        <w:t>85 Abs.</w:t>
      </w:r>
      <w:r>
        <w:rPr>
          <w:spacing w:val="-2"/>
        </w:rPr>
        <w:t> </w:t>
      </w:r>
      <w:r>
        <w:rPr/>
        <w:t>2 Bst.</w:t>
      </w:r>
      <w:r>
        <w:rPr>
          <w:spacing w:val="-3"/>
        </w:rPr>
        <w:t> </w:t>
      </w:r>
      <w:r>
        <w:rPr/>
        <w:t>a</w:t>
      </w:r>
      <w:r>
        <w:rPr>
          <w:spacing w:val="1"/>
        </w:rPr>
        <w:t> </w:t>
      </w:r>
      <w:r>
        <w:rPr>
          <w:spacing w:val="-4"/>
        </w:rPr>
        <w:t>StG:</w:t>
      </w:r>
    </w:p>
    <w:p>
      <w:pPr>
        <w:pStyle w:val="BodyText"/>
        <w:spacing w:before="56"/>
      </w:pPr>
      <w:r>
        <w:rPr>
          <w:position w:val="6"/>
          <w:sz w:val="12"/>
        </w:rPr>
        <w:t>2</w:t>
      </w:r>
      <w:r>
        <w:rPr>
          <w:spacing w:val="14"/>
          <w:position w:val="6"/>
          <w:sz w:val="12"/>
        </w:rPr>
        <w:t> </w:t>
      </w:r>
      <w:r>
        <w:rPr/>
        <w:t>Geschäftsmässig</w:t>
      </w:r>
      <w:r>
        <w:rPr>
          <w:spacing w:val="-5"/>
        </w:rPr>
        <w:t> </w:t>
      </w:r>
      <w:r>
        <w:rPr/>
        <w:t>begründet</w:t>
      </w:r>
      <w:r>
        <w:rPr>
          <w:spacing w:val="-6"/>
        </w:rPr>
        <w:t> </w:t>
      </w:r>
      <w:r>
        <w:rPr>
          <w:spacing w:val="-4"/>
        </w:rPr>
        <w:t>sind:</w:t>
      </w:r>
    </w:p>
    <w:p>
      <w:pPr>
        <w:pStyle w:val="BodyText"/>
        <w:tabs>
          <w:tab w:pos="1559" w:val="left" w:leader="none"/>
        </w:tabs>
        <w:spacing w:before="40"/>
        <w:ind w:left="1559" w:right="703" w:hanging="425"/>
      </w:pPr>
      <w:r>
        <w:rPr>
          <w:spacing w:val="-6"/>
        </w:rPr>
        <w:t>a)</w:t>
      </w:r>
      <w:r>
        <w:rPr/>
        <w:tab/>
        <w:t>Abschreibungen, soweit sie einem angemessenen Ausgleich der in der Steuerperiode eingetrete-nen endgültigen Wertverminderung entsprechen;</w:t>
      </w:r>
    </w:p>
    <w:p>
      <w:pPr>
        <w:pStyle w:val="BodyText"/>
        <w:spacing w:before="40"/>
        <w:ind w:right="702"/>
      </w:pPr>
      <w:hyperlink r:id="rId83">
        <w:r>
          <w:rPr>
            <w:color w:val="0462C0"/>
            <w:u w:val="single" w:color="0462C0"/>
          </w:rPr>
          <w:t>StB 41 Nr. 7 Rückstellungen für Investitionen im Umweltschutzbereich</w:t>
        </w:r>
      </w:hyperlink>
      <w:r>
        <w:rPr>
          <w:color w:val="0462C0"/>
        </w:rPr>
        <w:t> </w:t>
      </w:r>
      <w:r>
        <w:rPr/>
        <w:t>(Ziff. 1. Abschreibungen auf An-lagegütern des Umweltschutzes)</w:t>
      </w:r>
    </w:p>
    <w:p>
      <w:pPr>
        <w:pStyle w:val="BodyText"/>
        <w:spacing w:before="154"/>
        <w:ind w:left="0"/>
      </w:pPr>
    </w:p>
    <w:p>
      <w:pPr>
        <w:pStyle w:val="BodyText"/>
      </w:pPr>
      <w:r>
        <w:rPr>
          <w:color w:val="950000"/>
        </w:rPr>
        <w:t>Rückstellungen</w:t>
      </w:r>
      <w:r>
        <w:rPr>
          <w:color w:val="950000"/>
          <w:spacing w:val="-3"/>
        </w:rPr>
        <w:t> </w:t>
      </w:r>
      <w:r>
        <w:rPr>
          <w:color w:val="950000"/>
        </w:rPr>
        <w:t>für</w:t>
      </w:r>
      <w:r>
        <w:rPr>
          <w:color w:val="950000"/>
          <w:spacing w:val="-4"/>
        </w:rPr>
        <w:t> </w:t>
      </w:r>
      <w:r>
        <w:rPr>
          <w:color w:val="950000"/>
        </w:rPr>
        <w:t>Investitionen</w:t>
      </w:r>
      <w:r>
        <w:rPr>
          <w:color w:val="950000"/>
          <w:spacing w:val="-3"/>
        </w:rPr>
        <w:t> </w:t>
      </w:r>
      <w:r>
        <w:rPr>
          <w:color w:val="950000"/>
        </w:rPr>
        <w:t>im</w:t>
      </w:r>
      <w:r>
        <w:rPr>
          <w:color w:val="950000"/>
          <w:spacing w:val="-2"/>
        </w:rPr>
        <w:t> Umweltschutzbereich</w:t>
      </w:r>
    </w:p>
    <w:p>
      <w:pPr>
        <w:pStyle w:val="Heading7"/>
      </w:pPr>
      <w:r>
        <w:rPr/>
        <w:t>Art.</w:t>
      </w:r>
      <w:r>
        <w:rPr>
          <w:spacing w:val="-1"/>
        </w:rPr>
        <w:t> </w:t>
      </w:r>
      <w:r>
        <w:rPr/>
        <w:t>85 Abs.</w:t>
      </w:r>
      <w:r>
        <w:rPr>
          <w:spacing w:val="-2"/>
        </w:rPr>
        <w:t> </w:t>
      </w:r>
      <w:r>
        <w:rPr/>
        <w:t>2 Bst.</w:t>
      </w:r>
      <w:r>
        <w:rPr>
          <w:spacing w:val="-3"/>
        </w:rPr>
        <w:t> </w:t>
      </w:r>
      <w:r>
        <w:rPr/>
        <w:t>c</w:t>
      </w:r>
      <w:r>
        <w:rPr>
          <w:spacing w:val="1"/>
        </w:rPr>
        <w:t> </w:t>
      </w:r>
      <w:r>
        <w:rPr>
          <w:spacing w:val="-4"/>
        </w:rPr>
        <w:t>StG:</w:t>
      </w:r>
    </w:p>
    <w:p>
      <w:pPr>
        <w:pStyle w:val="BodyText"/>
        <w:spacing w:before="56"/>
      </w:pPr>
      <w:r>
        <w:rPr>
          <w:position w:val="6"/>
          <w:sz w:val="12"/>
        </w:rPr>
        <w:t>2</w:t>
      </w:r>
      <w:r>
        <w:rPr>
          <w:spacing w:val="14"/>
          <w:position w:val="6"/>
          <w:sz w:val="12"/>
        </w:rPr>
        <w:t> </w:t>
      </w:r>
      <w:r>
        <w:rPr/>
        <w:t>Geschäftsmässig</w:t>
      </w:r>
      <w:r>
        <w:rPr>
          <w:spacing w:val="-5"/>
        </w:rPr>
        <w:t> </w:t>
      </w:r>
      <w:r>
        <w:rPr/>
        <w:t>begründet</w:t>
      </w:r>
      <w:r>
        <w:rPr>
          <w:spacing w:val="-6"/>
        </w:rPr>
        <w:t> </w:t>
      </w:r>
      <w:r>
        <w:rPr>
          <w:spacing w:val="-4"/>
        </w:rPr>
        <w:t>sind:</w:t>
      </w:r>
    </w:p>
    <w:p>
      <w:pPr>
        <w:pStyle w:val="ListParagraph"/>
        <w:numPr>
          <w:ilvl w:val="0"/>
          <w:numId w:val="16"/>
        </w:numPr>
        <w:tabs>
          <w:tab w:pos="1559" w:val="left" w:leader="none"/>
        </w:tabs>
        <w:spacing w:line="240" w:lineRule="auto" w:before="40" w:after="0"/>
        <w:ind w:left="1559" w:right="703" w:hanging="425"/>
        <w:jc w:val="left"/>
        <w:rPr>
          <w:sz w:val="18"/>
        </w:rPr>
      </w:pPr>
      <w:r>
        <w:rPr>
          <w:sz w:val="18"/>
        </w:rPr>
        <w:t>Rückstellungen,</w:t>
      </w:r>
      <w:r>
        <w:rPr>
          <w:spacing w:val="-8"/>
          <w:sz w:val="18"/>
        </w:rPr>
        <w:t> </w:t>
      </w:r>
      <w:r>
        <w:rPr>
          <w:sz w:val="18"/>
        </w:rPr>
        <w:t>soweit</w:t>
      </w:r>
      <w:r>
        <w:rPr>
          <w:spacing w:val="-5"/>
          <w:sz w:val="18"/>
        </w:rPr>
        <w:t> </w:t>
      </w:r>
      <w:r>
        <w:rPr>
          <w:sz w:val="18"/>
        </w:rPr>
        <w:t>sie</w:t>
      </w:r>
      <w:r>
        <w:rPr>
          <w:spacing w:val="-5"/>
          <w:sz w:val="18"/>
        </w:rPr>
        <w:t> </w:t>
      </w:r>
      <w:r>
        <w:rPr>
          <w:sz w:val="18"/>
        </w:rPr>
        <w:t>zum</w:t>
      </w:r>
      <w:r>
        <w:rPr>
          <w:spacing w:val="-4"/>
          <w:sz w:val="18"/>
        </w:rPr>
        <w:t> </w:t>
      </w:r>
      <w:r>
        <w:rPr>
          <w:sz w:val="18"/>
        </w:rPr>
        <w:t>Ausgleich</w:t>
      </w:r>
      <w:r>
        <w:rPr>
          <w:spacing w:val="-5"/>
          <w:sz w:val="18"/>
        </w:rPr>
        <w:t> </w:t>
      </w:r>
      <w:r>
        <w:rPr>
          <w:sz w:val="18"/>
        </w:rPr>
        <w:t>drohender</w:t>
      </w:r>
      <w:r>
        <w:rPr>
          <w:spacing w:val="-5"/>
          <w:sz w:val="18"/>
        </w:rPr>
        <w:t> </w:t>
      </w:r>
      <w:r>
        <w:rPr>
          <w:sz w:val="18"/>
        </w:rPr>
        <w:t>Verluste</w:t>
      </w:r>
      <w:r>
        <w:rPr>
          <w:spacing w:val="-5"/>
          <w:sz w:val="18"/>
        </w:rPr>
        <w:t> </w:t>
      </w:r>
      <w:r>
        <w:rPr>
          <w:sz w:val="18"/>
        </w:rPr>
        <w:t>notwendig</w:t>
      </w:r>
      <w:r>
        <w:rPr>
          <w:spacing w:val="-7"/>
          <w:sz w:val="18"/>
        </w:rPr>
        <w:t> </w:t>
      </w:r>
      <w:r>
        <w:rPr>
          <w:sz w:val="18"/>
        </w:rPr>
        <w:t>sind</w:t>
      </w:r>
      <w:r>
        <w:rPr>
          <w:spacing w:val="-5"/>
          <w:sz w:val="18"/>
        </w:rPr>
        <w:t> </w:t>
      </w:r>
      <w:r>
        <w:rPr>
          <w:sz w:val="18"/>
        </w:rPr>
        <w:t>oder</w:t>
      </w:r>
      <w:r>
        <w:rPr>
          <w:spacing w:val="-5"/>
          <w:sz w:val="18"/>
        </w:rPr>
        <w:t> </w:t>
      </w:r>
      <w:r>
        <w:rPr>
          <w:sz w:val="18"/>
        </w:rPr>
        <w:t>dem</w:t>
      </w:r>
      <w:r>
        <w:rPr>
          <w:spacing w:val="-4"/>
          <w:sz w:val="18"/>
        </w:rPr>
        <w:t> </w:t>
      </w:r>
      <w:r>
        <w:rPr>
          <w:sz w:val="18"/>
        </w:rPr>
        <w:t>Ausgleich von bestehenden Verpflichtungen dienen, deren Rechtsbestand oder Höhe noch unbestimmt ist.</w:t>
      </w:r>
    </w:p>
    <w:p>
      <w:pPr>
        <w:pStyle w:val="BodyText"/>
        <w:spacing w:before="39"/>
      </w:pPr>
      <w:hyperlink r:id="rId83">
        <w:r>
          <w:rPr>
            <w:color w:val="0462C0"/>
            <w:u w:val="single" w:color="0462C0"/>
          </w:rPr>
          <w:t>StB</w:t>
        </w:r>
        <w:r>
          <w:rPr>
            <w:color w:val="0462C0"/>
            <w:spacing w:val="-4"/>
            <w:u w:val="single" w:color="0462C0"/>
          </w:rPr>
          <w:t> </w:t>
        </w:r>
        <w:r>
          <w:rPr>
            <w:color w:val="0462C0"/>
            <w:u w:val="single" w:color="0462C0"/>
          </w:rPr>
          <w:t>41</w:t>
        </w:r>
        <w:r>
          <w:rPr>
            <w:color w:val="0462C0"/>
            <w:spacing w:val="-1"/>
            <w:u w:val="single" w:color="0462C0"/>
          </w:rPr>
          <w:t> </w:t>
        </w:r>
        <w:r>
          <w:rPr>
            <w:color w:val="0462C0"/>
            <w:u w:val="single" w:color="0462C0"/>
          </w:rPr>
          <w:t>Nr.</w:t>
        </w:r>
        <w:r>
          <w:rPr>
            <w:color w:val="0462C0"/>
            <w:spacing w:val="-2"/>
            <w:u w:val="single" w:color="0462C0"/>
          </w:rPr>
          <w:t> </w:t>
        </w:r>
        <w:r>
          <w:rPr>
            <w:color w:val="0462C0"/>
            <w:u w:val="single" w:color="0462C0"/>
          </w:rPr>
          <w:t>7</w:t>
        </w:r>
        <w:r>
          <w:rPr>
            <w:color w:val="0462C0"/>
            <w:spacing w:val="-4"/>
            <w:u w:val="single" w:color="0462C0"/>
          </w:rPr>
          <w:t> </w:t>
        </w:r>
        <w:r>
          <w:rPr>
            <w:color w:val="0462C0"/>
            <w:u w:val="single" w:color="0462C0"/>
          </w:rPr>
          <w:t>Rückstellungen</w:t>
        </w:r>
        <w:r>
          <w:rPr>
            <w:color w:val="0462C0"/>
            <w:spacing w:val="-1"/>
            <w:u w:val="single" w:color="0462C0"/>
          </w:rPr>
          <w:t> </w:t>
        </w:r>
        <w:r>
          <w:rPr>
            <w:color w:val="0462C0"/>
            <w:u w:val="single" w:color="0462C0"/>
          </w:rPr>
          <w:t>für</w:t>
        </w:r>
        <w:r>
          <w:rPr>
            <w:color w:val="0462C0"/>
            <w:spacing w:val="-2"/>
            <w:u w:val="single" w:color="0462C0"/>
          </w:rPr>
          <w:t> </w:t>
        </w:r>
        <w:r>
          <w:rPr>
            <w:color w:val="0462C0"/>
            <w:u w:val="single" w:color="0462C0"/>
          </w:rPr>
          <w:t>Investitionen</w:t>
        </w:r>
        <w:r>
          <w:rPr>
            <w:color w:val="0462C0"/>
            <w:spacing w:val="-4"/>
            <w:u w:val="single" w:color="0462C0"/>
          </w:rPr>
          <w:t> </w:t>
        </w:r>
        <w:r>
          <w:rPr>
            <w:color w:val="0462C0"/>
            <w:u w:val="single" w:color="0462C0"/>
          </w:rPr>
          <w:t>im</w:t>
        </w:r>
        <w:r>
          <w:rPr>
            <w:color w:val="0462C0"/>
            <w:spacing w:val="-2"/>
            <w:u w:val="single" w:color="0462C0"/>
          </w:rPr>
          <w:t> Umweltschutzbereich</w:t>
        </w:r>
      </w:hyperlink>
    </w:p>
    <w:p>
      <w:pPr>
        <w:pStyle w:val="BodyText"/>
        <w:spacing w:before="154"/>
        <w:ind w:left="0"/>
      </w:pPr>
    </w:p>
    <w:p>
      <w:pPr>
        <w:pStyle w:val="BodyText"/>
      </w:pPr>
      <w:r>
        <w:rPr>
          <w:color w:val="950000"/>
        </w:rPr>
        <w:t>Zusätzlicher Abzug von Forschungs- und Entwicklungsaufwand</w:t>
      </w:r>
      <w:r>
        <w:rPr>
          <w:color w:val="950000"/>
          <w:spacing w:val="80"/>
        </w:rPr>
        <w:t> </w:t>
      </w:r>
      <w:r>
        <w:rPr>
          <w:color w:val="950000"/>
          <w:spacing w:val="-1"/>
        </w:rPr>
        <w:drawing>
          <wp:inline distT="0" distB="0" distL="0" distR="0">
            <wp:extent cx="201233" cy="114921"/>
            <wp:effectExtent l="0" t="0" r="0" b="0"/>
            <wp:docPr id="60" name="Image 60" descr="">
              <a:hlinkClick r:id="rId84"/>
            </wp:docPr>
            <wp:cNvGraphicFramePr>
              <a:graphicFrameLocks/>
            </wp:cNvGraphicFramePr>
            <a:graphic>
              <a:graphicData uri="http://schemas.openxmlformats.org/drawingml/2006/picture">
                <pic:pic>
                  <pic:nvPicPr>
                    <pic:cNvPr id="60" name="Image 60" descr="">
                      <a:hlinkClick r:id="rId84"/>
                    </pic:cNvPr>
                    <pic:cNvPicPr/>
                  </pic:nvPicPr>
                  <pic:blipFill>
                    <a:blip r:embed="rId11" cstate="print"/>
                    <a:stretch>
                      <a:fillRect/>
                    </a:stretch>
                  </pic:blipFill>
                  <pic:spPr>
                    <a:xfrm>
                      <a:off x="0" y="0"/>
                      <a:ext cx="201233" cy="114921"/>
                    </a:xfrm>
                    <a:prstGeom prst="rect">
                      <a:avLst/>
                    </a:prstGeom>
                  </pic:spPr>
                </pic:pic>
              </a:graphicData>
            </a:graphic>
          </wp:inline>
        </w:drawing>
      </w:r>
      <w:r>
        <w:rPr>
          <w:color w:val="950000"/>
          <w:spacing w:val="-1"/>
        </w:rPr>
      </w:r>
    </w:p>
    <w:p>
      <w:pPr>
        <w:pStyle w:val="Heading7"/>
        <w:spacing w:before="88"/>
      </w:pPr>
      <w:r>
        <w:rPr/>
        <w:t>Art.</w:t>
      </w:r>
      <w:r>
        <w:rPr>
          <w:spacing w:val="-3"/>
        </w:rPr>
        <w:t> </w:t>
      </w:r>
      <w:r>
        <w:rPr/>
        <w:t>85</w:t>
      </w:r>
      <w:r>
        <w:rPr>
          <w:position w:val="6"/>
          <w:sz w:val="12"/>
        </w:rPr>
        <w:t>bis</w:t>
      </w:r>
      <w:r>
        <w:rPr>
          <w:spacing w:val="15"/>
          <w:position w:val="6"/>
          <w:sz w:val="12"/>
        </w:rPr>
        <w:t> </w:t>
      </w:r>
      <w:r>
        <w:rPr/>
        <w:t>Abs.</w:t>
      </w:r>
      <w:r>
        <w:rPr>
          <w:spacing w:val="-1"/>
        </w:rPr>
        <w:t> </w:t>
      </w:r>
      <w:r>
        <w:rPr/>
        <w:t>1</w:t>
      </w:r>
      <w:r>
        <w:rPr>
          <w:spacing w:val="-2"/>
        </w:rPr>
        <w:t> </w:t>
      </w:r>
      <w:r>
        <w:rPr>
          <w:spacing w:val="-4"/>
        </w:rPr>
        <w:t>StG:</w:t>
      </w:r>
    </w:p>
    <w:p>
      <w:pPr>
        <w:pStyle w:val="BodyText"/>
        <w:spacing w:before="56"/>
        <w:ind w:right="700"/>
        <w:jc w:val="both"/>
      </w:pPr>
      <w:r>
        <w:rPr>
          <w:position w:val="6"/>
          <w:sz w:val="12"/>
        </w:rPr>
        <w:t>1</w:t>
      </w:r>
      <w:r>
        <w:rPr>
          <w:spacing w:val="22"/>
          <w:position w:val="6"/>
          <w:sz w:val="12"/>
        </w:rPr>
        <w:t> </w:t>
      </w:r>
      <w:r>
        <w:rPr/>
        <w:t>Der Forschungs- und Entwicklungsaufwand, der dem Steuerpflichtigen direkt oder durch Dritte im In-land</w:t>
      </w:r>
      <w:r>
        <w:rPr>
          <w:spacing w:val="-6"/>
        </w:rPr>
        <w:t> </w:t>
      </w:r>
      <w:r>
        <w:rPr/>
        <w:t>indirekt</w:t>
      </w:r>
      <w:r>
        <w:rPr>
          <w:spacing w:val="-6"/>
        </w:rPr>
        <w:t> </w:t>
      </w:r>
      <w:r>
        <w:rPr/>
        <w:t>entstanden</w:t>
      </w:r>
      <w:r>
        <w:rPr>
          <w:spacing w:val="-6"/>
        </w:rPr>
        <w:t> </w:t>
      </w:r>
      <w:r>
        <w:rPr/>
        <w:t>ist,</w:t>
      </w:r>
      <w:r>
        <w:rPr>
          <w:spacing w:val="-6"/>
        </w:rPr>
        <w:t> </w:t>
      </w:r>
      <w:r>
        <w:rPr/>
        <w:t>wird</w:t>
      </w:r>
      <w:r>
        <w:rPr>
          <w:spacing w:val="-4"/>
        </w:rPr>
        <w:t> </w:t>
      </w:r>
      <w:r>
        <w:rPr/>
        <w:t>auf</w:t>
      </w:r>
      <w:r>
        <w:rPr>
          <w:spacing w:val="-4"/>
        </w:rPr>
        <w:t> </w:t>
      </w:r>
      <w:r>
        <w:rPr/>
        <w:t>Antrag</w:t>
      </w:r>
      <w:r>
        <w:rPr>
          <w:spacing w:val="-6"/>
        </w:rPr>
        <w:t> </w:t>
      </w:r>
      <w:r>
        <w:rPr/>
        <w:t>um</w:t>
      </w:r>
      <w:r>
        <w:rPr>
          <w:spacing w:val="-6"/>
        </w:rPr>
        <w:t> </w:t>
      </w:r>
      <w:r>
        <w:rPr/>
        <w:t>40</w:t>
      </w:r>
      <w:r>
        <w:rPr>
          <w:spacing w:val="-2"/>
        </w:rPr>
        <w:t> </w:t>
      </w:r>
      <w:r>
        <w:rPr/>
        <w:t>Prozent</w:t>
      </w:r>
      <w:r>
        <w:rPr>
          <w:spacing w:val="-6"/>
        </w:rPr>
        <w:t> </w:t>
      </w:r>
      <w:r>
        <w:rPr/>
        <w:t>über</w:t>
      </w:r>
      <w:r>
        <w:rPr>
          <w:spacing w:val="-4"/>
        </w:rPr>
        <w:t> </w:t>
      </w:r>
      <w:r>
        <w:rPr/>
        <w:t>den</w:t>
      </w:r>
      <w:r>
        <w:rPr>
          <w:spacing w:val="-6"/>
        </w:rPr>
        <w:t> </w:t>
      </w:r>
      <w:r>
        <w:rPr/>
        <w:t>geschäftsmässig</w:t>
      </w:r>
      <w:r>
        <w:rPr>
          <w:spacing w:val="-6"/>
        </w:rPr>
        <w:t> </w:t>
      </w:r>
      <w:r>
        <w:rPr/>
        <w:t>begründeten</w:t>
      </w:r>
      <w:r>
        <w:rPr>
          <w:spacing w:val="-6"/>
        </w:rPr>
        <w:t> </w:t>
      </w:r>
      <w:r>
        <w:rPr/>
        <w:t>For-schungs- und Entwicklungsaufwand hinaus zum Abzug zugelassen.</w:t>
      </w:r>
    </w:p>
    <w:p>
      <w:pPr>
        <w:pStyle w:val="BodyText"/>
        <w:spacing w:before="154"/>
        <w:ind w:left="0"/>
      </w:pPr>
    </w:p>
    <w:p>
      <w:pPr>
        <w:pStyle w:val="BodyText"/>
        <w:spacing w:before="1"/>
      </w:pPr>
      <w:r>
        <w:rPr>
          <w:color w:val="950000"/>
        </w:rPr>
        <w:t>Entlastungsbegrenzung</w:t>
      </w:r>
      <w:r>
        <w:rPr>
          <w:color w:val="950000"/>
          <w:spacing w:val="80"/>
        </w:rPr>
        <w:t> </w:t>
      </w:r>
      <w:r>
        <w:rPr>
          <w:color w:val="950000"/>
          <w:spacing w:val="-2"/>
        </w:rPr>
        <w:drawing>
          <wp:inline distT="0" distB="0" distL="0" distR="0">
            <wp:extent cx="201267" cy="114888"/>
            <wp:effectExtent l="0" t="0" r="0" b="0"/>
            <wp:docPr id="61" name="Image 61" descr="">
              <a:hlinkClick r:id="rId85"/>
            </wp:docPr>
            <wp:cNvGraphicFramePr>
              <a:graphicFrameLocks/>
            </wp:cNvGraphicFramePr>
            <a:graphic>
              <a:graphicData uri="http://schemas.openxmlformats.org/drawingml/2006/picture">
                <pic:pic>
                  <pic:nvPicPr>
                    <pic:cNvPr id="61" name="Image 61" descr="">
                      <a:hlinkClick r:id="rId85"/>
                    </pic:cNvPr>
                    <pic:cNvPicPr/>
                  </pic:nvPicPr>
                  <pic:blipFill>
                    <a:blip r:embed="rId11" cstate="print"/>
                    <a:stretch>
                      <a:fillRect/>
                    </a:stretch>
                  </pic:blipFill>
                  <pic:spPr>
                    <a:xfrm>
                      <a:off x="0" y="0"/>
                      <a:ext cx="201267" cy="114888"/>
                    </a:xfrm>
                    <a:prstGeom prst="rect">
                      <a:avLst/>
                    </a:prstGeom>
                  </pic:spPr>
                </pic:pic>
              </a:graphicData>
            </a:graphic>
          </wp:inline>
        </w:drawing>
      </w:r>
      <w:r>
        <w:rPr>
          <w:color w:val="950000"/>
          <w:spacing w:val="-2"/>
        </w:rPr>
      </w:r>
    </w:p>
    <w:p>
      <w:pPr>
        <w:pStyle w:val="Heading7"/>
        <w:spacing w:before="88"/>
      </w:pPr>
      <w:r>
        <w:rPr/>
        <w:t>Art.</w:t>
      </w:r>
      <w:r>
        <w:rPr>
          <w:spacing w:val="-3"/>
        </w:rPr>
        <w:t> </w:t>
      </w:r>
      <w:r>
        <w:rPr/>
        <w:t>85</w:t>
      </w:r>
      <w:r>
        <w:rPr>
          <w:position w:val="6"/>
          <w:sz w:val="12"/>
        </w:rPr>
        <w:t>ter</w:t>
      </w:r>
      <w:r>
        <w:rPr>
          <w:spacing w:val="14"/>
          <w:position w:val="6"/>
          <w:sz w:val="12"/>
        </w:rPr>
        <w:t> </w:t>
      </w:r>
      <w:r>
        <w:rPr/>
        <w:t>Abs.</w:t>
      </w:r>
      <w:r>
        <w:rPr>
          <w:spacing w:val="-3"/>
        </w:rPr>
        <w:t> </w:t>
      </w:r>
      <w:r>
        <w:rPr/>
        <w:t>1</w:t>
      </w:r>
      <w:r>
        <w:rPr>
          <w:spacing w:val="1"/>
        </w:rPr>
        <w:t> </w:t>
      </w:r>
      <w:r>
        <w:rPr>
          <w:spacing w:val="-4"/>
        </w:rPr>
        <w:t>StG:</w:t>
      </w:r>
    </w:p>
    <w:p>
      <w:pPr>
        <w:pStyle w:val="BodyText"/>
        <w:spacing w:before="55"/>
        <w:ind w:right="703"/>
        <w:jc w:val="both"/>
      </w:pPr>
      <w:r>
        <w:rPr>
          <w:position w:val="6"/>
          <w:sz w:val="12"/>
        </w:rPr>
        <w:t>1</w:t>
      </w:r>
      <w:r>
        <w:rPr>
          <w:spacing w:val="5"/>
          <w:position w:val="6"/>
          <w:sz w:val="12"/>
        </w:rPr>
        <w:t> </w:t>
      </w:r>
      <w:r>
        <w:rPr/>
        <w:t>Die</w:t>
      </w:r>
      <w:r>
        <w:rPr>
          <w:spacing w:val="-11"/>
        </w:rPr>
        <w:t> </w:t>
      </w:r>
      <w:r>
        <w:rPr/>
        <w:t>gesamte</w:t>
      </w:r>
      <w:r>
        <w:rPr>
          <w:spacing w:val="-11"/>
        </w:rPr>
        <w:t> </w:t>
      </w:r>
      <w:r>
        <w:rPr/>
        <w:t>steuerliche</w:t>
      </w:r>
      <w:r>
        <w:rPr>
          <w:spacing w:val="-11"/>
        </w:rPr>
        <w:t> </w:t>
      </w:r>
      <w:r>
        <w:rPr/>
        <w:t>Ermässigung</w:t>
      </w:r>
      <w:r>
        <w:rPr>
          <w:spacing w:val="-11"/>
        </w:rPr>
        <w:t> </w:t>
      </w:r>
      <w:r>
        <w:rPr/>
        <w:t>nach</w:t>
      </w:r>
      <w:r>
        <w:rPr>
          <w:spacing w:val="-11"/>
        </w:rPr>
        <w:t> </w:t>
      </w:r>
      <w:r>
        <w:rPr/>
        <w:t>Art.</w:t>
      </w:r>
      <w:r>
        <w:rPr>
          <w:spacing w:val="-4"/>
        </w:rPr>
        <w:t> </w:t>
      </w:r>
      <w:r>
        <w:rPr/>
        <w:t>83</w:t>
      </w:r>
      <w:r>
        <w:rPr>
          <w:position w:val="6"/>
          <w:sz w:val="12"/>
        </w:rPr>
        <w:t>ter</w:t>
      </w:r>
      <w:r>
        <w:rPr>
          <w:spacing w:val="6"/>
          <w:position w:val="6"/>
          <w:sz w:val="12"/>
        </w:rPr>
        <w:t> </w:t>
      </w:r>
      <w:r>
        <w:rPr/>
        <w:t>Abs.</w:t>
      </w:r>
      <w:r>
        <w:rPr>
          <w:spacing w:val="-4"/>
        </w:rPr>
        <w:t> </w:t>
      </w:r>
      <w:r>
        <w:rPr/>
        <w:t>1</w:t>
      </w:r>
      <w:r>
        <w:rPr>
          <w:spacing w:val="-12"/>
        </w:rPr>
        <w:t> </w:t>
      </w:r>
      <w:r>
        <w:rPr/>
        <w:t>und</w:t>
      </w:r>
      <w:r>
        <w:rPr>
          <w:spacing w:val="-11"/>
        </w:rPr>
        <w:t> </w:t>
      </w:r>
      <w:r>
        <w:rPr/>
        <w:t>Abs.</w:t>
      </w:r>
      <w:r>
        <w:rPr>
          <w:spacing w:val="-4"/>
        </w:rPr>
        <w:t> </w:t>
      </w:r>
      <w:r>
        <w:rPr/>
        <w:t>2</w:t>
      </w:r>
      <w:r>
        <w:rPr>
          <w:spacing w:val="-11"/>
        </w:rPr>
        <w:t> </w:t>
      </w:r>
      <w:r>
        <w:rPr/>
        <w:t>sowie</w:t>
      </w:r>
      <w:r>
        <w:rPr>
          <w:spacing w:val="-11"/>
        </w:rPr>
        <w:t> </w:t>
      </w:r>
      <w:r>
        <w:rPr/>
        <w:t>Art.</w:t>
      </w:r>
      <w:r>
        <w:rPr>
          <w:spacing w:val="-2"/>
        </w:rPr>
        <w:t> </w:t>
      </w:r>
      <w:r>
        <w:rPr/>
        <w:t>85</w:t>
      </w:r>
      <w:r>
        <w:rPr>
          <w:position w:val="6"/>
          <w:sz w:val="12"/>
        </w:rPr>
        <w:t>bis</w:t>
      </w:r>
      <w:r>
        <w:rPr>
          <w:spacing w:val="5"/>
          <w:position w:val="6"/>
          <w:sz w:val="12"/>
        </w:rPr>
        <w:t> </w:t>
      </w:r>
      <w:r>
        <w:rPr/>
        <w:t>dieses</w:t>
      </w:r>
      <w:r>
        <w:rPr>
          <w:spacing w:val="-10"/>
        </w:rPr>
        <w:t> </w:t>
      </w:r>
      <w:r>
        <w:rPr/>
        <w:t>Erlasses darf</w:t>
      </w:r>
      <w:r>
        <w:rPr>
          <w:spacing w:val="-7"/>
        </w:rPr>
        <w:t> </w:t>
      </w:r>
      <w:r>
        <w:rPr/>
        <w:t>nicht</w:t>
      </w:r>
      <w:r>
        <w:rPr>
          <w:spacing w:val="-7"/>
        </w:rPr>
        <w:t> </w:t>
      </w:r>
      <w:r>
        <w:rPr/>
        <w:t>höher</w:t>
      </w:r>
      <w:r>
        <w:rPr>
          <w:spacing w:val="-7"/>
        </w:rPr>
        <w:t> </w:t>
      </w:r>
      <w:r>
        <w:rPr/>
        <w:t>sein</w:t>
      </w:r>
      <w:r>
        <w:rPr>
          <w:spacing w:val="-6"/>
        </w:rPr>
        <w:t> </w:t>
      </w:r>
      <w:r>
        <w:rPr/>
        <w:t>als</w:t>
      </w:r>
      <w:r>
        <w:rPr>
          <w:spacing w:val="-6"/>
        </w:rPr>
        <w:t> </w:t>
      </w:r>
      <w:r>
        <w:rPr/>
        <w:t>40</w:t>
      </w:r>
      <w:r>
        <w:rPr>
          <w:spacing w:val="-2"/>
        </w:rPr>
        <w:t> </w:t>
      </w:r>
      <w:r>
        <w:rPr/>
        <w:t>Prozent</w:t>
      </w:r>
      <w:r>
        <w:rPr>
          <w:spacing w:val="-5"/>
        </w:rPr>
        <w:t> </w:t>
      </w:r>
      <w:r>
        <w:rPr/>
        <w:t>des</w:t>
      </w:r>
      <w:r>
        <w:rPr>
          <w:spacing w:val="-6"/>
        </w:rPr>
        <w:t> </w:t>
      </w:r>
      <w:r>
        <w:rPr/>
        <w:t>steuerbaren</w:t>
      </w:r>
      <w:r>
        <w:rPr>
          <w:spacing w:val="-6"/>
        </w:rPr>
        <w:t> </w:t>
      </w:r>
      <w:r>
        <w:rPr/>
        <w:t>Gewinns</w:t>
      </w:r>
      <w:r>
        <w:rPr>
          <w:spacing w:val="-6"/>
        </w:rPr>
        <w:t> </w:t>
      </w:r>
      <w:r>
        <w:rPr/>
        <w:t>vor</w:t>
      </w:r>
      <w:r>
        <w:rPr>
          <w:spacing w:val="-5"/>
        </w:rPr>
        <w:t> </w:t>
      </w:r>
      <w:r>
        <w:rPr/>
        <w:t>Verlustverrechnung,</w:t>
      </w:r>
      <w:r>
        <w:rPr>
          <w:spacing w:val="-6"/>
        </w:rPr>
        <w:t> </w:t>
      </w:r>
      <w:r>
        <w:rPr/>
        <w:t>wobei</w:t>
      </w:r>
      <w:r>
        <w:rPr>
          <w:spacing w:val="-5"/>
        </w:rPr>
        <w:t> </w:t>
      </w:r>
      <w:r>
        <w:rPr/>
        <w:t>der</w:t>
      </w:r>
      <w:r>
        <w:rPr>
          <w:spacing w:val="-5"/>
        </w:rPr>
        <w:t> </w:t>
      </w:r>
      <w:r>
        <w:rPr/>
        <w:t>Netto-beteiligungsertrag</w:t>
      </w:r>
      <w:r>
        <w:rPr>
          <w:spacing w:val="-1"/>
        </w:rPr>
        <w:t> </w:t>
      </w:r>
      <w:r>
        <w:rPr/>
        <w:t>nach</w:t>
      </w:r>
      <w:r>
        <w:rPr>
          <w:spacing w:val="-4"/>
        </w:rPr>
        <w:t> </w:t>
      </w:r>
      <w:r>
        <w:rPr/>
        <w:t>den</w:t>
      </w:r>
      <w:r>
        <w:rPr>
          <w:spacing w:val="-1"/>
        </w:rPr>
        <w:t> </w:t>
      </w:r>
      <w:r>
        <w:rPr/>
        <w:t>Art.</w:t>
      </w:r>
      <w:r>
        <w:rPr>
          <w:spacing w:val="-2"/>
        </w:rPr>
        <w:t> </w:t>
      </w:r>
      <w:r>
        <w:rPr/>
        <w:t>90</w:t>
      </w:r>
      <w:r>
        <w:rPr>
          <w:spacing w:val="-1"/>
        </w:rPr>
        <w:t> </w:t>
      </w:r>
      <w:r>
        <w:rPr/>
        <w:t>Abs.</w:t>
      </w:r>
      <w:r>
        <w:rPr>
          <w:spacing w:val="-4"/>
        </w:rPr>
        <w:t> </w:t>
      </w:r>
      <w:r>
        <w:rPr/>
        <w:t>1</w:t>
      </w:r>
      <w:r>
        <w:rPr>
          <w:spacing w:val="-1"/>
        </w:rPr>
        <w:t> </w:t>
      </w:r>
      <w:r>
        <w:rPr/>
        <w:t>und</w:t>
      </w:r>
      <w:r>
        <w:rPr>
          <w:spacing w:val="-1"/>
        </w:rPr>
        <w:t> </w:t>
      </w:r>
      <w:r>
        <w:rPr/>
        <w:t>Art.</w:t>
      </w:r>
      <w:r>
        <w:rPr>
          <w:spacing w:val="-2"/>
        </w:rPr>
        <w:t> </w:t>
      </w:r>
      <w:r>
        <w:rPr/>
        <w:t>91</w:t>
      </w:r>
      <w:r>
        <w:rPr>
          <w:spacing w:val="-4"/>
        </w:rPr>
        <w:t> </w:t>
      </w:r>
      <w:r>
        <w:rPr/>
        <w:t>Abs.</w:t>
      </w:r>
      <w:r>
        <w:rPr>
          <w:spacing w:val="-4"/>
        </w:rPr>
        <w:t> </w:t>
      </w:r>
      <w:r>
        <w:rPr/>
        <w:t>1</w:t>
      </w:r>
      <w:r>
        <w:rPr>
          <w:spacing w:val="-4"/>
        </w:rPr>
        <w:t> </w:t>
      </w:r>
      <w:r>
        <w:rPr/>
        <w:t>dieses</w:t>
      </w:r>
      <w:r>
        <w:rPr>
          <w:spacing w:val="-3"/>
        </w:rPr>
        <w:t> </w:t>
      </w:r>
      <w:r>
        <w:rPr/>
        <w:t>Erlasses</w:t>
      </w:r>
      <w:r>
        <w:rPr>
          <w:spacing w:val="-1"/>
        </w:rPr>
        <w:t> </w:t>
      </w:r>
      <w:r>
        <w:rPr/>
        <w:t>ausgeklammert</w:t>
      </w:r>
      <w:r>
        <w:rPr>
          <w:spacing w:val="-2"/>
        </w:rPr>
        <w:t> </w:t>
      </w:r>
      <w:r>
        <w:rPr/>
        <w:t>wird,</w:t>
      </w:r>
      <w:r>
        <w:rPr>
          <w:spacing w:val="-4"/>
        </w:rPr>
        <w:t> </w:t>
      </w:r>
      <w:r>
        <w:rPr/>
        <w:t>und vor Abzug der vorgenommenen Ermässigungen.</w:t>
      </w:r>
    </w:p>
    <w:p>
      <w:pPr>
        <w:pStyle w:val="BodyText"/>
        <w:spacing w:before="156"/>
        <w:ind w:left="0"/>
      </w:pPr>
    </w:p>
    <w:p>
      <w:pPr>
        <w:pStyle w:val="BodyText"/>
        <w:jc w:val="both"/>
      </w:pPr>
      <w:r>
        <w:rPr>
          <w:color w:val="950000"/>
        </w:rPr>
        <w:t>Rückstellungen</w:t>
      </w:r>
      <w:r>
        <w:rPr>
          <w:color w:val="950000"/>
          <w:spacing w:val="-3"/>
        </w:rPr>
        <w:t> </w:t>
      </w:r>
      <w:r>
        <w:rPr>
          <w:color w:val="950000"/>
        </w:rPr>
        <w:t>für</w:t>
      </w:r>
      <w:r>
        <w:rPr>
          <w:color w:val="950000"/>
          <w:spacing w:val="-3"/>
        </w:rPr>
        <w:t> </w:t>
      </w:r>
      <w:r>
        <w:rPr>
          <w:color w:val="950000"/>
          <w:spacing w:val="-2"/>
        </w:rPr>
        <w:t>Ersatzbeschaffungen</w:t>
      </w:r>
    </w:p>
    <w:p>
      <w:pPr>
        <w:pStyle w:val="Heading7"/>
      </w:pPr>
      <w:r>
        <w:rPr/>
        <w:t>Art.</w:t>
      </w:r>
      <w:r>
        <w:rPr>
          <w:spacing w:val="-3"/>
        </w:rPr>
        <w:t> </w:t>
      </w:r>
      <w:r>
        <w:rPr/>
        <w:t>87 Abs.</w:t>
      </w:r>
      <w:r>
        <w:rPr>
          <w:spacing w:val="-3"/>
        </w:rPr>
        <w:t> </w:t>
      </w:r>
      <w:r>
        <w:rPr/>
        <w:t>2</w:t>
      </w:r>
      <w:r>
        <w:rPr>
          <w:spacing w:val="1"/>
        </w:rPr>
        <w:t> </w:t>
      </w:r>
      <w:r>
        <w:rPr>
          <w:spacing w:val="-4"/>
        </w:rPr>
        <w:t>StG:</w:t>
      </w:r>
    </w:p>
    <w:p>
      <w:pPr>
        <w:pStyle w:val="BodyText"/>
        <w:spacing w:before="56"/>
        <w:ind w:right="700"/>
        <w:jc w:val="both"/>
      </w:pPr>
      <w:r>
        <w:rPr>
          <w:position w:val="6"/>
          <w:sz w:val="12"/>
        </w:rPr>
        <w:t>2</w:t>
      </w:r>
      <w:r>
        <w:rPr>
          <w:spacing w:val="27"/>
          <w:position w:val="6"/>
          <w:sz w:val="12"/>
        </w:rPr>
        <w:t> </w:t>
      </w:r>
      <w:r>
        <w:rPr/>
        <w:t>Erfolgt die Ersatzbeschaffung nicht im gleichen Geschäftsjahr, kann im Umfang der stillen Reserven eine Rückstellung gebildet werden. Wird diese Rückstellung nicht innert angemessener Frist zur Ab-schreibung auf dem Ersatzobjekt verwendet, wird sie dem steuerbaren Reingewinn zugerechnet.</w:t>
      </w:r>
    </w:p>
    <w:p>
      <w:pPr>
        <w:pStyle w:val="Heading7"/>
        <w:spacing w:before="91"/>
      </w:pPr>
      <w:r>
        <w:rPr/>
        <w:t>Art.</w:t>
      </w:r>
      <w:r>
        <w:rPr>
          <w:spacing w:val="-1"/>
        </w:rPr>
        <w:t> </w:t>
      </w:r>
      <w:r>
        <w:rPr/>
        <w:t>27 </w:t>
      </w:r>
      <w:r>
        <w:rPr>
          <w:spacing w:val="-4"/>
        </w:rPr>
        <w:t>Stv:</w:t>
      </w:r>
    </w:p>
    <w:p>
      <w:pPr>
        <w:pStyle w:val="BodyText"/>
        <w:spacing w:before="56"/>
        <w:ind w:right="703"/>
        <w:jc w:val="both"/>
      </w:pPr>
      <w:r>
        <w:rPr>
          <w:position w:val="6"/>
          <w:sz w:val="12"/>
        </w:rPr>
        <w:t>1</w:t>
      </w:r>
      <w:r>
        <w:rPr>
          <w:spacing w:val="24"/>
          <w:position w:val="6"/>
          <w:sz w:val="12"/>
        </w:rPr>
        <w:t> </w:t>
      </w:r>
      <w:r>
        <w:rPr/>
        <w:t>Die für eine Ersatzbeschaffung gebildete Rückstellung kann innert drei Jahren zur Abschreibung auf dem Ersatzobjekt verwendet werden. Die Frist wird erstreckt, wenn die Verzögerung durch Umstände bedingt ist, die nicht im Einflussbereich des Steuerpflichtigen liegen.</w:t>
      </w:r>
    </w:p>
    <w:p>
      <w:pPr>
        <w:pStyle w:val="Heading7"/>
        <w:spacing w:before="94"/>
      </w:pPr>
      <w:r>
        <w:rPr/>
        <w:t>Art.</w:t>
      </w:r>
      <w:r>
        <w:rPr>
          <w:spacing w:val="-3"/>
        </w:rPr>
        <w:t> </w:t>
      </w:r>
      <w:r>
        <w:rPr/>
        <w:t>42 Abs.</w:t>
      </w:r>
      <w:r>
        <w:rPr>
          <w:spacing w:val="-3"/>
        </w:rPr>
        <w:t> </w:t>
      </w:r>
      <w:r>
        <w:rPr/>
        <w:t>1</w:t>
      </w:r>
      <w:r>
        <w:rPr>
          <w:spacing w:val="1"/>
        </w:rPr>
        <w:t> </w:t>
      </w:r>
      <w:r>
        <w:rPr>
          <w:spacing w:val="-4"/>
        </w:rPr>
        <w:t>Stv:</w:t>
      </w:r>
    </w:p>
    <w:p>
      <w:pPr>
        <w:pStyle w:val="BodyText"/>
        <w:spacing w:before="56"/>
        <w:ind w:right="700"/>
        <w:jc w:val="both"/>
      </w:pPr>
      <w:r>
        <w:rPr>
          <w:position w:val="6"/>
          <w:sz w:val="12"/>
        </w:rPr>
        <w:t>1</w:t>
      </w:r>
      <w:r>
        <w:rPr>
          <w:spacing w:val="28"/>
          <w:position w:val="6"/>
          <w:sz w:val="12"/>
        </w:rPr>
        <w:t> </w:t>
      </w:r>
      <w:r>
        <w:rPr/>
        <w:t>Die Vorschriften der Einkommenssteuer über die Abschreibungen, Wertberichtigungen, Rückstellun-gen und Ersatzbeschaffungen werden sachgemäss angewendet.</w:t>
      </w:r>
    </w:p>
    <w:p>
      <w:pPr>
        <w:pStyle w:val="BodyText"/>
        <w:spacing w:after="0"/>
        <w:jc w:val="both"/>
        <w:sectPr>
          <w:pgSz w:w="11910" w:h="16840"/>
          <w:pgMar w:header="724" w:footer="687" w:top="960" w:bottom="880" w:left="850" w:right="992"/>
        </w:sectPr>
      </w:pPr>
    </w:p>
    <w:p>
      <w:pPr>
        <w:pStyle w:val="BodyText"/>
        <w:spacing w:before="143"/>
        <w:ind w:left="0"/>
        <w:rPr>
          <w:sz w:val="26"/>
        </w:rPr>
      </w:pPr>
    </w:p>
    <w:p>
      <w:pPr>
        <w:pStyle w:val="Heading3"/>
      </w:pPr>
      <w:r>
        <w:rPr/>
        <w:drawing>
          <wp:anchor distT="0" distB="0" distL="0" distR="0" allowOverlap="1" layoutInCell="1" locked="0" behindDoc="0" simplePos="0" relativeHeight="15732224">
            <wp:simplePos x="0" y="0"/>
            <wp:positionH relativeFrom="page">
              <wp:posOffset>586740</wp:posOffset>
            </wp:positionH>
            <wp:positionV relativeFrom="paragraph">
              <wp:posOffset>-492</wp:posOffset>
            </wp:positionV>
            <wp:extent cx="259079" cy="313655"/>
            <wp:effectExtent l="0" t="0" r="0" b="0"/>
            <wp:wrapNone/>
            <wp:docPr id="62" name="Image 62" descr="Kantonaler Steuerrechner">
              <a:hlinkClick r:id="rId86"/>
            </wp:docPr>
            <wp:cNvGraphicFramePr>
              <a:graphicFrameLocks/>
            </wp:cNvGraphicFramePr>
            <a:graphic>
              <a:graphicData uri="http://schemas.openxmlformats.org/drawingml/2006/picture">
                <pic:pic>
                  <pic:nvPicPr>
                    <pic:cNvPr id="62" name="Image 62" descr="Kantonaler Steuerrechner">
                      <a:hlinkClick r:id="rId86"/>
                    </pic:cNvPr>
                    <pic:cNvPicPr/>
                  </pic:nvPicPr>
                  <pic:blipFill>
                    <a:blip r:embed="rId12" cstate="print"/>
                    <a:stretch>
                      <a:fillRect/>
                    </a:stretch>
                  </pic:blipFill>
                  <pic:spPr>
                    <a:xfrm>
                      <a:off x="0" y="0"/>
                      <a:ext cx="259079" cy="313655"/>
                    </a:xfrm>
                    <a:prstGeom prst="rect">
                      <a:avLst/>
                    </a:prstGeom>
                  </pic:spPr>
                </pic:pic>
              </a:graphicData>
            </a:graphic>
          </wp:anchor>
        </w:drawing>
      </w:r>
      <w:bookmarkStart w:name="Steuerberechnung" w:id="50"/>
      <w:bookmarkEnd w:id="50"/>
      <w:r>
        <w:rPr>
          <w:b w:val="0"/>
        </w:rPr>
      </w:r>
      <w:bookmarkStart w:name="_bookmark20" w:id="51"/>
      <w:bookmarkEnd w:id="51"/>
      <w:r>
        <w:rPr>
          <w:b w:val="0"/>
        </w:rPr>
      </w:r>
      <w:r>
        <w:rPr>
          <w:color w:val="2D73B4"/>
          <w:spacing w:val="-2"/>
        </w:rPr>
        <w:t>Steuerberechnung</w:t>
      </w:r>
    </w:p>
    <w:p>
      <w:pPr>
        <w:pStyle w:val="BodyText"/>
        <w:spacing w:before="53"/>
        <w:ind w:left="851"/>
      </w:pPr>
      <w:r>
        <w:rPr/>
        <w:t>(Art.</w:t>
      </w:r>
      <w:r>
        <w:rPr>
          <w:spacing w:val="-1"/>
        </w:rPr>
        <w:t> </w:t>
      </w:r>
      <w:r>
        <w:rPr/>
        <w:t>89</w:t>
      </w:r>
      <w:r>
        <w:rPr>
          <w:spacing w:val="-3"/>
        </w:rPr>
        <w:t> </w:t>
      </w:r>
      <w:r>
        <w:rPr/>
        <w:t>– 95</w:t>
      </w:r>
      <w:r>
        <w:rPr>
          <w:position w:val="6"/>
          <w:sz w:val="12"/>
        </w:rPr>
        <w:t>ter</w:t>
      </w:r>
      <w:r>
        <w:rPr>
          <w:spacing w:val="16"/>
          <w:position w:val="6"/>
          <w:sz w:val="12"/>
        </w:rPr>
        <w:t> </w:t>
      </w:r>
      <w:r>
        <w:rPr/>
        <w:t>und 284</w:t>
      </w:r>
      <w:r>
        <w:rPr>
          <w:spacing w:val="-1"/>
        </w:rPr>
        <w:t> </w:t>
      </w:r>
      <w:r>
        <w:rPr/>
        <w:t>StG; Art.</w:t>
      </w:r>
      <w:r>
        <w:rPr>
          <w:spacing w:val="-1"/>
        </w:rPr>
        <w:t> </w:t>
      </w:r>
      <w:r>
        <w:rPr/>
        <w:t>50</w:t>
      </w:r>
      <w:r>
        <w:rPr>
          <w:spacing w:val="-3"/>
        </w:rPr>
        <w:t> </w:t>
      </w:r>
      <w:r>
        <w:rPr/>
        <w:t>– 51 </w:t>
      </w:r>
      <w:r>
        <w:rPr>
          <w:spacing w:val="-4"/>
        </w:rPr>
        <w:t>StV)</w:t>
      </w:r>
    </w:p>
    <w:p>
      <w:pPr>
        <w:pStyle w:val="BodyText"/>
        <w:spacing w:before="155"/>
        <w:ind w:left="0"/>
      </w:pPr>
    </w:p>
    <w:p>
      <w:pPr>
        <w:pStyle w:val="BodyText"/>
        <w:ind w:right="4314"/>
      </w:pPr>
      <w:r>
        <w:rPr>
          <w:color w:val="950000"/>
        </w:rPr>
        <w:t>Kapitalgesellschaften und Genossenschaften </w:t>
      </w:r>
      <w:r>
        <w:rPr>
          <w:color w:val="950000"/>
          <w:spacing w:val="-2"/>
        </w:rPr>
        <w:drawing>
          <wp:inline distT="0" distB="0" distL="0" distR="0">
            <wp:extent cx="201244" cy="114928"/>
            <wp:effectExtent l="0" t="0" r="0" b="0"/>
            <wp:docPr id="63" name="Image 63" descr="">
              <a:hlinkClick r:id="rId87"/>
            </wp:docPr>
            <wp:cNvGraphicFramePr>
              <a:graphicFrameLocks/>
            </wp:cNvGraphicFramePr>
            <a:graphic>
              <a:graphicData uri="http://schemas.openxmlformats.org/drawingml/2006/picture">
                <pic:pic>
                  <pic:nvPicPr>
                    <pic:cNvPr id="63" name="Image 63" descr="">
                      <a:hlinkClick r:id="rId87"/>
                    </pic:cNvPr>
                    <pic:cNvPicPr/>
                  </pic:nvPicPr>
                  <pic:blipFill>
                    <a:blip r:embed="rId11" cstate="print"/>
                    <a:stretch>
                      <a:fillRect/>
                    </a:stretch>
                  </pic:blipFill>
                  <pic:spPr>
                    <a:xfrm>
                      <a:off x="0" y="0"/>
                      <a:ext cx="201244" cy="114928"/>
                    </a:xfrm>
                    <a:prstGeom prst="rect">
                      <a:avLst/>
                    </a:prstGeom>
                  </pic:spPr>
                </pic:pic>
              </a:graphicData>
            </a:graphic>
          </wp:inline>
        </w:drawing>
      </w:r>
      <w:r>
        <w:rPr>
          <w:color w:val="950000"/>
          <w:spacing w:val="-2"/>
        </w:rPr>
      </w:r>
      <w:r>
        <w:rPr>
          <w:rFonts w:ascii="Times New Roman" w:hAnsi="Times New Roman"/>
          <w:color w:val="950000"/>
          <w:spacing w:val="-2"/>
        </w:rPr>
        <w:t> </w:t>
      </w:r>
      <w:r>
        <w:rPr>
          <w:color w:val="950000"/>
        </w:rPr>
        <w:t>Vereine,</w:t>
      </w:r>
      <w:r>
        <w:rPr>
          <w:color w:val="950000"/>
          <w:spacing w:val="-4"/>
        </w:rPr>
        <w:t> </w:t>
      </w:r>
      <w:r>
        <w:rPr>
          <w:color w:val="950000"/>
        </w:rPr>
        <w:t>Stiftungen</w:t>
      </w:r>
      <w:r>
        <w:rPr>
          <w:color w:val="950000"/>
          <w:spacing w:val="-4"/>
        </w:rPr>
        <w:t> </w:t>
      </w:r>
      <w:r>
        <w:rPr>
          <w:color w:val="950000"/>
        </w:rPr>
        <w:t>und</w:t>
      </w:r>
      <w:r>
        <w:rPr>
          <w:color w:val="950000"/>
          <w:spacing w:val="-3"/>
        </w:rPr>
        <w:t> </w:t>
      </w:r>
      <w:r>
        <w:rPr>
          <w:color w:val="950000"/>
        </w:rPr>
        <w:t>übrige</w:t>
      </w:r>
      <w:r>
        <w:rPr>
          <w:color w:val="950000"/>
          <w:spacing w:val="-6"/>
        </w:rPr>
        <w:t> </w:t>
      </w:r>
      <w:r>
        <w:rPr>
          <w:color w:val="950000"/>
        </w:rPr>
        <w:t>juristische</w:t>
      </w:r>
      <w:r>
        <w:rPr>
          <w:color w:val="950000"/>
          <w:spacing w:val="-3"/>
        </w:rPr>
        <w:t> </w:t>
      </w:r>
      <w:r>
        <w:rPr>
          <w:color w:val="950000"/>
        </w:rPr>
        <w:t>Personen</w:t>
      </w:r>
      <w:r>
        <w:rPr>
          <w:color w:val="950000"/>
          <w:spacing w:val="80"/>
        </w:rPr>
        <w:t> </w:t>
      </w:r>
      <w:r>
        <w:rPr>
          <w:color w:val="950000"/>
          <w:spacing w:val="-1"/>
        </w:rPr>
        <w:drawing>
          <wp:inline distT="0" distB="0" distL="0" distR="0">
            <wp:extent cx="201293" cy="114907"/>
            <wp:effectExtent l="0" t="0" r="0" b="0"/>
            <wp:docPr id="64" name="Image 64" descr="">
              <a:hlinkClick r:id="rId88"/>
            </wp:docPr>
            <wp:cNvGraphicFramePr>
              <a:graphicFrameLocks/>
            </wp:cNvGraphicFramePr>
            <a:graphic>
              <a:graphicData uri="http://schemas.openxmlformats.org/drawingml/2006/picture">
                <pic:pic>
                  <pic:nvPicPr>
                    <pic:cNvPr id="64" name="Image 64" descr="">
                      <a:hlinkClick r:id="rId88"/>
                    </pic:cNvPr>
                    <pic:cNvPicPr/>
                  </pic:nvPicPr>
                  <pic:blipFill>
                    <a:blip r:embed="rId11" cstate="print"/>
                    <a:stretch>
                      <a:fillRect/>
                    </a:stretch>
                  </pic:blipFill>
                  <pic:spPr>
                    <a:xfrm>
                      <a:off x="0" y="0"/>
                      <a:ext cx="201293" cy="114907"/>
                    </a:xfrm>
                    <a:prstGeom prst="rect">
                      <a:avLst/>
                    </a:prstGeom>
                  </pic:spPr>
                </pic:pic>
              </a:graphicData>
            </a:graphic>
          </wp:inline>
        </w:drawing>
      </w:r>
      <w:r>
        <w:rPr>
          <w:color w:val="950000"/>
          <w:spacing w:val="-1"/>
        </w:rPr>
      </w:r>
    </w:p>
    <w:p>
      <w:pPr>
        <w:pStyle w:val="Heading7"/>
      </w:pPr>
      <w:r>
        <w:rPr/>
        <w:t>Art.</w:t>
      </w:r>
      <w:r>
        <w:rPr>
          <w:spacing w:val="-3"/>
        </w:rPr>
        <w:t> </w:t>
      </w:r>
      <w:r>
        <w:rPr/>
        <w:t>89 Abs.</w:t>
      </w:r>
      <w:r>
        <w:rPr>
          <w:spacing w:val="-3"/>
        </w:rPr>
        <w:t> </w:t>
      </w:r>
      <w:r>
        <w:rPr/>
        <w:t>1</w:t>
      </w:r>
      <w:r>
        <w:rPr>
          <w:spacing w:val="1"/>
        </w:rPr>
        <w:t> </w:t>
      </w:r>
      <w:r>
        <w:rPr>
          <w:spacing w:val="-4"/>
        </w:rPr>
        <w:t>StG:</w:t>
      </w:r>
    </w:p>
    <w:p>
      <w:pPr>
        <w:pStyle w:val="BodyText"/>
        <w:spacing w:before="55"/>
        <w:ind w:right="137"/>
      </w:pPr>
      <w:r>
        <w:rPr>
          <w:position w:val="6"/>
          <w:sz w:val="12"/>
        </w:rPr>
        <w:t>1</w:t>
      </w:r>
      <w:r>
        <w:rPr>
          <w:spacing w:val="15"/>
          <w:position w:val="6"/>
          <w:sz w:val="12"/>
        </w:rPr>
        <w:t> </w:t>
      </w:r>
      <w:r>
        <w:rPr/>
        <w:t>Die</w:t>
      </w:r>
      <w:r>
        <w:rPr>
          <w:spacing w:val="-1"/>
        </w:rPr>
        <w:t> </w:t>
      </w:r>
      <w:r>
        <w:rPr/>
        <w:t>einfache</w:t>
      </w:r>
      <w:r>
        <w:rPr>
          <w:spacing w:val="-4"/>
        </w:rPr>
        <w:t> </w:t>
      </w:r>
      <w:r>
        <w:rPr/>
        <w:t>Steuer</w:t>
      </w:r>
      <w:r>
        <w:rPr>
          <w:spacing w:val="-2"/>
        </w:rPr>
        <w:t> </w:t>
      </w:r>
      <w:r>
        <w:rPr/>
        <w:t>vom</w:t>
      </w:r>
      <w:r>
        <w:rPr>
          <w:spacing w:val="-3"/>
        </w:rPr>
        <w:t> </w:t>
      </w:r>
      <w:r>
        <w:rPr/>
        <w:t>steuerbaren</w:t>
      </w:r>
      <w:r>
        <w:rPr>
          <w:spacing w:val="-1"/>
        </w:rPr>
        <w:t> </w:t>
      </w:r>
      <w:r>
        <w:rPr/>
        <w:t>Gewinn</w:t>
      </w:r>
      <w:r>
        <w:rPr>
          <w:spacing w:val="-1"/>
        </w:rPr>
        <w:t> </w:t>
      </w:r>
      <w:r>
        <w:rPr/>
        <w:t>beträgt</w:t>
      </w:r>
      <w:r>
        <w:rPr>
          <w:spacing w:val="-4"/>
        </w:rPr>
        <w:t> </w:t>
      </w:r>
      <w:r>
        <w:rPr/>
        <w:t>2,8</w:t>
      </w:r>
      <w:r>
        <w:rPr>
          <w:spacing w:val="-4"/>
        </w:rPr>
        <w:t> </w:t>
      </w:r>
      <w:r>
        <w:rPr/>
        <w:t>Prozent;</w:t>
      </w:r>
      <w:r>
        <w:rPr>
          <w:spacing w:val="-2"/>
        </w:rPr>
        <w:t> </w:t>
      </w:r>
      <w:r>
        <w:rPr/>
        <w:t>Abs.</w:t>
      </w:r>
      <w:r>
        <w:rPr>
          <w:spacing w:val="-2"/>
        </w:rPr>
        <w:t> </w:t>
      </w:r>
      <w:r>
        <w:rPr/>
        <w:t>2</w:t>
      </w:r>
      <w:r>
        <w:rPr>
          <w:spacing w:val="-4"/>
        </w:rPr>
        <w:t> </w:t>
      </w:r>
      <w:r>
        <w:rPr/>
        <w:t>dieser</w:t>
      </w:r>
      <w:r>
        <w:rPr>
          <w:spacing w:val="-2"/>
        </w:rPr>
        <w:t> </w:t>
      </w:r>
      <w:r>
        <w:rPr/>
        <w:t>Bestimmung</w:t>
      </w:r>
      <w:r>
        <w:rPr>
          <w:spacing w:val="-4"/>
        </w:rPr>
        <w:t> </w:t>
      </w:r>
      <w:r>
        <w:rPr/>
        <w:t>bleibt </w:t>
      </w:r>
      <w:r>
        <w:rPr>
          <w:spacing w:val="-2"/>
        </w:rPr>
        <w:t>vorbehalten.</w:t>
      </w:r>
    </w:p>
    <w:p>
      <w:pPr>
        <w:pStyle w:val="BodyText"/>
        <w:spacing w:before="155"/>
        <w:ind w:left="0"/>
      </w:pPr>
    </w:p>
    <w:p>
      <w:pPr>
        <w:pStyle w:val="BodyText"/>
      </w:pPr>
      <w:r>
        <w:rPr>
          <w:color w:val="950000"/>
        </w:rPr>
        <w:t>Kollektive Kapitalanlagen mit direktem Grundsatz</w:t>
      </w:r>
      <w:r>
        <w:rPr>
          <w:color w:val="950000"/>
          <w:spacing w:val="80"/>
        </w:rPr>
        <w:t> </w:t>
      </w:r>
      <w:r>
        <w:rPr>
          <w:color w:val="950000"/>
          <w:spacing w:val="-4"/>
        </w:rPr>
        <w:drawing>
          <wp:inline distT="0" distB="0" distL="0" distR="0">
            <wp:extent cx="201284" cy="114891"/>
            <wp:effectExtent l="0" t="0" r="0" b="0"/>
            <wp:docPr id="65" name="Image 65" descr="">
              <a:hlinkClick r:id="rId89"/>
            </wp:docPr>
            <wp:cNvGraphicFramePr>
              <a:graphicFrameLocks/>
            </wp:cNvGraphicFramePr>
            <a:graphic>
              <a:graphicData uri="http://schemas.openxmlformats.org/drawingml/2006/picture">
                <pic:pic>
                  <pic:nvPicPr>
                    <pic:cNvPr id="65" name="Image 65" descr="">
                      <a:hlinkClick r:id="rId89"/>
                    </pic:cNvPr>
                    <pic:cNvPicPr/>
                  </pic:nvPicPr>
                  <pic:blipFill>
                    <a:blip r:embed="rId11" cstate="print"/>
                    <a:stretch>
                      <a:fillRect/>
                    </a:stretch>
                  </pic:blipFill>
                  <pic:spPr>
                    <a:xfrm>
                      <a:off x="0" y="0"/>
                      <a:ext cx="201284" cy="114891"/>
                    </a:xfrm>
                    <a:prstGeom prst="rect">
                      <a:avLst/>
                    </a:prstGeom>
                  </pic:spPr>
                </pic:pic>
              </a:graphicData>
            </a:graphic>
          </wp:inline>
        </w:drawing>
      </w:r>
      <w:r>
        <w:rPr>
          <w:color w:val="950000"/>
          <w:spacing w:val="-4"/>
        </w:rPr>
      </w:r>
    </w:p>
    <w:p>
      <w:pPr>
        <w:pStyle w:val="Heading7"/>
        <w:spacing w:before="92"/>
      </w:pPr>
      <w:r>
        <w:rPr/>
        <w:t>Art.</w:t>
      </w:r>
      <w:r>
        <w:rPr>
          <w:spacing w:val="-3"/>
        </w:rPr>
        <w:t> </w:t>
      </w:r>
      <w:r>
        <w:rPr/>
        <w:t>89 Abs.</w:t>
      </w:r>
      <w:r>
        <w:rPr>
          <w:spacing w:val="-3"/>
        </w:rPr>
        <w:t> </w:t>
      </w:r>
      <w:r>
        <w:rPr/>
        <w:t>2</w:t>
      </w:r>
      <w:r>
        <w:rPr>
          <w:spacing w:val="1"/>
        </w:rPr>
        <w:t> </w:t>
      </w:r>
      <w:r>
        <w:rPr>
          <w:spacing w:val="-4"/>
        </w:rPr>
        <w:t>StG:</w:t>
      </w:r>
    </w:p>
    <w:p>
      <w:pPr>
        <w:pStyle w:val="BodyText"/>
        <w:spacing w:before="56"/>
        <w:ind w:right="703"/>
      </w:pPr>
      <w:r>
        <w:rPr>
          <w:position w:val="6"/>
          <w:sz w:val="12"/>
        </w:rPr>
        <w:t>2</w:t>
      </w:r>
      <w:r>
        <w:rPr>
          <w:spacing w:val="15"/>
          <w:position w:val="6"/>
          <w:sz w:val="12"/>
        </w:rPr>
        <w:t> </w:t>
      </w:r>
      <w:r>
        <w:rPr/>
        <w:t>Die</w:t>
      </w:r>
      <w:r>
        <w:rPr>
          <w:spacing w:val="-1"/>
        </w:rPr>
        <w:t> </w:t>
      </w:r>
      <w:r>
        <w:rPr/>
        <w:t>einfache</w:t>
      </w:r>
      <w:r>
        <w:rPr>
          <w:spacing w:val="-4"/>
        </w:rPr>
        <w:t> </w:t>
      </w:r>
      <w:r>
        <w:rPr/>
        <w:t>Steuer</w:t>
      </w:r>
      <w:r>
        <w:rPr>
          <w:spacing w:val="-2"/>
        </w:rPr>
        <w:t> </w:t>
      </w:r>
      <w:r>
        <w:rPr/>
        <w:t>vom</w:t>
      </w:r>
      <w:r>
        <w:rPr>
          <w:spacing w:val="-3"/>
        </w:rPr>
        <w:t> </w:t>
      </w:r>
      <w:r>
        <w:rPr/>
        <w:t>steuerbaren</w:t>
      </w:r>
      <w:r>
        <w:rPr>
          <w:spacing w:val="-1"/>
        </w:rPr>
        <w:t> </w:t>
      </w:r>
      <w:r>
        <w:rPr/>
        <w:t>Gewinn</w:t>
      </w:r>
      <w:r>
        <w:rPr>
          <w:spacing w:val="-1"/>
        </w:rPr>
        <w:t> </w:t>
      </w:r>
      <w:r>
        <w:rPr/>
        <w:t>beträgt</w:t>
      </w:r>
      <w:r>
        <w:rPr>
          <w:spacing w:val="-4"/>
        </w:rPr>
        <w:t> </w:t>
      </w:r>
      <w:r>
        <w:rPr/>
        <w:t>bei</w:t>
      </w:r>
      <w:r>
        <w:rPr>
          <w:spacing w:val="-4"/>
        </w:rPr>
        <w:t> </w:t>
      </w:r>
      <w:r>
        <w:rPr/>
        <w:t>kollektiven</w:t>
      </w:r>
      <w:r>
        <w:rPr>
          <w:spacing w:val="-1"/>
        </w:rPr>
        <w:t> </w:t>
      </w:r>
      <w:r>
        <w:rPr/>
        <w:t>Kapitalanlagen</w:t>
      </w:r>
      <w:r>
        <w:rPr>
          <w:spacing w:val="-4"/>
        </w:rPr>
        <w:t> </w:t>
      </w:r>
      <w:r>
        <w:rPr/>
        <w:t>mit</w:t>
      </w:r>
      <w:r>
        <w:rPr>
          <w:spacing w:val="-4"/>
        </w:rPr>
        <w:t> </w:t>
      </w:r>
      <w:r>
        <w:rPr/>
        <w:t>direktem Grundbesitz 5,6 Prozent.</w:t>
      </w:r>
    </w:p>
    <w:p>
      <w:pPr>
        <w:pStyle w:val="BodyText"/>
        <w:spacing w:before="154"/>
        <w:ind w:left="0"/>
      </w:pPr>
    </w:p>
    <w:p>
      <w:pPr>
        <w:pStyle w:val="BodyText"/>
      </w:pPr>
      <w:r>
        <w:rPr>
          <w:color w:val="950000"/>
        </w:rPr>
        <w:t>Steuerfreigrenze für juristische Personen mit ideellen Zwecken</w:t>
      </w:r>
      <w:r>
        <w:rPr>
          <w:color w:val="950000"/>
          <w:spacing w:val="80"/>
        </w:rPr>
        <w:t> </w:t>
      </w:r>
      <w:r>
        <w:rPr>
          <w:color w:val="950000"/>
          <w:spacing w:val="1"/>
        </w:rPr>
        <w:drawing>
          <wp:inline distT="0" distB="0" distL="0" distR="0">
            <wp:extent cx="201292" cy="114922"/>
            <wp:effectExtent l="0" t="0" r="0" b="0"/>
            <wp:docPr id="66" name="Image 66" descr="">
              <a:hlinkClick r:id="rId90"/>
            </wp:docPr>
            <wp:cNvGraphicFramePr>
              <a:graphicFrameLocks/>
            </wp:cNvGraphicFramePr>
            <a:graphic>
              <a:graphicData uri="http://schemas.openxmlformats.org/drawingml/2006/picture">
                <pic:pic>
                  <pic:nvPicPr>
                    <pic:cNvPr id="66" name="Image 66" descr="">
                      <a:hlinkClick r:id="rId90"/>
                    </pic:cNvPr>
                    <pic:cNvPicPr/>
                  </pic:nvPicPr>
                  <pic:blipFill>
                    <a:blip r:embed="rId11" cstate="print"/>
                    <a:stretch>
                      <a:fillRect/>
                    </a:stretch>
                  </pic:blipFill>
                  <pic:spPr>
                    <a:xfrm>
                      <a:off x="0" y="0"/>
                      <a:ext cx="201292" cy="114922"/>
                    </a:xfrm>
                    <a:prstGeom prst="rect">
                      <a:avLst/>
                    </a:prstGeom>
                  </pic:spPr>
                </pic:pic>
              </a:graphicData>
            </a:graphic>
          </wp:inline>
        </w:drawing>
      </w:r>
      <w:r>
        <w:rPr>
          <w:color w:val="950000"/>
          <w:spacing w:val="1"/>
        </w:rPr>
      </w:r>
    </w:p>
    <w:p>
      <w:pPr>
        <w:spacing w:before="89"/>
        <w:ind w:left="1134" w:right="0" w:firstLine="0"/>
        <w:jc w:val="left"/>
        <w:rPr>
          <w:rFonts w:ascii="Arial"/>
          <w:b/>
          <w:sz w:val="18"/>
        </w:rPr>
      </w:pPr>
      <w:r>
        <w:rPr>
          <w:rFonts w:ascii="Arial"/>
          <w:b/>
          <w:sz w:val="18"/>
        </w:rPr>
        <w:t>Art.</w:t>
      </w:r>
      <w:r>
        <w:rPr>
          <w:rFonts w:ascii="Arial"/>
          <w:b/>
          <w:spacing w:val="-1"/>
          <w:sz w:val="18"/>
        </w:rPr>
        <w:t> </w:t>
      </w:r>
      <w:r>
        <w:rPr>
          <w:rFonts w:ascii="Arial"/>
          <w:b/>
          <w:sz w:val="18"/>
        </w:rPr>
        <w:t>95</w:t>
      </w:r>
      <w:r>
        <w:rPr>
          <w:rFonts w:ascii="Arial"/>
          <w:b/>
          <w:position w:val="6"/>
          <w:sz w:val="12"/>
        </w:rPr>
        <w:t>bis</w:t>
      </w:r>
      <w:r>
        <w:rPr>
          <w:rFonts w:ascii="Arial"/>
          <w:b/>
          <w:spacing w:val="17"/>
          <w:position w:val="6"/>
          <w:sz w:val="12"/>
        </w:rPr>
        <w:t> </w:t>
      </w:r>
      <w:r>
        <w:rPr>
          <w:rFonts w:ascii="Arial"/>
          <w:b/>
          <w:spacing w:val="-4"/>
          <w:sz w:val="18"/>
        </w:rPr>
        <w:t>StG:</w:t>
      </w:r>
    </w:p>
    <w:p>
      <w:pPr>
        <w:pStyle w:val="BodyText"/>
        <w:spacing w:before="56"/>
        <w:ind w:right="703"/>
      </w:pPr>
      <w:r>
        <w:rPr>
          <w:position w:val="6"/>
          <w:sz w:val="12"/>
        </w:rPr>
        <w:t>1</w:t>
      </w:r>
      <w:r>
        <w:rPr>
          <w:spacing w:val="14"/>
          <w:position w:val="6"/>
          <w:sz w:val="12"/>
        </w:rPr>
        <w:t> </w:t>
      </w:r>
      <w:r>
        <w:rPr/>
        <w:t>Gewinne</w:t>
      </w:r>
      <w:r>
        <w:rPr>
          <w:spacing w:val="-5"/>
        </w:rPr>
        <w:t> </w:t>
      </w:r>
      <w:r>
        <w:rPr/>
        <w:t>von</w:t>
      </w:r>
      <w:r>
        <w:rPr>
          <w:spacing w:val="-2"/>
        </w:rPr>
        <w:t> </w:t>
      </w:r>
      <w:r>
        <w:rPr/>
        <w:t>juristischen</w:t>
      </w:r>
      <w:r>
        <w:rPr>
          <w:spacing w:val="-2"/>
        </w:rPr>
        <w:t> </w:t>
      </w:r>
      <w:r>
        <w:rPr/>
        <w:t>Personen</w:t>
      </w:r>
      <w:r>
        <w:rPr>
          <w:spacing w:val="-2"/>
        </w:rPr>
        <w:t> </w:t>
      </w:r>
      <w:r>
        <w:rPr/>
        <w:t>mit</w:t>
      </w:r>
      <w:r>
        <w:rPr>
          <w:spacing w:val="-3"/>
        </w:rPr>
        <w:t> </w:t>
      </w:r>
      <w:r>
        <w:rPr/>
        <w:t>ideellen</w:t>
      </w:r>
      <w:r>
        <w:rPr>
          <w:spacing w:val="-5"/>
        </w:rPr>
        <w:t> </w:t>
      </w:r>
      <w:r>
        <w:rPr/>
        <w:t>Zwecken</w:t>
      </w:r>
      <w:r>
        <w:rPr>
          <w:spacing w:val="-2"/>
        </w:rPr>
        <w:t> </w:t>
      </w:r>
      <w:r>
        <w:rPr/>
        <w:t>werden</w:t>
      </w:r>
      <w:r>
        <w:rPr>
          <w:spacing w:val="-5"/>
        </w:rPr>
        <w:t> </w:t>
      </w:r>
      <w:r>
        <w:rPr/>
        <w:t>nicht</w:t>
      </w:r>
      <w:r>
        <w:rPr>
          <w:spacing w:val="-3"/>
        </w:rPr>
        <w:t> </w:t>
      </w:r>
      <w:r>
        <w:rPr/>
        <w:t>besteuert,</w:t>
      </w:r>
      <w:r>
        <w:rPr>
          <w:spacing w:val="-3"/>
        </w:rPr>
        <w:t> </w:t>
      </w:r>
      <w:r>
        <w:rPr/>
        <w:t>wenn</w:t>
      </w:r>
      <w:r>
        <w:rPr>
          <w:spacing w:val="-5"/>
        </w:rPr>
        <w:t> </w:t>
      </w:r>
      <w:r>
        <w:rPr/>
        <w:t>sie</w:t>
      </w:r>
      <w:r>
        <w:rPr>
          <w:spacing w:val="-2"/>
        </w:rPr>
        <w:t> </w:t>
      </w:r>
      <w:r>
        <w:rPr/>
        <w:t>höchstens Fr. 20 000.– betragen und ausschliesslich und unwiderruflich diesen Zwecken gewidmet sind.</w:t>
      </w:r>
    </w:p>
    <w:p>
      <w:pPr>
        <w:pStyle w:val="BodyText"/>
        <w:spacing w:before="153"/>
        <w:ind w:left="0"/>
      </w:pPr>
    </w:p>
    <w:p>
      <w:pPr>
        <w:pStyle w:val="BodyText"/>
        <w:spacing w:before="1"/>
      </w:pPr>
      <w:r>
        <w:rPr>
          <w:color w:val="950000"/>
        </w:rPr>
        <w:t>Steuerfreigrenze für Vereine, Stiftungen und übrige juristische Personen</w:t>
      </w:r>
      <w:r>
        <w:rPr>
          <w:color w:val="950000"/>
          <w:spacing w:val="80"/>
        </w:rPr>
        <w:t> </w:t>
      </w:r>
      <w:r>
        <w:rPr>
          <w:color w:val="950000"/>
          <w:spacing w:val="-2"/>
        </w:rPr>
        <w:drawing>
          <wp:inline distT="0" distB="0" distL="0" distR="0">
            <wp:extent cx="201275" cy="114876"/>
            <wp:effectExtent l="0" t="0" r="0" b="0"/>
            <wp:docPr id="67" name="Image 67" descr="">
              <a:hlinkClick r:id="rId91"/>
            </wp:docPr>
            <wp:cNvGraphicFramePr>
              <a:graphicFrameLocks/>
            </wp:cNvGraphicFramePr>
            <a:graphic>
              <a:graphicData uri="http://schemas.openxmlformats.org/drawingml/2006/picture">
                <pic:pic>
                  <pic:nvPicPr>
                    <pic:cNvPr id="67" name="Image 67" descr="">
                      <a:hlinkClick r:id="rId91"/>
                    </pic:cNvPr>
                    <pic:cNvPicPr/>
                  </pic:nvPicPr>
                  <pic:blipFill>
                    <a:blip r:embed="rId11" cstate="print"/>
                    <a:stretch>
                      <a:fillRect/>
                    </a:stretch>
                  </pic:blipFill>
                  <pic:spPr>
                    <a:xfrm>
                      <a:off x="0" y="0"/>
                      <a:ext cx="201275" cy="114876"/>
                    </a:xfrm>
                    <a:prstGeom prst="rect">
                      <a:avLst/>
                    </a:prstGeom>
                  </pic:spPr>
                </pic:pic>
              </a:graphicData>
            </a:graphic>
          </wp:inline>
        </w:drawing>
      </w:r>
      <w:r>
        <w:rPr>
          <w:color w:val="950000"/>
          <w:spacing w:val="-2"/>
        </w:rPr>
      </w:r>
    </w:p>
    <w:p>
      <w:pPr>
        <w:spacing w:before="89"/>
        <w:ind w:left="1134" w:right="0" w:firstLine="0"/>
        <w:jc w:val="left"/>
        <w:rPr>
          <w:rFonts w:ascii="Arial"/>
          <w:b/>
          <w:sz w:val="18"/>
        </w:rPr>
      </w:pPr>
      <w:r>
        <w:rPr>
          <w:rFonts w:ascii="Arial"/>
          <w:b/>
          <w:sz w:val="18"/>
        </w:rPr>
        <w:t>Art.</w:t>
      </w:r>
      <w:r>
        <w:rPr>
          <w:rFonts w:ascii="Arial"/>
          <w:b/>
          <w:spacing w:val="-2"/>
          <w:sz w:val="18"/>
        </w:rPr>
        <w:t> </w:t>
      </w:r>
      <w:r>
        <w:rPr>
          <w:rFonts w:ascii="Arial"/>
          <w:b/>
          <w:sz w:val="18"/>
        </w:rPr>
        <w:t>95</w:t>
      </w:r>
      <w:r>
        <w:rPr>
          <w:rFonts w:ascii="Arial"/>
          <w:b/>
          <w:position w:val="6"/>
          <w:sz w:val="12"/>
        </w:rPr>
        <w:t>ter</w:t>
      </w:r>
      <w:r>
        <w:rPr>
          <w:rFonts w:ascii="Arial"/>
          <w:b/>
          <w:spacing w:val="15"/>
          <w:position w:val="6"/>
          <w:sz w:val="12"/>
        </w:rPr>
        <w:t> </w:t>
      </w:r>
      <w:r>
        <w:rPr>
          <w:rFonts w:ascii="Arial"/>
          <w:b/>
          <w:spacing w:val="-4"/>
          <w:sz w:val="18"/>
        </w:rPr>
        <w:t>StG:</w:t>
      </w:r>
    </w:p>
    <w:p>
      <w:pPr>
        <w:pStyle w:val="BodyText"/>
        <w:spacing w:before="56"/>
        <w:ind w:right="143"/>
      </w:pPr>
      <w:r>
        <w:rPr>
          <w:position w:val="6"/>
          <w:sz w:val="12"/>
        </w:rPr>
        <w:t>1</w:t>
      </w:r>
      <w:r>
        <w:rPr>
          <w:spacing w:val="29"/>
          <w:position w:val="6"/>
          <w:sz w:val="12"/>
        </w:rPr>
        <w:t> </w:t>
      </w:r>
      <w:r>
        <w:rPr/>
        <w:t>Gewinne unter Fr. 5000.– von Vereinen, Stiftungen und übrigen juristischen Personen werden nicht </w:t>
      </w:r>
      <w:r>
        <w:rPr>
          <w:spacing w:val="-2"/>
        </w:rPr>
        <w:t>besteuert.</w:t>
      </w:r>
    </w:p>
    <w:p>
      <w:pPr>
        <w:pStyle w:val="BodyText"/>
        <w:ind w:left="0"/>
      </w:pPr>
    </w:p>
    <w:p>
      <w:pPr>
        <w:pStyle w:val="BodyText"/>
        <w:spacing w:before="67"/>
        <w:ind w:left="0"/>
      </w:pPr>
    </w:p>
    <w:p>
      <w:pPr>
        <w:pStyle w:val="Heading2"/>
        <w:spacing w:before="1"/>
      </w:pPr>
      <w:bookmarkStart w:name="Kapitalsteuer" w:id="52"/>
      <w:bookmarkEnd w:id="52"/>
      <w:r>
        <w:rPr>
          <w:b w:val="0"/>
        </w:rPr>
      </w:r>
      <w:bookmarkStart w:name="_bookmark21" w:id="53"/>
      <w:bookmarkEnd w:id="53"/>
      <w:r>
        <w:rPr>
          <w:b w:val="0"/>
        </w:rPr>
      </w:r>
      <w:r>
        <w:rPr>
          <w:color w:val="2D73B4"/>
          <w:spacing w:val="-2"/>
        </w:rPr>
        <w:t>Kapitalsteuer</w:t>
      </w:r>
    </w:p>
    <w:p>
      <w:pPr>
        <w:pStyle w:val="BodyText"/>
        <w:spacing w:before="56"/>
        <w:ind w:left="851"/>
      </w:pPr>
      <w:r>
        <w:rPr/>
        <w:t>(Art. 96</w:t>
      </w:r>
      <w:r>
        <w:rPr>
          <w:spacing w:val="-2"/>
        </w:rPr>
        <w:t> </w:t>
      </w:r>
      <w:r>
        <w:rPr/>
        <w:t>–</w:t>
      </w:r>
      <w:r>
        <w:rPr>
          <w:spacing w:val="1"/>
        </w:rPr>
        <w:t> </w:t>
      </w:r>
      <w:r>
        <w:rPr/>
        <w:t>99</w:t>
      </w:r>
      <w:r>
        <w:rPr>
          <w:spacing w:val="1"/>
        </w:rPr>
        <w:t> </w:t>
      </w:r>
      <w:r>
        <w:rPr>
          <w:spacing w:val="-4"/>
        </w:rPr>
        <w:t>StG)</w:t>
      </w:r>
    </w:p>
    <w:p>
      <w:pPr>
        <w:spacing w:line="249" w:lineRule="auto" w:before="132"/>
        <w:ind w:left="851" w:right="137" w:firstLine="0"/>
        <w:jc w:val="both"/>
        <w:rPr>
          <w:sz w:val="20"/>
        </w:rPr>
      </w:pPr>
      <w:r>
        <w:rPr>
          <w:sz w:val="20"/>
        </w:rPr>
        <w:t>Gegenstand der Kapitalsteuer ist das Eigenkapital. Bei Kapitalgesellschaften und Genossenschaften umfasst das steuerbare Eigenkapital das einbezahlte Aktien-, Grund- oder Stammkapital, die offenen Reserven, die aus versteuertem Gewinn gebildeten stillen Reserven und das verdeckte Eigenkapital.</w:t>
      </w:r>
    </w:p>
    <w:p>
      <w:pPr>
        <w:spacing w:line="249" w:lineRule="auto" w:before="201"/>
        <w:ind w:left="851" w:right="137" w:firstLine="0"/>
        <w:jc w:val="both"/>
        <w:rPr>
          <w:sz w:val="20"/>
        </w:rPr>
      </w:pPr>
      <w:r>
        <w:rPr>
          <w:sz w:val="20"/>
        </w:rPr>
        <w:t>Bei</w:t>
      </w:r>
      <w:r>
        <w:rPr>
          <w:spacing w:val="-6"/>
          <w:sz w:val="20"/>
        </w:rPr>
        <w:t> </w:t>
      </w:r>
      <w:r>
        <w:rPr>
          <w:sz w:val="20"/>
        </w:rPr>
        <w:t>Vereinen,</w:t>
      </w:r>
      <w:r>
        <w:rPr>
          <w:spacing w:val="-5"/>
          <w:sz w:val="20"/>
        </w:rPr>
        <w:t> </w:t>
      </w:r>
      <w:r>
        <w:rPr>
          <w:sz w:val="20"/>
        </w:rPr>
        <w:t>Stiftungen</w:t>
      </w:r>
      <w:r>
        <w:rPr>
          <w:spacing w:val="-5"/>
          <w:sz w:val="20"/>
        </w:rPr>
        <w:t> </w:t>
      </w:r>
      <w:r>
        <w:rPr>
          <w:sz w:val="20"/>
        </w:rPr>
        <w:t>und</w:t>
      </w:r>
      <w:r>
        <w:rPr>
          <w:spacing w:val="-8"/>
          <w:sz w:val="20"/>
        </w:rPr>
        <w:t> </w:t>
      </w:r>
      <w:r>
        <w:rPr>
          <w:sz w:val="20"/>
        </w:rPr>
        <w:t>übrigen</w:t>
      </w:r>
      <w:r>
        <w:rPr>
          <w:spacing w:val="-8"/>
          <w:sz w:val="20"/>
        </w:rPr>
        <w:t> </w:t>
      </w:r>
      <w:r>
        <w:rPr>
          <w:sz w:val="20"/>
        </w:rPr>
        <w:t>juristischen</w:t>
      </w:r>
      <w:r>
        <w:rPr>
          <w:spacing w:val="-5"/>
          <w:sz w:val="20"/>
        </w:rPr>
        <w:t> </w:t>
      </w:r>
      <w:r>
        <w:rPr>
          <w:sz w:val="20"/>
        </w:rPr>
        <w:t>Personen</w:t>
      </w:r>
      <w:r>
        <w:rPr>
          <w:spacing w:val="-5"/>
          <w:sz w:val="20"/>
        </w:rPr>
        <w:t> </w:t>
      </w:r>
      <w:r>
        <w:rPr>
          <w:sz w:val="20"/>
        </w:rPr>
        <w:t>besteht</w:t>
      </w:r>
      <w:r>
        <w:rPr>
          <w:spacing w:val="-7"/>
          <w:sz w:val="20"/>
        </w:rPr>
        <w:t> </w:t>
      </w:r>
      <w:r>
        <w:rPr>
          <w:sz w:val="20"/>
        </w:rPr>
        <w:t>das</w:t>
      </w:r>
      <w:r>
        <w:rPr>
          <w:spacing w:val="-3"/>
          <w:sz w:val="20"/>
        </w:rPr>
        <w:t> </w:t>
      </w:r>
      <w:r>
        <w:rPr>
          <w:sz w:val="20"/>
        </w:rPr>
        <w:t>Eigenkapital</w:t>
      </w:r>
      <w:r>
        <w:rPr>
          <w:spacing w:val="-8"/>
          <w:sz w:val="20"/>
        </w:rPr>
        <w:t> </w:t>
      </w:r>
      <w:r>
        <w:rPr>
          <w:sz w:val="20"/>
        </w:rPr>
        <w:t>aus</w:t>
      </w:r>
      <w:r>
        <w:rPr>
          <w:spacing w:val="-6"/>
          <w:sz w:val="20"/>
        </w:rPr>
        <w:t> </w:t>
      </w:r>
      <w:r>
        <w:rPr>
          <w:sz w:val="20"/>
        </w:rPr>
        <w:t>dem</w:t>
      </w:r>
      <w:r>
        <w:rPr>
          <w:spacing w:val="-8"/>
          <w:sz w:val="20"/>
        </w:rPr>
        <w:t> </w:t>
      </w:r>
      <w:r>
        <w:rPr>
          <w:sz w:val="20"/>
        </w:rPr>
        <w:t>Reinver-mögen, wie es nach den Bestimmungen für die natürlichen Personen bewertet wird.</w:t>
      </w:r>
    </w:p>
    <w:p>
      <w:pPr>
        <w:pStyle w:val="BodyText"/>
        <w:spacing w:before="132"/>
        <w:ind w:left="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ind w:left="0"/>
        <w:rPr>
          <w:rFonts w:ascii="Arial"/>
          <w:b/>
          <w:sz w:val="20"/>
        </w:rPr>
      </w:pPr>
    </w:p>
    <w:p>
      <w:pPr>
        <w:pStyle w:val="BodyText"/>
      </w:pPr>
      <w:r>
        <w:rPr>
          <w:color w:val="950000"/>
        </w:rPr>
        <w:t>Ermässigung bei gemischten Beteiligungsgesellschaften und bei Darlehen an Konzerngesellschaften</w:t>
      </w:r>
      <w:r>
        <w:rPr>
          <w:color w:val="950000"/>
          <w:spacing w:val="80"/>
        </w:rPr>
        <w:t> </w:t>
      </w:r>
      <w:r>
        <w:rPr>
          <w:color w:val="950000"/>
          <w:spacing w:val="-2"/>
        </w:rPr>
        <w:drawing>
          <wp:inline distT="0" distB="0" distL="0" distR="0">
            <wp:extent cx="201234" cy="114909"/>
            <wp:effectExtent l="0" t="0" r="0" b="0"/>
            <wp:docPr id="68" name="Image 68" descr="">
              <a:hlinkClick r:id="rId92"/>
            </wp:docPr>
            <wp:cNvGraphicFramePr>
              <a:graphicFrameLocks/>
            </wp:cNvGraphicFramePr>
            <a:graphic>
              <a:graphicData uri="http://schemas.openxmlformats.org/drawingml/2006/picture">
                <pic:pic>
                  <pic:nvPicPr>
                    <pic:cNvPr id="68" name="Image 68" descr="">
                      <a:hlinkClick r:id="rId92"/>
                    </pic:cNvPr>
                    <pic:cNvPicPr/>
                  </pic:nvPicPr>
                  <pic:blipFill>
                    <a:blip r:embed="rId11" cstate="print"/>
                    <a:stretch>
                      <a:fillRect/>
                    </a:stretch>
                  </pic:blipFill>
                  <pic:spPr>
                    <a:xfrm>
                      <a:off x="0" y="0"/>
                      <a:ext cx="201234" cy="114909"/>
                    </a:xfrm>
                    <a:prstGeom prst="rect">
                      <a:avLst/>
                    </a:prstGeom>
                  </pic:spPr>
                </pic:pic>
              </a:graphicData>
            </a:graphic>
          </wp:inline>
        </w:drawing>
      </w:r>
      <w:r>
        <w:rPr>
          <w:color w:val="950000"/>
          <w:spacing w:val="-2"/>
        </w:rPr>
      </w:r>
    </w:p>
    <w:p>
      <w:pPr>
        <w:pStyle w:val="Heading7"/>
        <w:spacing w:before="92"/>
      </w:pPr>
      <w:r>
        <w:rPr/>
        <w:t>Art.</w:t>
      </w:r>
      <w:r>
        <w:rPr>
          <w:spacing w:val="-3"/>
        </w:rPr>
        <w:t> </w:t>
      </w:r>
      <w:r>
        <w:rPr/>
        <w:t>97 Abs.</w:t>
      </w:r>
      <w:r>
        <w:rPr>
          <w:spacing w:val="-3"/>
        </w:rPr>
        <w:t> </w:t>
      </w:r>
      <w:r>
        <w:rPr/>
        <w:t>2</w:t>
      </w:r>
      <w:r>
        <w:rPr>
          <w:spacing w:val="1"/>
        </w:rPr>
        <w:t> </w:t>
      </w:r>
      <w:r>
        <w:rPr>
          <w:spacing w:val="-4"/>
        </w:rPr>
        <w:t>StG:</w:t>
      </w:r>
    </w:p>
    <w:p>
      <w:pPr>
        <w:pStyle w:val="BodyText"/>
        <w:spacing w:before="56"/>
        <w:ind w:right="701"/>
        <w:jc w:val="both"/>
      </w:pPr>
      <w:r>
        <w:rPr>
          <w:position w:val="6"/>
          <w:sz w:val="12"/>
        </w:rPr>
        <w:t>2</w:t>
      </w:r>
      <w:r>
        <w:rPr>
          <w:spacing w:val="10"/>
          <w:position w:val="6"/>
          <w:sz w:val="12"/>
        </w:rPr>
        <w:t> </w:t>
      </w:r>
      <w:r>
        <w:rPr/>
        <w:t>Das</w:t>
      </w:r>
      <w:r>
        <w:rPr>
          <w:spacing w:val="-6"/>
        </w:rPr>
        <w:t> </w:t>
      </w:r>
      <w:r>
        <w:rPr/>
        <w:t>steuerbare</w:t>
      </w:r>
      <w:r>
        <w:rPr>
          <w:spacing w:val="-6"/>
        </w:rPr>
        <w:t> </w:t>
      </w:r>
      <w:r>
        <w:rPr/>
        <w:t>Eigenkapital</w:t>
      </w:r>
      <w:r>
        <w:rPr>
          <w:spacing w:val="-8"/>
        </w:rPr>
        <w:t> </w:t>
      </w:r>
      <w:r>
        <w:rPr/>
        <w:t>ermässigt</w:t>
      </w:r>
      <w:r>
        <w:rPr>
          <w:spacing w:val="-7"/>
        </w:rPr>
        <w:t> </w:t>
      </w:r>
      <w:r>
        <w:rPr/>
        <w:t>sich</w:t>
      </w:r>
      <w:r>
        <w:rPr>
          <w:spacing w:val="-6"/>
        </w:rPr>
        <w:t> </w:t>
      </w:r>
      <w:r>
        <w:rPr/>
        <w:t>im</w:t>
      </w:r>
      <w:r>
        <w:rPr>
          <w:spacing w:val="-6"/>
        </w:rPr>
        <w:t> </w:t>
      </w:r>
      <w:r>
        <w:rPr/>
        <w:t>Verhältnis</w:t>
      </w:r>
      <w:r>
        <w:rPr>
          <w:spacing w:val="-6"/>
        </w:rPr>
        <w:t> </w:t>
      </w:r>
      <w:r>
        <w:rPr/>
        <w:t>der</w:t>
      </w:r>
      <w:r>
        <w:rPr>
          <w:spacing w:val="-7"/>
        </w:rPr>
        <w:t> </w:t>
      </w:r>
      <w:r>
        <w:rPr/>
        <w:t>Beteiligungen</w:t>
      </w:r>
      <w:r>
        <w:rPr>
          <w:spacing w:val="-6"/>
        </w:rPr>
        <w:t> </w:t>
      </w:r>
      <w:r>
        <w:rPr/>
        <w:t>nach</w:t>
      </w:r>
      <w:r>
        <w:rPr>
          <w:spacing w:val="-6"/>
        </w:rPr>
        <w:t> </w:t>
      </w:r>
      <w:r>
        <w:rPr/>
        <w:t>Art.</w:t>
      </w:r>
      <w:r>
        <w:rPr>
          <w:spacing w:val="-2"/>
        </w:rPr>
        <w:t> </w:t>
      </w:r>
      <w:r>
        <w:rPr/>
        <w:t>90</w:t>
      </w:r>
      <w:r>
        <w:rPr>
          <w:spacing w:val="-6"/>
        </w:rPr>
        <w:t> </w:t>
      </w:r>
      <w:r>
        <w:rPr/>
        <w:t>Abs.</w:t>
      </w:r>
      <w:r>
        <w:rPr>
          <w:spacing w:val="-2"/>
        </w:rPr>
        <w:t> </w:t>
      </w:r>
      <w:r>
        <w:rPr/>
        <w:t>1</w:t>
      </w:r>
      <w:r>
        <w:rPr>
          <w:spacing w:val="-6"/>
        </w:rPr>
        <w:t> </w:t>
      </w:r>
      <w:r>
        <w:rPr/>
        <w:t>dieses Erlasses,</w:t>
      </w:r>
      <w:r>
        <w:rPr>
          <w:spacing w:val="-9"/>
        </w:rPr>
        <w:t> </w:t>
      </w:r>
      <w:r>
        <w:rPr/>
        <w:t>der</w:t>
      </w:r>
      <w:r>
        <w:rPr>
          <w:spacing w:val="-12"/>
        </w:rPr>
        <w:t> </w:t>
      </w:r>
      <w:r>
        <w:rPr/>
        <w:t>Rechte</w:t>
      </w:r>
      <w:r>
        <w:rPr>
          <w:spacing w:val="-9"/>
        </w:rPr>
        <w:t> </w:t>
      </w:r>
      <w:r>
        <w:rPr/>
        <w:t>nach</w:t>
      </w:r>
      <w:r>
        <w:rPr>
          <w:spacing w:val="-9"/>
        </w:rPr>
        <w:t> </w:t>
      </w:r>
      <w:r>
        <w:rPr/>
        <w:t>Art.</w:t>
      </w:r>
      <w:r>
        <w:rPr>
          <w:spacing w:val="-4"/>
        </w:rPr>
        <w:t> </w:t>
      </w:r>
      <w:r>
        <w:rPr/>
        <w:t>83</w:t>
      </w:r>
      <w:r>
        <w:rPr>
          <w:position w:val="6"/>
          <w:sz w:val="12"/>
        </w:rPr>
        <w:t>bis</w:t>
      </w:r>
      <w:r>
        <w:rPr>
          <w:spacing w:val="14"/>
          <w:position w:val="6"/>
          <w:sz w:val="12"/>
        </w:rPr>
        <w:t> </w:t>
      </w:r>
      <w:r>
        <w:rPr/>
        <w:t>dieses</w:t>
      </w:r>
      <w:r>
        <w:rPr>
          <w:spacing w:val="-8"/>
        </w:rPr>
        <w:t> </w:t>
      </w:r>
      <w:r>
        <w:rPr/>
        <w:t>Erlasses</w:t>
      </w:r>
      <w:r>
        <w:rPr>
          <w:spacing w:val="-8"/>
        </w:rPr>
        <w:t> </w:t>
      </w:r>
      <w:r>
        <w:rPr/>
        <w:t>und</w:t>
      </w:r>
      <w:r>
        <w:rPr>
          <w:spacing w:val="-9"/>
        </w:rPr>
        <w:t> </w:t>
      </w:r>
      <w:r>
        <w:rPr/>
        <w:t>der</w:t>
      </w:r>
      <w:r>
        <w:rPr>
          <w:spacing w:val="-12"/>
        </w:rPr>
        <w:t> </w:t>
      </w:r>
      <w:r>
        <w:rPr/>
        <w:t>Darlehen</w:t>
      </w:r>
      <w:r>
        <w:rPr>
          <w:spacing w:val="-9"/>
        </w:rPr>
        <w:t> </w:t>
      </w:r>
      <w:r>
        <w:rPr/>
        <w:t>an</w:t>
      </w:r>
      <w:r>
        <w:rPr>
          <w:spacing w:val="-11"/>
        </w:rPr>
        <w:t> </w:t>
      </w:r>
      <w:r>
        <w:rPr/>
        <w:t>Konzerngesellschaften</w:t>
      </w:r>
      <w:r>
        <w:rPr>
          <w:spacing w:val="-11"/>
        </w:rPr>
        <w:t> </w:t>
      </w:r>
      <w:r>
        <w:rPr/>
        <w:t>zu</w:t>
      </w:r>
      <w:r>
        <w:rPr>
          <w:spacing w:val="-11"/>
        </w:rPr>
        <w:t> </w:t>
      </w:r>
      <w:r>
        <w:rPr/>
        <w:t>den gesamten Aktiven.</w:t>
      </w:r>
    </w:p>
    <w:p>
      <w:pPr>
        <w:pStyle w:val="BodyText"/>
        <w:spacing w:after="0"/>
        <w:jc w:val="both"/>
        <w:sectPr>
          <w:pgSz w:w="11910" w:h="16840"/>
          <w:pgMar w:header="724" w:footer="687" w:top="960" w:bottom="880" w:left="850" w:right="992"/>
        </w:sectPr>
      </w:pPr>
    </w:p>
    <w:p>
      <w:pPr>
        <w:pStyle w:val="BodyText"/>
        <w:spacing w:before="143"/>
        <w:ind w:left="0"/>
        <w:rPr>
          <w:sz w:val="26"/>
        </w:rPr>
      </w:pPr>
    </w:p>
    <w:p>
      <w:pPr>
        <w:pStyle w:val="Heading3"/>
      </w:pPr>
      <w:r>
        <w:rPr/>
        <w:drawing>
          <wp:anchor distT="0" distB="0" distL="0" distR="0" allowOverlap="1" layoutInCell="1" locked="0" behindDoc="0" simplePos="0" relativeHeight="15733248">
            <wp:simplePos x="0" y="0"/>
            <wp:positionH relativeFrom="page">
              <wp:posOffset>685801</wp:posOffset>
            </wp:positionH>
            <wp:positionV relativeFrom="paragraph">
              <wp:posOffset>-492</wp:posOffset>
            </wp:positionV>
            <wp:extent cx="259078" cy="313655"/>
            <wp:effectExtent l="0" t="0" r="0" b="0"/>
            <wp:wrapNone/>
            <wp:docPr id="69" name="Image 69" descr="Kantonaler Steuerrechner">
              <a:hlinkClick r:id="rId86"/>
            </wp:docPr>
            <wp:cNvGraphicFramePr>
              <a:graphicFrameLocks/>
            </wp:cNvGraphicFramePr>
            <a:graphic>
              <a:graphicData uri="http://schemas.openxmlformats.org/drawingml/2006/picture">
                <pic:pic>
                  <pic:nvPicPr>
                    <pic:cNvPr id="69" name="Image 69" descr="Kantonaler Steuerrechner">
                      <a:hlinkClick r:id="rId86"/>
                    </pic:cNvPr>
                    <pic:cNvPicPr/>
                  </pic:nvPicPr>
                  <pic:blipFill>
                    <a:blip r:embed="rId12" cstate="print"/>
                    <a:stretch>
                      <a:fillRect/>
                    </a:stretch>
                  </pic:blipFill>
                  <pic:spPr>
                    <a:xfrm>
                      <a:off x="0" y="0"/>
                      <a:ext cx="259078" cy="313655"/>
                    </a:xfrm>
                    <a:prstGeom prst="rect">
                      <a:avLst/>
                    </a:prstGeom>
                  </pic:spPr>
                </pic:pic>
              </a:graphicData>
            </a:graphic>
          </wp:anchor>
        </w:drawing>
      </w:r>
      <w:bookmarkStart w:name="Steuerberechnung" w:id="54"/>
      <w:bookmarkEnd w:id="54"/>
      <w:r>
        <w:rPr>
          <w:b w:val="0"/>
        </w:rPr>
      </w:r>
      <w:bookmarkStart w:name="_bookmark22" w:id="55"/>
      <w:bookmarkEnd w:id="55"/>
      <w:r>
        <w:rPr>
          <w:b w:val="0"/>
        </w:rPr>
      </w:r>
      <w:r>
        <w:rPr>
          <w:color w:val="2D73B4"/>
          <w:spacing w:val="-2"/>
        </w:rPr>
        <w:t>Steuerberechnung</w:t>
      </w:r>
    </w:p>
    <w:p>
      <w:pPr>
        <w:pStyle w:val="BodyText"/>
        <w:spacing w:before="57"/>
        <w:ind w:left="851"/>
      </w:pPr>
      <w:r>
        <w:rPr/>
        <w:t>(Art.</w:t>
      </w:r>
      <w:r>
        <w:rPr>
          <w:spacing w:val="-2"/>
        </w:rPr>
        <w:t> </w:t>
      </w:r>
      <w:r>
        <w:rPr/>
        <w:t>99</w:t>
      </w:r>
      <w:r>
        <w:rPr>
          <w:spacing w:val="1"/>
        </w:rPr>
        <w:t> </w:t>
      </w:r>
      <w:r>
        <w:rPr>
          <w:spacing w:val="-4"/>
        </w:rPr>
        <w:t>StG)</w:t>
      </w:r>
    </w:p>
    <w:p>
      <w:pPr>
        <w:pStyle w:val="BodyText"/>
        <w:spacing w:before="155"/>
        <w:ind w:left="0"/>
      </w:pPr>
    </w:p>
    <w:p>
      <w:pPr>
        <w:pStyle w:val="BodyText"/>
        <w:spacing w:line="252" w:lineRule="auto"/>
        <w:ind w:right="4822"/>
        <w:jc w:val="both"/>
      </w:pPr>
      <w:r>
        <w:rPr/>
        <mc:AlternateContent>
          <mc:Choice Requires="wps">
            <w:drawing>
              <wp:anchor distT="0" distB="0" distL="0" distR="0" allowOverlap="1" layoutInCell="1" locked="0" behindDoc="0" simplePos="0" relativeHeight="15732736">
                <wp:simplePos x="0" y="0"/>
                <wp:positionH relativeFrom="page">
                  <wp:posOffset>3935146</wp:posOffset>
                </wp:positionH>
                <wp:positionV relativeFrom="paragraph">
                  <wp:posOffset>139338</wp:posOffset>
                </wp:positionV>
                <wp:extent cx="227329" cy="25463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227329" cy="254635"/>
                          <a:chExt cx="227329" cy="254635"/>
                        </a:xfrm>
                      </wpg:grpSpPr>
                      <pic:pic>
                        <pic:nvPicPr>
                          <pic:cNvPr id="71" name="Image 71" descr="">
                            <a:hlinkClick r:id="rId93"/>
                          </pic:cNvPr>
                          <pic:cNvPicPr/>
                        </pic:nvPicPr>
                        <pic:blipFill>
                          <a:blip r:embed="rId11" cstate="print"/>
                          <a:stretch>
                            <a:fillRect/>
                          </a:stretch>
                        </pic:blipFill>
                        <pic:spPr>
                          <a:xfrm>
                            <a:off x="25729" y="0"/>
                            <a:ext cx="201293" cy="114907"/>
                          </a:xfrm>
                          <a:prstGeom prst="rect">
                            <a:avLst/>
                          </a:prstGeom>
                        </pic:spPr>
                      </pic:pic>
                      <pic:pic>
                        <pic:nvPicPr>
                          <pic:cNvPr id="72" name="Image 72" descr="">
                            <a:hlinkClick r:id="rId89"/>
                          </pic:cNvPr>
                          <pic:cNvPicPr/>
                        </pic:nvPicPr>
                        <pic:blipFill>
                          <a:blip r:embed="rId11" cstate="print"/>
                          <a:stretch>
                            <a:fillRect/>
                          </a:stretch>
                        </pic:blipFill>
                        <pic:spPr>
                          <a:xfrm>
                            <a:off x="0" y="139192"/>
                            <a:ext cx="201243" cy="114873"/>
                          </a:xfrm>
                          <a:prstGeom prst="rect">
                            <a:avLst/>
                          </a:prstGeom>
                        </pic:spPr>
                      </pic:pic>
                    </wpg:wgp>
                  </a:graphicData>
                </a:graphic>
              </wp:anchor>
            </w:drawing>
          </mc:Choice>
          <mc:Fallback>
            <w:pict>
              <v:group style="position:absolute;margin-left:309.854034pt;margin-top:10.971559pt;width:17.9pt;height:20.05pt;mso-position-horizontal-relative:page;mso-position-vertical-relative:paragraph;z-index:15732736" id="docshapegroup22" coordorigin="6197,219" coordsize="358,401">
                <v:shape style="position:absolute;left:6237;top:219;width:317;height:181" type="#_x0000_t75" id="docshape23" alt="" href="https://www.estv2.admin.ch/stp/sm/k-saetze-freigrbetr-ver-stift-uejp-de-fr.pdf" stroked="false">
                  <v:imagedata r:id="rId11" o:title=""/>
                </v:shape>
                <v:shape style="position:absolute;left:6197;top:438;width:317;height:181" type="#_x0000_t75" id="docshape24" alt="" href="https://www.estv2.admin.ch/stp/sm/gk-kk-saetze-freigrbetrag-de-fr.pdf" stroked="false">
                  <v:imagedata r:id="rId11" o:title=""/>
                </v:shape>
                <w10:wrap type="none"/>
              </v:group>
            </w:pict>
          </mc:Fallback>
        </mc:AlternateContent>
      </w:r>
      <w:r>
        <w:rPr>
          <w:color w:val="950000"/>
        </w:rPr>
        <w:t>Kapitalgesellschaften</w:t>
      </w:r>
      <w:r>
        <w:rPr>
          <w:color w:val="950000"/>
          <w:spacing w:val="-1"/>
        </w:rPr>
        <w:t> </w:t>
      </w:r>
      <w:r>
        <w:rPr>
          <w:color w:val="950000"/>
        </w:rPr>
        <w:t>und Genossenschaften</w:t>
      </w:r>
      <w:r>
        <w:rPr>
          <w:color w:val="950000"/>
          <w:spacing w:val="40"/>
        </w:rPr>
        <w:t> </w:t>
      </w:r>
      <w:r>
        <w:rPr>
          <w:color w:val="950000"/>
          <w:spacing w:val="-2"/>
        </w:rPr>
        <w:drawing>
          <wp:inline distT="0" distB="0" distL="0" distR="0">
            <wp:extent cx="201232" cy="114928"/>
            <wp:effectExtent l="0" t="0" r="0" b="0"/>
            <wp:docPr id="73" name="Image 73" descr="">
              <a:hlinkClick r:id="rId94"/>
            </wp:docPr>
            <wp:cNvGraphicFramePr>
              <a:graphicFrameLocks/>
            </wp:cNvGraphicFramePr>
            <a:graphic>
              <a:graphicData uri="http://schemas.openxmlformats.org/drawingml/2006/picture">
                <pic:pic>
                  <pic:nvPicPr>
                    <pic:cNvPr id="73" name="Image 73" descr="">
                      <a:hlinkClick r:id="rId94"/>
                    </pic:cNvPr>
                    <pic:cNvPicPr/>
                  </pic:nvPicPr>
                  <pic:blipFill>
                    <a:blip r:embed="rId11" cstate="print"/>
                    <a:stretch>
                      <a:fillRect/>
                    </a:stretch>
                  </pic:blipFill>
                  <pic:spPr>
                    <a:xfrm>
                      <a:off x="0" y="0"/>
                      <a:ext cx="201232" cy="114928"/>
                    </a:xfrm>
                    <a:prstGeom prst="rect">
                      <a:avLst/>
                    </a:prstGeom>
                  </pic:spPr>
                </pic:pic>
              </a:graphicData>
            </a:graphic>
          </wp:inline>
        </w:drawing>
      </w:r>
      <w:r>
        <w:rPr>
          <w:color w:val="950000"/>
          <w:spacing w:val="-2"/>
        </w:rPr>
      </w:r>
      <w:r>
        <w:rPr>
          <w:rFonts w:ascii="Times New Roman" w:hAnsi="Times New Roman"/>
          <w:color w:val="950000"/>
          <w:spacing w:val="-2"/>
        </w:rPr>
        <w:t> </w:t>
      </w:r>
      <w:r>
        <w:rPr>
          <w:color w:val="950000"/>
        </w:rPr>
        <w:t>Vereine,</w:t>
      </w:r>
      <w:r>
        <w:rPr>
          <w:color w:val="950000"/>
          <w:spacing w:val="-7"/>
        </w:rPr>
        <w:t> </w:t>
      </w:r>
      <w:r>
        <w:rPr>
          <w:color w:val="950000"/>
        </w:rPr>
        <w:t>Stiftungen</w:t>
      </w:r>
      <w:r>
        <w:rPr>
          <w:color w:val="950000"/>
          <w:spacing w:val="-6"/>
        </w:rPr>
        <w:t> </w:t>
      </w:r>
      <w:r>
        <w:rPr>
          <w:color w:val="950000"/>
        </w:rPr>
        <w:t>und</w:t>
      </w:r>
      <w:r>
        <w:rPr>
          <w:color w:val="950000"/>
          <w:spacing w:val="-6"/>
        </w:rPr>
        <w:t> </w:t>
      </w:r>
      <w:r>
        <w:rPr>
          <w:color w:val="950000"/>
        </w:rPr>
        <w:t>übrige</w:t>
      </w:r>
      <w:r>
        <w:rPr>
          <w:color w:val="950000"/>
          <w:spacing w:val="-9"/>
        </w:rPr>
        <w:t> </w:t>
      </w:r>
      <w:r>
        <w:rPr>
          <w:color w:val="950000"/>
        </w:rPr>
        <w:t>juristische</w:t>
      </w:r>
      <w:r>
        <w:rPr>
          <w:color w:val="950000"/>
          <w:spacing w:val="-6"/>
        </w:rPr>
        <w:t> </w:t>
      </w:r>
      <w:r>
        <w:rPr>
          <w:color w:val="950000"/>
        </w:rPr>
        <w:t>Personen Kollektive Kapitalanlagen mit direktem Grundbesitz</w:t>
      </w:r>
    </w:p>
    <w:p>
      <w:pPr>
        <w:pStyle w:val="Heading7"/>
        <w:spacing w:before="87"/>
      </w:pPr>
      <w:r>
        <w:rPr/>
        <w:t>Art.</w:t>
      </w:r>
      <w:r>
        <w:rPr>
          <w:spacing w:val="-1"/>
        </w:rPr>
        <w:t> </w:t>
      </w:r>
      <w:r>
        <w:rPr/>
        <w:t>99</w:t>
      </w:r>
      <w:r>
        <w:rPr>
          <w:spacing w:val="1"/>
        </w:rPr>
        <w:t> </w:t>
      </w:r>
      <w:r>
        <w:rPr/>
        <w:t>Abs.</w:t>
      </w:r>
      <w:r>
        <w:rPr>
          <w:spacing w:val="-3"/>
        </w:rPr>
        <w:t> </w:t>
      </w:r>
      <w:r>
        <w:rPr/>
        <w:t>1, 2</w:t>
      </w:r>
      <w:r>
        <w:rPr>
          <w:spacing w:val="-3"/>
        </w:rPr>
        <w:t> </w:t>
      </w:r>
      <w:r>
        <w:rPr/>
        <w:t>und 4</w:t>
      </w:r>
      <w:r>
        <w:rPr>
          <w:spacing w:val="-2"/>
        </w:rPr>
        <w:t> </w:t>
      </w:r>
      <w:r>
        <w:rPr>
          <w:spacing w:val="-4"/>
        </w:rPr>
        <w:t>StG:</w:t>
      </w:r>
    </w:p>
    <w:p>
      <w:pPr>
        <w:pStyle w:val="BodyText"/>
        <w:spacing w:before="56"/>
      </w:pPr>
      <w:r>
        <w:rPr>
          <w:position w:val="6"/>
          <w:sz w:val="12"/>
        </w:rPr>
        <w:t>1</w:t>
      </w:r>
      <w:r>
        <w:rPr>
          <w:spacing w:val="14"/>
          <w:position w:val="6"/>
          <w:sz w:val="12"/>
        </w:rPr>
        <w:t> </w:t>
      </w:r>
      <w:r>
        <w:rPr/>
        <w:t>Die</w:t>
      </w:r>
      <w:r>
        <w:rPr>
          <w:spacing w:val="-1"/>
        </w:rPr>
        <w:t> </w:t>
      </w:r>
      <w:r>
        <w:rPr/>
        <w:t>einfache</w:t>
      </w:r>
      <w:r>
        <w:rPr>
          <w:spacing w:val="-5"/>
        </w:rPr>
        <w:t> </w:t>
      </w:r>
      <w:r>
        <w:rPr/>
        <w:t>Steuer</w:t>
      </w:r>
      <w:r>
        <w:rPr>
          <w:spacing w:val="-2"/>
        </w:rPr>
        <w:t> </w:t>
      </w:r>
      <w:r>
        <w:rPr/>
        <w:t>vom</w:t>
      </w:r>
      <w:r>
        <w:rPr>
          <w:spacing w:val="-1"/>
        </w:rPr>
        <w:t> </w:t>
      </w:r>
      <w:r>
        <w:rPr/>
        <w:t>Eigenkapital</w:t>
      </w:r>
      <w:r>
        <w:rPr>
          <w:spacing w:val="-2"/>
        </w:rPr>
        <w:t> </w:t>
      </w:r>
      <w:r>
        <w:rPr/>
        <w:t>beträgt</w:t>
      </w:r>
      <w:r>
        <w:rPr>
          <w:spacing w:val="-4"/>
        </w:rPr>
        <w:t> </w:t>
      </w:r>
      <w:r>
        <w:rPr/>
        <w:t>0,2</w:t>
      </w:r>
      <w:r>
        <w:rPr>
          <w:spacing w:val="-1"/>
        </w:rPr>
        <w:t> </w:t>
      </w:r>
      <w:r>
        <w:rPr>
          <w:spacing w:val="-2"/>
        </w:rPr>
        <w:t>Promille.</w:t>
      </w:r>
    </w:p>
    <w:p>
      <w:pPr>
        <w:pStyle w:val="BodyText"/>
        <w:spacing w:before="34"/>
      </w:pPr>
      <w:r>
        <w:rPr>
          <w:position w:val="6"/>
          <w:sz w:val="12"/>
        </w:rPr>
        <w:t>2</w:t>
      </w:r>
      <w:r>
        <w:rPr>
          <w:spacing w:val="14"/>
          <w:position w:val="6"/>
          <w:sz w:val="12"/>
        </w:rPr>
        <w:t> </w:t>
      </w:r>
      <w:r>
        <w:rPr/>
        <w:t>Die</w:t>
      </w:r>
      <w:r>
        <w:rPr>
          <w:spacing w:val="-2"/>
        </w:rPr>
        <w:t> </w:t>
      </w:r>
      <w:r>
        <w:rPr/>
        <w:t>Gewinnsteuer</w:t>
      </w:r>
      <w:r>
        <w:rPr>
          <w:spacing w:val="-3"/>
        </w:rPr>
        <w:t> </w:t>
      </w:r>
      <w:r>
        <w:rPr/>
        <w:t>wird</w:t>
      </w:r>
      <w:r>
        <w:rPr>
          <w:spacing w:val="-2"/>
        </w:rPr>
        <w:t> </w:t>
      </w:r>
      <w:r>
        <w:rPr/>
        <w:t>an</w:t>
      </w:r>
      <w:r>
        <w:rPr>
          <w:spacing w:val="-2"/>
        </w:rPr>
        <w:t> </w:t>
      </w:r>
      <w:r>
        <w:rPr/>
        <w:t>die</w:t>
      </w:r>
      <w:r>
        <w:rPr>
          <w:spacing w:val="-2"/>
        </w:rPr>
        <w:t> </w:t>
      </w:r>
      <w:r>
        <w:rPr/>
        <w:t>Kapitalsteuer</w:t>
      </w:r>
      <w:r>
        <w:rPr>
          <w:spacing w:val="-2"/>
        </w:rPr>
        <w:t> angerechnet.</w:t>
      </w:r>
    </w:p>
    <w:p>
      <w:pPr>
        <w:pStyle w:val="BodyText"/>
        <w:spacing w:before="36"/>
        <w:ind w:right="705"/>
      </w:pPr>
      <w:r>
        <w:rPr>
          <w:position w:val="6"/>
          <w:sz w:val="12"/>
        </w:rPr>
        <w:t>4</w:t>
      </w:r>
      <w:r>
        <w:rPr>
          <w:spacing w:val="12"/>
          <w:position w:val="6"/>
          <w:sz w:val="12"/>
        </w:rPr>
        <w:t> </w:t>
      </w:r>
      <w:r>
        <w:rPr/>
        <w:t>Eigenkapital</w:t>
      </w:r>
      <w:r>
        <w:rPr>
          <w:spacing w:val="-7"/>
        </w:rPr>
        <w:t> </w:t>
      </w:r>
      <w:r>
        <w:rPr/>
        <w:t>der</w:t>
      </w:r>
      <w:r>
        <w:rPr>
          <w:spacing w:val="-8"/>
        </w:rPr>
        <w:t> </w:t>
      </w:r>
      <w:r>
        <w:rPr/>
        <w:t>übrigen</w:t>
      </w:r>
      <w:r>
        <w:rPr>
          <w:spacing w:val="-7"/>
        </w:rPr>
        <w:t> </w:t>
      </w:r>
      <w:r>
        <w:rPr/>
        <w:t>juristischen</w:t>
      </w:r>
      <w:r>
        <w:rPr>
          <w:spacing w:val="-7"/>
        </w:rPr>
        <w:t> </w:t>
      </w:r>
      <w:r>
        <w:rPr/>
        <w:t>Personen</w:t>
      </w:r>
      <w:r>
        <w:rPr>
          <w:spacing w:val="-7"/>
        </w:rPr>
        <w:t> </w:t>
      </w:r>
      <w:r>
        <w:rPr/>
        <w:t>und</w:t>
      </w:r>
      <w:r>
        <w:rPr>
          <w:spacing w:val="-7"/>
        </w:rPr>
        <w:t> </w:t>
      </w:r>
      <w:r>
        <w:rPr/>
        <w:t>der</w:t>
      </w:r>
      <w:r>
        <w:rPr>
          <w:spacing w:val="-8"/>
        </w:rPr>
        <w:t> </w:t>
      </w:r>
      <w:r>
        <w:rPr/>
        <w:t>kollektiven</w:t>
      </w:r>
      <w:r>
        <w:rPr>
          <w:spacing w:val="-7"/>
        </w:rPr>
        <w:t> </w:t>
      </w:r>
      <w:r>
        <w:rPr/>
        <w:t>Kapitalanlagen</w:t>
      </w:r>
      <w:r>
        <w:rPr>
          <w:spacing w:val="-7"/>
        </w:rPr>
        <w:t> </w:t>
      </w:r>
      <w:r>
        <w:rPr/>
        <w:t>mit</w:t>
      </w:r>
      <w:r>
        <w:rPr>
          <w:spacing w:val="-7"/>
        </w:rPr>
        <w:t> </w:t>
      </w:r>
      <w:r>
        <w:rPr/>
        <w:t>direktem</w:t>
      </w:r>
      <w:r>
        <w:rPr>
          <w:spacing w:val="-7"/>
        </w:rPr>
        <w:t> </w:t>
      </w:r>
      <w:r>
        <w:rPr/>
        <w:t>Grund-besitz unter Fr. 50 000.– wird nicht besteuert.</w:t>
      </w:r>
    </w:p>
    <w:p>
      <w:pPr>
        <w:pStyle w:val="BodyText"/>
        <w:ind w:left="0"/>
      </w:pPr>
    </w:p>
    <w:p>
      <w:pPr>
        <w:pStyle w:val="BodyText"/>
        <w:spacing w:before="71"/>
        <w:ind w:left="0"/>
      </w:pPr>
    </w:p>
    <w:p>
      <w:pPr>
        <w:pStyle w:val="Heading2"/>
      </w:pPr>
      <w:bookmarkStart w:name="Mindeststeuer" w:id="56"/>
      <w:bookmarkEnd w:id="56"/>
      <w:r>
        <w:rPr>
          <w:b w:val="0"/>
        </w:rPr>
      </w:r>
      <w:bookmarkStart w:name="_bookmark23" w:id="57"/>
      <w:bookmarkEnd w:id="57"/>
      <w:r>
        <w:rPr>
          <w:b w:val="0"/>
        </w:rPr>
      </w:r>
      <w:r>
        <w:rPr>
          <w:color w:val="2D73B4"/>
          <w:spacing w:val="-2"/>
        </w:rPr>
        <w:t>Mindeststeuer</w:t>
      </w:r>
    </w:p>
    <w:p>
      <w:pPr>
        <w:spacing w:before="52"/>
        <w:ind w:left="851" w:right="0" w:firstLine="0"/>
        <w:jc w:val="left"/>
        <w:rPr>
          <w:sz w:val="18"/>
        </w:rPr>
      </w:pPr>
      <w:r>
        <w:rPr>
          <w:sz w:val="18"/>
        </w:rPr>
        <w:t>(Art.</w:t>
      </w:r>
      <w:r>
        <w:rPr>
          <w:spacing w:val="-3"/>
          <w:sz w:val="18"/>
        </w:rPr>
        <w:t> </w:t>
      </w:r>
      <w:r>
        <w:rPr>
          <w:sz w:val="18"/>
        </w:rPr>
        <w:t>99</w:t>
      </w:r>
      <w:r>
        <w:rPr>
          <w:position w:val="6"/>
          <w:sz w:val="12"/>
        </w:rPr>
        <w:t>bis</w:t>
      </w:r>
      <w:r>
        <w:rPr>
          <w:spacing w:val="16"/>
          <w:position w:val="6"/>
          <w:sz w:val="12"/>
        </w:rPr>
        <w:t> </w:t>
      </w:r>
      <w:r>
        <w:rPr>
          <w:spacing w:val="-4"/>
          <w:sz w:val="18"/>
        </w:rPr>
        <w:t>StG)</w:t>
      </w:r>
    </w:p>
    <w:p>
      <w:pPr>
        <w:pStyle w:val="BodyText"/>
        <w:spacing w:before="163"/>
        <w:ind w:left="0"/>
      </w:pPr>
    </w:p>
    <w:p>
      <w:pPr>
        <w:pStyle w:val="Heading6"/>
        <w:jc w:val="left"/>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ind w:left="0"/>
        <w:rPr>
          <w:rFonts w:ascii="Arial"/>
          <w:b/>
          <w:sz w:val="20"/>
        </w:rPr>
      </w:pPr>
    </w:p>
    <w:p>
      <w:pPr>
        <w:pStyle w:val="BodyText"/>
        <w:spacing w:before="1"/>
      </w:pPr>
      <w:r>
        <w:rPr>
          <w:color w:val="950000"/>
        </w:rPr>
        <w:t>Mindeststeuer</w:t>
      </w:r>
      <w:r>
        <w:rPr>
          <w:color w:val="950000"/>
          <w:spacing w:val="80"/>
        </w:rPr>
        <w:t> </w:t>
      </w:r>
      <w:r>
        <w:rPr>
          <w:color w:val="950000"/>
          <w:spacing w:val="-3"/>
        </w:rPr>
        <w:drawing>
          <wp:inline distT="0" distB="0" distL="0" distR="0">
            <wp:extent cx="201277" cy="114892"/>
            <wp:effectExtent l="0" t="0" r="0" b="0"/>
            <wp:docPr id="74" name="Image 74" descr="">
              <a:hlinkClick r:id="rId95"/>
            </wp:docPr>
            <wp:cNvGraphicFramePr>
              <a:graphicFrameLocks/>
            </wp:cNvGraphicFramePr>
            <a:graphic>
              <a:graphicData uri="http://schemas.openxmlformats.org/drawingml/2006/picture">
                <pic:pic>
                  <pic:nvPicPr>
                    <pic:cNvPr id="74" name="Image 74" descr="">
                      <a:hlinkClick r:id="rId95"/>
                    </pic:cNvPr>
                    <pic:cNvPicPr/>
                  </pic:nvPicPr>
                  <pic:blipFill>
                    <a:blip r:embed="rId11" cstate="print"/>
                    <a:stretch>
                      <a:fillRect/>
                    </a:stretch>
                  </pic:blipFill>
                  <pic:spPr>
                    <a:xfrm>
                      <a:off x="0" y="0"/>
                      <a:ext cx="201277" cy="114892"/>
                    </a:xfrm>
                    <a:prstGeom prst="rect">
                      <a:avLst/>
                    </a:prstGeom>
                  </pic:spPr>
                </pic:pic>
              </a:graphicData>
            </a:graphic>
          </wp:inline>
        </w:drawing>
      </w:r>
      <w:r>
        <w:rPr>
          <w:color w:val="950000"/>
          <w:spacing w:val="-3"/>
        </w:rPr>
      </w:r>
    </w:p>
    <w:p>
      <w:pPr>
        <w:spacing w:before="89"/>
        <w:ind w:left="1134" w:right="0" w:firstLine="0"/>
        <w:jc w:val="left"/>
        <w:rPr>
          <w:rFonts w:ascii="Arial"/>
          <w:b/>
          <w:sz w:val="18"/>
        </w:rPr>
      </w:pPr>
      <w:r>
        <w:rPr>
          <w:rFonts w:ascii="Arial"/>
          <w:b/>
          <w:sz w:val="18"/>
        </w:rPr>
        <w:t>Art.</w:t>
      </w:r>
      <w:r>
        <w:rPr>
          <w:rFonts w:ascii="Arial"/>
          <w:b/>
          <w:spacing w:val="-1"/>
          <w:sz w:val="18"/>
        </w:rPr>
        <w:t> </w:t>
      </w:r>
      <w:r>
        <w:rPr>
          <w:rFonts w:ascii="Arial"/>
          <w:b/>
          <w:sz w:val="18"/>
        </w:rPr>
        <w:t>99</w:t>
      </w:r>
      <w:r>
        <w:rPr>
          <w:rFonts w:ascii="Arial"/>
          <w:b/>
          <w:position w:val="6"/>
          <w:sz w:val="12"/>
        </w:rPr>
        <w:t>bis</w:t>
      </w:r>
      <w:r>
        <w:rPr>
          <w:rFonts w:ascii="Arial"/>
          <w:b/>
          <w:spacing w:val="17"/>
          <w:position w:val="6"/>
          <w:sz w:val="12"/>
        </w:rPr>
        <w:t> </w:t>
      </w:r>
      <w:r>
        <w:rPr>
          <w:rFonts w:ascii="Arial"/>
          <w:b/>
          <w:spacing w:val="-4"/>
          <w:sz w:val="18"/>
        </w:rPr>
        <w:t>StG:</w:t>
      </w:r>
    </w:p>
    <w:p>
      <w:pPr>
        <w:pStyle w:val="BodyText"/>
        <w:spacing w:before="56"/>
        <w:ind w:right="702"/>
        <w:jc w:val="both"/>
      </w:pPr>
      <w:r>
        <w:rPr>
          <w:position w:val="6"/>
          <w:sz w:val="12"/>
        </w:rPr>
        <w:t>1</w:t>
      </w:r>
      <w:r>
        <w:rPr>
          <w:spacing w:val="33"/>
          <w:position w:val="6"/>
          <w:sz w:val="12"/>
        </w:rPr>
        <w:t> </w:t>
      </w:r>
      <w:r>
        <w:rPr/>
        <w:t>Die Kapitalgesellschaften und die Genossenschaften entrichten ab dem fünften Geschäftsjahr nach der</w:t>
      </w:r>
      <w:r>
        <w:rPr>
          <w:spacing w:val="-4"/>
        </w:rPr>
        <w:t> </w:t>
      </w:r>
      <w:r>
        <w:rPr/>
        <w:t>Gründung</w:t>
      </w:r>
      <w:r>
        <w:rPr>
          <w:spacing w:val="-4"/>
        </w:rPr>
        <w:t> </w:t>
      </w:r>
      <w:r>
        <w:rPr/>
        <w:t>eine</w:t>
      </w:r>
      <w:r>
        <w:rPr>
          <w:spacing w:val="-6"/>
        </w:rPr>
        <w:t> </w:t>
      </w:r>
      <w:r>
        <w:rPr/>
        <w:t>einfache</w:t>
      </w:r>
      <w:r>
        <w:rPr>
          <w:spacing w:val="-4"/>
        </w:rPr>
        <w:t> </w:t>
      </w:r>
      <w:r>
        <w:rPr/>
        <w:t>Mindeststeuer</w:t>
      </w:r>
      <w:r>
        <w:rPr>
          <w:spacing w:val="-7"/>
        </w:rPr>
        <w:t> </w:t>
      </w:r>
      <w:r>
        <w:rPr/>
        <w:t>von</w:t>
      </w:r>
      <w:r>
        <w:rPr>
          <w:spacing w:val="-6"/>
        </w:rPr>
        <w:t> </w:t>
      </w:r>
      <w:r>
        <w:rPr/>
        <w:t>Fr.</w:t>
      </w:r>
      <w:r>
        <w:rPr>
          <w:spacing w:val="-2"/>
        </w:rPr>
        <w:t> </w:t>
      </w:r>
      <w:r>
        <w:rPr/>
        <w:t>100.–,</w:t>
      </w:r>
      <w:r>
        <w:rPr>
          <w:spacing w:val="-4"/>
        </w:rPr>
        <w:t> </w:t>
      </w:r>
      <w:r>
        <w:rPr/>
        <w:t>wenn</w:t>
      </w:r>
      <w:r>
        <w:rPr>
          <w:spacing w:val="-4"/>
        </w:rPr>
        <w:t> </w:t>
      </w:r>
      <w:r>
        <w:rPr/>
        <w:t>die</w:t>
      </w:r>
      <w:r>
        <w:rPr>
          <w:spacing w:val="-4"/>
        </w:rPr>
        <w:t> </w:t>
      </w:r>
      <w:r>
        <w:rPr/>
        <w:t>einfachen</w:t>
      </w:r>
      <w:r>
        <w:rPr>
          <w:spacing w:val="-4"/>
        </w:rPr>
        <w:t> </w:t>
      </w:r>
      <w:r>
        <w:rPr/>
        <w:t>Gewinn-</w:t>
      </w:r>
      <w:r>
        <w:rPr>
          <w:spacing w:val="-4"/>
        </w:rPr>
        <w:t> </w:t>
      </w:r>
      <w:r>
        <w:rPr/>
        <w:t>und</w:t>
      </w:r>
      <w:r>
        <w:rPr>
          <w:spacing w:val="-6"/>
        </w:rPr>
        <w:t> </w:t>
      </w:r>
      <w:r>
        <w:rPr/>
        <w:t>Kapitalsteu-ern zusammen diesen Betrag nicht erreichen.</w:t>
      </w:r>
    </w:p>
    <w:p>
      <w:pPr>
        <w:pStyle w:val="BodyText"/>
        <w:ind w:left="0"/>
      </w:pPr>
    </w:p>
    <w:p>
      <w:pPr>
        <w:pStyle w:val="BodyText"/>
        <w:spacing w:before="67"/>
        <w:ind w:left="0"/>
      </w:pPr>
    </w:p>
    <w:p>
      <w:pPr>
        <w:pStyle w:val="Heading2"/>
        <w:ind w:right="123"/>
      </w:pPr>
      <w:bookmarkStart w:name="Übergangsbestimmungen betreffend Holding" w:id="58"/>
      <w:bookmarkEnd w:id="58"/>
      <w:r>
        <w:rPr>
          <w:b w:val="0"/>
        </w:rPr>
      </w:r>
      <w:bookmarkStart w:name="_bookmark24" w:id="59"/>
      <w:bookmarkEnd w:id="59"/>
      <w:r>
        <w:rPr>
          <w:b w:val="0"/>
        </w:rPr>
      </w:r>
      <w:r>
        <w:rPr>
          <w:color w:val="2D73B4"/>
          <w:spacing w:val="-12"/>
        </w:rPr>
        <w:t>Übergangsbestimmungen</w:t>
      </w:r>
      <w:r>
        <w:rPr>
          <w:color w:val="2D73B4"/>
          <w:spacing w:val="-17"/>
        </w:rPr>
        <w:t> </w:t>
      </w:r>
      <w:r>
        <w:rPr>
          <w:color w:val="2D73B4"/>
          <w:spacing w:val="-12"/>
        </w:rPr>
        <w:t>betreffend</w:t>
      </w:r>
      <w:r>
        <w:rPr>
          <w:color w:val="2D73B4"/>
          <w:spacing w:val="-17"/>
        </w:rPr>
        <w:t> </w:t>
      </w:r>
      <w:r>
        <w:rPr>
          <w:color w:val="2D73B4"/>
          <w:spacing w:val="-12"/>
        </w:rPr>
        <w:t>Holding-</w:t>
      </w:r>
      <w:r>
        <w:rPr>
          <w:color w:val="2D73B4"/>
          <w:spacing w:val="-13"/>
        </w:rPr>
        <w:t> </w:t>
      </w:r>
      <w:r>
        <w:rPr>
          <w:color w:val="2D73B4"/>
          <w:spacing w:val="-12"/>
        </w:rPr>
        <w:t>und</w:t>
      </w:r>
      <w:r>
        <w:rPr>
          <w:color w:val="2D73B4"/>
          <w:spacing w:val="-13"/>
        </w:rPr>
        <w:t> </w:t>
      </w:r>
      <w:r>
        <w:rPr>
          <w:color w:val="2D73B4"/>
          <w:spacing w:val="-12"/>
        </w:rPr>
        <w:t>Verwaltungs-</w:t>
      </w:r>
      <w:r>
        <w:rPr>
          <w:color w:val="2D73B4"/>
          <w:spacing w:val="-4"/>
        </w:rPr>
        <w:t>gesellschaften</w:t>
      </w:r>
      <w:r>
        <w:rPr>
          <w:color w:val="2D73B4"/>
          <w:spacing w:val="-23"/>
        </w:rPr>
        <w:t> </w:t>
      </w:r>
      <w:r>
        <w:rPr>
          <w:color w:val="2D73B4"/>
          <w:spacing w:val="-4"/>
        </w:rPr>
        <w:t>(2020</w:t>
      </w:r>
      <w:r>
        <w:rPr>
          <w:color w:val="2D73B4"/>
          <w:spacing w:val="-25"/>
        </w:rPr>
        <w:t> </w:t>
      </w:r>
      <w:r>
        <w:rPr>
          <w:color w:val="2D73B4"/>
          <w:spacing w:val="-4"/>
        </w:rPr>
        <w:t>–</w:t>
      </w:r>
      <w:r>
        <w:rPr>
          <w:color w:val="2D73B4"/>
          <w:spacing w:val="-25"/>
        </w:rPr>
        <w:t> </w:t>
      </w:r>
      <w:r>
        <w:rPr>
          <w:color w:val="2D73B4"/>
          <w:spacing w:val="-4"/>
        </w:rPr>
        <w:t>2024)</w:t>
      </w:r>
    </w:p>
    <w:p>
      <w:pPr>
        <w:pStyle w:val="BodyText"/>
        <w:spacing w:before="58"/>
        <w:ind w:left="851"/>
      </w:pPr>
      <w:r>
        <w:rPr/>
        <w:t>(Art. 323</w:t>
      </w:r>
      <w:r>
        <w:rPr>
          <w:spacing w:val="-2"/>
        </w:rPr>
        <w:t> </w:t>
      </w:r>
      <w:r>
        <w:rPr>
          <w:spacing w:val="-4"/>
        </w:rPr>
        <w:t>StG)</w:t>
      </w:r>
    </w:p>
    <w:p>
      <w:pPr>
        <w:pStyle w:val="BodyText"/>
        <w:spacing w:before="154"/>
        <w:ind w:left="0"/>
      </w:pPr>
    </w:p>
    <w:p>
      <w:pPr>
        <w:pStyle w:val="BodyText"/>
      </w:pPr>
      <w:r>
        <w:rPr>
          <w:color w:val="950000"/>
        </w:rPr>
        <w:t>Übergangsbestimmung des XV. Nachtrags vom 24. April 2019</w:t>
      </w:r>
      <w:r>
        <w:rPr>
          <w:color w:val="950000"/>
          <w:spacing w:val="80"/>
        </w:rPr>
        <w:t> </w:t>
      </w:r>
      <w:r>
        <w:rPr>
          <w:color w:val="950000"/>
        </w:rPr>
        <w:drawing>
          <wp:inline distT="0" distB="0" distL="0" distR="0">
            <wp:extent cx="201288" cy="114902"/>
            <wp:effectExtent l="0" t="0" r="0" b="0"/>
            <wp:docPr id="75" name="Image 75" descr="">
              <a:hlinkClick r:id="rId96"/>
            </wp:docPr>
            <wp:cNvGraphicFramePr>
              <a:graphicFrameLocks/>
            </wp:cNvGraphicFramePr>
            <a:graphic>
              <a:graphicData uri="http://schemas.openxmlformats.org/drawingml/2006/picture">
                <pic:pic>
                  <pic:nvPicPr>
                    <pic:cNvPr id="75" name="Image 75" descr="">
                      <a:hlinkClick r:id="rId96"/>
                    </pic:cNvPr>
                    <pic:cNvPicPr/>
                  </pic:nvPicPr>
                  <pic:blipFill>
                    <a:blip r:embed="rId11" cstate="print"/>
                    <a:stretch>
                      <a:fillRect/>
                    </a:stretch>
                  </pic:blipFill>
                  <pic:spPr>
                    <a:xfrm>
                      <a:off x="0" y="0"/>
                      <a:ext cx="201288" cy="114902"/>
                    </a:xfrm>
                    <a:prstGeom prst="rect">
                      <a:avLst/>
                    </a:prstGeom>
                  </pic:spPr>
                </pic:pic>
              </a:graphicData>
            </a:graphic>
          </wp:inline>
        </w:drawing>
      </w:r>
      <w:r>
        <w:rPr>
          <w:color w:val="950000"/>
        </w:rPr>
      </w:r>
    </w:p>
    <w:p>
      <w:pPr>
        <w:pStyle w:val="Heading7"/>
        <w:spacing w:before="94"/>
      </w:pPr>
      <w:r>
        <w:rPr/>
        <w:t>Art.</w:t>
      </w:r>
      <w:r>
        <w:rPr>
          <w:spacing w:val="-3"/>
        </w:rPr>
        <w:t> </w:t>
      </w:r>
      <w:r>
        <w:rPr/>
        <w:t>323 </w:t>
      </w:r>
      <w:r>
        <w:rPr>
          <w:spacing w:val="-4"/>
        </w:rPr>
        <w:t>StG:</w:t>
      </w:r>
    </w:p>
    <w:p>
      <w:pPr>
        <w:pStyle w:val="BodyText"/>
        <w:spacing w:before="56"/>
        <w:ind w:right="703"/>
        <w:jc w:val="both"/>
      </w:pPr>
      <w:r>
        <w:rPr>
          <w:position w:val="6"/>
          <w:sz w:val="12"/>
        </w:rPr>
        <w:t>1</w:t>
      </w:r>
      <w:r>
        <w:rPr>
          <w:spacing w:val="11"/>
          <w:position w:val="6"/>
          <w:sz w:val="12"/>
        </w:rPr>
        <w:t> </w:t>
      </w:r>
      <w:r>
        <w:rPr/>
        <w:t>Wurden</w:t>
      </w:r>
      <w:r>
        <w:rPr>
          <w:spacing w:val="-5"/>
        </w:rPr>
        <w:t> </w:t>
      </w:r>
      <w:r>
        <w:rPr/>
        <w:t>juristische</w:t>
      </w:r>
      <w:r>
        <w:rPr>
          <w:spacing w:val="-5"/>
        </w:rPr>
        <w:t> </w:t>
      </w:r>
      <w:r>
        <w:rPr/>
        <w:t>Personen</w:t>
      </w:r>
      <w:r>
        <w:rPr>
          <w:spacing w:val="-8"/>
        </w:rPr>
        <w:t> </w:t>
      </w:r>
      <w:r>
        <w:rPr/>
        <w:t>nach</w:t>
      </w:r>
      <w:r>
        <w:rPr>
          <w:spacing w:val="-5"/>
        </w:rPr>
        <w:t> </w:t>
      </w:r>
      <w:r>
        <w:rPr/>
        <w:t>Art.</w:t>
      </w:r>
      <w:r>
        <w:rPr>
          <w:spacing w:val="-3"/>
        </w:rPr>
        <w:t> </w:t>
      </w:r>
      <w:r>
        <w:rPr/>
        <w:t>92</w:t>
      </w:r>
      <w:r>
        <w:rPr>
          <w:spacing w:val="-5"/>
        </w:rPr>
        <w:t> </w:t>
      </w:r>
      <w:r>
        <w:rPr/>
        <w:t>oder</w:t>
      </w:r>
      <w:r>
        <w:rPr>
          <w:spacing w:val="-6"/>
        </w:rPr>
        <w:t> </w:t>
      </w:r>
      <w:r>
        <w:rPr/>
        <w:t>Art.</w:t>
      </w:r>
      <w:r>
        <w:rPr>
          <w:spacing w:val="-2"/>
        </w:rPr>
        <w:t> </w:t>
      </w:r>
      <w:r>
        <w:rPr/>
        <w:t>93</w:t>
      </w:r>
      <w:r>
        <w:rPr>
          <w:spacing w:val="-5"/>
        </w:rPr>
        <w:t> </w:t>
      </w:r>
      <w:r>
        <w:rPr/>
        <w:t>dieses</w:t>
      </w:r>
      <w:r>
        <w:rPr>
          <w:spacing w:val="-5"/>
        </w:rPr>
        <w:t> </w:t>
      </w:r>
      <w:r>
        <w:rPr/>
        <w:t>Erlasses</w:t>
      </w:r>
      <w:r>
        <w:rPr>
          <w:spacing w:val="-5"/>
        </w:rPr>
        <w:t> </w:t>
      </w:r>
      <w:r>
        <w:rPr/>
        <w:t>in</w:t>
      </w:r>
      <w:r>
        <w:rPr>
          <w:spacing w:val="-5"/>
        </w:rPr>
        <w:t> </w:t>
      </w:r>
      <w:r>
        <w:rPr/>
        <w:t>der</w:t>
      </w:r>
      <w:r>
        <w:rPr>
          <w:spacing w:val="-6"/>
        </w:rPr>
        <w:t> </w:t>
      </w:r>
      <w:r>
        <w:rPr/>
        <w:t>Fassung</w:t>
      </w:r>
      <w:r>
        <w:rPr>
          <w:spacing w:val="-5"/>
        </w:rPr>
        <w:t> </w:t>
      </w:r>
      <w:r>
        <w:rPr/>
        <w:t>vor</w:t>
      </w:r>
      <w:r>
        <w:rPr>
          <w:spacing w:val="-6"/>
        </w:rPr>
        <w:t> </w:t>
      </w:r>
      <w:r>
        <w:rPr/>
        <w:t>Vollzugsbe-ginn dieses Nachtrags besteuert, werden die bei Vollzugsbeginn dieses Nachtrags bestehenden stillen Reserven</w:t>
      </w:r>
      <w:r>
        <w:rPr>
          <w:spacing w:val="-6"/>
        </w:rPr>
        <w:t> </w:t>
      </w:r>
      <w:r>
        <w:rPr/>
        <w:t>einschliesslich</w:t>
      </w:r>
      <w:r>
        <w:rPr>
          <w:spacing w:val="-9"/>
        </w:rPr>
        <w:t> </w:t>
      </w:r>
      <w:r>
        <w:rPr/>
        <w:t>des</w:t>
      </w:r>
      <w:r>
        <w:rPr>
          <w:spacing w:val="-8"/>
        </w:rPr>
        <w:t> </w:t>
      </w:r>
      <w:r>
        <w:rPr/>
        <w:t>selbst</w:t>
      </w:r>
      <w:r>
        <w:rPr>
          <w:spacing w:val="-7"/>
        </w:rPr>
        <w:t> </w:t>
      </w:r>
      <w:r>
        <w:rPr/>
        <w:t>geschaffenen</w:t>
      </w:r>
      <w:r>
        <w:rPr>
          <w:spacing w:val="-6"/>
        </w:rPr>
        <w:t> </w:t>
      </w:r>
      <w:r>
        <w:rPr/>
        <w:t>Mehrwerts,</w:t>
      </w:r>
      <w:r>
        <w:rPr>
          <w:spacing w:val="-9"/>
        </w:rPr>
        <w:t> </w:t>
      </w:r>
      <w:r>
        <w:rPr/>
        <w:t>soweit</w:t>
      </w:r>
      <w:r>
        <w:rPr>
          <w:spacing w:val="-7"/>
        </w:rPr>
        <w:t> </w:t>
      </w:r>
      <w:r>
        <w:rPr/>
        <w:t>diese</w:t>
      </w:r>
      <w:r>
        <w:rPr>
          <w:spacing w:val="-6"/>
        </w:rPr>
        <w:t> </w:t>
      </w:r>
      <w:r>
        <w:rPr/>
        <w:t>bisher</w:t>
      </w:r>
      <w:r>
        <w:rPr>
          <w:spacing w:val="-7"/>
        </w:rPr>
        <w:t> </w:t>
      </w:r>
      <w:r>
        <w:rPr/>
        <w:t>nicht</w:t>
      </w:r>
      <w:r>
        <w:rPr>
          <w:spacing w:val="-7"/>
        </w:rPr>
        <w:t> </w:t>
      </w:r>
      <w:r>
        <w:rPr/>
        <w:t>steuerbar</w:t>
      </w:r>
      <w:r>
        <w:rPr>
          <w:spacing w:val="-7"/>
        </w:rPr>
        <w:t> </w:t>
      </w:r>
      <w:r>
        <w:rPr/>
        <w:t>gewe-sen</w:t>
      </w:r>
      <w:r>
        <w:rPr>
          <w:spacing w:val="-4"/>
        </w:rPr>
        <w:t> </w:t>
      </w:r>
      <w:r>
        <w:rPr/>
        <w:t>wären,</w:t>
      </w:r>
      <w:r>
        <w:rPr>
          <w:spacing w:val="-7"/>
        </w:rPr>
        <w:t> </w:t>
      </w:r>
      <w:r>
        <w:rPr/>
        <w:t>im</w:t>
      </w:r>
      <w:r>
        <w:rPr>
          <w:spacing w:val="-6"/>
        </w:rPr>
        <w:t> </w:t>
      </w:r>
      <w:r>
        <w:rPr/>
        <w:t>Fall</w:t>
      </w:r>
      <w:r>
        <w:rPr>
          <w:spacing w:val="-4"/>
        </w:rPr>
        <w:t> </w:t>
      </w:r>
      <w:r>
        <w:rPr/>
        <w:t>ihrer</w:t>
      </w:r>
      <w:r>
        <w:rPr>
          <w:spacing w:val="-4"/>
        </w:rPr>
        <w:t> </w:t>
      </w:r>
      <w:r>
        <w:rPr/>
        <w:t>Realisierung</w:t>
      </w:r>
      <w:r>
        <w:rPr>
          <w:spacing w:val="-6"/>
        </w:rPr>
        <w:t> </w:t>
      </w:r>
      <w:r>
        <w:rPr/>
        <w:t>innert</w:t>
      </w:r>
      <w:r>
        <w:rPr>
          <w:spacing w:val="-4"/>
        </w:rPr>
        <w:t> </w:t>
      </w:r>
      <w:r>
        <w:rPr/>
        <w:t>den</w:t>
      </w:r>
      <w:r>
        <w:rPr>
          <w:spacing w:val="-4"/>
        </w:rPr>
        <w:t> </w:t>
      </w:r>
      <w:r>
        <w:rPr/>
        <w:t>nächsten</w:t>
      </w:r>
      <w:r>
        <w:rPr>
          <w:spacing w:val="-4"/>
        </w:rPr>
        <w:t> </w:t>
      </w:r>
      <w:r>
        <w:rPr/>
        <w:t>fünf</w:t>
      </w:r>
      <w:r>
        <w:rPr>
          <w:spacing w:val="-6"/>
        </w:rPr>
        <w:t> </w:t>
      </w:r>
      <w:r>
        <w:rPr/>
        <w:t>Jahren</w:t>
      </w:r>
      <w:r>
        <w:rPr>
          <w:spacing w:val="-4"/>
        </w:rPr>
        <w:t> </w:t>
      </w:r>
      <w:r>
        <w:rPr/>
        <w:t>gesondert</w:t>
      </w:r>
      <w:r>
        <w:rPr>
          <w:spacing w:val="-6"/>
        </w:rPr>
        <w:t> </w:t>
      </w:r>
      <w:r>
        <w:rPr/>
        <w:t>besteuert.</w:t>
      </w:r>
      <w:r>
        <w:rPr>
          <w:spacing w:val="-7"/>
        </w:rPr>
        <w:t> </w:t>
      </w:r>
      <w:r>
        <w:rPr/>
        <w:t>Die</w:t>
      </w:r>
      <w:r>
        <w:rPr>
          <w:spacing w:val="-4"/>
        </w:rPr>
        <w:t> </w:t>
      </w:r>
      <w:r>
        <w:rPr/>
        <w:t>einfache Steuer beträgt 0,5 Prozent.</w:t>
      </w:r>
    </w:p>
    <w:p>
      <w:pPr>
        <w:pStyle w:val="BodyText"/>
        <w:spacing w:before="36"/>
        <w:ind w:right="701"/>
        <w:jc w:val="both"/>
      </w:pPr>
      <w:r>
        <w:rPr>
          <w:position w:val="6"/>
          <w:sz w:val="12"/>
        </w:rPr>
        <w:t>2</w:t>
      </w:r>
      <w:r>
        <w:rPr>
          <w:spacing w:val="34"/>
          <w:position w:val="6"/>
          <w:sz w:val="12"/>
        </w:rPr>
        <w:t> </w:t>
      </w:r>
      <w:r>
        <w:rPr/>
        <w:t>Die Höhe der bei Vollzugsbeginn dieses Nachtrags von der juristischen Person geltend gemachten stillen Reserven einschliesslich des selbst geschaffenen Mehrwerts ist von der Veranlagungsbehörde durch Verfügung festzusetzen.</w:t>
      </w:r>
    </w:p>
    <w:p>
      <w:pPr>
        <w:pStyle w:val="BodyText"/>
        <w:spacing w:before="35"/>
        <w:ind w:right="702"/>
        <w:jc w:val="both"/>
      </w:pPr>
      <w:r>
        <w:rPr>
          <w:position w:val="6"/>
          <w:sz w:val="12"/>
        </w:rPr>
        <w:t>3</w:t>
      </w:r>
      <w:r>
        <w:rPr>
          <w:spacing w:val="15"/>
          <w:position w:val="6"/>
          <w:sz w:val="12"/>
        </w:rPr>
        <w:t> </w:t>
      </w:r>
      <w:r>
        <w:rPr/>
        <w:t>Abschreibungen</w:t>
      </w:r>
      <w:r>
        <w:rPr>
          <w:spacing w:val="-1"/>
        </w:rPr>
        <w:t> </w:t>
      </w:r>
      <w:r>
        <w:rPr/>
        <w:t>auf</w:t>
      </w:r>
      <w:r>
        <w:rPr>
          <w:spacing w:val="-4"/>
        </w:rPr>
        <w:t> </w:t>
      </w:r>
      <w:r>
        <w:rPr/>
        <w:t>stillen</w:t>
      </w:r>
      <w:r>
        <w:rPr>
          <w:spacing w:val="-1"/>
        </w:rPr>
        <w:t> </w:t>
      </w:r>
      <w:r>
        <w:rPr/>
        <w:t>Reserven</w:t>
      </w:r>
      <w:r>
        <w:rPr>
          <w:spacing w:val="-4"/>
        </w:rPr>
        <w:t> </w:t>
      </w:r>
      <w:r>
        <w:rPr/>
        <w:t>einschliesslich</w:t>
      </w:r>
      <w:r>
        <w:rPr>
          <w:spacing w:val="-4"/>
        </w:rPr>
        <w:t> </w:t>
      </w:r>
      <w:r>
        <w:rPr/>
        <w:t>des</w:t>
      </w:r>
      <w:r>
        <w:rPr>
          <w:spacing w:val="-3"/>
        </w:rPr>
        <w:t> </w:t>
      </w:r>
      <w:r>
        <w:rPr/>
        <w:t>selbst</w:t>
      </w:r>
      <w:r>
        <w:rPr>
          <w:spacing w:val="-4"/>
        </w:rPr>
        <w:t> </w:t>
      </w:r>
      <w:r>
        <w:rPr/>
        <w:t>geschaffenen</w:t>
      </w:r>
      <w:r>
        <w:rPr>
          <w:spacing w:val="-6"/>
        </w:rPr>
        <w:t> </w:t>
      </w:r>
      <w:r>
        <w:rPr/>
        <w:t>Mehrwerts,</w:t>
      </w:r>
      <w:r>
        <w:rPr>
          <w:spacing w:val="-6"/>
        </w:rPr>
        <w:t> </w:t>
      </w:r>
      <w:r>
        <w:rPr/>
        <w:t>die</w:t>
      </w:r>
      <w:r>
        <w:rPr>
          <w:spacing w:val="-4"/>
        </w:rPr>
        <w:t> </w:t>
      </w:r>
      <w:r>
        <w:rPr/>
        <w:t>bei</w:t>
      </w:r>
      <w:r>
        <w:rPr>
          <w:spacing w:val="-4"/>
        </w:rPr>
        <w:t> </w:t>
      </w:r>
      <w:r>
        <w:rPr/>
        <w:t>Ende der Besteuerung nach Art.</w:t>
      </w:r>
      <w:r>
        <w:rPr>
          <w:spacing w:val="-2"/>
        </w:rPr>
        <w:t> </w:t>
      </w:r>
      <w:r>
        <w:rPr/>
        <w:t>92 oder Art.</w:t>
      </w:r>
      <w:r>
        <w:rPr>
          <w:spacing w:val="-2"/>
        </w:rPr>
        <w:t> </w:t>
      </w:r>
      <w:r>
        <w:rPr/>
        <w:t>93 dieses Erlasses in der Fassung vor Vollzugsbeginn dieses Nachtrags oder bei Wegfall einer Betriebsstätte nach Art.</w:t>
      </w:r>
      <w:r>
        <w:rPr>
          <w:spacing w:val="-4"/>
        </w:rPr>
        <w:t> </w:t>
      </w:r>
      <w:r>
        <w:rPr/>
        <w:t>73 Abs.</w:t>
      </w:r>
      <w:r>
        <w:rPr>
          <w:spacing w:val="-2"/>
        </w:rPr>
        <w:t> </w:t>
      </w:r>
      <w:r>
        <w:rPr/>
        <w:t>1 Satz</w:t>
      </w:r>
      <w:r>
        <w:rPr>
          <w:spacing w:val="-3"/>
        </w:rPr>
        <w:t> </w:t>
      </w:r>
      <w:r>
        <w:rPr/>
        <w:t>2 dieses Erlasses in der Fas-sung vor Vollzugsbeginn dieses Nachtrags aufgedeckt wurden, werden in die Berechnung der Entlas-tungsbegrenzung nach Art. 85</w:t>
      </w:r>
      <w:r>
        <w:rPr>
          <w:position w:val="6"/>
          <w:sz w:val="12"/>
        </w:rPr>
        <w:t>ter</w:t>
      </w:r>
      <w:r>
        <w:rPr>
          <w:spacing w:val="40"/>
          <w:position w:val="6"/>
          <w:sz w:val="12"/>
        </w:rPr>
        <w:t> </w:t>
      </w:r>
      <w:r>
        <w:rPr/>
        <w:t>dieses Erlasses einbezogen.</w:t>
      </w:r>
    </w:p>
    <w:p>
      <w:pPr>
        <w:pStyle w:val="BodyText"/>
        <w:spacing w:after="0"/>
        <w:jc w:val="both"/>
        <w:sectPr>
          <w:pgSz w:w="11910" w:h="16840"/>
          <w:pgMar w:header="724" w:footer="687" w:top="960" w:bottom="880" w:left="850" w:right="992"/>
        </w:sectPr>
      </w:pPr>
    </w:p>
    <w:p>
      <w:pPr>
        <w:pStyle w:val="BodyText"/>
        <w:spacing w:before="73"/>
        <w:ind w:left="0"/>
        <w:rPr>
          <w:sz w:val="32"/>
        </w:rPr>
      </w:pPr>
    </w:p>
    <w:p>
      <w:pPr>
        <w:pStyle w:val="Heading2"/>
      </w:pPr>
      <w:bookmarkStart w:name="Jährliches Vielfaches" w:id="60"/>
      <w:bookmarkEnd w:id="60"/>
      <w:r>
        <w:rPr>
          <w:b w:val="0"/>
        </w:rPr>
      </w:r>
      <w:bookmarkStart w:name="_bookmark25" w:id="61"/>
      <w:bookmarkEnd w:id="61"/>
      <w:r>
        <w:rPr>
          <w:b w:val="0"/>
        </w:rPr>
      </w:r>
      <w:r>
        <w:rPr>
          <w:color w:val="2D73B4"/>
        </w:rPr>
        <w:t>Jährliches</w:t>
      </w:r>
      <w:r>
        <w:rPr>
          <w:color w:val="2D73B4"/>
          <w:spacing w:val="-18"/>
        </w:rPr>
        <w:t> </w:t>
      </w:r>
      <w:r>
        <w:rPr>
          <w:color w:val="2D73B4"/>
          <w:spacing w:val="-2"/>
        </w:rPr>
        <w:t>Vielfaches</w:t>
      </w:r>
    </w:p>
    <w:p>
      <w:pPr>
        <w:pStyle w:val="BodyText"/>
        <w:spacing w:before="59"/>
        <w:ind w:left="851"/>
      </w:pPr>
      <w:r>
        <w:rPr/>
        <w:t>(Art. 5</w:t>
      </w:r>
      <w:r>
        <w:rPr>
          <w:spacing w:val="1"/>
        </w:rPr>
        <w:t> </w:t>
      </w:r>
      <w:r>
        <w:rPr/>
        <w:t>–</w:t>
      </w:r>
      <w:r>
        <w:rPr>
          <w:spacing w:val="-2"/>
        </w:rPr>
        <w:t> </w:t>
      </w:r>
      <w:r>
        <w:rPr/>
        <w:t>7</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7">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7"/>
        <w:ind w:left="0"/>
      </w:pPr>
    </w:p>
    <w:p>
      <w:pPr>
        <w:pStyle w:val="Heading7"/>
        <w:spacing w:before="0"/>
      </w:pPr>
      <w:r>
        <w:rPr/>
        <w:t>Art.</w:t>
      </w:r>
      <w:r>
        <w:rPr>
          <w:spacing w:val="-3"/>
        </w:rPr>
        <w:t> </w:t>
      </w:r>
      <w:r>
        <w:rPr/>
        <w:t>5 </w:t>
      </w:r>
      <w:r>
        <w:rPr>
          <w:spacing w:val="-4"/>
        </w:rPr>
        <w:t>StG:</w:t>
      </w:r>
    </w:p>
    <w:p>
      <w:pPr>
        <w:pStyle w:val="BodyText"/>
        <w:spacing w:before="56"/>
        <w:ind w:right="703"/>
      </w:pPr>
      <w:r>
        <w:rPr>
          <w:position w:val="6"/>
          <w:sz w:val="12"/>
        </w:rPr>
        <w:t>1</w:t>
      </w:r>
      <w:r>
        <w:rPr>
          <w:spacing w:val="27"/>
          <w:position w:val="6"/>
          <w:sz w:val="12"/>
        </w:rPr>
        <w:t> </w:t>
      </w:r>
      <w:r>
        <w:rPr/>
        <w:t>Die Steuer, die sich aufgrund der in diesem Gesetz festgelegten Steuersätze ergibt, ist die einfache Steuer zu 100 Prozent, wenn sich deren tatsächliche Höhe nach dem Steuerfuss bestimmt.</w:t>
      </w:r>
    </w:p>
    <w:p>
      <w:pPr>
        <w:pStyle w:val="Heading7"/>
      </w:pPr>
      <w:r>
        <w:rPr/>
        <w:t>Art.</w:t>
      </w:r>
      <w:r>
        <w:rPr>
          <w:spacing w:val="-3"/>
        </w:rPr>
        <w:t> </w:t>
      </w:r>
      <w:r>
        <w:rPr/>
        <w:t>6 Abs. 1</w:t>
      </w:r>
      <w:r>
        <w:rPr>
          <w:spacing w:val="-3"/>
        </w:rPr>
        <w:t> </w:t>
      </w:r>
      <w:r>
        <w:rPr/>
        <w:t>und</w:t>
      </w:r>
      <w:r>
        <w:rPr>
          <w:spacing w:val="-2"/>
        </w:rPr>
        <w:t> </w:t>
      </w:r>
      <w:r>
        <w:rPr/>
        <w:t>2 Bst. a</w:t>
      </w:r>
      <w:r>
        <w:rPr>
          <w:spacing w:val="-2"/>
        </w:rPr>
        <w:t> </w:t>
      </w:r>
      <w:r>
        <w:rPr>
          <w:spacing w:val="-4"/>
        </w:rPr>
        <w:t>StG:</w:t>
      </w:r>
    </w:p>
    <w:p>
      <w:pPr>
        <w:pStyle w:val="BodyText"/>
        <w:spacing w:before="55"/>
        <w:ind w:right="703"/>
      </w:pPr>
      <w:r>
        <w:rPr>
          <w:position w:val="6"/>
          <w:sz w:val="12"/>
        </w:rPr>
        <w:t>1</w:t>
      </w:r>
      <w:r>
        <w:rPr>
          <w:spacing w:val="7"/>
          <w:position w:val="6"/>
          <w:sz w:val="12"/>
        </w:rPr>
        <w:t> </w:t>
      </w:r>
      <w:r>
        <w:rPr/>
        <w:t>Die</w:t>
      </w:r>
      <w:r>
        <w:rPr>
          <w:spacing w:val="-10"/>
        </w:rPr>
        <w:t> </w:t>
      </w:r>
      <w:r>
        <w:rPr/>
        <w:t>Höhe</w:t>
      </w:r>
      <w:r>
        <w:rPr>
          <w:spacing w:val="-11"/>
        </w:rPr>
        <w:t> </w:t>
      </w:r>
      <w:r>
        <w:rPr/>
        <w:t>der</w:t>
      </w:r>
      <w:r>
        <w:rPr>
          <w:spacing w:val="-10"/>
        </w:rPr>
        <w:t> </w:t>
      </w:r>
      <w:r>
        <w:rPr/>
        <w:t>Einkommens-</w:t>
      </w:r>
      <w:r>
        <w:rPr>
          <w:spacing w:val="-10"/>
        </w:rPr>
        <w:t> </w:t>
      </w:r>
      <w:r>
        <w:rPr/>
        <w:t>und</w:t>
      </w:r>
      <w:r>
        <w:rPr>
          <w:spacing w:val="-10"/>
        </w:rPr>
        <w:t> </w:t>
      </w:r>
      <w:r>
        <w:rPr/>
        <w:t>Vermögenssteuern,</w:t>
      </w:r>
      <w:r>
        <w:rPr>
          <w:spacing w:val="-11"/>
        </w:rPr>
        <w:t> </w:t>
      </w:r>
      <w:r>
        <w:rPr/>
        <w:t>der</w:t>
      </w:r>
      <w:r>
        <w:rPr>
          <w:spacing w:val="-12"/>
        </w:rPr>
        <w:t> </w:t>
      </w:r>
      <w:r>
        <w:rPr/>
        <w:t>Gewinn-</w:t>
      </w:r>
      <w:r>
        <w:rPr>
          <w:spacing w:val="-10"/>
        </w:rPr>
        <w:t> </w:t>
      </w:r>
      <w:r>
        <w:rPr/>
        <w:t>und</w:t>
      </w:r>
      <w:r>
        <w:rPr>
          <w:spacing w:val="-10"/>
        </w:rPr>
        <w:t> </w:t>
      </w:r>
      <w:r>
        <w:rPr/>
        <w:t>Kapitalsteuern,</w:t>
      </w:r>
      <w:r>
        <w:rPr>
          <w:spacing w:val="-11"/>
        </w:rPr>
        <w:t> </w:t>
      </w:r>
      <w:r>
        <w:rPr/>
        <w:t>der</w:t>
      </w:r>
      <w:r>
        <w:rPr>
          <w:spacing w:val="-12"/>
        </w:rPr>
        <w:t> </w:t>
      </w:r>
      <w:r>
        <w:rPr/>
        <w:t>Quellensteu-ern und der Grundstückgewinnsteuern bestimmt sich nach dem Steuerfuss.</w:t>
      </w:r>
    </w:p>
    <w:p>
      <w:pPr>
        <w:pStyle w:val="BodyText"/>
        <w:spacing w:before="36"/>
      </w:pPr>
      <w:r>
        <w:rPr>
          <w:position w:val="6"/>
          <w:sz w:val="12"/>
        </w:rPr>
        <w:t>2</w:t>
      </w:r>
      <w:r>
        <w:rPr>
          <w:spacing w:val="14"/>
          <w:position w:val="6"/>
          <w:sz w:val="12"/>
        </w:rPr>
        <w:t> </w:t>
      </w:r>
      <w:r>
        <w:rPr/>
        <w:t>Der</w:t>
      </w:r>
      <w:r>
        <w:rPr>
          <w:spacing w:val="-3"/>
        </w:rPr>
        <w:t> </w:t>
      </w:r>
      <w:hyperlink r:id="rId78">
        <w:r>
          <w:rPr>
            <w:color w:val="0462C0"/>
            <w:u w:val="single" w:color="0462C0"/>
          </w:rPr>
          <w:t>Steuerfuss</w:t>
        </w:r>
      </w:hyperlink>
      <w:r>
        <w:rPr>
          <w:color w:val="0462C0"/>
          <w:spacing w:val="-2"/>
        </w:rPr>
        <w:t> </w:t>
      </w:r>
      <w:r>
        <w:rPr/>
        <w:t>wird</w:t>
      </w:r>
      <w:r>
        <w:rPr>
          <w:spacing w:val="-2"/>
        </w:rPr>
        <w:t> </w:t>
      </w:r>
      <w:r>
        <w:rPr/>
        <w:t>jährlich</w:t>
      </w:r>
      <w:r>
        <w:rPr>
          <w:spacing w:val="-4"/>
        </w:rPr>
        <w:t> </w:t>
      </w:r>
      <w:r>
        <w:rPr/>
        <w:t>in</w:t>
      </w:r>
      <w:r>
        <w:rPr>
          <w:spacing w:val="-2"/>
        </w:rPr>
        <w:t> </w:t>
      </w:r>
      <w:r>
        <w:rPr/>
        <w:t>Prozenten</w:t>
      </w:r>
      <w:r>
        <w:rPr>
          <w:spacing w:val="-2"/>
        </w:rPr>
        <w:t> </w:t>
      </w:r>
      <w:r>
        <w:rPr/>
        <w:t>der</w:t>
      </w:r>
      <w:r>
        <w:rPr>
          <w:spacing w:val="-5"/>
        </w:rPr>
        <w:t> </w:t>
      </w:r>
      <w:r>
        <w:rPr/>
        <w:t>einfachen</w:t>
      </w:r>
      <w:r>
        <w:rPr>
          <w:spacing w:val="-2"/>
        </w:rPr>
        <w:t> </w:t>
      </w:r>
      <w:r>
        <w:rPr/>
        <w:t>Steuer</w:t>
      </w:r>
      <w:r>
        <w:rPr>
          <w:spacing w:val="-2"/>
        </w:rPr>
        <w:t> festgelegt:</w:t>
      </w:r>
    </w:p>
    <w:p>
      <w:pPr>
        <w:pStyle w:val="BodyText"/>
        <w:tabs>
          <w:tab w:pos="1559" w:val="left" w:leader="none"/>
        </w:tabs>
        <w:spacing w:before="40"/>
      </w:pPr>
      <w:r>
        <w:rPr>
          <w:spacing w:val="-5"/>
        </w:rPr>
        <w:t>a)</w:t>
      </w:r>
      <w:r>
        <w:rPr/>
        <w:tab/>
        <w:t>für</w:t>
      </w:r>
      <w:r>
        <w:rPr>
          <w:spacing w:val="-3"/>
        </w:rPr>
        <w:t> </w:t>
      </w:r>
      <w:r>
        <w:rPr/>
        <w:t>die</w:t>
      </w:r>
      <w:r>
        <w:rPr>
          <w:spacing w:val="-2"/>
        </w:rPr>
        <w:t> </w:t>
      </w:r>
      <w:r>
        <w:rPr/>
        <w:t>Staatssteuern</w:t>
      </w:r>
      <w:r>
        <w:rPr>
          <w:spacing w:val="-2"/>
        </w:rPr>
        <w:t> </w:t>
      </w:r>
      <w:r>
        <w:rPr/>
        <w:t>durch</w:t>
      </w:r>
      <w:r>
        <w:rPr>
          <w:spacing w:val="-5"/>
        </w:rPr>
        <w:t> </w:t>
      </w:r>
      <w:r>
        <w:rPr/>
        <w:t>den</w:t>
      </w:r>
      <w:r>
        <w:rPr>
          <w:spacing w:val="-2"/>
        </w:rPr>
        <w:t> </w:t>
      </w:r>
      <w:r>
        <w:rPr/>
        <w:t>Kantonsrat</w:t>
      </w:r>
      <w:r>
        <w:rPr>
          <w:spacing w:val="-3"/>
        </w:rPr>
        <w:t> </w:t>
      </w:r>
      <w:r>
        <w:rPr/>
        <w:t>bei</w:t>
      </w:r>
      <w:r>
        <w:rPr>
          <w:spacing w:val="-2"/>
        </w:rPr>
        <w:t> </w:t>
      </w:r>
      <w:r>
        <w:rPr/>
        <w:t>der</w:t>
      </w:r>
      <w:r>
        <w:rPr>
          <w:spacing w:val="-3"/>
        </w:rPr>
        <w:t> </w:t>
      </w:r>
      <w:r>
        <w:rPr/>
        <w:t>Beschlussfassung</w:t>
      </w:r>
      <w:r>
        <w:rPr>
          <w:spacing w:val="-2"/>
        </w:rPr>
        <w:t> </w:t>
      </w:r>
      <w:r>
        <w:rPr/>
        <w:t>über</w:t>
      </w:r>
      <w:r>
        <w:rPr>
          <w:spacing w:val="-3"/>
        </w:rPr>
        <w:t> </w:t>
      </w:r>
      <w:r>
        <w:rPr/>
        <w:t>den</w:t>
      </w:r>
      <w:r>
        <w:rPr>
          <w:spacing w:val="-1"/>
        </w:rPr>
        <w:t> </w:t>
      </w:r>
      <w:r>
        <w:rPr>
          <w:spacing w:val="-2"/>
        </w:rPr>
        <w:t>Budget.</w:t>
      </w:r>
    </w:p>
    <w:p>
      <w:pPr>
        <w:pStyle w:val="Heading7"/>
      </w:pPr>
      <w:r>
        <w:rPr/>
        <w:t>Art.</w:t>
      </w:r>
      <w:r>
        <w:rPr>
          <w:spacing w:val="-3"/>
        </w:rPr>
        <w:t> </w:t>
      </w:r>
      <w:r>
        <w:rPr/>
        <w:t>7 Abs. 1</w:t>
      </w:r>
      <w:r>
        <w:rPr>
          <w:spacing w:val="-3"/>
        </w:rPr>
        <w:t> </w:t>
      </w:r>
      <w:r>
        <w:rPr/>
        <w:t>und</w:t>
      </w:r>
      <w:r>
        <w:rPr>
          <w:spacing w:val="-2"/>
        </w:rPr>
        <w:t> </w:t>
      </w:r>
      <w:r>
        <w:rPr/>
        <w:t>2 Bst. a</w:t>
      </w:r>
      <w:r>
        <w:rPr>
          <w:spacing w:val="-2"/>
        </w:rPr>
        <w:t> </w:t>
      </w:r>
      <w:r>
        <w:rPr>
          <w:spacing w:val="-4"/>
        </w:rPr>
        <w:t>StG:</w:t>
      </w:r>
    </w:p>
    <w:p>
      <w:pPr>
        <w:pStyle w:val="BodyText"/>
        <w:spacing w:before="58"/>
      </w:pPr>
      <w:r>
        <w:rPr>
          <w:position w:val="6"/>
          <w:sz w:val="12"/>
        </w:rPr>
        <w:t>1</w:t>
      </w:r>
      <w:r>
        <w:rPr>
          <w:spacing w:val="40"/>
          <w:position w:val="6"/>
          <w:sz w:val="12"/>
        </w:rPr>
        <w:t> </w:t>
      </w:r>
      <w:r>
        <w:rPr/>
        <w:t>Der</w:t>
      </w:r>
      <w:r>
        <w:rPr>
          <w:spacing w:val="24"/>
        </w:rPr>
        <w:t> </w:t>
      </w:r>
      <w:r>
        <w:rPr/>
        <w:t>Staat</w:t>
      </w:r>
      <w:r>
        <w:rPr>
          <w:spacing w:val="25"/>
        </w:rPr>
        <w:t> </w:t>
      </w:r>
      <w:r>
        <w:rPr/>
        <w:t>erhebt</w:t>
      </w:r>
      <w:r>
        <w:rPr>
          <w:spacing w:val="25"/>
        </w:rPr>
        <w:t> </w:t>
      </w:r>
      <w:r>
        <w:rPr/>
        <w:t>ausserdem</w:t>
      </w:r>
      <w:r>
        <w:rPr>
          <w:spacing w:val="26"/>
        </w:rPr>
        <w:t> </w:t>
      </w:r>
      <w:r>
        <w:rPr/>
        <w:t>jährlich</w:t>
      </w:r>
      <w:r>
        <w:rPr>
          <w:spacing w:val="25"/>
        </w:rPr>
        <w:t> </w:t>
      </w:r>
      <w:r>
        <w:rPr/>
        <w:t>Zuschläge</w:t>
      </w:r>
      <w:r>
        <w:rPr>
          <w:spacing w:val="25"/>
        </w:rPr>
        <w:t> </w:t>
      </w:r>
      <w:r>
        <w:rPr/>
        <w:t>zu</w:t>
      </w:r>
      <w:r>
        <w:rPr>
          <w:spacing w:val="25"/>
        </w:rPr>
        <w:t> </w:t>
      </w:r>
      <w:r>
        <w:rPr/>
        <w:t>den</w:t>
      </w:r>
      <w:r>
        <w:rPr>
          <w:spacing w:val="23"/>
        </w:rPr>
        <w:t> </w:t>
      </w:r>
      <w:r>
        <w:rPr/>
        <w:t>Gewinn-</w:t>
      </w:r>
      <w:r>
        <w:rPr>
          <w:spacing w:val="24"/>
        </w:rPr>
        <w:t> </w:t>
      </w:r>
      <w:r>
        <w:rPr/>
        <w:t>und</w:t>
      </w:r>
      <w:r>
        <w:rPr>
          <w:spacing w:val="25"/>
        </w:rPr>
        <w:t> </w:t>
      </w:r>
      <w:r>
        <w:rPr/>
        <w:t>Kapitalsteuern</w:t>
      </w:r>
      <w:r>
        <w:rPr>
          <w:spacing w:val="25"/>
        </w:rPr>
        <w:t> </w:t>
      </w:r>
      <w:r>
        <w:rPr/>
        <w:t>sowie</w:t>
      </w:r>
      <w:r>
        <w:rPr>
          <w:spacing w:val="25"/>
        </w:rPr>
        <w:t> </w:t>
      </w:r>
      <w:r>
        <w:rPr/>
        <w:t>zu</w:t>
      </w:r>
      <w:r>
        <w:rPr>
          <w:spacing w:val="23"/>
        </w:rPr>
        <w:t> </w:t>
      </w:r>
      <w:r>
        <w:rPr/>
        <w:t>den </w:t>
      </w:r>
      <w:r>
        <w:rPr>
          <w:spacing w:val="-2"/>
        </w:rPr>
        <w:t>Grundstückgewinnsteuern.</w:t>
      </w:r>
    </w:p>
    <w:p>
      <w:pPr>
        <w:pStyle w:val="BodyText"/>
        <w:spacing w:before="36"/>
      </w:pPr>
      <w:r>
        <w:rPr>
          <w:position w:val="6"/>
          <w:sz w:val="12"/>
        </w:rPr>
        <w:t>2</w:t>
      </w:r>
      <w:r>
        <w:rPr>
          <w:spacing w:val="15"/>
          <w:position w:val="6"/>
          <w:sz w:val="12"/>
        </w:rPr>
        <w:t> </w:t>
      </w:r>
      <w:r>
        <w:rPr/>
        <w:t>Die</w:t>
      </w:r>
      <w:r>
        <w:rPr>
          <w:spacing w:val="-1"/>
        </w:rPr>
        <w:t> </w:t>
      </w:r>
      <w:r>
        <w:rPr/>
        <w:t>Zuschläge</w:t>
      </w:r>
      <w:r>
        <w:rPr>
          <w:spacing w:val="-1"/>
        </w:rPr>
        <w:t> </w:t>
      </w:r>
      <w:r>
        <w:rPr>
          <w:spacing w:val="-2"/>
        </w:rPr>
        <w:t>betragen:</w:t>
      </w:r>
    </w:p>
    <w:p>
      <w:pPr>
        <w:pStyle w:val="BodyText"/>
        <w:spacing w:before="41"/>
      </w:pPr>
      <w:r>
        <w:rPr/>
        <w:t>a)</w:t>
      </w:r>
      <w:r>
        <w:rPr>
          <w:spacing w:val="43"/>
        </w:rPr>
        <w:t>  </w:t>
      </w:r>
      <w:r>
        <w:rPr/>
        <w:t>187</w:t>
      </w:r>
      <w:r>
        <w:rPr>
          <w:spacing w:val="1"/>
        </w:rPr>
        <w:t> </w:t>
      </w:r>
      <w:r>
        <w:rPr/>
        <w:t>Prozent</w:t>
      </w:r>
      <w:r>
        <w:rPr>
          <w:spacing w:val="-2"/>
        </w:rPr>
        <w:t> </w:t>
      </w:r>
      <w:r>
        <w:rPr/>
        <w:t>der</w:t>
      </w:r>
      <w:r>
        <w:rPr>
          <w:spacing w:val="-4"/>
        </w:rPr>
        <w:t> </w:t>
      </w:r>
      <w:r>
        <w:rPr/>
        <w:t>einfachen</w:t>
      </w:r>
      <w:r>
        <w:rPr>
          <w:spacing w:val="-1"/>
        </w:rPr>
        <w:t> </w:t>
      </w:r>
      <w:r>
        <w:rPr/>
        <w:t>Steuer</w:t>
      </w:r>
      <w:r>
        <w:rPr>
          <w:spacing w:val="-1"/>
        </w:rPr>
        <w:t> </w:t>
      </w:r>
      <w:r>
        <w:rPr/>
        <w:t>bei</w:t>
      </w:r>
      <w:r>
        <w:rPr>
          <w:spacing w:val="-1"/>
        </w:rPr>
        <w:t> </w:t>
      </w:r>
      <w:r>
        <w:rPr/>
        <w:t>den</w:t>
      </w:r>
      <w:r>
        <w:rPr>
          <w:spacing w:val="-1"/>
        </w:rPr>
        <w:t> </w:t>
      </w:r>
      <w:r>
        <w:rPr/>
        <w:t>Gewinn-</w:t>
      </w:r>
      <w:r>
        <w:rPr>
          <w:spacing w:val="-2"/>
        </w:rPr>
        <w:t> </w:t>
      </w:r>
      <w:r>
        <w:rPr/>
        <w:t>und </w:t>
      </w:r>
      <w:r>
        <w:rPr>
          <w:spacing w:val="-2"/>
        </w:rPr>
        <w:t>Kapitalsteuern;</w:t>
      </w:r>
    </w:p>
    <w:p>
      <w:pPr>
        <w:pStyle w:val="BodyText"/>
        <w:ind w:left="0"/>
      </w:pPr>
    </w:p>
    <w:p>
      <w:pPr>
        <w:pStyle w:val="BodyText"/>
        <w:spacing w:before="66"/>
        <w:ind w:left="0"/>
      </w:pPr>
    </w:p>
    <w:p>
      <w:pPr>
        <w:pStyle w:val="Heading2"/>
      </w:pPr>
      <w:bookmarkStart w:name="Steuererleichterungen" w:id="62"/>
      <w:bookmarkEnd w:id="62"/>
      <w:r>
        <w:rPr>
          <w:b w:val="0"/>
        </w:rPr>
      </w:r>
      <w:bookmarkStart w:name="_bookmark26" w:id="63"/>
      <w:bookmarkEnd w:id="63"/>
      <w:r>
        <w:rPr>
          <w:b w:val="0"/>
        </w:rPr>
      </w:r>
      <w:r>
        <w:rPr>
          <w:color w:val="2D73B4"/>
          <w:spacing w:val="-2"/>
        </w:rPr>
        <w:t>Steuererleichterungen</w:t>
      </w:r>
    </w:p>
    <w:p>
      <w:pPr>
        <w:pStyle w:val="BodyText"/>
        <w:spacing w:before="58"/>
        <w:ind w:left="851"/>
      </w:pPr>
      <w:r>
        <w:rPr/>
        <w:t>(Art.</w:t>
      </w:r>
      <w:r>
        <w:rPr>
          <w:spacing w:val="-2"/>
        </w:rPr>
        <w:t> </w:t>
      </w:r>
      <w:r>
        <w:rPr/>
        <w:t>11</w:t>
      </w:r>
      <w:r>
        <w:rPr>
          <w:spacing w:val="1"/>
        </w:rPr>
        <w:t> </w:t>
      </w:r>
      <w:r>
        <w:rPr>
          <w:spacing w:val="-4"/>
        </w:rPr>
        <w:t>StG)</w:t>
      </w:r>
    </w:p>
    <w:p>
      <w:pPr>
        <w:pStyle w:val="BodyText"/>
        <w:spacing w:before="154"/>
        <w:ind w:left="0"/>
      </w:pPr>
    </w:p>
    <w:p>
      <w:pPr>
        <w:pStyle w:val="BodyText"/>
      </w:pPr>
      <w:r>
        <w:rPr>
          <w:color w:val="950000"/>
        </w:rPr>
        <w:t>Steuererleichterungen</w:t>
      </w:r>
      <w:r>
        <w:rPr>
          <w:color w:val="950000"/>
          <w:spacing w:val="80"/>
        </w:rPr>
        <w:t> </w:t>
      </w:r>
      <w:r>
        <w:rPr>
          <w:color w:val="950000"/>
          <w:spacing w:val="-2"/>
        </w:rPr>
        <w:drawing>
          <wp:inline distT="0" distB="0" distL="0" distR="0">
            <wp:extent cx="201289" cy="114926"/>
            <wp:effectExtent l="0" t="0" r="0" b="0"/>
            <wp:docPr id="76" name="Image 76" descr="">
              <a:hlinkClick r:id="rId97"/>
            </wp:docPr>
            <wp:cNvGraphicFramePr>
              <a:graphicFrameLocks/>
            </wp:cNvGraphicFramePr>
            <a:graphic>
              <a:graphicData uri="http://schemas.openxmlformats.org/drawingml/2006/picture">
                <pic:pic>
                  <pic:nvPicPr>
                    <pic:cNvPr id="76" name="Image 76" descr="">
                      <a:hlinkClick r:id="rId97"/>
                    </pic:cNvPr>
                    <pic:cNvPicPr/>
                  </pic:nvPicPr>
                  <pic:blipFill>
                    <a:blip r:embed="rId11" cstate="print"/>
                    <a:stretch>
                      <a:fillRect/>
                    </a:stretch>
                  </pic:blipFill>
                  <pic:spPr>
                    <a:xfrm>
                      <a:off x="0" y="0"/>
                      <a:ext cx="201289" cy="114926"/>
                    </a:xfrm>
                    <a:prstGeom prst="rect">
                      <a:avLst/>
                    </a:prstGeom>
                  </pic:spPr>
                </pic:pic>
              </a:graphicData>
            </a:graphic>
          </wp:inline>
        </w:drawing>
      </w:r>
      <w:r>
        <w:rPr>
          <w:color w:val="950000"/>
          <w:spacing w:val="-2"/>
        </w:rPr>
      </w:r>
    </w:p>
    <w:p>
      <w:pPr>
        <w:pStyle w:val="Heading7"/>
        <w:spacing w:before="94"/>
      </w:pPr>
      <w:r>
        <w:rPr/>
        <w:t>Art.</w:t>
      </w:r>
      <w:r>
        <w:rPr>
          <w:spacing w:val="-3"/>
        </w:rPr>
        <w:t> </w:t>
      </w:r>
      <w:r>
        <w:rPr/>
        <w:t>11 </w:t>
      </w:r>
      <w:r>
        <w:rPr>
          <w:spacing w:val="-4"/>
        </w:rPr>
        <w:t>StG:</w:t>
      </w:r>
    </w:p>
    <w:p>
      <w:pPr>
        <w:pStyle w:val="BodyText"/>
        <w:spacing w:before="56"/>
        <w:ind w:right="703"/>
        <w:jc w:val="both"/>
      </w:pPr>
      <w:r>
        <w:rPr>
          <w:position w:val="6"/>
          <w:sz w:val="12"/>
        </w:rPr>
        <w:t>1</w:t>
      </w:r>
      <w:r>
        <w:rPr>
          <w:spacing w:val="19"/>
          <w:position w:val="6"/>
          <w:sz w:val="12"/>
        </w:rPr>
        <w:t> </w:t>
      </w:r>
      <w:r>
        <w:rPr/>
        <w:t>Die Regierung kann nach Anhören des Gemeinderates der Standortgemeinde Unternehmen, die neu eröffnet werden und dem wirtschaftlichen Interesse des Kantons dienen, für das Gründungsjahr und höchstens für die neun folgenden Jahre auf die anteiligen Einkommens- und Vermögenssteuern oder auf die Gewinn- und Kapitalsteuern Erleichterungen gewähren.</w:t>
      </w:r>
    </w:p>
    <w:p>
      <w:pPr>
        <w:pStyle w:val="BodyText"/>
        <w:spacing w:before="34"/>
        <w:jc w:val="both"/>
      </w:pPr>
      <w:r>
        <w:rPr>
          <w:position w:val="6"/>
          <w:sz w:val="12"/>
        </w:rPr>
        <w:t>2</w:t>
      </w:r>
      <w:r>
        <w:rPr>
          <w:spacing w:val="11"/>
          <w:position w:val="6"/>
          <w:sz w:val="12"/>
        </w:rPr>
        <w:t> </w:t>
      </w:r>
      <w:r>
        <w:rPr/>
        <w:t>Eine</w:t>
      </w:r>
      <w:r>
        <w:rPr>
          <w:spacing w:val="-6"/>
        </w:rPr>
        <w:t> </w:t>
      </w:r>
      <w:r>
        <w:rPr/>
        <w:t>wesentliche</w:t>
      </w:r>
      <w:r>
        <w:rPr>
          <w:spacing w:val="-2"/>
        </w:rPr>
        <w:t> </w:t>
      </w:r>
      <w:r>
        <w:rPr/>
        <w:t>Änderung</w:t>
      </w:r>
      <w:r>
        <w:rPr>
          <w:spacing w:val="-3"/>
        </w:rPr>
        <w:t> </w:t>
      </w:r>
      <w:r>
        <w:rPr/>
        <w:t>der</w:t>
      </w:r>
      <w:r>
        <w:rPr>
          <w:spacing w:val="-3"/>
        </w:rPr>
        <w:t> </w:t>
      </w:r>
      <w:r>
        <w:rPr/>
        <w:t>betrieblichen</w:t>
      </w:r>
      <w:r>
        <w:rPr>
          <w:spacing w:val="-6"/>
        </w:rPr>
        <w:t> </w:t>
      </w:r>
      <w:r>
        <w:rPr/>
        <w:t>Tätigkeit</w:t>
      </w:r>
      <w:r>
        <w:rPr>
          <w:spacing w:val="-5"/>
        </w:rPr>
        <w:t> </w:t>
      </w:r>
      <w:r>
        <w:rPr/>
        <w:t>kann</w:t>
      </w:r>
      <w:r>
        <w:rPr>
          <w:spacing w:val="-6"/>
        </w:rPr>
        <w:t> </w:t>
      </w:r>
      <w:r>
        <w:rPr/>
        <w:t>einer</w:t>
      </w:r>
      <w:r>
        <w:rPr>
          <w:spacing w:val="-3"/>
        </w:rPr>
        <w:t> </w:t>
      </w:r>
      <w:r>
        <w:rPr/>
        <w:t>Neugründung</w:t>
      </w:r>
      <w:r>
        <w:rPr>
          <w:spacing w:val="-3"/>
        </w:rPr>
        <w:t> </w:t>
      </w:r>
      <w:r>
        <w:rPr/>
        <w:t>gleichgestellt</w:t>
      </w:r>
      <w:r>
        <w:rPr>
          <w:spacing w:val="-3"/>
        </w:rPr>
        <w:t> </w:t>
      </w:r>
      <w:r>
        <w:rPr>
          <w:spacing w:val="-2"/>
        </w:rPr>
        <w:t>werden.</w:t>
      </w:r>
    </w:p>
    <w:p>
      <w:pPr>
        <w:pStyle w:val="BodyText"/>
        <w:spacing w:after="0"/>
        <w:jc w:val="both"/>
        <w:sectPr>
          <w:pgSz w:w="11910" w:h="16840"/>
          <w:pgMar w:header="724" w:footer="687" w:top="960" w:bottom="880" w:left="850" w:right="992"/>
        </w:sectPr>
      </w:pPr>
    </w:p>
    <w:p>
      <w:pPr>
        <w:pStyle w:val="BodyText"/>
        <w:spacing w:before="422"/>
        <w:ind w:left="0"/>
        <w:rPr>
          <w:sz w:val="40"/>
        </w:rPr>
      </w:pPr>
    </w:p>
    <w:p>
      <w:pPr>
        <w:pStyle w:val="Heading1"/>
      </w:pPr>
      <w:bookmarkStart w:name="Grundstückgewinnsteuer" w:id="64"/>
      <w:bookmarkEnd w:id="64"/>
      <w:r>
        <w:rPr>
          <w:b w:val="0"/>
        </w:rPr>
      </w:r>
      <w:bookmarkStart w:name="_bookmark27" w:id="65"/>
      <w:bookmarkEnd w:id="65"/>
      <w:r>
        <w:rPr>
          <w:b w:val="0"/>
        </w:rPr>
      </w:r>
      <w:r>
        <w:rPr>
          <w:color w:val="2D73B4"/>
          <w:spacing w:val="-2"/>
        </w:rPr>
        <w:t>Grundstückgewinnsteuer</w:t>
      </w:r>
    </w:p>
    <w:p>
      <w:pPr>
        <w:pStyle w:val="BodyText"/>
        <w:spacing w:before="239"/>
        <w:ind w:left="851"/>
      </w:pPr>
      <w:r>
        <w:rPr/>
        <w:t>(Art.</w:t>
      </w:r>
      <w:r>
        <w:rPr>
          <w:spacing w:val="-1"/>
        </w:rPr>
        <w:t> </w:t>
      </w:r>
      <w:r>
        <w:rPr/>
        <w:t>130</w:t>
      </w:r>
      <w:r>
        <w:rPr>
          <w:spacing w:val="-2"/>
        </w:rPr>
        <w:t> </w:t>
      </w:r>
      <w:r>
        <w:rPr/>
        <w:t>–</w:t>
      </w:r>
      <w:r>
        <w:rPr>
          <w:spacing w:val="1"/>
        </w:rPr>
        <w:t> </w:t>
      </w:r>
      <w:r>
        <w:rPr/>
        <w:t>141 StG, Art.</w:t>
      </w:r>
      <w:r>
        <w:rPr>
          <w:spacing w:val="-2"/>
        </w:rPr>
        <w:t> </w:t>
      </w:r>
      <w:r>
        <w:rPr/>
        <w:t>66</w:t>
      </w:r>
      <w:r>
        <w:rPr>
          <w:spacing w:val="-3"/>
        </w:rPr>
        <w:t> </w:t>
      </w:r>
      <w:r>
        <w:rPr/>
        <w:t>–</w:t>
      </w:r>
      <w:r>
        <w:rPr>
          <w:spacing w:val="-2"/>
        </w:rPr>
        <w:t> </w:t>
      </w:r>
      <w:r>
        <w:rPr/>
        <w:t>68</w:t>
      </w:r>
      <w:r>
        <w:rPr>
          <w:spacing w:val="1"/>
        </w:rPr>
        <w:t> </w:t>
      </w:r>
      <w:r>
        <w:rPr>
          <w:spacing w:val="-4"/>
        </w:rPr>
        <w:t>StV)</w:t>
      </w:r>
    </w:p>
    <w:p>
      <w:pPr>
        <w:pStyle w:val="BodyText"/>
        <w:spacing w:before="153"/>
        <w:ind w:left="851"/>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100">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25"/>
        <w:ind w:left="0"/>
      </w:pPr>
    </w:p>
    <w:p>
      <w:pPr>
        <w:pStyle w:val="Heading7"/>
        <w:spacing w:before="0"/>
        <w:ind w:left="851"/>
      </w:pPr>
      <w:r>
        <w:rPr/>
        <w:t>Art.</w:t>
      </w:r>
      <w:r>
        <w:rPr>
          <w:spacing w:val="-3"/>
        </w:rPr>
        <w:t> </w:t>
      </w:r>
      <w:r>
        <w:rPr/>
        <w:t>1 Abs.</w:t>
      </w:r>
      <w:r>
        <w:rPr>
          <w:spacing w:val="-1"/>
        </w:rPr>
        <w:t> </w:t>
      </w:r>
      <w:r>
        <w:rPr/>
        <w:t>1</w:t>
      </w:r>
      <w:r>
        <w:rPr>
          <w:spacing w:val="-2"/>
        </w:rPr>
        <w:t> </w:t>
      </w:r>
      <w:r>
        <w:rPr/>
        <w:t>Bst.</w:t>
      </w:r>
      <w:r>
        <w:rPr>
          <w:spacing w:val="-1"/>
        </w:rPr>
        <w:t> </w:t>
      </w:r>
      <w:r>
        <w:rPr/>
        <w:t>d </w:t>
      </w:r>
      <w:r>
        <w:rPr>
          <w:spacing w:val="-4"/>
        </w:rPr>
        <w:t>StG:</w:t>
      </w:r>
    </w:p>
    <w:p>
      <w:pPr>
        <w:pStyle w:val="BodyText"/>
        <w:spacing w:before="55"/>
      </w:pPr>
      <w:r>
        <w:rPr>
          <w:position w:val="6"/>
          <w:sz w:val="12"/>
        </w:rPr>
        <w:t>1</w:t>
      </w:r>
      <w:r>
        <w:rPr>
          <w:spacing w:val="16"/>
          <w:position w:val="6"/>
          <w:sz w:val="12"/>
        </w:rPr>
        <w:t> </w:t>
      </w:r>
      <w:r>
        <w:rPr/>
        <w:t>Der</w:t>
      </w:r>
      <w:r>
        <w:rPr>
          <w:spacing w:val="-1"/>
        </w:rPr>
        <w:t> </w:t>
      </w:r>
      <w:r>
        <w:rPr/>
        <w:t>Staat</w:t>
      </w:r>
      <w:r>
        <w:rPr>
          <w:spacing w:val="-1"/>
        </w:rPr>
        <w:t> </w:t>
      </w:r>
      <w:r>
        <w:rPr>
          <w:spacing w:val="-2"/>
        </w:rPr>
        <w:t>erhebt:</w:t>
      </w:r>
    </w:p>
    <w:p>
      <w:pPr>
        <w:pStyle w:val="ListParagraph"/>
        <w:numPr>
          <w:ilvl w:val="0"/>
          <w:numId w:val="16"/>
        </w:numPr>
        <w:tabs>
          <w:tab w:pos="1559" w:val="left" w:leader="none"/>
        </w:tabs>
        <w:spacing w:line="240" w:lineRule="auto" w:before="41" w:after="0"/>
        <w:ind w:left="1559" w:right="0" w:hanging="425"/>
        <w:jc w:val="left"/>
        <w:rPr>
          <w:sz w:val="18"/>
        </w:rPr>
      </w:pPr>
      <w:r>
        <w:rPr>
          <w:sz w:val="18"/>
        </w:rPr>
        <w:t>Grundstückgewinnsteuern</w:t>
      </w:r>
      <w:r>
        <w:rPr>
          <w:spacing w:val="-5"/>
          <w:sz w:val="18"/>
        </w:rPr>
        <w:t> </w:t>
      </w:r>
      <w:r>
        <w:rPr>
          <w:sz w:val="18"/>
        </w:rPr>
        <w:t>von</w:t>
      </w:r>
      <w:r>
        <w:rPr>
          <w:spacing w:val="-6"/>
          <w:sz w:val="18"/>
        </w:rPr>
        <w:t> </w:t>
      </w:r>
      <w:r>
        <w:rPr>
          <w:sz w:val="18"/>
        </w:rPr>
        <w:t>natürlichen</w:t>
      </w:r>
      <w:r>
        <w:rPr>
          <w:spacing w:val="-7"/>
          <w:sz w:val="18"/>
        </w:rPr>
        <w:t> </w:t>
      </w:r>
      <w:r>
        <w:rPr>
          <w:sz w:val="18"/>
        </w:rPr>
        <w:t>und</w:t>
      </w:r>
      <w:r>
        <w:rPr>
          <w:spacing w:val="-7"/>
          <w:sz w:val="18"/>
        </w:rPr>
        <w:t> </w:t>
      </w:r>
      <w:r>
        <w:rPr>
          <w:sz w:val="18"/>
        </w:rPr>
        <w:t>bestimmten</w:t>
      </w:r>
      <w:r>
        <w:rPr>
          <w:spacing w:val="-4"/>
          <w:sz w:val="18"/>
        </w:rPr>
        <w:t> </w:t>
      </w:r>
      <w:r>
        <w:rPr>
          <w:sz w:val="18"/>
        </w:rPr>
        <w:t>juristischen</w:t>
      </w:r>
      <w:r>
        <w:rPr>
          <w:spacing w:val="-4"/>
          <w:sz w:val="18"/>
        </w:rPr>
        <w:t> </w:t>
      </w:r>
      <w:r>
        <w:rPr>
          <w:spacing w:val="-2"/>
          <w:sz w:val="18"/>
        </w:rPr>
        <w:t>Personen;</w:t>
      </w:r>
    </w:p>
    <w:p>
      <w:pPr>
        <w:pStyle w:val="BodyText"/>
        <w:spacing w:before="164"/>
        <w:ind w:left="0"/>
      </w:pPr>
    </w:p>
    <w:p>
      <w:pPr>
        <w:pStyle w:val="Heading6"/>
        <w:spacing w:before="1"/>
        <w:jc w:val="left"/>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line="560" w:lineRule="atLeast" w:before="19"/>
      </w:pPr>
      <w:r>
        <w:rPr>
          <w:color w:val="950000"/>
        </w:rPr>
        <w:t>Besteuerung</w:t>
      </w:r>
      <w:r>
        <w:rPr>
          <w:color w:val="950000"/>
          <w:spacing w:val="-2"/>
        </w:rPr>
        <w:t> </w:t>
      </w:r>
      <w:r>
        <w:rPr>
          <w:color w:val="950000"/>
        </w:rPr>
        <w:t>der</w:t>
      </w:r>
      <w:r>
        <w:rPr>
          <w:color w:val="950000"/>
          <w:spacing w:val="-5"/>
        </w:rPr>
        <w:t> </w:t>
      </w:r>
      <w:r>
        <w:rPr>
          <w:color w:val="950000"/>
        </w:rPr>
        <w:t>Grundstückgewinne,</w:t>
      </w:r>
      <w:r>
        <w:rPr>
          <w:color w:val="950000"/>
          <w:spacing w:val="-5"/>
        </w:rPr>
        <w:t> </w:t>
      </w:r>
      <w:r>
        <w:rPr>
          <w:color w:val="950000"/>
        </w:rPr>
        <w:t>Steuerhoheit</w:t>
      </w:r>
      <w:r>
        <w:rPr>
          <w:color w:val="950000"/>
          <w:spacing w:val="-5"/>
        </w:rPr>
        <w:t> </w:t>
      </w:r>
      <w:r>
        <w:rPr>
          <w:color w:val="950000"/>
        </w:rPr>
        <w:t>und</w:t>
      </w:r>
      <w:r>
        <w:rPr>
          <w:color w:val="950000"/>
          <w:spacing w:val="-2"/>
        </w:rPr>
        <w:t> </w:t>
      </w:r>
      <w:r>
        <w:rPr>
          <w:color w:val="950000"/>
        </w:rPr>
        <w:t>Berechnung</w:t>
      </w:r>
      <w:r>
        <w:rPr>
          <w:color w:val="950000"/>
          <w:spacing w:val="-5"/>
        </w:rPr>
        <w:t> </w:t>
      </w:r>
      <w:r>
        <w:rPr>
          <w:color w:val="950000"/>
        </w:rPr>
        <w:t>der</w:t>
      </w:r>
      <w:r>
        <w:rPr>
          <w:color w:val="950000"/>
          <w:spacing w:val="-3"/>
        </w:rPr>
        <w:t> </w:t>
      </w:r>
      <w:r>
        <w:rPr>
          <w:color w:val="950000"/>
        </w:rPr>
        <w:t>Grundstückgewinnsteuer</w:t>
      </w:r>
      <w:r>
        <w:rPr>
          <w:color w:val="950000"/>
          <w:spacing w:val="80"/>
        </w:rPr>
        <w:t> </w:t>
      </w:r>
      <w:r>
        <w:rPr>
          <w:color w:val="950000"/>
          <w:spacing w:val="-2"/>
        </w:rPr>
        <w:drawing>
          <wp:inline distT="0" distB="0" distL="0" distR="0">
            <wp:extent cx="201285" cy="114277"/>
            <wp:effectExtent l="0" t="0" r="0" b="0"/>
            <wp:docPr id="81" name="Image 81" descr="">
              <a:hlinkClick r:id="rId101"/>
            </wp:docPr>
            <wp:cNvGraphicFramePr>
              <a:graphicFrameLocks/>
            </wp:cNvGraphicFramePr>
            <a:graphic>
              <a:graphicData uri="http://schemas.openxmlformats.org/drawingml/2006/picture">
                <pic:pic>
                  <pic:nvPicPr>
                    <pic:cNvPr id="81" name="Image 81" descr="">
                      <a:hlinkClick r:id="rId101"/>
                    </pic:cNvPr>
                    <pic:cNvPicPr/>
                  </pic:nvPicPr>
                  <pic:blipFill>
                    <a:blip r:embed="rId11" cstate="print"/>
                    <a:stretch>
                      <a:fillRect/>
                    </a:stretch>
                  </pic:blipFill>
                  <pic:spPr>
                    <a:xfrm>
                      <a:off x="0" y="0"/>
                      <a:ext cx="201285" cy="114277"/>
                    </a:xfrm>
                    <a:prstGeom prst="rect">
                      <a:avLst/>
                    </a:prstGeom>
                  </pic:spPr>
                </pic:pic>
              </a:graphicData>
            </a:graphic>
          </wp:inline>
        </w:drawing>
      </w:r>
      <w:r>
        <w:rPr>
          <w:color w:val="950000"/>
          <w:spacing w:val="-2"/>
        </w:rPr>
      </w:r>
      <w:r>
        <w:rPr>
          <w:rFonts w:ascii="Times New Roman" w:hAnsi="Times New Roman"/>
          <w:color w:val="950000"/>
          <w:spacing w:val="-2"/>
        </w:rPr>
        <w:t> </w:t>
      </w:r>
      <w:r>
        <w:rPr>
          <w:color w:val="950000"/>
          <w:spacing w:val="-2"/>
        </w:rPr>
        <w:t>Gegenstand</w:t>
      </w:r>
    </w:p>
    <w:p>
      <w:pPr>
        <w:pStyle w:val="Heading7"/>
        <w:spacing w:before="99"/>
      </w:pPr>
      <w:r>
        <w:rPr/>
        <w:t>Art.</w:t>
      </w:r>
      <w:r>
        <w:rPr>
          <w:spacing w:val="-3"/>
        </w:rPr>
        <w:t> </w:t>
      </w:r>
      <w:r>
        <w:rPr/>
        <w:t>130 </w:t>
      </w:r>
      <w:r>
        <w:rPr>
          <w:spacing w:val="-4"/>
        </w:rPr>
        <w:t>StG:</w:t>
      </w:r>
    </w:p>
    <w:p>
      <w:pPr>
        <w:pStyle w:val="BodyText"/>
        <w:spacing w:before="56"/>
      </w:pPr>
      <w:r>
        <w:rPr>
          <w:position w:val="6"/>
          <w:sz w:val="12"/>
        </w:rPr>
        <w:t>1</w:t>
      </w:r>
      <w:r>
        <w:rPr>
          <w:spacing w:val="21"/>
          <w:position w:val="6"/>
          <w:sz w:val="12"/>
        </w:rPr>
        <w:t> </w:t>
      </w:r>
      <w:r>
        <w:rPr/>
        <w:t>Der Grundstückgewinnsteuer unterliegen die Gewinne, die aus Veräusserung von Grundstücken des Privatvermögens oder von Anteilen an solchen erzielt werden.</w:t>
      </w:r>
    </w:p>
    <w:p>
      <w:pPr>
        <w:pStyle w:val="BodyText"/>
        <w:spacing w:before="154"/>
        <w:ind w:left="0"/>
      </w:pPr>
    </w:p>
    <w:p>
      <w:pPr>
        <w:pStyle w:val="BodyText"/>
      </w:pPr>
      <w:r>
        <w:rPr>
          <w:color w:val="950000"/>
          <w:spacing w:val="-2"/>
        </w:rPr>
        <w:t>Grundstückgewinn</w:t>
      </w:r>
    </w:p>
    <w:p>
      <w:pPr>
        <w:pStyle w:val="Heading7"/>
      </w:pPr>
      <w:r>
        <w:rPr/>
        <w:t>Art.</w:t>
      </w:r>
      <w:r>
        <w:rPr>
          <w:spacing w:val="-3"/>
        </w:rPr>
        <w:t> </w:t>
      </w:r>
      <w:r>
        <w:rPr/>
        <w:t>134 </w:t>
      </w:r>
      <w:r>
        <w:rPr>
          <w:spacing w:val="-4"/>
        </w:rPr>
        <w:t>StG:</w:t>
      </w:r>
    </w:p>
    <w:p>
      <w:pPr>
        <w:pStyle w:val="BodyText"/>
        <w:spacing w:before="56"/>
      </w:pPr>
      <w:r>
        <w:rPr>
          <w:position w:val="6"/>
          <w:sz w:val="12"/>
        </w:rPr>
        <w:t>1</w:t>
      </w:r>
      <w:r>
        <w:rPr>
          <w:spacing w:val="18"/>
          <w:position w:val="6"/>
          <w:sz w:val="12"/>
        </w:rPr>
        <w:t> </w:t>
      </w:r>
      <w:r>
        <w:rPr/>
        <w:t>Der Grundstückgewinn entspricht dem Betrag, um den der</w:t>
      </w:r>
      <w:r>
        <w:rPr>
          <w:spacing w:val="-1"/>
        </w:rPr>
        <w:t> </w:t>
      </w:r>
      <w:r>
        <w:rPr/>
        <w:t>Erlös die Anlagekosten (Erwerbspreis und Aufwendungen) übersteigt.</w:t>
      </w:r>
    </w:p>
    <w:p>
      <w:pPr>
        <w:pStyle w:val="BodyText"/>
        <w:spacing w:before="154"/>
        <w:ind w:left="0"/>
      </w:pPr>
    </w:p>
    <w:p>
      <w:pPr>
        <w:pStyle w:val="BodyText"/>
      </w:pPr>
      <w:r>
        <w:rPr>
          <w:color w:val="950000"/>
        </w:rPr>
        <w:t>Verluste</w:t>
      </w:r>
      <w:r>
        <w:rPr>
          <w:color w:val="950000"/>
          <w:spacing w:val="-2"/>
        </w:rPr>
        <w:t> </w:t>
      </w:r>
      <w:r>
        <w:rPr>
          <w:color w:val="950000"/>
        </w:rPr>
        <w:t>aus</w:t>
      </w:r>
      <w:r>
        <w:rPr>
          <w:color w:val="950000"/>
          <w:spacing w:val="-2"/>
        </w:rPr>
        <w:t> Teilveräusserungen</w:t>
      </w:r>
    </w:p>
    <w:p>
      <w:pPr>
        <w:pStyle w:val="Heading7"/>
      </w:pPr>
      <w:r>
        <w:rPr/>
        <w:t>Art.</w:t>
      </w:r>
      <w:r>
        <w:rPr>
          <w:spacing w:val="-1"/>
        </w:rPr>
        <w:t> </w:t>
      </w:r>
      <w:r>
        <w:rPr/>
        <w:t>137 Abs.</w:t>
      </w:r>
      <w:r>
        <w:rPr>
          <w:spacing w:val="-2"/>
        </w:rPr>
        <w:t> </w:t>
      </w:r>
      <w:r>
        <w:rPr/>
        <w:t>1 Bst.</w:t>
      </w:r>
      <w:r>
        <w:rPr>
          <w:spacing w:val="-3"/>
        </w:rPr>
        <w:t> </w:t>
      </w:r>
      <w:r>
        <w:rPr/>
        <w:t>g </w:t>
      </w:r>
      <w:r>
        <w:rPr>
          <w:spacing w:val="-4"/>
        </w:rPr>
        <w:t>StG:</w:t>
      </w:r>
    </w:p>
    <w:p>
      <w:pPr>
        <w:pStyle w:val="BodyText"/>
        <w:spacing w:before="56"/>
      </w:pPr>
      <w:r>
        <w:rPr>
          <w:position w:val="6"/>
          <w:sz w:val="12"/>
        </w:rPr>
        <w:t>1</w:t>
      </w:r>
      <w:r>
        <w:rPr>
          <w:spacing w:val="14"/>
          <w:position w:val="6"/>
          <w:sz w:val="12"/>
        </w:rPr>
        <w:t> </w:t>
      </w:r>
      <w:r>
        <w:rPr/>
        <w:t>Als</w:t>
      </w:r>
      <w:r>
        <w:rPr>
          <w:spacing w:val="-1"/>
        </w:rPr>
        <w:t> </w:t>
      </w:r>
      <w:r>
        <w:rPr/>
        <w:t>Aufwendungen</w:t>
      </w:r>
      <w:r>
        <w:rPr>
          <w:spacing w:val="-4"/>
        </w:rPr>
        <w:t> </w:t>
      </w:r>
      <w:r>
        <w:rPr/>
        <w:t>sind</w:t>
      </w:r>
      <w:r>
        <w:rPr>
          <w:spacing w:val="-3"/>
        </w:rPr>
        <w:t> </w:t>
      </w:r>
      <w:r>
        <w:rPr>
          <w:spacing w:val="-2"/>
        </w:rPr>
        <w:t>anrechenbar:</w:t>
      </w:r>
    </w:p>
    <w:p>
      <w:pPr>
        <w:pStyle w:val="BodyText"/>
        <w:tabs>
          <w:tab w:pos="1559" w:val="left" w:leader="none"/>
        </w:tabs>
        <w:spacing w:before="37"/>
      </w:pPr>
      <w:r>
        <w:rPr>
          <w:spacing w:val="-5"/>
        </w:rPr>
        <w:t>g.</w:t>
      </w:r>
      <w:r>
        <w:rPr/>
        <w:tab/>
        <w:t>bei</w:t>
      </w:r>
      <w:r>
        <w:rPr>
          <w:spacing w:val="-6"/>
        </w:rPr>
        <w:t> </w:t>
      </w:r>
      <w:r>
        <w:rPr/>
        <w:t>Teilveräusserung</w:t>
      </w:r>
      <w:r>
        <w:rPr>
          <w:spacing w:val="-4"/>
        </w:rPr>
        <w:t> </w:t>
      </w:r>
      <w:r>
        <w:rPr/>
        <w:t>eines</w:t>
      </w:r>
      <w:r>
        <w:rPr>
          <w:spacing w:val="-3"/>
        </w:rPr>
        <w:t> </w:t>
      </w:r>
      <w:r>
        <w:rPr/>
        <w:t>Grundstücks</w:t>
      </w:r>
      <w:r>
        <w:rPr>
          <w:spacing w:val="-4"/>
        </w:rPr>
        <w:t> </w:t>
      </w:r>
      <w:r>
        <w:rPr/>
        <w:t>Verluste</w:t>
      </w:r>
      <w:r>
        <w:rPr>
          <w:spacing w:val="-6"/>
        </w:rPr>
        <w:t> </w:t>
      </w:r>
      <w:r>
        <w:rPr/>
        <w:t>aus</w:t>
      </w:r>
      <w:r>
        <w:rPr>
          <w:spacing w:val="-4"/>
        </w:rPr>
        <w:t> </w:t>
      </w:r>
      <w:r>
        <w:rPr/>
        <w:t>früheren</w:t>
      </w:r>
      <w:r>
        <w:rPr>
          <w:spacing w:val="-3"/>
        </w:rPr>
        <w:t> </w:t>
      </w:r>
      <w:r>
        <w:rPr>
          <w:spacing w:val="-2"/>
        </w:rPr>
        <w:t>Teilveräusserungen;</w:t>
      </w:r>
    </w:p>
    <w:p>
      <w:pPr>
        <w:pStyle w:val="BodyText"/>
        <w:spacing w:before="201"/>
        <w:ind w:left="0"/>
      </w:pPr>
    </w:p>
    <w:p>
      <w:pPr>
        <w:pStyle w:val="Heading2"/>
        <w:tabs>
          <w:tab w:pos="851" w:val="left" w:leader="none"/>
        </w:tabs>
        <w:ind w:left="121"/>
      </w:pPr>
      <w:r>
        <w:rPr>
          <w:b w:val="0"/>
          <w:position w:val="-11"/>
        </w:rPr>
        <w:drawing>
          <wp:inline distT="0" distB="0" distL="0" distR="0">
            <wp:extent cx="259077" cy="313664"/>
            <wp:effectExtent l="0" t="0" r="0" b="0"/>
            <wp:docPr id="82" name="Image 82" descr="Kantonaler Steuerrechner">
              <a:hlinkClick r:id="rId102"/>
            </wp:docPr>
            <wp:cNvGraphicFramePr>
              <a:graphicFrameLocks/>
            </wp:cNvGraphicFramePr>
            <a:graphic>
              <a:graphicData uri="http://schemas.openxmlformats.org/drawingml/2006/picture">
                <pic:pic>
                  <pic:nvPicPr>
                    <pic:cNvPr id="82" name="Image 82" descr="Kantonaler Steuerrechner">
                      <a:hlinkClick r:id="rId102"/>
                    </pic:cNvPr>
                    <pic:cNvPicPr/>
                  </pic:nvPicPr>
                  <pic:blipFill>
                    <a:blip r:embed="rId12" cstate="print"/>
                    <a:stretch>
                      <a:fillRect/>
                    </a:stretch>
                  </pic:blipFill>
                  <pic:spPr>
                    <a:xfrm>
                      <a:off x="0" y="0"/>
                      <a:ext cx="259077" cy="313664"/>
                    </a:xfrm>
                    <a:prstGeom prst="rect">
                      <a:avLst/>
                    </a:prstGeom>
                  </pic:spPr>
                </pic:pic>
              </a:graphicData>
            </a:graphic>
          </wp:inline>
        </w:drawing>
      </w:r>
      <w:r>
        <w:rPr>
          <w:b w:val="0"/>
          <w:position w:val="-11"/>
        </w:rPr>
      </w:r>
      <w:r>
        <w:rPr>
          <w:rFonts w:ascii="Times New Roman"/>
          <w:b w:val="0"/>
          <w:sz w:val="20"/>
        </w:rPr>
        <w:tab/>
      </w:r>
      <w:bookmarkStart w:name="Steuerberechnung" w:id="66"/>
      <w:bookmarkEnd w:id="66"/>
      <w:r>
        <w:rPr>
          <w:rFonts w:ascii="Times New Roman"/>
          <w:b w:val="0"/>
          <w:sz w:val="20"/>
        </w:rPr>
      </w:r>
      <w:bookmarkStart w:name="_bookmark28" w:id="67"/>
      <w:bookmarkEnd w:id="67"/>
      <w:r>
        <w:rPr>
          <w:rFonts w:ascii="Times New Roman"/>
          <w:b w:val="0"/>
          <w:sz w:val="20"/>
        </w:rPr>
      </w:r>
      <w:r>
        <w:rPr>
          <w:color w:val="2D73B4"/>
          <w:spacing w:val="-2"/>
        </w:rPr>
        <w:t>Steuerberechnung</w:t>
      </w:r>
    </w:p>
    <w:p>
      <w:pPr>
        <w:pStyle w:val="BodyText"/>
        <w:spacing w:before="7"/>
        <w:ind w:left="851"/>
      </w:pPr>
      <w:r>
        <w:rPr/>
        <w:t>(Art.</w:t>
      </w:r>
      <w:r>
        <w:rPr>
          <w:spacing w:val="-3"/>
        </w:rPr>
        <w:t> </w:t>
      </w:r>
      <w:r>
        <w:rPr/>
        <w:t>140</w:t>
      </w:r>
      <w:r>
        <w:rPr>
          <w:spacing w:val="-2"/>
        </w:rPr>
        <w:t> </w:t>
      </w:r>
      <w:r>
        <w:rPr/>
        <w:t>– 141</w:t>
      </w:r>
      <w:r>
        <w:rPr>
          <w:spacing w:val="1"/>
        </w:rPr>
        <w:t> </w:t>
      </w:r>
      <w:r>
        <w:rPr>
          <w:spacing w:val="-4"/>
        </w:rPr>
        <w:t>StG)</w:t>
      </w:r>
    </w:p>
    <w:p>
      <w:pPr>
        <w:pStyle w:val="BodyText"/>
        <w:spacing w:before="153"/>
        <w:ind w:left="0"/>
      </w:pPr>
    </w:p>
    <w:p>
      <w:pPr>
        <w:pStyle w:val="BodyText"/>
      </w:pPr>
      <w:r>
        <w:rPr>
          <w:color w:val="950000"/>
          <w:spacing w:val="-2"/>
        </w:rPr>
        <w:t>Steuersatz</w:t>
      </w:r>
    </w:p>
    <w:p>
      <w:pPr>
        <w:pStyle w:val="Heading7"/>
        <w:spacing w:before="95"/>
      </w:pPr>
      <w:r>
        <w:rPr/>
        <w:t>Art.</w:t>
      </w:r>
      <w:r>
        <w:rPr>
          <w:spacing w:val="-3"/>
        </w:rPr>
        <w:t> </w:t>
      </w:r>
      <w:r>
        <w:rPr/>
        <w:t>140 </w:t>
      </w:r>
      <w:r>
        <w:rPr>
          <w:spacing w:val="-4"/>
        </w:rPr>
        <w:t>StG:</w:t>
      </w:r>
    </w:p>
    <w:p>
      <w:pPr>
        <w:pStyle w:val="BodyText"/>
        <w:spacing w:before="56"/>
      </w:pPr>
      <w:r>
        <w:rPr>
          <w:position w:val="6"/>
          <w:sz w:val="12"/>
        </w:rPr>
        <w:t>1</w:t>
      </w:r>
      <w:r>
        <w:rPr>
          <w:spacing w:val="13"/>
          <w:position w:val="6"/>
          <w:sz w:val="12"/>
        </w:rPr>
        <w:t> </w:t>
      </w:r>
      <w:r>
        <w:rPr/>
        <w:t>Die</w:t>
      </w:r>
      <w:r>
        <w:rPr>
          <w:spacing w:val="-2"/>
        </w:rPr>
        <w:t> </w:t>
      </w:r>
      <w:r>
        <w:rPr/>
        <w:t>einfache</w:t>
      </w:r>
      <w:r>
        <w:rPr>
          <w:spacing w:val="-5"/>
        </w:rPr>
        <w:t> </w:t>
      </w:r>
      <w:r>
        <w:rPr/>
        <w:t>Grundstückgewinnsteuer</w:t>
      </w:r>
      <w:r>
        <w:rPr>
          <w:spacing w:val="-4"/>
        </w:rPr>
        <w:t> </w:t>
      </w:r>
      <w:r>
        <w:rPr>
          <w:spacing w:val="-2"/>
        </w:rPr>
        <w:t>beträgt:</w:t>
      </w:r>
    </w:p>
    <w:p>
      <w:pPr>
        <w:pStyle w:val="ListParagraph"/>
        <w:numPr>
          <w:ilvl w:val="0"/>
          <w:numId w:val="17"/>
        </w:numPr>
        <w:tabs>
          <w:tab w:pos="1559" w:val="left" w:leader="none"/>
        </w:tabs>
        <w:spacing w:line="240" w:lineRule="auto" w:before="38" w:after="0"/>
        <w:ind w:left="1559" w:right="0" w:hanging="425"/>
        <w:jc w:val="left"/>
        <w:rPr>
          <w:sz w:val="18"/>
        </w:rPr>
      </w:pPr>
      <w:r>
        <w:rPr>
          <w:sz w:val="18"/>
        </w:rPr>
        <w:t>0</w:t>
      </w:r>
      <w:r>
        <w:rPr>
          <w:spacing w:val="-1"/>
          <w:sz w:val="18"/>
        </w:rPr>
        <w:t> </w:t>
      </w:r>
      <w:r>
        <w:rPr>
          <w:sz w:val="18"/>
        </w:rPr>
        <w:t>Prozent</w:t>
      </w:r>
      <w:r>
        <w:rPr>
          <w:spacing w:val="-1"/>
          <w:sz w:val="18"/>
        </w:rPr>
        <w:t> </w:t>
      </w:r>
      <w:r>
        <w:rPr>
          <w:sz w:val="18"/>
        </w:rPr>
        <w:t>für</w:t>
      </w:r>
      <w:r>
        <w:rPr>
          <w:spacing w:val="-2"/>
          <w:sz w:val="18"/>
        </w:rPr>
        <w:t> </w:t>
      </w:r>
      <w:r>
        <w:rPr>
          <w:sz w:val="18"/>
        </w:rPr>
        <w:t>die ersten</w:t>
      </w:r>
      <w:r>
        <w:rPr>
          <w:spacing w:val="-4"/>
          <w:sz w:val="18"/>
        </w:rPr>
        <w:t> </w:t>
      </w:r>
      <w:r>
        <w:rPr>
          <w:sz w:val="18"/>
        </w:rPr>
        <w:t>Fr.</w:t>
      </w:r>
      <w:r>
        <w:rPr>
          <w:spacing w:val="-1"/>
          <w:sz w:val="18"/>
        </w:rPr>
        <w:t> </w:t>
      </w:r>
      <w:r>
        <w:rPr>
          <w:sz w:val="18"/>
        </w:rPr>
        <w:t>2</w:t>
      </w:r>
      <w:r>
        <w:rPr>
          <w:spacing w:val="-3"/>
          <w:sz w:val="18"/>
        </w:rPr>
        <w:t> </w:t>
      </w:r>
      <w:r>
        <w:rPr>
          <w:spacing w:val="-2"/>
          <w:sz w:val="18"/>
        </w:rPr>
        <w:t>200.–</w:t>
      </w:r>
    </w:p>
    <w:p>
      <w:pPr>
        <w:pStyle w:val="ListParagraph"/>
        <w:numPr>
          <w:ilvl w:val="0"/>
          <w:numId w:val="17"/>
        </w:numPr>
        <w:tabs>
          <w:tab w:pos="1559" w:val="left" w:leader="none"/>
        </w:tabs>
        <w:spacing w:line="240" w:lineRule="auto" w:before="40" w:after="0"/>
        <w:ind w:left="1559" w:right="0" w:hanging="425"/>
        <w:jc w:val="left"/>
        <w:rPr>
          <w:sz w:val="18"/>
        </w:rPr>
      </w:pPr>
      <w:r>
        <w:rPr>
          <w:sz w:val="18"/>
        </w:rPr>
        <w:t>0,5</w:t>
      </w:r>
      <w:r>
        <w:rPr>
          <w:spacing w:val="-2"/>
          <w:sz w:val="18"/>
        </w:rPr>
        <w:t> </w:t>
      </w:r>
      <w:r>
        <w:rPr>
          <w:sz w:val="18"/>
        </w:rPr>
        <w:t>Prozent</w:t>
      </w:r>
      <w:r>
        <w:rPr>
          <w:spacing w:val="-3"/>
          <w:sz w:val="18"/>
        </w:rPr>
        <w:t> </w:t>
      </w:r>
      <w:r>
        <w:rPr>
          <w:sz w:val="18"/>
        </w:rPr>
        <w:t>für</w:t>
      </w:r>
      <w:r>
        <w:rPr>
          <w:spacing w:val="-2"/>
          <w:sz w:val="18"/>
        </w:rPr>
        <w:t> </w:t>
      </w:r>
      <w:r>
        <w:rPr>
          <w:sz w:val="18"/>
        </w:rPr>
        <w:t>die</w:t>
      </w:r>
      <w:r>
        <w:rPr>
          <w:spacing w:val="-1"/>
          <w:sz w:val="18"/>
        </w:rPr>
        <w:t> </w:t>
      </w:r>
      <w:r>
        <w:rPr>
          <w:sz w:val="18"/>
        </w:rPr>
        <w:t>weiteren</w:t>
      </w:r>
      <w:r>
        <w:rPr>
          <w:spacing w:val="-1"/>
          <w:sz w:val="18"/>
        </w:rPr>
        <w:t> </w:t>
      </w:r>
      <w:r>
        <w:rPr>
          <w:sz w:val="18"/>
        </w:rPr>
        <w:t>Fr.</w:t>
      </w:r>
      <w:r>
        <w:rPr>
          <w:spacing w:val="-2"/>
          <w:sz w:val="18"/>
        </w:rPr>
        <w:t> </w:t>
      </w:r>
      <w:r>
        <w:rPr>
          <w:sz w:val="18"/>
        </w:rPr>
        <w:t>2</w:t>
      </w:r>
      <w:r>
        <w:rPr>
          <w:spacing w:val="-1"/>
          <w:sz w:val="18"/>
        </w:rPr>
        <w:t> </w:t>
      </w:r>
      <w:r>
        <w:rPr>
          <w:spacing w:val="-4"/>
          <w:sz w:val="18"/>
        </w:rPr>
        <w:t>800.–</w:t>
      </w:r>
    </w:p>
    <w:p>
      <w:pPr>
        <w:pStyle w:val="ListParagraph"/>
        <w:numPr>
          <w:ilvl w:val="0"/>
          <w:numId w:val="17"/>
        </w:numPr>
        <w:tabs>
          <w:tab w:pos="1559" w:val="left" w:leader="none"/>
        </w:tabs>
        <w:spacing w:line="240" w:lineRule="auto" w:before="40" w:after="0"/>
        <w:ind w:left="1559" w:right="0" w:hanging="425"/>
        <w:jc w:val="left"/>
        <w:rPr>
          <w:sz w:val="18"/>
        </w:rPr>
      </w:pPr>
      <w:r>
        <w:rPr>
          <w:sz w:val="18"/>
        </w:rPr>
        <w:t>1</w:t>
      </w:r>
      <w:r>
        <w:rPr>
          <w:spacing w:val="-1"/>
          <w:sz w:val="18"/>
        </w:rPr>
        <w:t> </w:t>
      </w:r>
      <w:r>
        <w:rPr>
          <w:sz w:val="18"/>
        </w:rPr>
        <w:t>Prozent</w:t>
      </w:r>
      <w:r>
        <w:rPr>
          <w:spacing w:val="-2"/>
          <w:sz w:val="18"/>
        </w:rPr>
        <w:t> </w:t>
      </w:r>
      <w:r>
        <w:rPr>
          <w:sz w:val="18"/>
        </w:rPr>
        <w:t>für</w:t>
      </w:r>
      <w:r>
        <w:rPr>
          <w:spacing w:val="-2"/>
          <w:sz w:val="18"/>
        </w:rPr>
        <w:t> </w:t>
      </w:r>
      <w:r>
        <w:rPr>
          <w:sz w:val="18"/>
        </w:rPr>
        <w:t>die weiteren</w:t>
      </w:r>
      <w:r>
        <w:rPr>
          <w:spacing w:val="-4"/>
          <w:sz w:val="18"/>
        </w:rPr>
        <w:t> </w:t>
      </w:r>
      <w:r>
        <w:rPr>
          <w:sz w:val="18"/>
        </w:rPr>
        <w:t>Fr.</w:t>
      </w:r>
      <w:r>
        <w:rPr>
          <w:spacing w:val="-4"/>
          <w:sz w:val="18"/>
        </w:rPr>
        <w:t> </w:t>
      </w:r>
      <w:r>
        <w:rPr>
          <w:sz w:val="18"/>
        </w:rPr>
        <w:t>2 </w:t>
      </w:r>
      <w:r>
        <w:rPr>
          <w:spacing w:val="-2"/>
          <w:sz w:val="18"/>
        </w:rPr>
        <w:t>700.–</w:t>
      </w:r>
    </w:p>
    <w:p>
      <w:pPr>
        <w:pStyle w:val="ListParagraph"/>
        <w:numPr>
          <w:ilvl w:val="0"/>
          <w:numId w:val="17"/>
        </w:numPr>
        <w:tabs>
          <w:tab w:pos="1559" w:val="left" w:leader="none"/>
        </w:tabs>
        <w:spacing w:line="240" w:lineRule="auto" w:before="41" w:after="0"/>
        <w:ind w:left="1559" w:right="0" w:hanging="425"/>
        <w:jc w:val="left"/>
        <w:rPr>
          <w:sz w:val="18"/>
        </w:rPr>
      </w:pPr>
      <w:r>
        <w:rPr>
          <w:sz w:val="18"/>
        </w:rPr>
        <w:t>2</w:t>
      </w:r>
      <w:r>
        <w:rPr>
          <w:spacing w:val="-1"/>
          <w:sz w:val="18"/>
        </w:rPr>
        <w:t> </w:t>
      </w:r>
      <w:r>
        <w:rPr>
          <w:sz w:val="18"/>
        </w:rPr>
        <w:t>Prozent</w:t>
      </w:r>
      <w:r>
        <w:rPr>
          <w:spacing w:val="-2"/>
          <w:sz w:val="18"/>
        </w:rPr>
        <w:t> </w:t>
      </w:r>
      <w:r>
        <w:rPr>
          <w:sz w:val="18"/>
        </w:rPr>
        <w:t>für</w:t>
      </w:r>
      <w:r>
        <w:rPr>
          <w:spacing w:val="-2"/>
          <w:sz w:val="18"/>
        </w:rPr>
        <w:t> </w:t>
      </w:r>
      <w:r>
        <w:rPr>
          <w:sz w:val="18"/>
        </w:rPr>
        <w:t>die weiteren</w:t>
      </w:r>
      <w:r>
        <w:rPr>
          <w:spacing w:val="-4"/>
          <w:sz w:val="18"/>
        </w:rPr>
        <w:t> </w:t>
      </w:r>
      <w:r>
        <w:rPr>
          <w:sz w:val="18"/>
        </w:rPr>
        <w:t>Fr.</w:t>
      </w:r>
      <w:r>
        <w:rPr>
          <w:spacing w:val="-4"/>
          <w:sz w:val="18"/>
        </w:rPr>
        <w:t> </w:t>
      </w:r>
      <w:r>
        <w:rPr>
          <w:sz w:val="18"/>
        </w:rPr>
        <w:t>2 </w:t>
      </w:r>
      <w:r>
        <w:rPr>
          <w:spacing w:val="-2"/>
          <w:sz w:val="18"/>
        </w:rPr>
        <w:t>100.–</w:t>
      </w:r>
    </w:p>
    <w:p>
      <w:pPr>
        <w:pStyle w:val="ListParagraph"/>
        <w:numPr>
          <w:ilvl w:val="0"/>
          <w:numId w:val="17"/>
        </w:numPr>
        <w:tabs>
          <w:tab w:pos="1559" w:val="left" w:leader="none"/>
        </w:tabs>
        <w:spacing w:line="240" w:lineRule="auto" w:before="40" w:after="0"/>
        <w:ind w:left="1559" w:right="0" w:hanging="425"/>
        <w:jc w:val="left"/>
        <w:rPr>
          <w:sz w:val="18"/>
        </w:rPr>
      </w:pPr>
      <w:r>
        <w:rPr>
          <w:sz w:val="18"/>
        </w:rPr>
        <w:t>3</w:t>
      </w:r>
      <w:r>
        <w:rPr>
          <w:spacing w:val="-1"/>
          <w:sz w:val="18"/>
        </w:rPr>
        <w:t> </w:t>
      </w:r>
      <w:r>
        <w:rPr>
          <w:sz w:val="18"/>
        </w:rPr>
        <w:t>Prozent</w:t>
      </w:r>
      <w:r>
        <w:rPr>
          <w:spacing w:val="-2"/>
          <w:sz w:val="18"/>
        </w:rPr>
        <w:t> </w:t>
      </w:r>
      <w:r>
        <w:rPr>
          <w:sz w:val="18"/>
        </w:rPr>
        <w:t>für</w:t>
      </w:r>
      <w:r>
        <w:rPr>
          <w:spacing w:val="-2"/>
          <w:sz w:val="18"/>
        </w:rPr>
        <w:t> </w:t>
      </w:r>
      <w:r>
        <w:rPr>
          <w:sz w:val="18"/>
        </w:rPr>
        <w:t>die weiteren</w:t>
      </w:r>
      <w:r>
        <w:rPr>
          <w:spacing w:val="-4"/>
          <w:sz w:val="18"/>
        </w:rPr>
        <w:t> </w:t>
      </w:r>
      <w:r>
        <w:rPr>
          <w:sz w:val="18"/>
        </w:rPr>
        <w:t>Fr.</w:t>
      </w:r>
      <w:r>
        <w:rPr>
          <w:spacing w:val="-4"/>
          <w:sz w:val="18"/>
        </w:rPr>
        <w:t> </w:t>
      </w:r>
      <w:r>
        <w:rPr>
          <w:sz w:val="18"/>
        </w:rPr>
        <w:t>2 </w:t>
      </w:r>
      <w:r>
        <w:rPr>
          <w:spacing w:val="-2"/>
          <w:sz w:val="18"/>
        </w:rPr>
        <w:t>100.–</w:t>
      </w:r>
    </w:p>
    <w:p>
      <w:pPr>
        <w:pStyle w:val="ListParagraph"/>
        <w:numPr>
          <w:ilvl w:val="0"/>
          <w:numId w:val="17"/>
        </w:numPr>
        <w:tabs>
          <w:tab w:pos="1559" w:val="left" w:leader="none"/>
        </w:tabs>
        <w:spacing w:line="240" w:lineRule="auto" w:before="40" w:after="0"/>
        <w:ind w:left="1559" w:right="0" w:hanging="425"/>
        <w:jc w:val="left"/>
        <w:rPr>
          <w:sz w:val="18"/>
        </w:rPr>
      </w:pPr>
      <w:r>
        <w:rPr>
          <w:sz w:val="18"/>
        </w:rPr>
        <w:t>4</w:t>
      </w:r>
      <w:r>
        <w:rPr>
          <w:spacing w:val="-1"/>
          <w:sz w:val="18"/>
        </w:rPr>
        <w:t> </w:t>
      </w:r>
      <w:r>
        <w:rPr>
          <w:sz w:val="18"/>
        </w:rPr>
        <w:t>Prozent</w:t>
      </w:r>
      <w:r>
        <w:rPr>
          <w:spacing w:val="-2"/>
          <w:sz w:val="18"/>
        </w:rPr>
        <w:t> </w:t>
      </w:r>
      <w:r>
        <w:rPr>
          <w:sz w:val="18"/>
        </w:rPr>
        <w:t>für</w:t>
      </w:r>
      <w:r>
        <w:rPr>
          <w:spacing w:val="-2"/>
          <w:sz w:val="18"/>
        </w:rPr>
        <w:t> </w:t>
      </w:r>
      <w:r>
        <w:rPr>
          <w:sz w:val="18"/>
        </w:rPr>
        <w:t>die weiteren</w:t>
      </w:r>
      <w:r>
        <w:rPr>
          <w:spacing w:val="-4"/>
          <w:sz w:val="18"/>
        </w:rPr>
        <w:t> </w:t>
      </w:r>
      <w:r>
        <w:rPr>
          <w:sz w:val="18"/>
        </w:rPr>
        <w:t>Fr.</w:t>
      </w:r>
      <w:r>
        <w:rPr>
          <w:spacing w:val="-4"/>
          <w:sz w:val="18"/>
        </w:rPr>
        <w:t> </w:t>
      </w:r>
      <w:r>
        <w:rPr>
          <w:sz w:val="18"/>
        </w:rPr>
        <w:t>2 </w:t>
      </w:r>
      <w:r>
        <w:rPr>
          <w:spacing w:val="-2"/>
          <w:sz w:val="18"/>
        </w:rPr>
        <w:t>600.–</w:t>
      </w:r>
    </w:p>
    <w:p>
      <w:pPr>
        <w:pStyle w:val="ListParagraph"/>
        <w:numPr>
          <w:ilvl w:val="0"/>
          <w:numId w:val="17"/>
        </w:numPr>
        <w:tabs>
          <w:tab w:pos="1559" w:val="left" w:leader="none"/>
        </w:tabs>
        <w:spacing w:line="240" w:lineRule="auto" w:before="40" w:after="0"/>
        <w:ind w:left="1559" w:right="0" w:hanging="425"/>
        <w:jc w:val="left"/>
        <w:rPr>
          <w:sz w:val="18"/>
        </w:rPr>
      </w:pPr>
      <w:r>
        <w:rPr>
          <w:sz w:val="18"/>
        </w:rPr>
        <w:t>5</w:t>
      </w:r>
      <w:r>
        <w:rPr>
          <w:spacing w:val="-1"/>
          <w:sz w:val="18"/>
        </w:rPr>
        <w:t> </w:t>
      </w:r>
      <w:r>
        <w:rPr>
          <w:sz w:val="18"/>
        </w:rPr>
        <w:t>Prozent</w:t>
      </w:r>
      <w:r>
        <w:rPr>
          <w:spacing w:val="-2"/>
          <w:sz w:val="18"/>
        </w:rPr>
        <w:t> </w:t>
      </w:r>
      <w:r>
        <w:rPr>
          <w:sz w:val="18"/>
        </w:rPr>
        <w:t>für</w:t>
      </w:r>
      <w:r>
        <w:rPr>
          <w:spacing w:val="-2"/>
          <w:sz w:val="18"/>
        </w:rPr>
        <w:t> </w:t>
      </w:r>
      <w:r>
        <w:rPr>
          <w:sz w:val="18"/>
        </w:rPr>
        <w:t>die weiteren</w:t>
      </w:r>
      <w:r>
        <w:rPr>
          <w:spacing w:val="-4"/>
          <w:sz w:val="18"/>
        </w:rPr>
        <w:t> </w:t>
      </w:r>
      <w:r>
        <w:rPr>
          <w:sz w:val="18"/>
        </w:rPr>
        <w:t>Fr.</w:t>
      </w:r>
      <w:r>
        <w:rPr>
          <w:spacing w:val="-4"/>
          <w:sz w:val="18"/>
        </w:rPr>
        <w:t> </w:t>
      </w:r>
      <w:r>
        <w:rPr>
          <w:sz w:val="18"/>
        </w:rPr>
        <w:t>3 </w:t>
      </w:r>
      <w:r>
        <w:rPr>
          <w:spacing w:val="-2"/>
          <w:sz w:val="18"/>
        </w:rPr>
        <w:t>700.–</w:t>
      </w:r>
    </w:p>
    <w:p>
      <w:pPr>
        <w:pStyle w:val="ListParagraph"/>
        <w:numPr>
          <w:ilvl w:val="0"/>
          <w:numId w:val="17"/>
        </w:numPr>
        <w:tabs>
          <w:tab w:pos="1559" w:val="left" w:leader="none"/>
        </w:tabs>
        <w:spacing w:line="240" w:lineRule="auto" w:before="40" w:after="0"/>
        <w:ind w:left="1559" w:right="0" w:hanging="425"/>
        <w:jc w:val="left"/>
        <w:rPr>
          <w:sz w:val="18"/>
        </w:rPr>
      </w:pPr>
      <w:r>
        <w:rPr>
          <w:sz w:val="18"/>
        </w:rPr>
        <w:t>6</w:t>
      </w:r>
      <w:r>
        <w:rPr>
          <w:spacing w:val="-1"/>
          <w:sz w:val="18"/>
        </w:rPr>
        <w:t> </w:t>
      </w:r>
      <w:r>
        <w:rPr>
          <w:sz w:val="18"/>
        </w:rPr>
        <w:t>Prozent</w:t>
      </w:r>
      <w:r>
        <w:rPr>
          <w:spacing w:val="-2"/>
          <w:sz w:val="18"/>
        </w:rPr>
        <w:t> </w:t>
      </w:r>
      <w:r>
        <w:rPr>
          <w:sz w:val="18"/>
        </w:rPr>
        <w:t>für</w:t>
      </w:r>
      <w:r>
        <w:rPr>
          <w:spacing w:val="-2"/>
          <w:sz w:val="18"/>
        </w:rPr>
        <w:t> </w:t>
      </w:r>
      <w:r>
        <w:rPr>
          <w:sz w:val="18"/>
        </w:rPr>
        <w:t>die weiteren</w:t>
      </w:r>
      <w:r>
        <w:rPr>
          <w:spacing w:val="-4"/>
          <w:sz w:val="18"/>
        </w:rPr>
        <w:t> </w:t>
      </w:r>
      <w:r>
        <w:rPr>
          <w:sz w:val="18"/>
        </w:rPr>
        <w:t>Fr.</w:t>
      </w:r>
      <w:r>
        <w:rPr>
          <w:spacing w:val="-4"/>
          <w:sz w:val="18"/>
        </w:rPr>
        <w:t> </w:t>
      </w:r>
      <w:r>
        <w:rPr>
          <w:sz w:val="18"/>
        </w:rPr>
        <w:t>6 </w:t>
      </w:r>
      <w:r>
        <w:rPr>
          <w:spacing w:val="-2"/>
          <w:sz w:val="18"/>
        </w:rPr>
        <w:t>900.–</w:t>
      </w:r>
    </w:p>
    <w:p>
      <w:pPr>
        <w:pStyle w:val="ListParagraph"/>
        <w:numPr>
          <w:ilvl w:val="0"/>
          <w:numId w:val="17"/>
        </w:numPr>
        <w:tabs>
          <w:tab w:pos="1559" w:val="left" w:leader="none"/>
        </w:tabs>
        <w:spacing w:line="240" w:lineRule="auto" w:before="41" w:after="0"/>
        <w:ind w:left="1559" w:right="0" w:hanging="425"/>
        <w:jc w:val="left"/>
        <w:rPr>
          <w:sz w:val="18"/>
        </w:rPr>
      </w:pPr>
      <w:r>
        <w:rPr>
          <w:sz w:val="18"/>
        </w:rPr>
        <w:t>7</w:t>
      </w:r>
      <w:r>
        <w:rPr>
          <w:spacing w:val="-1"/>
          <w:sz w:val="18"/>
        </w:rPr>
        <w:t> </w:t>
      </w:r>
      <w:r>
        <w:rPr>
          <w:sz w:val="18"/>
        </w:rPr>
        <w:t>Prozent</w:t>
      </w:r>
      <w:r>
        <w:rPr>
          <w:spacing w:val="-2"/>
          <w:sz w:val="18"/>
        </w:rPr>
        <w:t> </w:t>
      </w:r>
      <w:r>
        <w:rPr>
          <w:sz w:val="18"/>
        </w:rPr>
        <w:t>für</w:t>
      </w:r>
      <w:r>
        <w:rPr>
          <w:spacing w:val="-2"/>
          <w:sz w:val="18"/>
        </w:rPr>
        <w:t> </w:t>
      </w:r>
      <w:r>
        <w:rPr>
          <w:sz w:val="18"/>
        </w:rPr>
        <w:t>die weiteren</w:t>
      </w:r>
      <w:r>
        <w:rPr>
          <w:spacing w:val="-4"/>
          <w:sz w:val="18"/>
        </w:rPr>
        <w:t> </w:t>
      </w:r>
      <w:r>
        <w:rPr>
          <w:sz w:val="18"/>
        </w:rPr>
        <w:t>Fr.</w:t>
      </w:r>
      <w:r>
        <w:rPr>
          <w:spacing w:val="-4"/>
          <w:sz w:val="18"/>
        </w:rPr>
        <w:t> </w:t>
      </w:r>
      <w:r>
        <w:rPr>
          <w:sz w:val="18"/>
        </w:rPr>
        <w:t>9 </w:t>
      </w:r>
      <w:r>
        <w:rPr>
          <w:spacing w:val="-2"/>
          <w:sz w:val="18"/>
        </w:rPr>
        <w:t>600.–</w:t>
      </w:r>
    </w:p>
    <w:p>
      <w:pPr>
        <w:pStyle w:val="ListParagraph"/>
        <w:numPr>
          <w:ilvl w:val="0"/>
          <w:numId w:val="17"/>
        </w:numPr>
        <w:tabs>
          <w:tab w:pos="1559" w:val="left" w:leader="none"/>
        </w:tabs>
        <w:spacing w:line="240" w:lineRule="auto" w:before="40" w:after="0"/>
        <w:ind w:left="1559" w:right="0" w:hanging="425"/>
        <w:jc w:val="left"/>
        <w:rPr>
          <w:sz w:val="18"/>
        </w:rPr>
      </w:pPr>
      <w:r>
        <w:rPr>
          <w:sz w:val="18"/>
        </w:rPr>
        <w:t>8</w:t>
      </w:r>
      <w:r>
        <w:rPr>
          <w:spacing w:val="-1"/>
          <w:sz w:val="18"/>
        </w:rPr>
        <w:t> </w:t>
      </w:r>
      <w:r>
        <w:rPr>
          <w:sz w:val="18"/>
        </w:rPr>
        <w:t>Prozent</w:t>
      </w:r>
      <w:r>
        <w:rPr>
          <w:spacing w:val="-2"/>
          <w:sz w:val="18"/>
        </w:rPr>
        <w:t> </w:t>
      </w:r>
      <w:r>
        <w:rPr>
          <w:sz w:val="18"/>
        </w:rPr>
        <w:t>für</w:t>
      </w:r>
      <w:r>
        <w:rPr>
          <w:spacing w:val="-2"/>
          <w:sz w:val="18"/>
        </w:rPr>
        <w:t> </w:t>
      </w:r>
      <w:r>
        <w:rPr>
          <w:sz w:val="18"/>
        </w:rPr>
        <w:t>die weiteren</w:t>
      </w:r>
      <w:r>
        <w:rPr>
          <w:spacing w:val="-4"/>
          <w:sz w:val="18"/>
        </w:rPr>
        <w:t> </w:t>
      </w:r>
      <w:r>
        <w:rPr>
          <w:sz w:val="18"/>
        </w:rPr>
        <w:t>Fr.</w:t>
      </w:r>
      <w:r>
        <w:rPr>
          <w:spacing w:val="-4"/>
          <w:sz w:val="18"/>
        </w:rPr>
        <w:t> </w:t>
      </w:r>
      <w:r>
        <w:rPr>
          <w:sz w:val="18"/>
        </w:rPr>
        <w:t>16 </w:t>
      </w:r>
      <w:r>
        <w:rPr>
          <w:spacing w:val="-4"/>
          <w:sz w:val="18"/>
        </w:rPr>
        <w:t>000.–</w:t>
      </w:r>
    </w:p>
    <w:p>
      <w:pPr>
        <w:pStyle w:val="ListParagraph"/>
        <w:numPr>
          <w:ilvl w:val="0"/>
          <w:numId w:val="17"/>
        </w:numPr>
        <w:tabs>
          <w:tab w:pos="1559" w:val="left" w:leader="none"/>
        </w:tabs>
        <w:spacing w:line="240" w:lineRule="auto" w:before="40" w:after="0"/>
        <w:ind w:left="1559" w:right="0" w:hanging="425"/>
        <w:jc w:val="left"/>
        <w:rPr>
          <w:sz w:val="18"/>
        </w:rPr>
      </w:pPr>
      <w:r>
        <w:rPr>
          <w:sz w:val="18"/>
        </w:rPr>
        <w:t>9</w:t>
      </w:r>
      <w:r>
        <w:rPr>
          <w:spacing w:val="-1"/>
          <w:sz w:val="18"/>
        </w:rPr>
        <w:t> </w:t>
      </w:r>
      <w:r>
        <w:rPr>
          <w:sz w:val="18"/>
        </w:rPr>
        <w:t>Prozent</w:t>
      </w:r>
      <w:r>
        <w:rPr>
          <w:spacing w:val="-2"/>
          <w:sz w:val="18"/>
        </w:rPr>
        <w:t> </w:t>
      </w:r>
      <w:r>
        <w:rPr>
          <w:sz w:val="18"/>
        </w:rPr>
        <w:t>für</w:t>
      </w:r>
      <w:r>
        <w:rPr>
          <w:spacing w:val="-2"/>
          <w:sz w:val="18"/>
        </w:rPr>
        <w:t> </w:t>
      </w:r>
      <w:r>
        <w:rPr>
          <w:sz w:val="18"/>
        </w:rPr>
        <w:t>die weiteren</w:t>
      </w:r>
      <w:r>
        <w:rPr>
          <w:spacing w:val="-4"/>
          <w:sz w:val="18"/>
        </w:rPr>
        <w:t> </w:t>
      </w:r>
      <w:r>
        <w:rPr>
          <w:sz w:val="18"/>
        </w:rPr>
        <w:t>Fr.</w:t>
      </w:r>
      <w:r>
        <w:rPr>
          <w:spacing w:val="-4"/>
          <w:sz w:val="18"/>
        </w:rPr>
        <w:t> </w:t>
      </w:r>
      <w:r>
        <w:rPr>
          <w:sz w:val="18"/>
        </w:rPr>
        <w:t>21 </w:t>
      </w:r>
      <w:r>
        <w:rPr>
          <w:spacing w:val="-4"/>
          <w:sz w:val="18"/>
        </w:rPr>
        <w:t>100.–</w:t>
      </w:r>
    </w:p>
    <w:p>
      <w:pPr>
        <w:pStyle w:val="ListParagraph"/>
        <w:numPr>
          <w:ilvl w:val="0"/>
          <w:numId w:val="17"/>
        </w:numPr>
        <w:tabs>
          <w:tab w:pos="1559" w:val="left" w:leader="none"/>
        </w:tabs>
        <w:spacing w:line="240" w:lineRule="auto" w:before="38" w:after="0"/>
        <w:ind w:left="1559" w:right="0" w:hanging="425"/>
        <w:jc w:val="left"/>
        <w:rPr>
          <w:sz w:val="18"/>
        </w:rPr>
      </w:pPr>
      <w:r>
        <w:rPr>
          <w:sz w:val="18"/>
        </w:rPr>
        <w:t>10</w:t>
      </w:r>
      <w:r>
        <w:rPr>
          <w:spacing w:val="-1"/>
          <w:sz w:val="18"/>
        </w:rPr>
        <w:t> </w:t>
      </w:r>
      <w:r>
        <w:rPr>
          <w:sz w:val="18"/>
        </w:rPr>
        <w:t>Prozent</w:t>
      </w:r>
      <w:r>
        <w:rPr>
          <w:spacing w:val="-4"/>
          <w:sz w:val="18"/>
        </w:rPr>
        <w:t> </w:t>
      </w:r>
      <w:r>
        <w:rPr>
          <w:sz w:val="18"/>
        </w:rPr>
        <w:t>für</w:t>
      </w:r>
      <w:r>
        <w:rPr>
          <w:spacing w:val="-1"/>
          <w:sz w:val="18"/>
        </w:rPr>
        <w:t> </w:t>
      </w:r>
      <w:r>
        <w:rPr>
          <w:sz w:val="18"/>
        </w:rPr>
        <w:t>die</w:t>
      </w:r>
      <w:r>
        <w:rPr>
          <w:spacing w:val="-1"/>
          <w:sz w:val="18"/>
        </w:rPr>
        <w:t> </w:t>
      </w:r>
      <w:r>
        <w:rPr>
          <w:sz w:val="18"/>
        </w:rPr>
        <w:t>weiteren Fr.</w:t>
      </w:r>
      <w:r>
        <w:rPr>
          <w:spacing w:val="-4"/>
          <w:sz w:val="18"/>
        </w:rPr>
        <w:t> </w:t>
      </w:r>
      <w:r>
        <w:rPr>
          <w:sz w:val="18"/>
        </w:rPr>
        <w:t>176 </w:t>
      </w:r>
      <w:r>
        <w:rPr>
          <w:spacing w:val="-2"/>
          <w:sz w:val="18"/>
        </w:rPr>
        <w:t>200.–</w:t>
      </w:r>
    </w:p>
    <w:p>
      <w:pPr>
        <w:pStyle w:val="BodyText"/>
        <w:spacing w:before="36"/>
      </w:pPr>
      <w:r>
        <w:rPr>
          <w:position w:val="6"/>
          <w:sz w:val="12"/>
        </w:rPr>
        <w:t>2</w:t>
      </w:r>
      <w:r>
        <w:rPr>
          <w:spacing w:val="12"/>
          <w:position w:val="6"/>
          <w:sz w:val="12"/>
        </w:rPr>
        <w:t> </w:t>
      </w:r>
      <w:r>
        <w:rPr/>
        <w:t>Für</w:t>
      </w:r>
      <w:r>
        <w:rPr>
          <w:spacing w:val="-2"/>
        </w:rPr>
        <w:t> </w:t>
      </w:r>
      <w:r>
        <w:rPr/>
        <w:t>Gewinne</w:t>
      </w:r>
      <w:r>
        <w:rPr>
          <w:spacing w:val="-1"/>
        </w:rPr>
        <w:t> </w:t>
      </w:r>
      <w:r>
        <w:rPr/>
        <w:t>über</w:t>
      </w:r>
      <w:r>
        <w:rPr>
          <w:spacing w:val="-2"/>
        </w:rPr>
        <w:t> </w:t>
      </w:r>
      <w:r>
        <w:rPr/>
        <w:t>Fr.</w:t>
      </w:r>
      <w:r>
        <w:rPr>
          <w:spacing w:val="-2"/>
        </w:rPr>
        <w:t> </w:t>
      </w:r>
      <w:r>
        <w:rPr/>
        <w:t>248</w:t>
      </w:r>
      <w:r>
        <w:rPr>
          <w:spacing w:val="-2"/>
        </w:rPr>
        <w:t> </w:t>
      </w:r>
      <w:r>
        <w:rPr/>
        <w:t>000.–</w:t>
      </w:r>
      <w:r>
        <w:rPr>
          <w:spacing w:val="-1"/>
        </w:rPr>
        <w:t> </w:t>
      </w:r>
      <w:r>
        <w:rPr/>
        <w:t>beträgt</w:t>
      </w:r>
      <w:r>
        <w:rPr>
          <w:spacing w:val="-4"/>
        </w:rPr>
        <w:t> </w:t>
      </w:r>
      <w:r>
        <w:rPr/>
        <w:t>die</w:t>
      </w:r>
      <w:r>
        <w:rPr>
          <w:spacing w:val="-4"/>
        </w:rPr>
        <w:t> </w:t>
      </w:r>
      <w:r>
        <w:rPr/>
        <w:t>einfache</w:t>
      </w:r>
      <w:r>
        <w:rPr>
          <w:spacing w:val="-1"/>
        </w:rPr>
        <w:t> </w:t>
      </w:r>
      <w:r>
        <w:rPr/>
        <w:t>Steuer</w:t>
      </w:r>
      <w:r>
        <w:rPr>
          <w:spacing w:val="-2"/>
        </w:rPr>
        <w:t> zusätzlich:</w:t>
      </w:r>
    </w:p>
    <w:p>
      <w:pPr>
        <w:pStyle w:val="ListParagraph"/>
        <w:numPr>
          <w:ilvl w:val="0"/>
          <w:numId w:val="18"/>
        </w:numPr>
        <w:tabs>
          <w:tab w:pos="1559" w:val="left" w:leader="none"/>
        </w:tabs>
        <w:spacing w:line="240" w:lineRule="auto" w:before="41" w:after="0"/>
        <w:ind w:left="1559" w:right="0" w:hanging="425"/>
        <w:jc w:val="left"/>
        <w:rPr>
          <w:sz w:val="18"/>
        </w:rPr>
      </w:pPr>
      <w:r>
        <w:rPr>
          <w:sz w:val="18"/>
        </w:rPr>
        <w:t>10,5</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4"/>
          <w:sz w:val="18"/>
        </w:rPr>
        <w:t> </w:t>
      </w:r>
      <w:r>
        <w:rPr>
          <w:sz w:val="18"/>
        </w:rPr>
        <w:t>weiteren</w:t>
      </w:r>
      <w:r>
        <w:rPr>
          <w:spacing w:val="-3"/>
          <w:sz w:val="18"/>
        </w:rPr>
        <w:t> </w:t>
      </w:r>
      <w:r>
        <w:rPr>
          <w:sz w:val="18"/>
        </w:rPr>
        <w:t>Fr.</w:t>
      </w:r>
      <w:r>
        <w:rPr>
          <w:spacing w:val="-1"/>
          <w:sz w:val="18"/>
        </w:rPr>
        <w:t> </w:t>
      </w:r>
      <w:r>
        <w:rPr>
          <w:sz w:val="18"/>
        </w:rPr>
        <w:t>208</w:t>
      </w:r>
      <w:r>
        <w:rPr>
          <w:spacing w:val="-3"/>
          <w:sz w:val="18"/>
        </w:rPr>
        <w:t> </w:t>
      </w:r>
      <w:r>
        <w:rPr>
          <w:spacing w:val="-4"/>
          <w:sz w:val="18"/>
        </w:rPr>
        <w:t>000.–</w:t>
      </w:r>
    </w:p>
    <w:p>
      <w:pPr>
        <w:pStyle w:val="ListParagraph"/>
        <w:numPr>
          <w:ilvl w:val="0"/>
          <w:numId w:val="18"/>
        </w:numPr>
        <w:tabs>
          <w:tab w:pos="1559" w:val="left" w:leader="none"/>
        </w:tabs>
        <w:spacing w:line="240" w:lineRule="auto" w:before="40" w:after="0"/>
        <w:ind w:left="1559" w:right="0" w:hanging="425"/>
        <w:jc w:val="left"/>
        <w:rPr>
          <w:sz w:val="18"/>
        </w:rPr>
      </w:pPr>
      <w:r>
        <w:rPr>
          <w:sz w:val="18"/>
        </w:rPr>
        <w:t>11</w:t>
      </w:r>
      <w:r>
        <w:rPr>
          <w:spacing w:val="-1"/>
          <w:sz w:val="18"/>
        </w:rPr>
        <w:t> </w:t>
      </w:r>
      <w:r>
        <w:rPr>
          <w:sz w:val="18"/>
        </w:rPr>
        <w:t>Prozent</w:t>
      </w:r>
      <w:r>
        <w:rPr>
          <w:spacing w:val="-4"/>
          <w:sz w:val="18"/>
        </w:rPr>
        <w:t> </w:t>
      </w:r>
      <w:r>
        <w:rPr>
          <w:sz w:val="18"/>
        </w:rPr>
        <w:t>für</w:t>
      </w:r>
      <w:r>
        <w:rPr>
          <w:spacing w:val="-1"/>
          <w:sz w:val="18"/>
        </w:rPr>
        <w:t> </w:t>
      </w:r>
      <w:r>
        <w:rPr>
          <w:sz w:val="18"/>
        </w:rPr>
        <w:t>die</w:t>
      </w:r>
      <w:r>
        <w:rPr>
          <w:spacing w:val="-1"/>
          <w:sz w:val="18"/>
        </w:rPr>
        <w:t> </w:t>
      </w:r>
      <w:r>
        <w:rPr>
          <w:sz w:val="18"/>
        </w:rPr>
        <w:t>weiteren Fr.</w:t>
      </w:r>
      <w:r>
        <w:rPr>
          <w:spacing w:val="-4"/>
          <w:sz w:val="18"/>
        </w:rPr>
        <w:t> </w:t>
      </w:r>
      <w:r>
        <w:rPr>
          <w:sz w:val="18"/>
        </w:rPr>
        <w:t>144 </w:t>
      </w:r>
      <w:r>
        <w:rPr>
          <w:spacing w:val="-2"/>
          <w:sz w:val="18"/>
        </w:rPr>
        <w:t>000.–</w:t>
      </w:r>
    </w:p>
    <w:p>
      <w:pPr>
        <w:pStyle w:val="ListParagraph"/>
        <w:spacing w:after="0" w:line="240" w:lineRule="auto"/>
        <w:jc w:val="left"/>
        <w:rPr>
          <w:sz w:val="18"/>
        </w:rPr>
        <w:sectPr>
          <w:headerReference w:type="default" r:id="rId98"/>
          <w:footerReference w:type="default" r:id="rId99"/>
          <w:pgSz w:w="11910" w:h="16840"/>
          <w:pgMar w:header="724" w:footer="687" w:top="960" w:bottom="880" w:left="850" w:right="992"/>
        </w:sectPr>
      </w:pPr>
    </w:p>
    <w:p>
      <w:pPr>
        <w:pStyle w:val="BodyText"/>
        <w:ind w:left="0"/>
      </w:pPr>
    </w:p>
    <w:p>
      <w:pPr>
        <w:pStyle w:val="BodyText"/>
        <w:spacing w:before="23"/>
        <w:ind w:left="0"/>
      </w:pPr>
    </w:p>
    <w:p>
      <w:pPr>
        <w:pStyle w:val="BodyText"/>
        <w:ind w:right="703"/>
      </w:pPr>
      <w:r>
        <w:rPr>
          <w:position w:val="6"/>
          <w:sz w:val="12"/>
        </w:rPr>
        <w:t>3</w:t>
      </w:r>
      <w:r>
        <w:rPr>
          <w:spacing w:val="40"/>
          <w:position w:val="6"/>
          <w:sz w:val="12"/>
        </w:rPr>
        <w:t> </w:t>
      </w:r>
      <w:r>
        <w:rPr/>
        <w:t>Für</w:t>
      </w:r>
      <w:r>
        <w:rPr>
          <w:spacing w:val="36"/>
        </w:rPr>
        <w:t> </w:t>
      </w:r>
      <w:r>
        <w:rPr/>
        <w:t>Gewinne</w:t>
      </w:r>
      <w:r>
        <w:rPr>
          <w:spacing w:val="35"/>
        </w:rPr>
        <w:t> </w:t>
      </w:r>
      <w:r>
        <w:rPr/>
        <w:t>über</w:t>
      </w:r>
      <w:r>
        <w:rPr>
          <w:spacing w:val="36"/>
        </w:rPr>
        <w:t> </w:t>
      </w:r>
      <w:r>
        <w:rPr/>
        <w:t>Fr.</w:t>
      </w:r>
      <w:r>
        <w:rPr>
          <w:spacing w:val="34"/>
        </w:rPr>
        <w:t> </w:t>
      </w:r>
      <w:r>
        <w:rPr/>
        <w:t>600</w:t>
      </w:r>
      <w:r>
        <w:rPr>
          <w:spacing w:val="35"/>
        </w:rPr>
        <w:t> </w:t>
      </w:r>
      <w:r>
        <w:rPr/>
        <w:t>000.–</w:t>
      </w:r>
      <w:r>
        <w:rPr>
          <w:spacing w:val="35"/>
        </w:rPr>
        <w:t> </w:t>
      </w:r>
      <w:r>
        <w:rPr/>
        <w:t>beträgt</w:t>
      </w:r>
      <w:r>
        <w:rPr>
          <w:spacing w:val="34"/>
        </w:rPr>
        <w:t> </w:t>
      </w:r>
      <w:r>
        <w:rPr/>
        <w:t>die</w:t>
      </w:r>
      <w:r>
        <w:rPr>
          <w:spacing w:val="35"/>
        </w:rPr>
        <w:t> </w:t>
      </w:r>
      <w:r>
        <w:rPr/>
        <w:t>einfache</w:t>
      </w:r>
      <w:r>
        <w:rPr>
          <w:spacing w:val="35"/>
        </w:rPr>
        <w:t> </w:t>
      </w:r>
      <w:r>
        <w:rPr/>
        <w:t>Steuer</w:t>
      </w:r>
      <w:r>
        <w:rPr>
          <w:spacing w:val="36"/>
        </w:rPr>
        <w:t> </w:t>
      </w:r>
      <w:r>
        <w:rPr/>
        <w:t>für</w:t>
      </w:r>
      <w:r>
        <w:rPr>
          <w:spacing w:val="36"/>
        </w:rPr>
        <w:t> </w:t>
      </w:r>
      <w:r>
        <w:rPr/>
        <w:t>den</w:t>
      </w:r>
      <w:r>
        <w:rPr>
          <w:spacing w:val="35"/>
        </w:rPr>
        <w:t> </w:t>
      </w:r>
      <w:r>
        <w:rPr/>
        <w:t>ganzen</w:t>
      </w:r>
      <w:r>
        <w:rPr>
          <w:spacing w:val="35"/>
        </w:rPr>
        <w:t> </w:t>
      </w:r>
      <w:r>
        <w:rPr/>
        <w:t>Gewinn</w:t>
      </w:r>
      <w:r>
        <w:rPr>
          <w:spacing w:val="35"/>
        </w:rPr>
        <w:t> </w:t>
      </w:r>
      <w:r>
        <w:rPr/>
        <w:t>einheitlich 10 Prozent.</w:t>
      </w:r>
    </w:p>
    <w:p>
      <w:pPr>
        <w:pStyle w:val="Heading7"/>
        <w:spacing w:before="92"/>
      </w:pPr>
      <w:r>
        <w:rPr/>
        <w:t>Art.</w:t>
      </w:r>
      <w:r>
        <w:rPr>
          <w:spacing w:val="-3"/>
        </w:rPr>
        <w:t> </w:t>
      </w:r>
      <w:r>
        <w:rPr/>
        <w:t>88 Abs.</w:t>
      </w:r>
      <w:r>
        <w:rPr>
          <w:spacing w:val="-3"/>
        </w:rPr>
        <w:t> </w:t>
      </w:r>
      <w:r>
        <w:rPr/>
        <w:t>2</w:t>
      </w:r>
      <w:r>
        <w:rPr>
          <w:spacing w:val="1"/>
        </w:rPr>
        <w:t> </w:t>
      </w:r>
      <w:r>
        <w:rPr>
          <w:spacing w:val="-4"/>
        </w:rPr>
        <w:t>StV:</w:t>
      </w:r>
    </w:p>
    <w:p>
      <w:pPr>
        <w:pStyle w:val="BodyText"/>
        <w:spacing w:before="56"/>
        <w:ind w:right="703"/>
      </w:pPr>
      <w:r>
        <w:rPr>
          <w:position w:val="6"/>
          <w:sz w:val="12"/>
        </w:rPr>
        <w:t>2</w:t>
      </w:r>
      <w:r>
        <w:rPr>
          <w:spacing w:val="6"/>
          <w:position w:val="6"/>
          <w:sz w:val="12"/>
        </w:rPr>
        <w:t> </w:t>
      </w:r>
      <w:r>
        <w:rPr/>
        <w:t>Steuerbeträge</w:t>
      </w:r>
      <w:r>
        <w:rPr>
          <w:spacing w:val="-13"/>
        </w:rPr>
        <w:t> </w:t>
      </w:r>
      <w:r>
        <w:rPr/>
        <w:t>einschliesslich</w:t>
      </w:r>
      <w:r>
        <w:rPr>
          <w:spacing w:val="-12"/>
        </w:rPr>
        <w:t> </w:t>
      </w:r>
      <w:r>
        <w:rPr/>
        <w:t>Ausgleichszinsen</w:t>
      </w:r>
      <w:r>
        <w:rPr>
          <w:spacing w:val="-11"/>
        </w:rPr>
        <w:t> </w:t>
      </w:r>
      <w:r>
        <w:rPr/>
        <w:t>aufgrund</w:t>
      </w:r>
      <w:r>
        <w:rPr>
          <w:spacing w:val="-13"/>
        </w:rPr>
        <w:t> </w:t>
      </w:r>
      <w:r>
        <w:rPr/>
        <w:t>einer</w:t>
      </w:r>
      <w:r>
        <w:rPr>
          <w:spacing w:val="-10"/>
        </w:rPr>
        <w:t> </w:t>
      </w:r>
      <w:r>
        <w:rPr/>
        <w:t>Schlussrechnung</w:t>
      </w:r>
      <w:r>
        <w:rPr>
          <w:spacing w:val="-11"/>
        </w:rPr>
        <w:t> </w:t>
      </w:r>
      <w:r>
        <w:rPr/>
        <w:t>sowie</w:t>
      </w:r>
      <w:r>
        <w:rPr>
          <w:spacing w:val="-13"/>
        </w:rPr>
        <w:t> </w:t>
      </w:r>
      <w:r>
        <w:rPr/>
        <w:t>Verzugszinsen werden nicht bezogen, wenn sie nicht mehr als Fr. 50.– betragen.</w:t>
      </w:r>
    </w:p>
    <w:p>
      <w:pPr>
        <w:pStyle w:val="BodyText"/>
        <w:spacing w:before="40"/>
      </w:pPr>
      <w:hyperlink r:id="rId103">
        <w:r>
          <w:rPr>
            <w:color w:val="0462C0"/>
            <w:u w:val="single" w:color="0462C0"/>
          </w:rPr>
          <w:t>StB</w:t>
        </w:r>
        <w:r>
          <w:rPr>
            <w:color w:val="0462C0"/>
            <w:spacing w:val="-3"/>
            <w:u w:val="single" w:color="0462C0"/>
          </w:rPr>
          <w:t> </w:t>
        </w:r>
        <w:r>
          <w:rPr>
            <w:color w:val="0462C0"/>
            <w:u w:val="single" w:color="0462C0"/>
          </w:rPr>
          <w:t>140</w:t>
        </w:r>
        <w:r>
          <w:rPr>
            <w:color w:val="0462C0"/>
            <w:spacing w:val="-1"/>
            <w:u w:val="single" w:color="0462C0"/>
          </w:rPr>
          <w:t> </w:t>
        </w:r>
        <w:r>
          <w:rPr>
            <w:color w:val="0462C0"/>
            <w:u w:val="single" w:color="0462C0"/>
          </w:rPr>
          <w:t>Nr.</w:t>
        </w:r>
        <w:r>
          <w:rPr>
            <w:color w:val="0462C0"/>
            <w:spacing w:val="-4"/>
            <w:u w:val="single" w:color="0462C0"/>
          </w:rPr>
          <w:t> </w:t>
        </w:r>
        <w:r>
          <w:rPr>
            <w:color w:val="0462C0"/>
            <w:u w:val="single" w:color="0462C0"/>
          </w:rPr>
          <w:t>1</w:t>
        </w:r>
        <w:r>
          <w:rPr>
            <w:color w:val="0462C0"/>
            <w:spacing w:val="-1"/>
            <w:u w:val="single" w:color="0462C0"/>
          </w:rPr>
          <w:t> </w:t>
        </w:r>
        <w:r>
          <w:rPr>
            <w:color w:val="0462C0"/>
            <w:u w:val="single" w:color="0462C0"/>
          </w:rPr>
          <w:t>Steuerberechnung</w:t>
        </w:r>
        <w:r>
          <w:rPr>
            <w:color w:val="0462C0"/>
            <w:spacing w:val="-1"/>
            <w:u w:val="single" w:color="0462C0"/>
          </w:rPr>
          <w:t> </w:t>
        </w:r>
        <w:r>
          <w:rPr>
            <w:color w:val="0462C0"/>
            <w:spacing w:val="-2"/>
            <w:u w:val="single" w:color="0462C0"/>
          </w:rPr>
          <w:t>Grundstückgewinnsteuer</w:t>
        </w:r>
      </w:hyperlink>
    </w:p>
    <w:p>
      <w:pPr>
        <w:pStyle w:val="BodyText"/>
        <w:spacing w:before="154"/>
        <w:ind w:left="0"/>
      </w:pPr>
    </w:p>
    <w:p>
      <w:pPr>
        <w:pStyle w:val="BodyText"/>
      </w:pPr>
      <w:r>
        <w:rPr>
          <w:color w:val="950000"/>
        </w:rPr>
        <w:t>Zuschläge</w:t>
      </w:r>
      <w:r>
        <w:rPr>
          <w:color w:val="950000"/>
          <w:spacing w:val="-2"/>
        </w:rPr>
        <w:t> </w:t>
      </w:r>
      <w:r>
        <w:rPr>
          <w:color w:val="950000"/>
        </w:rPr>
        <w:t>und</w:t>
      </w:r>
      <w:r>
        <w:rPr>
          <w:color w:val="950000"/>
          <w:spacing w:val="-1"/>
        </w:rPr>
        <w:t> </w:t>
      </w:r>
      <w:r>
        <w:rPr>
          <w:color w:val="950000"/>
          <w:spacing w:val="-2"/>
        </w:rPr>
        <w:t>Ermässigung</w:t>
      </w:r>
    </w:p>
    <w:p>
      <w:pPr>
        <w:pStyle w:val="Heading7"/>
      </w:pPr>
      <w:r>
        <w:rPr/>
        <w:t>Art.</w:t>
      </w:r>
      <w:r>
        <w:rPr>
          <w:spacing w:val="-3"/>
        </w:rPr>
        <w:t> </w:t>
      </w:r>
      <w:r>
        <w:rPr/>
        <w:t>141 </w:t>
      </w:r>
      <w:r>
        <w:rPr>
          <w:spacing w:val="-4"/>
        </w:rPr>
        <w:t>StG:</w:t>
      </w:r>
    </w:p>
    <w:p>
      <w:pPr>
        <w:pStyle w:val="BodyText"/>
        <w:spacing w:before="56"/>
        <w:ind w:right="703"/>
      </w:pPr>
      <w:r>
        <w:rPr>
          <w:position w:val="6"/>
          <w:sz w:val="12"/>
        </w:rPr>
        <w:t>1</w:t>
      </w:r>
      <w:r>
        <w:rPr>
          <w:spacing w:val="17"/>
          <w:position w:val="6"/>
          <w:sz w:val="12"/>
        </w:rPr>
        <w:t> </w:t>
      </w:r>
      <w:r>
        <w:rPr/>
        <w:t>War das Grundstück weniger</w:t>
      </w:r>
      <w:r>
        <w:rPr>
          <w:spacing w:val="-2"/>
        </w:rPr>
        <w:t> </w:t>
      </w:r>
      <w:r>
        <w:rPr/>
        <w:t>als fünf Jahre im Eigentum des Veräusserers, wird der Steuerbetrag für das fünfte und jedes volle Jahr weniger um 1 Prozent erhöht.</w:t>
      </w:r>
    </w:p>
    <w:p>
      <w:pPr>
        <w:pStyle w:val="BodyText"/>
        <w:spacing w:before="40"/>
      </w:pPr>
      <w:hyperlink r:id="rId104">
        <w:r>
          <w:rPr>
            <w:color w:val="0462C0"/>
            <w:u w:val="single" w:color="0462C0"/>
          </w:rPr>
          <w:t>StB</w:t>
        </w:r>
        <w:r>
          <w:rPr>
            <w:color w:val="0462C0"/>
            <w:spacing w:val="-1"/>
            <w:u w:val="single" w:color="0462C0"/>
          </w:rPr>
          <w:t> </w:t>
        </w:r>
        <w:r>
          <w:rPr>
            <w:color w:val="0462C0"/>
            <w:u w:val="single" w:color="0462C0"/>
          </w:rPr>
          <w:t>141</w:t>
        </w:r>
        <w:r>
          <w:rPr>
            <w:color w:val="0462C0"/>
            <w:spacing w:val="-1"/>
            <w:u w:val="single" w:color="0462C0"/>
          </w:rPr>
          <w:t> </w:t>
        </w:r>
        <w:r>
          <w:rPr>
            <w:color w:val="0462C0"/>
            <w:u w:val="single" w:color="0462C0"/>
          </w:rPr>
          <w:t>Nr.</w:t>
        </w:r>
        <w:r>
          <w:rPr>
            <w:color w:val="0462C0"/>
            <w:spacing w:val="-2"/>
            <w:u w:val="single" w:color="0462C0"/>
          </w:rPr>
          <w:t> </w:t>
        </w:r>
        <w:r>
          <w:rPr>
            <w:color w:val="0462C0"/>
            <w:u w:val="single" w:color="0462C0"/>
          </w:rPr>
          <w:t>1 Zuschlag</w:t>
        </w:r>
        <w:r>
          <w:rPr>
            <w:color w:val="0462C0"/>
            <w:spacing w:val="-1"/>
            <w:u w:val="single" w:color="0462C0"/>
          </w:rPr>
          <w:t> </w:t>
        </w:r>
        <w:r>
          <w:rPr>
            <w:color w:val="0462C0"/>
            <w:u w:val="single" w:color="0462C0"/>
          </w:rPr>
          <w:t>für</w:t>
        </w:r>
        <w:r>
          <w:rPr>
            <w:color w:val="0462C0"/>
            <w:spacing w:val="-2"/>
            <w:u w:val="single" w:color="0462C0"/>
          </w:rPr>
          <w:t> </w:t>
        </w:r>
        <w:r>
          <w:rPr>
            <w:color w:val="0462C0"/>
            <w:u w:val="single" w:color="0462C0"/>
          </w:rPr>
          <w:t>kurze </w:t>
        </w:r>
        <w:r>
          <w:rPr>
            <w:color w:val="0462C0"/>
            <w:spacing w:val="-2"/>
            <w:u w:val="single" w:color="0462C0"/>
          </w:rPr>
          <w:t>Eigentumsdauer</w:t>
        </w:r>
      </w:hyperlink>
    </w:p>
    <w:p>
      <w:pPr>
        <w:pStyle w:val="BodyText"/>
        <w:spacing w:before="36"/>
        <w:ind w:right="700"/>
      </w:pPr>
      <w:r>
        <w:rPr>
          <w:position w:val="6"/>
          <w:sz w:val="12"/>
        </w:rPr>
        <w:t>2</w:t>
      </w:r>
      <w:r>
        <w:rPr>
          <w:spacing w:val="17"/>
          <w:position w:val="6"/>
          <w:sz w:val="12"/>
        </w:rPr>
        <w:t> </w:t>
      </w:r>
      <w:r>
        <w:rPr/>
        <w:t>War das Grundstück während mehr</w:t>
      </w:r>
      <w:r>
        <w:rPr>
          <w:spacing w:val="-2"/>
        </w:rPr>
        <w:t> </w:t>
      </w:r>
      <w:r>
        <w:rPr/>
        <w:t>als 15</w:t>
      </w:r>
      <w:r>
        <w:rPr>
          <w:spacing w:val="-1"/>
        </w:rPr>
        <w:t> </w:t>
      </w:r>
      <w:r>
        <w:rPr/>
        <w:t>Jahren im Eigentum</w:t>
      </w:r>
      <w:r>
        <w:rPr>
          <w:spacing w:val="-1"/>
        </w:rPr>
        <w:t> </w:t>
      </w:r>
      <w:r>
        <w:rPr/>
        <w:t>des Veräusserers, wird der Steuerbe-trag für jedes weitere volle Jahr ermässigt:</w:t>
      </w:r>
    </w:p>
    <w:p>
      <w:pPr>
        <w:pStyle w:val="ListParagraph"/>
        <w:numPr>
          <w:ilvl w:val="0"/>
          <w:numId w:val="19"/>
        </w:numPr>
        <w:tabs>
          <w:tab w:pos="1558" w:val="left" w:leader="none"/>
        </w:tabs>
        <w:spacing w:line="240" w:lineRule="auto" w:before="40" w:after="0"/>
        <w:ind w:left="1134" w:right="701" w:firstLine="0"/>
        <w:jc w:val="both"/>
        <w:rPr>
          <w:sz w:val="18"/>
        </w:rPr>
      </w:pPr>
      <w:r>
        <w:rPr>
          <w:sz w:val="18"/>
        </w:rPr>
        <w:t>auf einem Gewinnanteil von höchstens Fr. 500 000.– um 1,5 Prozent, höchstens aber um 40,5 Prozent, wenn der Veräusserer das Grundstück wenigstens 15 Jahre selbst bewohnt hat;</w:t>
      </w:r>
    </w:p>
    <w:p>
      <w:pPr>
        <w:pStyle w:val="ListParagraph"/>
        <w:numPr>
          <w:ilvl w:val="0"/>
          <w:numId w:val="19"/>
        </w:numPr>
        <w:tabs>
          <w:tab w:pos="1558" w:val="left" w:leader="none"/>
        </w:tabs>
        <w:spacing w:line="240" w:lineRule="auto" w:before="40" w:after="0"/>
        <w:ind w:left="1134" w:right="703" w:firstLine="0"/>
        <w:jc w:val="both"/>
        <w:rPr>
          <w:sz w:val="18"/>
        </w:rPr>
      </w:pPr>
      <w:r>
        <w:rPr>
          <w:sz w:val="18"/>
        </w:rPr>
        <w:t>auf</w:t>
      </w:r>
      <w:r>
        <w:rPr>
          <w:spacing w:val="-2"/>
          <w:sz w:val="18"/>
        </w:rPr>
        <w:t> </w:t>
      </w:r>
      <w:r>
        <w:rPr>
          <w:sz w:val="18"/>
        </w:rPr>
        <w:t>Gewinnanteilen</w:t>
      </w:r>
      <w:r>
        <w:rPr>
          <w:spacing w:val="-1"/>
          <w:sz w:val="18"/>
        </w:rPr>
        <w:t> </w:t>
      </w:r>
      <w:r>
        <w:rPr>
          <w:sz w:val="18"/>
        </w:rPr>
        <w:t>über</w:t>
      </w:r>
      <w:r>
        <w:rPr>
          <w:spacing w:val="-2"/>
          <w:sz w:val="18"/>
        </w:rPr>
        <w:t> </w:t>
      </w:r>
      <w:r>
        <w:rPr>
          <w:sz w:val="18"/>
        </w:rPr>
        <w:t>Fr.</w:t>
      </w:r>
      <w:r>
        <w:rPr>
          <w:spacing w:val="-4"/>
          <w:sz w:val="18"/>
        </w:rPr>
        <w:t> </w:t>
      </w:r>
      <w:r>
        <w:rPr>
          <w:sz w:val="18"/>
        </w:rPr>
        <w:t>500</w:t>
      </w:r>
      <w:r>
        <w:rPr>
          <w:spacing w:val="-1"/>
          <w:sz w:val="18"/>
        </w:rPr>
        <w:t> </w:t>
      </w:r>
      <w:r>
        <w:rPr>
          <w:sz w:val="18"/>
        </w:rPr>
        <w:t>000.–</w:t>
      </w:r>
      <w:r>
        <w:rPr>
          <w:spacing w:val="-1"/>
          <w:sz w:val="18"/>
        </w:rPr>
        <w:t> </w:t>
      </w:r>
      <w:r>
        <w:rPr>
          <w:sz w:val="18"/>
        </w:rPr>
        <w:t>gemäss</w:t>
      </w:r>
      <w:r>
        <w:rPr>
          <w:spacing w:val="-1"/>
          <w:sz w:val="18"/>
        </w:rPr>
        <w:t> </w:t>
      </w:r>
      <w:r>
        <w:rPr>
          <w:sz w:val="18"/>
        </w:rPr>
        <w:t>lit.</w:t>
      </w:r>
      <w:r>
        <w:rPr>
          <w:spacing w:val="-2"/>
          <w:sz w:val="18"/>
        </w:rPr>
        <w:t> </w:t>
      </w:r>
      <w:r>
        <w:rPr>
          <w:sz w:val="18"/>
        </w:rPr>
        <w:t>a</w:t>
      </w:r>
      <w:r>
        <w:rPr>
          <w:spacing w:val="-4"/>
          <w:sz w:val="18"/>
        </w:rPr>
        <w:t> </w:t>
      </w:r>
      <w:r>
        <w:rPr>
          <w:sz w:val="18"/>
        </w:rPr>
        <w:t>dieses</w:t>
      </w:r>
      <w:r>
        <w:rPr>
          <w:spacing w:val="-6"/>
          <w:sz w:val="18"/>
        </w:rPr>
        <w:t> </w:t>
      </w:r>
      <w:r>
        <w:rPr>
          <w:sz w:val="18"/>
        </w:rPr>
        <w:t>Absatzes</w:t>
      </w:r>
      <w:r>
        <w:rPr>
          <w:spacing w:val="-3"/>
          <w:sz w:val="18"/>
        </w:rPr>
        <w:t> </w:t>
      </w:r>
      <w:r>
        <w:rPr>
          <w:sz w:val="18"/>
        </w:rPr>
        <w:t>sowie</w:t>
      </w:r>
      <w:r>
        <w:rPr>
          <w:spacing w:val="-1"/>
          <w:sz w:val="18"/>
        </w:rPr>
        <w:t> </w:t>
      </w:r>
      <w:r>
        <w:rPr>
          <w:sz w:val="18"/>
        </w:rPr>
        <w:t>in</w:t>
      </w:r>
      <w:r>
        <w:rPr>
          <w:spacing w:val="-1"/>
          <w:sz w:val="18"/>
        </w:rPr>
        <w:t> </w:t>
      </w:r>
      <w:r>
        <w:rPr>
          <w:sz w:val="18"/>
        </w:rPr>
        <w:t>den</w:t>
      </w:r>
      <w:r>
        <w:rPr>
          <w:spacing w:val="-1"/>
          <w:sz w:val="18"/>
        </w:rPr>
        <w:t> </w:t>
      </w:r>
      <w:r>
        <w:rPr>
          <w:sz w:val="18"/>
        </w:rPr>
        <w:t>anderen</w:t>
      </w:r>
      <w:r>
        <w:rPr>
          <w:spacing w:val="-1"/>
          <w:sz w:val="18"/>
        </w:rPr>
        <w:t> </w:t>
      </w:r>
      <w:r>
        <w:rPr>
          <w:sz w:val="18"/>
        </w:rPr>
        <w:t>Fällen um 1 Prozent, höchstens aber um 20 Prozent.</w:t>
      </w:r>
    </w:p>
    <w:p>
      <w:pPr>
        <w:pStyle w:val="BodyText"/>
        <w:spacing w:before="35"/>
        <w:ind w:right="703"/>
        <w:jc w:val="both"/>
      </w:pPr>
      <w:r>
        <w:rPr>
          <w:position w:val="6"/>
          <w:sz w:val="12"/>
        </w:rPr>
        <w:t>3</w:t>
      </w:r>
      <w:r>
        <w:rPr>
          <w:spacing w:val="28"/>
          <w:position w:val="6"/>
          <w:sz w:val="12"/>
        </w:rPr>
        <w:t> </w:t>
      </w:r>
      <w:r>
        <w:rPr/>
        <w:t>Bei Erwerb des Grundstückes aus steueraufschiebender Veräusserung wird für die Berechnung der Eigentumsdauer und der Selbstnutzung durch den Veräusserer oder dessen Ehegatten auf die letzte steuerbegründende Veräusserung abgestellt.</w:t>
      </w:r>
    </w:p>
    <w:p>
      <w:pPr>
        <w:pStyle w:val="BodyText"/>
        <w:spacing w:before="38"/>
        <w:ind w:right="703"/>
        <w:jc w:val="both"/>
      </w:pPr>
      <w:r>
        <w:rPr>
          <w:position w:val="6"/>
          <w:sz w:val="12"/>
        </w:rPr>
        <w:t>4</w:t>
      </w:r>
      <w:r>
        <w:rPr>
          <w:spacing w:val="22"/>
          <w:position w:val="6"/>
          <w:sz w:val="12"/>
        </w:rPr>
        <w:t> </w:t>
      </w:r>
      <w:r>
        <w:rPr/>
        <w:t>Werden die Anlagekosten nach Art. 139 Abs. 3 dieses Erlasses berechnet, wird für die Ermässigung nach Abs. 2 dieser Bestimmung auf eine Eigentumsdauer von 20 Jahren abgestellt.</w:t>
      </w:r>
    </w:p>
    <w:p>
      <w:pPr>
        <w:pStyle w:val="Heading7"/>
        <w:jc w:val="both"/>
      </w:pPr>
      <w:r>
        <w:rPr/>
        <w:t>Art.</w:t>
      </w:r>
      <w:r>
        <w:rPr>
          <w:spacing w:val="-3"/>
        </w:rPr>
        <w:t> </w:t>
      </w:r>
      <w:r>
        <w:rPr/>
        <w:t>139 Abs.</w:t>
      </w:r>
      <w:r>
        <w:rPr>
          <w:spacing w:val="-3"/>
        </w:rPr>
        <w:t> </w:t>
      </w:r>
      <w:r>
        <w:rPr/>
        <w:t>3</w:t>
      </w:r>
      <w:r>
        <w:rPr>
          <w:spacing w:val="1"/>
        </w:rPr>
        <w:t> </w:t>
      </w:r>
      <w:r>
        <w:rPr>
          <w:spacing w:val="-4"/>
        </w:rPr>
        <w:t>StG:</w:t>
      </w:r>
    </w:p>
    <w:p>
      <w:pPr>
        <w:pStyle w:val="BodyText"/>
        <w:spacing w:before="59"/>
        <w:ind w:right="703"/>
        <w:jc w:val="both"/>
      </w:pPr>
      <w:r>
        <w:rPr/>
        <w:t>Liegt</w:t>
      </w:r>
      <w:r>
        <w:rPr>
          <w:spacing w:val="-11"/>
        </w:rPr>
        <w:t> </w:t>
      </w:r>
      <w:r>
        <w:rPr/>
        <w:t>der</w:t>
      </w:r>
      <w:r>
        <w:rPr>
          <w:spacing w:val="-12"/>
        </w:rPr>
        <w:t> </w:t>
      </w:r>
      <w:r>
        <w:rPr/>
        <w:t>massgebende</w:t>
      </w:r>
      <w:r>
        <w:rPr>
          <w:spacing w:val="-9"/>
        </w:rPr>
        <w:t> </w:t>
      </w:r>
      <w:r>
        <w:rPr/>
        <w:t>Erwerb</w:t>
      </w:r>
      <w:r>
        <w:rPr>
          <w:spacing w:val="-9"/>
        </w:rPr>
        <w:t> </w:t>
      </w:r>
      <w:r>
        <w:rPr/>
        <w:t>mehr</w:t>
      </w:r>
      <w:r>
        <w:rPr>
          <w:spacing w:val="-12"/>
        </w:rPr>
        <w:t> </w:t>
      </w:r>
      <w:r>
        <w:rPr/>
        <w:t>als</w:t>
      </w:r>
      <w:r>
        <w:rPr>
          <w:spacing w:val="-10"/>
        </w:rPr>
        <w:t> </w:t>
      </w:r>
      <w:r>
        <w:rPr/>
        <w:t>20</w:t>
      </w:r>
      <w:r>
        <w:rPr>
          <w:spacing w:val="-11"/>
        </w:rPr>
        <w:t> </w:t>
      </w:r>
      <w:r>
        <w:rPr/>
        <w:t>Jahre</w:t>
      </w:r>
      <w:r>
        <w:rPr>
          <w:spacing w:val="-11"/>
        </w:rPr>
        <w:t> </w:t>
      </w:r>
      <w:r>
        <w:rPr/>
        <w:t>zurück,</w:t>
      </w:r>
      <w:r>
        <w:rPr>
          <w:spacing w:val="-11"/>
        </w:rPr>
        <w:t> </w:t>
      </w:r>
      <w:r>
        <w:rPr/>
        <w:t>kann</w:t>
      </w:r>
      <w:r>
        <w:rPr>
          <w:spacing w:val="-9"/>
        </w:rPr>
        <w:t> </w:t>
      </w:r>
      <w:r>
        <w:rPr/>
        <w:t>der</w:t>
      </w:r>
      <w:r>
        <w:rPr>
          <w:spacing w:val="-9"/>
        </w:rPr>
        <w:t> </w:t>
      </w:r>
      <w:r>
        <w:rPr/>
        <w:t>Steuerpflichtige</w:t>
      </w:r>
      <w:r>
        <w:rPr>
          <w:spacing w:val="-11"/>
        </w:rPr>
        <w:t> </w:t>
      </w:r>
      <w:r>
        <w:rPr/>
        <w:t>anstelle</w:t>
      </w:r>
      <w:r>
        <w:rPr>
          <w:spacing w:val="-11"/>
        </w:rPr>
        <w:t> </w:t>
      </w:r>
      <w:r>
        <w:rPr/>
        <w:t>der</w:t>
      </w:r>
      <w:r>
        <w:rPr>
          <w:spacing w:val="-12"/>
        </w:rPr>
        <w:t> </w:t>
      </w:r>
      <w:r>
        <w:rPr/>
        <w:t>tatsäch-lichen Kosten den amtlichen Verkehrswert oder bei land- und forstwirtschaftlichen Grundstücken den amtlichen Ertragswert vor 20 Jahren als Anlagekosten geltend machen.</w:t>
      </w:r>
      <w:r>
        <w:rPr>
          <w:spacing w:val="-1"/>
        </w:rPr>
        <w:t> </w:t>
      </w:r>
      <w:r>
        <w:rPr/>
        <w:t>In diesem Fall sind die in den letzten 20 Jahren getätigten Aufwendungen nach Art.</w:t>
      </w:r>
      <w:r>
        <w:rPr>
          <w:spacing w:val="-2"/>
        </w:rPr>
        <w:t> </w:t>
      </w:r>
      <w:r>
        <w:rPr/>
        <w:t>137 dieses Erlasses zusätzlich anrechenbar, so-weit sie nachgewiesen werden.</w:t>
      </w:r>
    </w:p>
    <w:p>
      <w:pPr>
        <w:pStyle w:val="BodyText"/>
        <w:spacing w:before="40"/>
        <w:jc w:val="both"/>
      </w:pPr>
      <w:hyperlink r:id="rId105">
        <w:r>
          <w:rPr>
            <w:color w:val="0462C0"/>
            <w:u w:val="single" w:color="0462C0"/>
          </w:rPr>
          <w:t>StB</w:t>
        </w:r>
        <w:r>
          <w:rPr>
            <w:color w:val="0462C0"/>
            <w:spacing w:val="-2"/>
            <w:u w:val="single" w:color="0462C0"/>
          </w:rPr>
          <w:t> </w:t>
        </w:r>
        <w:r>
          <w:rPr>
            <w:color w:val="0462C0"/>
            <w:u w:val="single" w:color="0462C0"/>
          </w:rPr>
          <w:t>141</w:t>
        </w:r>
        <w:r>
          <w:rPr>
            <w:color w:val="0462C0"/>
            <w:spacing w:val="-1"/>
            <w:u w:val="single" w:color="0462C0"/>
          </w:rPr>
          <w:t> </w:t>
        </w:r>
        <w:r>
          <w:rPr>
            <w:color w:val="0462C0"/>
            <w:u w:val="single" w:color="0462C0"/>
          </w:rPr>
          <w:t>Nr.</w:t>
        </w:r>
        <w:r>
          <w:rPr>
            <w:color w:val="0462C0"/>
            <w:spacing w:val="-3"/>
            <w:u w:val="single" w:color="0462C0"/>
          </w:rPr>
          <w:t> </w:t>
        </w:r>
        <w:r>
          <w:rPr>
            <w:color w:val="0462C0"/>
            <w:u w:val="single" w:color="0462C0"/>
          </w:rPr>
          <w:t>2</w:t>
        </w:r>
        <w:r>
          <w:rPr>
            <w:color w:val="0462C0"/>
            <w:spacing w:val="-2"/>
            <w:u w:val="single" w:color="0462C0"/>
          </w:rPr>
          <w:t> </w:t>
        </w:r>
        <w:r>
          <w:rPr>
            <w:color w:val="0462C0"/>
            <w:u w:val="single" w:color="0462C0"/>
          </w:rPr>
          <w:t>Ermässigung für</w:t>
        </w:r>
        <w:r>
          <w:rPr>
            <w:color w:val="0462C0"/>
            <w:spacing w:val="-4"/>
            <w:u w:val="single" w:color="0462C0"/>
          </w:rPr>
          <w:t> </w:t>
        </w:r>
        <w:r>
          <w:rPr>
            <w:color w:val="0462C0"/>
            <w:u w:val="single" w:color="0462C0"/>
          </w:rPr>
          <w:t>lange </w:t>
        </w:r>
        <w:r>
          <w:rPr>
            <w:color w:val="0462C0"/>
            <w:spacing w:val="-2"/>
            <w:u w:val="single" w:color="0462C0"/>
          </w:rPr>
          <w:t>Eigentumsdauer</w:t>
        </w:r>
      </w:hyperlink>
    </w:p>
    <w:p>
      <w:pPr>
        <w:pStyle w:val="BodyText"/>
        <w:spacing w:before="115"/>
        <w:ind w:left="0"/>
        <w:rPr>
          <w:sz w:val="32"/>
        </w:rPr>
      </w:pPr>
    </w:p>
    <w:p>
      <w:pPr>
        <w:pStyle w:val="Heading2"/>
      </w:pPr>
      <w:bookmarkStart w:name="Jährliches Vielfaches" w:id="68"/>
      <w:bookmarkEnd w:id="68"/>
      <w:r>
        <w:rPr>
          <w:b w:val="0"/>
        </w:rPr>
      </w:r>
      <w:bookmarkStart w:name="_bookmark29" w:id="69"/>
      <w:bookmarkEnd w:id="69"/>
      <w:r>
        <w:rPr>
          <w:b w:val="0"/>
        </w:rPr>
      </w:r>
      <w:r>
        <w:rPr>
          <w:color w:val="2D73B4"/>
        </w:rPr>
        <w:t>Jährliches</w:t>
      </w:r>
      <w:r>
        <w:rPr>
          <w:color w:val="2D73B4"/>
          <w:spacing w:val="-18"/>
        </w:rPr>
        <w:t> </w:t>
      </w:r>
      <w:r>
        <w:rPr>
          <w:color w:val="2D73B4"/>
          <w:spacing w:val="-2"/>
        </w:rPr>
        <w:t>Vielfaches</w:t>
      </w:r>
    </w:p>
    <w:p>
      <w:pPr>
        <w:pStyle w:val="BodyText"/>
        <w:spacing w:before="58"/>
        <w:ind w:left="851"/>
      </w:pPr>
      <w:r>
        <w:rPr/>
        <w:t>(Art. 5</w:t>
      </w:r>
      <w:r>
        <w:rPr>
          <w:spacing w:val="1"/>
        </w:rPr>
        <w:t> </w:t>
      </w:r>
      <w:r>
        <w:rPr/>
        <w:t>–</w:t>
      </w:r>
      <w:r>
        <w:rPr>
          <w:spacing w:val="-2"/>
        </w:rPr>
        <w:t> </w:t>
      </w:r>
      <w:r>
        <w:rPr/>
        <w:t>7</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7">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5"/>
        <w:ind w:left="0"/>
      </w:pPr>
    </w:p>
    <w:p>
      <w:pPr>
        <w:pStyle w:val="Heading7"/>
        <w:spacing w:before="1"/>
      </w:pPr>
      <w:r>
        <w:rPr/>
        <w:t>Art.</w:t>
      </w:r>
      <w:r>
        <w:rPr>
          <w:spacing w:val="-3"/>
        </w:rPr>
        <w:t> </w:t>
      </w:r>
      <w:r>
        <w:rPr/>
        <w:t>5 </w:t>
      </w:r>
      <w:r>
        <w:rPr>
          <w:spacing w:val="-4"/>
        </w:rPr>
        <w:t>StG:</w:t>
      </w:r>
    </w:p>
    <w:p>
      <w:pPr>
        <w:pStyle w:val="BodyText"/>
        <w:spacing w:before="55"/>
        <w:ind w:right="703"/>
      </w:pPr>
      <w:r>
        <w:rPr>
          <w:position w:val="6"/>
          <w:sz w:val="12"/>
        </w:rPr>
        <w:t>1</w:t>
      </w:r>
      <w:r>
        <w:rPr>
          <w:spacing w:val="27"/>
          <w:position w:val="6"/>
          <w:sz w:val="12"/>
        </w:rPr>
        <w:t> </w:t>
      </w:r>
      <w:r>
        <w:rPr/>
        <w:t>Die Steuer, die sich aufgrund der in diesem Gesetz festgelegten Steuersätze ergibt, ist die einfache Steuer zu 100 Prozent, wenn sich deren tatsächliche Höhe nach dem Steuerfuss bestimmt.</w:t>
      </w:r>
    </w:p>
    <w:p>
      <w:pPr>
        <w:pStyle w:val="Heading7"/>
        <w:spacing w:before="95"/>
      </w:pPr>
      <w:r>
        <w:rPr/>
        <w:t>Art.</w:t>
      </w:r>
      <w:r>
        <w:rPr>
          <w:spacing w:val="-3"/>
        </w:rPr>
        <w:t> </w:t>
      </w:r>
      <w:r>
        <w:rPr/>
        <w:t>6 Abs. 1</w:t>
      </w:r>
      <w:r>
        <w:rPr>
          <w:spacing w:val="-3"/>
        </w:rPr>
        <w:t> </w:t>
      </w:r>
      <w:r>
        <w:rPr/>
        <w:t>und</w:t>
      </w:r>
      <w:r>
        <w:rPr>
          <w:spacing w:val="-2"/>
        </w:rPr>
        <w:t> </w:t>
      </w:r>
      <w:r>
        <w:rPr/>
        <w:t>2 Bst. a</w:t>
      </w:r>
      <w:r>
        <w:rPr>
          <w:spacing w:val="-2"/>
        </w:rPr>
        <w:t> </w:t>
      </w:r>
      <w:r>
        <w:rPr>
          <w:spacing w:val="-4"/>
        </w:rPr>
        <w:t>StG:</w:t>
      </w:r>
    </w:p>
    <w:p>
      <w:pPr>
        <w:pStyle w:val="BodyText"/>
        <w:spacing w:before="56"/>
        <w:ind w:right="703"/>
      </w:pPr>
      <w:r>
        <w:rPr>
          <w:position w:val="6"/>
          <w:sz w:val="12"/>
        </w:rPr>
        <w:t>1</w:t>
      </w:r>
      <w:r>
        <w:rPr>
          <w:spacing w:val="7"/>
          <w:position w:val="6"/>
          <w:sz w:val="12"/>
        </w:rPr>
        <w:t> </w:t>
      </w:r>
      <w:r>
        <w:rPr/>
        <w:t>Die</w:t>
      </w:r>
      <w:r>
        <w:rPr>
          <w:spacing w:val="-10"/>
        </w:rPr>
        <w:t> </w:t>
      </w:r>
      <w:r>
        <w:rPr/>
        <w:t>Höhe</w:t>
      </w:r>
      <w:r>
        <w:rPr>
          <w:spacing w:val="-11"/>
        </w:rPr>
        <w:t> </w:t>
      </w:r>
      <w:r>
        <w:rPr/>
        <w:t>der</w:t>
      </w:r>
      <w:r>
        <w:rPr>
          <w:spacing w:val="-10"/>
        </w:rPr>
        <w:t> </w:t>
      </w:r>
      <w:r>
        <w:rPr/>
        <w:t>Einkommens-</w:t>
      </w:r>
      <w:r>
        <w:rPr>
          <w:spacing w:val="-10"/>
        </w:rPr>
        <w:t> </w:t>
      </w:r>
      <w:r>
        <w:rPr/>
        <w:t>und</w:t>
      </w:r>
      <w:r>
        <w:rPr>
          <w:spacing w:val="-10"/>
        </w:rPr>
        <w:t> </w:t>
      </w:r>
      <w:r>
        <w:rPr/>
        <w:t>Vermögenssteuern,</w:t>
      </w:r>
      <w:r>
        <w:rPr>
          <w:spacing w:val="-11"/>
        </w:rPr>
        <w:t> </w:t>
      </w:r>
      <w:r>
        <w:rPr/>
        <w:t>der</w:t>
      </w:r>
      <w:r>
        <w:rPr>
          <w:spacing w:val="-12"/>
        </w:rPr>
        <w:t> </w:t>
      </w:r>
      <w:r>
        <w:rPr/>
        <w:t>Gewinn-</w:t>
      </w:r>
      <w:r>
        <w:rPr>
          <w:spacing w:val="-10"/>
        </w:rPr>
        <w:t> </w:t>
      </w:r>
      <w:r>
        <w:rPr/>
        <w:t>und</w:t>
      </w:r>
      <w:r>
        <w:rPr>
          <w:spacing w:val="-10"/>
        </w:rPr>
        <w:t> </w:t>
      </w:r>
      <w:r>
        <w:rPr/>
        <w:t>Kapitalsteuern,</w:t>
      </w:r>
      <w:r>
        <w:rPr>
          <w:spacing w:val="-11"/>
        </w:rPr>
        <w:t> </w:t>
      </w:r>
      <w:r>
        <w:rPr/>
        <w:t>der</w:t>
      </w:r>
      <w:r>
        <w:rPr>
          <w:spacing w:val="-12"/>
        </w:rPr>
        <w:t> </w:t>
      </w:r>
      <w:r>
        <w:rPr/>
        <w:t>Quellensteu-ern und der Grundstückgewinnsteuern bestimmt sich nach dem Steuerfuss.</w:t>
      </w:r>
    </w:p>
    <w:p>
      <w:pPr>
        <w:pStyle w:val="BodyText"/>
        <w:spacing w:before="36"/>
      </w:pPr>
      <w:r>
        <w:rPr>
          <w:position w:val="6"/>
          <w:sz w:val="12"/>
        </w:rPr>
        <w:t>2</w:t>
      </w:r>
      <w:r>
        <w:rPr>
          <w:spacing w:val="14"/>
          <w:position w:val="6"/>
          <w:sz w:val="12"/>
        </w:rPr>
        <w:t> </w:t>
      </w:r>
      <w:r>
        <w:rPr/>
        <w:t>Der</w:t>
      </w:r>
      <w:r>
        <w:rPr>
          <w:spacing w:val="-3"/>
        </w:rPr>
        <w:t> </w:t>
      </w:r>
      <w:hyperlink r:id="rId78">
        <w:r>
          <w:rPr>
            <w:color w:val="0462C0"/>
            <w:u w:val="single" w:color="0462C0"/>
          </w:rPr>
          <w:t>Steuerfuss</w:t>
        </w:r>
      </w:hyperlink>
      <w:r>
        <w:rPr>
          <w:color w:val="0462C0"/>
          <w:spacing w:val="-2"/>
        </w:rPr>
        <w:t> </w:t>
      </w:r>
      <w:r>
        <w:rPr/>
        <w:t>wird</w:t>
      </w:r>
      <w:r>
        <w:rPr>
          <w:spacing w:val="-2"/>
        </w:rPr>
        <w:t> </w:t>
      </w:r>
      <w:r>
        <w:rPr/>
        <w:t>jährlich</w:t>
      </w:r>
      <w:r>
        <w:rPr>
          <w:spacing w:val="-4"/>
        </w:rPr>
        <w:t> </w:t>
      </w:r>
      <w:r>
        <w:rPr/>
        <w:t>in</w:t>
      </w:r>
      <w:r>
        <w:rPr>
          <w:spacing w:val="-2"/>
        </w:rPr>
        <w:t> </w:t>
      </w:r>
      <w:r>
        <w:rPr/>
        <w:t>Prozenten</w:t>
      </w:r>
      <w:r>
        <w:rPr>
          <w:spacing w:val="-2"/>
        </w:rPr>
        <w:t> </w:t>
      </w:r>
      <w:r>
        <w:rPr/>
        <w:t>der</w:t>
      </w:r>
      <w:r>
        <w:rPr>
          <w:spacing w:val="-5"/>
        </w:rPr>
        <w:t> </w:t>
      </w:r>
      <w:r>
        <w:rPr/>
        <w:t>einfachen</w:t>
      </w:r>
      <w:r>
        <w:rPr>
          <w:spacing w:val="-2"/>
        </w:rPr>
        <w:t> </w:t>
      </w:r>
      <w:r>
        <w:rPr/>
        <w:t>Steuer</w:t>
      </w:r>
      <w:r>
        <w:rPr>
          <w:spacing w:val="-2"/>
        </w:rPr>
        <w:t> festgelegt:</w:t>
      </w:r>
    </w:p>
    <w:p>
      <w:pPr>
        <w:pStyle w:val="ListParagraph"/>
        <w:numPr>
          <w:ilvl w:val="0"/>
          <w:numId w:val="20"/>
        </w:numPr>
        <w:tabs>
          <w:tab w:pos="1559" w:val="left" w:leader="none"/>
        </w:tabs>
        <w:spacing w:line="240" w:lineRule="auto" w:before="40" w:after="0"/>
        <w:ind w:left="1559" w:right="0" w:hanging="425"/>
        <w:jc w:val="left"/>
        <w:rPr>
          <w:sz w:val="18"/>
        </w:rPr>
      </w:pPr>
      <w:r>
        <w:rPr>
          <w:sz w:val="18"/>
        </w:rPr>
        <w:t>für</w:t>
      </w:r>
      <w:r>
        <w:rPr>
          <w:spacing w:val="-3"/>
          <w:sz w:val="18"/>
        </w:rPr>
        <w:t> </w:t>
      </w:r>
      <w:r>
        <w:rPr>
          <w:sz w:val="18"/>
        </w:rPr>
        <w:t>die</w:t>
      </w:r>
      <w:r>
        <w:rPr>
          <w:spacing w:val="-2"/>
          <w:sz w:val="18"/>
        </w:rPr>
        <w:t> </w:t>
      </w:r>
      <w:r>
        <w:rPr>
          <w:sz w:val="18"/>
        </w:rPr>
        <w:t>Staatssteuern</w:t>
      </w:r>
      <w:r>
        <w:rPr>
          <w:spacing w:val="-2"/>
          <w:sz w:val="18"/>
        </w:rPr>
        <w:t> </w:t>
      </w:r>
      <w:r>
        <w:rPr>
          <w:sz w:val="18"/>
        </w:rPr>
        <w:t>durch</w:t>
      </w:r>
      <w:r>
        <w:rPr>
          <w:spacing w:val="-5"/>
          <w:sz w:val="18"/>
        </w:rPr>
        <w:t> </w:t>
      </w:r>
      <w:r>
        <w:rPr>
          <w:sz w:val="18"/>
        </w:rPr>
        <w:t>den</w:t>
      </w:r>
      <w:r>
        <w:rPr>
          <w:spacing w:val="-2"/>
          <w:sz w:val="18"/>
        </w:rPr>
        <w:t> </w:t>
      </w:r>
      <w:r>
        <w:rPr>
          <w:sz w:val="18"/>
        </w:rPr>
        <w:t>Kantonsrat</w:t>
      </w:r>
      <w:r>
        <w:rPr>
          <w:spacing w:val="-3"/>
          <w:sz w:val="18"/>
        </w:rPr>
        <w:t> </w:t>
      </w:r>
      <w:r>
        <w:rPr>
          <w:sz w:val="18"/>
        </w:rPr>
        <w:t>bei</w:t>
      </w:r>
      <w:r>
        <w:rPr>
          <w:spacing w:val="-2"/>
          <w:sz w:val="18"/>
        </w:rPr>
        <w:t> </w:t>
      </w:r>
      <w:r>
        <w:rPr>
          <w:sz w:val="18"/>
        </w:rPr>
        <w:t>der</w:t>
      </w:r>
      <w:r>
        <w:rPr>
          <w:spacing w:val="-3"/>
          <w:sz w:val="18"/>
        </w:rPr>
        <w:t> </w:t>
      </w:r>
      <w:r>
        <w:rPr>
          <w:sz w:val="18"/>
        </w:rPr>
        <w:t>Beschlussfassung</w:t>
      </w:r>
      <w:r>
        <w:rPr>
          <w:spacing w:val="-2"/>
          <w:sz w:val="18"/>
        </w:rPr>
        <w:t> </w:t>
      </w:r>
      <w:r>
        <w:rPr>
          <w:sz w:val="18"/>
        </w:rPr>
        <w:t>über</w:t>
      </w:r>
      <w:r>
        <w:rPr>
          <w:spacing w:val="-3"/>
          <w:sz w:val="18"/>
        </w:rPr>
        <w:t> </w:t>
      </w:r>
      <w:r>
        <w:rPr>
          <w:sz w:val="18"/>
        </w:rPr>
        <w:t>den</w:t>
      </w:r>
      <w:r>
        <w:rPr>
          <w:spacing w:val="-1"/>
          <w:sz w:val="18"/>
        </w:rPr>
        <w:t> </w:t>
      </w:r>
      <w:r>
        <w:rPr>
          <w:spacing w:val="-2"/>
          <w:sz w:val="18"/>
        </w:rPr>
        <w:t>Budget.</w:t>
      </w:r>
    </w:p>
    <w:p>
      <w:pPr>
        <w:pStyle w:val="Heading7"/>
      </w:pPr>
      <w:r>
        <w:rPr/>
        <w:t>Art.</w:t>
      </w:r>
      <w:r>
        <w:rPr>
          <w:spacing w:val="-1"/>
        </w:rPr>
        <w:t> </w:t>
      </w:r>
      <w:r>
        <w:rPr/>
        <w:t>7 Abs. 1</w:t>
      </w:r>
      <w:r>
        <w:rPr>
          <w:spacing w:val="-2"/>
        </w:rPr>
        <w:t> </w:t>
      </w:r>
      <w:r>
        <w:rPr/>
        <w:t>und</w:t>
      </w:r>
      <w:r>
        <w:rPr>
          <w:spacing w:val="-3"/>
        </w:rPr>
        <w:t> </w:t>
      </w:r>
      <w:r>
        <w:rPr/>
        <w:t>2</w:t>
      </w:r>
      <w:r>
        <w:rPr>
          <w:spacing w:val="1"/>
        </w:rPr>
        <w:t> </w:t>
      </w:r>
      <w:r>
        <w:rPr/>
        <w:t>Bst.</w:t>
      </w:r>
      <w:r>
        <w:rPr>
          <w:spacing w:val="-1"/>
        </w:rPr>
        <w:t> </w:t>
      </w:r>
      <w:r>
        <w:rPr/>
        <w:t>b </w:t>
      </w:r>
      <w:r>
        <w:rPr>
          <w:spacing w:val="-4"/>
        </w:rPr>
        <w:t>StG:</w:t>
      </w:r>
    </w:p>
    <w:p>
      <w:pPr>
        <w:pStyle w:val="BodyText"/>
        <w:spacing w:before="56"/>
      </w:pPr>
      <w:r>
        <w:rPr>
          <w:position w:val="6"/>
          <w:sz w:val="12"/>
        </w:rPr>
        <w:t>1</w:t>
      </w:r>
      <w:r>
        <w:rPr>
          <w:spacing w:val="40"/>
          <w:position w:val="6"/>
          <w:sz w:val="12"/>
        </w:rPr>
        <w:t> </w:t>
      </w:r>
      <w:r>
        <w:rPr/>
        <w:t>Der</w:t>
      </w:r>
      <w:r>
        <w:rPr>
          <w:spacing w:val="24"/>
        </w:rPr>
        <w:t> </w:t>
      </w:r>
      <w:r>
        <w:rPr/>
        <w:t>Staat</w:t>
      </w:r>
      <w:r>
        <w:rPr>
          <w:spacing w:val="25"/>
        </w:rPr>
        <w:t> </w:t>
      </w:r>
      <w:r>
        <w:rPr/>
        <w:t>erhebt</w:t>
      </w:r>
      <w:r>
        <w:rPr>
          <w:spacing w:val="25"/>
        </w:rPr>
        <w:t> </w:t>
      </w:r>
      <w:r>
        <w:rPr/>
        <w:t>ausserdem</w:t>
      </w:r>
      <w:r>
        <w:rPr>
          <w:spacing w:val="26"/>
        </w:rPr>
        <w:t> </w:t>
      </w:r>
      <w:r>
        <w:rPr/>
        <w:t>jährlich</w:t>
      </w:r>
      <w:r>
        <w:rPr>
          <w:spacing w:val="25"/>
        </w:rPr>
        <w:t> </w:t>
      </w:r>
      <w:r>
        <w:rPr/>
        <w:t>Zuschläge</w:t>
      </w:r>
      <w:r>
        <w:rPr>
          <w:spacing w:val="25"/>
        </w:rPr>
        <w:t> </w:t>
      </w:r>
      <w:r>
        <w:rPr/>
        <w:t>zu</w:t>
      </w:r>
      <w:r>
        <w:rPr>
          <w:spacing w:val="25"/>
        </w:rPr>
        <w:t> </w:t>
      </w:r>
      <w:r>
        <w:rPr/>
        <w:t>den</w:t>
      </w:r>
      <w:r>
        <w:rPr>
          <w:spacing w:val="23"/>
        </w:rPr>
        <w:t> </w:t>
      </w:r>
      <w:r>
        <w:rPr/>
        <w:t>Gewinn-</w:t>
      </w:r>
      <w:r>
        <w:rPr>
          <w:spacing w:val="24"/>
        </w:rPr>
        <w:t> </w:t>
      </w:r>
      <w:r>
        <w:rPr/>
        <w:t>und</w:t>
      </w:r>
      <w:r>
        <w:rPr>
          <w:spacing w:val="25"/>
        </w:rPr>
        <w:t> </w:t>
      </w:r>
      <w:r>
        <w:rPr/>
        <w:t>Kapitalsteuern</w:t>
      </w:r>
      <w:r>
        <w:rPr>
          <w:spacing w:val="25"/>
        </w:rPr>
        <w:t> </w:t>
      </w:r>
      <w:r>
        <w:rPr/>
        <w:t>sowie</w:t>
      </w:r>
      <w:r>
        <w:rPr>
          <w:spacing w:val="25"/>
        </w:rPr>
        <w:t> </w:t>
      </w:r>
      <w:r>
        <w:rPr/>
        <w:t>zu</w:t>
      </w:r>
      <w:r>
        <w:rPr>
          <w:spacing w:val="23"/>
        </w:rPr>
        <w:t> </w:t>
      </w:r>
      <w:r>
        <w:rPr/>
        <w:t>den </w:t>
      </w:r>
      <w:r>
        <w:rPr>
          <w:spacing w:val="-2"/>
        </w:rPr>
        <w:t>Grundstückgewinnsteuern.</w:t>
      </w:r>
    </w:p>
    <w:p>
      <w:pPr>
        <w:pStyle w:val="BodyText"/>
        <w:spacing w:before="36"/>
      </w:pPr>
      <w:r>
        <w:rPr>
          <w:position w:val="6"/>
          <w:sz w:val="12"/>
        </w:rPr>
        <w:t>2</w:t>
      </w:r>
      <w:r>
        <w:rPr>
          <w:spacing w:val="15"/>
          <w:position w:val="6"/>
          <w:sz w:val="12"/>
        </w:rPr>
        <w:t> </w:t>
      </w:r>
      <w:r>
        <w:rPr/>
        <w:t>Die</w:t>
      </w:r>
      <w:r>
        <w:rPr>
          <w:spacing w:val="-1"/>
        </w:rPr>
        <w:t> </w:t>
      </w:r>
      <w:r>
        <w:rPr/>
        <w:t>Zuschläge</w:t>
      </w:r>
      <w:r>
        <w:rPr>
          <w:spacing w:val="-1"/>
        </w:rPr>
        <w:t> </w:t>
      </w:r>
      <w:r>
        <w:rPr>
          <w:spacing w:val="-2"/>
        </w:rPr>
        <w:t>betragen:</w:t>
      </w:r>
    </w:p>
    <w:p>
      <w:pPr>
        <w:pStyle w:val="ListParagraph"/>
        <w:numPr>
          <w:ilvl w:val="0"/>
          <w:numId w:val="20"/>
        </w:numPr>
        <w:tabs>
          <w:tab w:pos="1493" w:val="left" w:leader="none"/>
        </w:tabs>
        <w:spacing w:line="240" w:lineRule="auto" w:before="40" w:after="0"/>
        <w:ind w:left="1493" w:right="0" w:hanging="359"/>
        <w:jc w:val="left"/>
        <w:rPr>
          <w:sz w:val="18"/>
        </w:rPr>
      </w:pPr>
      <w:r>
        <w:rPr>
          <w:sz w:val="18"/>
        </w:rPr>
        <w:t>220</w:t>
      </w:r>
      <w:r>
        <w:rPr>
          <w:spacing w:val="-2"/>
          <w:sz w:val="18"/>
        </w:rPr>
        <w:t> </w:t>
      </w:r>
      <w:r>
        <w:rPr>
          <w:sz w:val="18"/>
        </w:rPr>
        <w:t>Prozent</w:t>
      </w:r>
      <w:r>
        <w:rPr>
          <w:spacing w:val="-2"/>
          <w:sz w:val="18"/>
        </w:rPr>
        <w:t> </w:t>
      </w:r>
      <w:r>
        <w:rPr>
          <w:sz w:val="18"/>
        </w:rPr>
        <w:t>der</w:t>
      </w:r>
      <w:r>
        <w:rPr>
          <w:spacing w:val="-5"/>
          <w:sz w:val="18"/>
        </w:rPr>
        <w:t> </w:t>
      </w:r>
      <w:r>
        <w:rPr>
          <w:sz w:val="18"/>
        </w:rPr>
        <w:t>einfachen</w:t>
      </w:r>
      <w:r>
        <w:rPr>
          <w:spacing w:val="-1"/>
          <w:sz w:val="18"/>
        </w:rPr>
        <w:t> </w:t>
      </w:r>
      <w:r>
        <w:rPr>
          <w:sz w:val="18"/>
        </w:rPr>
        <w:t>Steuer</w:t>
      </w:r>
      <w:r>
        <w:rPr>
          <w:spacing w:val="-3"/>
          <w:sz w:val="18"/>
        </w:rPr>
        <w:t> </w:t>
      </w:r>
      <w:r>
        <w:rPr>
          <w:sz w:val="18"/>
        </w:rPr>
        <w:t>bei</w:t>
      </w:r>
      <w:r>
        <w:rPr>
          <w:spacing w:val="-1"/>
          <w:sz w:val="18"/>
        </w:rPr>
        <w:t> </w:t>
      </w:r>
      <w:r>
        <w:rPr>
          <w:sz w:val="18"/>
        </w:rPr>
        <w:t>den</w:t>
      </w:r>
      <w:r>
        <w:rPr>
          <w:spacing w:val="-1"/>
          <w:sz w:val="18"/>
        </w:rPr>
        <w:t> </w:t>
      </w:r>
      <w:r>
        <w:rPr>
          <w:spacing w:val="-2"/>
          <w:sz w:val="18"/>
        </w:rPr>
        <w:t>Grundstückgewinnsteuern.</w:t>
      </w:r>
    </w:p>
    <w:p>
      <w:pPr>
        <w:pStyle w:val="BodyText"/>
        <w:spacing w:before="83"/>
        <w:ind w:left="0"/>
      </w:pPr>
    </w:p>
    <w:p>
      <w:pPr>
        <w:pStyle w:val="BodyText"/>
        <w:spacing w:line="276" w:lineRule="auto"/>
        <w:ind w:left="851" w:right="3734"/>
      </w:pPr>
      <w:r>
        <w:rPr/>
        <w:t>Kantonale</w:t>
      </w:r>
      <w:r>
        <w:rPr>
          <w:spacing w:val="-6"/>
        </w:rPr>
        <w:t> </w:t>
      </w:r>
      <w:r>
        <w:rPr/>
        <w:t>Steuerverwaltung</w:t>
      </w:r>
      <w:r>
        <w:rPr>
          <w:spacing w:val="-6"/>
        </w:rPr>
        <w:t> </w:t>
      </w:r>
      <w:r>
        <w:rPr/>
        <w:t>St.</w:t>
      </w:r>
      <w:r>
        <w:rPr>
          <w:spacing w:val="-7"/>
        </w:rPr>
        <w:t> </w:t>
      </w:r>
      <w:r>
        <w:rPr/>
        <w:t>Gallen</w:t>
      </w:r>
      <w:r>
        <w:rPr>
          <w:spacing w:val="-6"/>
        </w:rPr>
        <w:t> </w:t>
      </w:r>
      <w:r>
        <w:rPr>
          <w:sz w:val="20"/>
        </w:rPr>
        <w:t>&gt;</w:t>
      </w:r>
      <w:r>
        <w:rPr>
          <w:spacing w:val="-8"/>
          <w:sz w:val="20"/>
        </w:rPr>
        <w:t> </w:t>
      </w:r>
      <w:hyperlink r:id="rId106">
        <w:r>
          <w:rPr>
            <w:color w:val="0462C0"/>
            <w:u w:val="single" w:color="0462C0"/>
          </w:rPr>
          <w:t>Grundstückgewinnsteuer</w:t>
        </w:r>
      </w:hyperlink>
      <w:r>
        <w:rPr>
          <w:color w:val="0462C0"/>
        </w:rPr>
        <w:t> </w:t>
      </w:r>
      <w:r>
        <w:rPr/>
        <w:t>St. Galler Steuerbuch &gt; </w:t>
      </w:r>
      <w:hyperlink r:id="rId107">
        <w:r>
          <w:rPr>
            <w:color w:val="0462C0"/>
            <w:u w:val="single" w:color="0462C0"/>
          </w:rPr>
          <w:t>Art. 130 – 141 StG</w:t>
        </w:r>
      </w:hyperlink>
    </w:p>
    <w:p>
      <w:pPr>
        <w:pStyle w:val="BodyText"/>
        <w:spacing w:after="0" w:line="276" w:lineRule="auto"/>
        <w:sectPr>
          <w:pgSz w:w="11910" w:h="16840"/>
          <w:pgMar w:header="724" w:footer="687" w:top="960" w:bottom="880" w:left="850" w:right="992"/>
        </w:sectPr>
      </w:pPr>
    </w:p>
    <w:p>
      <w:pPr>
        <w:pStyle w:val="BodyText"/>
        <w:ind w:left="0"/>
        <w:rPr>
          <w:sz w:val="40"/>
        </w:rPr>
      </w:pPr>
    </w:p>
    <w:p>
      <w:pPr>
        <w:pStyle w:val="BodyText"/>
        <w:spacing w:before="3"/>
        <w:ind w:left="0"/>
        <w:rPr>
          <w:sz w:val="40"/>
        </w:rPr>
      </w:pPr>
    </w:p>
    <w:p>
      <w:pPr>
        <w:pStyle w:val="Heading1"/>
      </w:pPr>
      <w:bookmarkStart w:name="Steuern in den Gemeinden und Kirchgemein" w:id="70"/>
      <w:bookmarkEnd w:id="70"/>
      <w:r>
        <w:rPr>
          <w:b w:val="0"/>
        </w:rPr>
      </w:r>
      <w:bookmarkStart w:name="_bookmark30" w:id="71"/>
      <w:bookmarkEnd w:id="71"/>
      <w:r>
        <w:rPr>
          <w:b w:val="0"/>
        </w:rPr>
      </w:r>
      <w:r>
        <w:rPr>
          <w:color w:val="2D73B4"/>
        </w:rPr>
        <w:t>Steuern</w:t>
      </w:r>
      <w:r>
        <w:rPr>
          <w:color w:val="2D73B4"/>
          <w:spacing w:val="-23"/>
        </w:rPr>
        <w:t> </w:t>
      </w:r>
      <w:r>
        <w:rPr>
          <w:color w:val="2D73B4"/>
        </w:rPr>
        <w:t>in</w:t>
      </w:r>
      <w:r>
        <w:rPr>
          <w:color w:val="2D73B4"/>
          <w:spacing w:val="-21"/>
        </w:rPr>
        <w:t> </w:t>
      </w:r>
      <w:r>
        <w:rPr>
          <w:color w:val="2D73B4"/>
        </w:rPr>
        <w:t>den</w:t>
      </w:r>
      <w:r>
        <w:rPr>
          <w:color w:val="2D73B4"/>
          <w:spacing w:val="-20"/>
        </w:rPr>
        <w:t> </w:t>
      </w:r>
      <w:r>
        <w:rPr>
          <w:color w:val="2D73B4"/>
        </w:rPr>
        <w:t>Gemeinden</w:t>
      </w:r>
      <w:r>
        <w:rPr>
          <w:color w:val="2D73B4"/>
          <w:spacing w:val="-21"/>
        </w:rPr>
        <w:t> </w:t>
      </w:r>
      <w:r>
        <w:rPr>
          <w:color w:val="2D73B4"/>
        </w:rPr>
        <w:t>und</w:t>
      </w:r>
      <w:r>
        <w:rPr>
          <w:color w:val="2D73B4"/>
          <w:spacing w:val="-20"/>
        </w:rPr>
        <w:t> </w:t>
      </w:r>
      <w:r>
        <w:rPr>
          <w:color w:val="2D73B4"/>
          <w:spacing w:val="-2"/>
        </w:rPr>
        <w:t>Kirchgemeinden</w:t>
      </w:r>
    </w:p>
    <w:p>
      <w:pPr>
        <w:pStyle w:val="BodyText"/>
        <w:spacing w:line="278" w:lineRule="auto" w:before="270"/>
        <w:ind w:left="851" w:right="2705"/>
      </w:pPr>
      <w:r>
        <w:rPr/>
        <w:t>Dossier</w:t>
      </w:r>
      <w:r>
        <w:rPr>
          <w:spacing w:val="-5"/>
        </w:rPr>
        <w:t> </w:t>
      </w:r>
      <w:r>
        <w:rPr/>
        <w:t>Steuerinformationen,</w:t>
      </w:r>
      <w:r>
        <w:rPr>
          <w:spacing w:val="-7"/>
        </w:rPr>
        <w:t> </w:t>
      </w:r>
      <w:r>
        <w:rPr/>
        <w:t>E.</w:t>
      </w:r>
      <w:r>
        <w:rPr>
          <w:spacing w:val="-5"/>
        </w:rPr>
        <w:t> </w:t>
      </w:r>
      <w:r>
        <w:rPr/>
        <w:t>Steuerbegriffe,</w:t>
      </w:r>
      <w:r>
        <w:rPr>
          <w:spacing w:val="-5"/>
        </w:rPr>
        <w:t> </w:t>
      </w:r>
      <w:hyperlink r:id="rId77">
        <w:r>
          <w:rPr>
            <w:color w:val="0462C0"/>
            <w:u w:val="single" w:color="0462C0"/>
          </w:rPr>
          <w:t>Steuersatz</w:t>
        </w:r>
        <w:r>
          <w:rPr>
            <w:color w:val="0462C0"/>
            <w:spacing w:val="-6"/>
            <w:u w:val="single" w:color="0462C0"/>
          </w:rPr>
          <w:t> </w:t>
        </w:r>
        <w:r>
          <w:rPr>
            <w:color w:val="0462C0"/>
            <w:u w:val="single" w:color="0462C0"/>
          </w:rPr>
          <w:t>und</w:t>
        </w:r>
        <w:r>
          <w:rPr>
            <w:color w:val="0462C0"/>
            <w:spacing w:val="-4"/>
            <w:u w:val="single" w:color="0462C0"/>
          </w:rPr>
          <w:t> </w:t>
        </w:r>
        <w:r>
          <w:rPr>
            <w:color w:val="0462C0"/>
            <w:u w:val="single" w:color="0462C0"/>
          </w:rPr>
          <w:t>Steuerfuss</w:t>
        </w:r>
      </w:hyperlink>
      <w:r>
        <w:rPr>
          <w:color w:val="0462C0"/>
        </w:rPr>
        <w:t> </w:t>
      </w:r>
      <w:r>
        <w:rPr/>
        <w:t>Dossier Steuerinformationen, D. Einzelne Steuern, </w:t>
      </w:r>
      <w:hyperlink r:id="rId110">
        <w:r>
          <w:rPr>
            <w:color w:val="0462C0"/>
            <w:u w:val="single" w:color="0462C0"/>
          </w:rPr>
          <w:t>Kirchensteuern</w:t>
        </w:r>
      </w:hyperlink>
    </w:p>
    <w:p>
      <w:pPr>
        <w:pStyle w:val="BodyText"/>
        <w:ind w:left="851"/>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100">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114"/>
        <w:ind w:left="0"/>
        <w:rPr>
          <w:sz w:val="32"/>
        </w:rPr>
      </w:pPr>
    </w:p>
    <w:p>
      <w:pPr>
        <w:pStyle w:val="Heading2"/>
        <w:spacing w:line="368" w:lineRule="exact"/>
      </w:pPr>
      <w:bookmarkStart w:name="Einkommens- und Vermögenssteuern in den " w:id="72"/>
      <w:bookmarkEnd w:id="72"/>
      <w:r>
        <w:rPr>
          <w:b w:val="0"/>
        </w:rPr>
      </w:r>
      <w:bookmarkStart w:name="_bookmark31" w:id="73"/>
      <w:bookmarkEnd w:id="73"/>
      <w:r>
        <w:rPr>
          <w:b w:val="0"/>
        </w:rPr>
      </w:r>
      <w:r>
        <w:rPr>
          <w:color w:val="2D73B4"/>
        </w:rPr>
        <w:t>Einkommens-</w:t>
      </w:r>
      <w:r>
        <w:rPr>
          <w:color w:val="2D73B4"/>
          <w:spacing w:val="59"/>
        </w:rPr>
        <w:t> </w:t>
      </w:r>
      <w:r>
        <w:rPr>
          <w:color w:val="2D73B4"/>
        </w:rPr>
        <w:t>und</w:t>
      </w:r>
      <w:r>
        <w:rPr>
          <w:color w:val="2D73B4"/>
          <w:spacing w:val="57"/>
        </w:rPr>
        <w:t> </w:t>
      </w:r>
      <w:r>
        <w:rPr>
          <w:color w:val="2D73B4"/>
        </w:rPr>
        <w:t>Vermögenssteuern</w:t>
      </w:r>
      <w:r>
        <w:rPr>
          <w:color w:val="2D73B4"/>
          <w:spacing w:val="57"/>
        </w:rPr>
        <w:t> </w:t>
      </w:r>
      <w:r>
        <w:rPr>
          <w:color w:val="2D73B4"/>
        </w:rPr>
        <w:t>in</w:t>
      </w:r>
      <w:r>
        <w:rPr>
          <w:color w:val="2D73B4"/>
          <w:spacing w:val="57"/>
        </w:rPr>
        <w:t> </w:t>
      </w:r>
      <w:r>
        <w:rPr>
          <w:color w:val="2D73B4"/>
        </w:rPr>
        <w:t>den</w:t>
      </w:r>
      <w:r>
        <w:rPr>
          <w:color w:val="2D73B4"/>
          <w:spacing w:val="59"/>
        </w:rPr>
        <w:t> </w:t>
      </w:r>
      <w:r>
        <w:rPr>
          <w:color w:val="2D73B4"/>
          <w:spacing w:val="-2"/>
        </w:rPr>
        <w:t>Gemeinden,</w:t>
      </w:r>
    </w:p>
    <w:p>
      <w:pPr>
        <w:spacing w:line="368" w:lineRule="exact" w:before="0"/>
        <w:ind w:left="851" w:right="0" w:firstLine="0"/>
        <w:jc w:val="left"/>
        <w:rPr>
          <w:rFonts w:ascii="Arial"/>
          <w:b/>
          <w:sz w:val="32"/>
        </w:rPr>
      </w:pPr>
      <w:r>
        <w:rPr>
          <w:rFonts w:ascii="Arial"/>
          <w:b/>
          <w:color w:val="2D73B4"/>
          <w:sz w:val="32"/>
        </w:rPr>
        <w:t>Ortsgemeinden</w:t>
      </w:r>
      <w:r>
        <w:rPr>
          <w:rFonts w:ascii="Arial"/>
          <w:b/>
          <w:color w:val="2D73B4"/>
          <w:spacing w:val="-16"/>
          <w:sz w:val="32"/>
        </w:rPr>
        <w:t> </w:t>
      </w:r>
      <w:r>
        <w:rPr>
          <w:rFonts w:ascii="Arial"/>
          <w:b/>
          <w:color w:val="2D73B4"/>
          <w:sz w:val="32"/>
        </w:rPr>
        <w:t>und</w:t>
      </w:r>
      <w:r>
        <w:rPr>
          <w:rFonts w:ascii="Arial"/>
          <w:b/>
          <w:color w:val="2D73B4"/>
          <w:spacing w:val="-16"/>
          <w:sz w:val="32"/>
        </w:rPr>
        <w:t> </w:t>
      </w:r>
      <w:r>
        <w:rPr>
          <w:rFonts w:ascii="Arial"/>
          <w:b/>
          <w:color w:val="2D73B4"/>
          <w:spacing w:val="-2"/>
          <w:sz w:val="32"/>
        </w:rPr>
        <w:t>Korporationen</w:t>
      </w:r>
    </w:p>
    <w:p>
      <w:pPr>
        <w:pStyle w:val="BodyText"/>
        <w:spacing w:before="58"/>
        <w:ind w:left="851"/>
      </w:pPr>
      <w:r>
        <w:rPr/>
        <w:t>(Art. 2, 4</w:t>
      </w:r>
      <w:r>
        <w:rPr>
          <w:spacing w:val="-2"/>
        </w:rPr>
        <w:t> </w:t>
      </w:r>
      <w:r>
        <w:rPr/>
        <w:t>–</w:t>
      </w:r>
      <w:r>
        <w:rPr>
          <w:spacing w:val="1"/>
        </w:rPr>
        <w:t> </w:t>
      </w:r>
      <w:r>
        <w:rPr/>
        <w:t>6</w:t>
      </w:r>
      <w:r>
        <w:rPr>
          <w:spacing w:val="1"/>
        </w:rPr>
        <w:t> </w:t>
      </w:r>
      <w:r>
        <w:rPr>
          <w:spacing w:val="-4"/>
        </w:rPr>
        <w:t>StG)</w:t>
      </w:r>
    </w:p>
    <w:p>
      <w:pPr>
        <w:pStyle w:val="Heading7"/>
        <w:spacing w:before="153"/>
      </w:pPr>
      <w:r>
        <w:rPr/>
        <w:t>Art.</w:t>
      </w:r>
      <w:r>
        <w:rPr>
          <w:spacing w:val="-3"/>
        </w:rPr>
        <w:t> </w:t>
      </w:r>
      <w:r>
        <w:rPr/>
        <w:t>2 Abs.</w:t>
      </w:r>
      <w:r>
        <w:rPr>
          <w:spacing w:val="-1"/>
        </w:rPr>
        <w:t> </w:t>
      </w:r>
      <w:r>
        <w:rPr/>
        <w:t>1</w:t>
      </w:r>
      <w:r>
        <w:rPr>
          <w:spacing w:val="-2"/>
        </w:rPr>
        <w:t> </w:t>
      </w:r>
      <w:r>
        <w:rPr/>
        <w:t>Bst.</w:t>
      </w:r>
      <w:r>
        <w:rPr>
          <w:spacing w:val="-1"/>
        </w:rPr>
        <w:t> </w:t>
      </w:r>
      <w:r>
        <w:rPr/>
        <w:t>a</w:t>
      </w:r>
      <w:r>
        <w:rPr>
          <w:spacing w:val="1"/>
        </w:rPr>
        <w:t> </w:t>
      </w:r>
      <w:r>
        <w:rPr>
          <w:spacing w:val="-4"/>
        </w:rPr>
        <w:t>StG:</w:t>
      </w:r>
    </w:p>
    <w:p>
      <w:pPr>
        <w:pStyle w:val="BodyText"/>
        <w:spacing w:before="56"/>
        <w:jc w:val="both"/>
      </w:pPr>
      <w:r>
        <w:rPr>
          <w:position w:val="6"/>
          <w:sz w:val="12"/>
        </w:rPr>
        <w:t>1</w:t>
      </w:r>
      <w:r>
        <w:rPr>
          <w:spacing w:val="14"/>
          <w:position w:val="6"/>
          <w:sz w:val="12"/>
        </w:rPr>
        <w:t> </w:t>
      </w:r>
      <w:r>
        <w:rPr/>
        <w:t>Die</w:t>
      </w:r>
      <w:r>
        <w:rPr>
          <w:spacing w:val="-2"/>
        </w:rPr>
        <w:t> </w:t>
      </w:r>
      <w:r>
        <w:rPr/>
        <w:t>politischen</w:t>
      </w:r>
      <w:r>
        <w:rPr>
          <w:spacing w:val="-2"/>
        </w:rPr>
        <w:t> </w:t>
      </w:r>
      <w:r>
        <w:rPr/>
        <w:t>Gemeinden</w:t>
      </w:r>
      <w:r>
        <w:rPr>
          <w:spacing w:val="-2"/>
        </w:rPr>
        <w:t> erheben:</w:t>
      </w:r>
    </w:p>
    <w:p>
      <w:pPr>
        <w:pStyle w:val="BodyText"/>
        <w:tabs>
          <w:tab w:pos="1559" w:val="left" w:leader="none"/>
        </w:tabs>
        <w:spacing w:before="40"/>
      </w:pPr>
      <w:r>
        <w:rPr>
          <w:spacing w:val="-5"/>
        </w:rPr>
        <w:t>a)</w:t>
      </w:r>
      <w:r>
        <w:rPr/>
        <w:tab/>
        <w:t>Einkommens-</w:t>
      </w:r>
      <w:r>
        <w:rPr>
          <w:spacing w:val="-5"/>
        </w:rPr>
        <w:t> </w:t>
      </w:r>
      <w:r>
        <w:rPr/>
        <w:t>und</w:t>
      </w:r>
      <w:r>
        <w:rPr>
          <w:spacing w:val="-3"/>
        </w:rPr>
        <w:t> </w:t>
      </w:r>
      <w:r>
        <w:rPr/>
        <w:t>Vermögenssteuer</w:t>
      </w:r>
      <w:r>
        <w:rPr>
          <w:spacing w:val="-5"/>
        </w:rPr>
        <w:t> </w:t>
      </w:r>
      <w:r>
        <w:rPr/>
        <w:t>von</w:t>
      </w:r>
      <w:r>
        <w:rPr>
          <w:spacing w:val="-3"/>
        </w:rPr>
        <w:t> </w:t>
      </w:r>
      <w:r>
        <w:rPr/>
        <w:t>natürlichen</w:t>
      </w:r>
      <w:r>
        <w:rPr>
          <w:spacing w:val="-3"/>
        </w:rPr>
        <w:t> </w:t>
      </w:r>
      <w:r>
        <w:rPr>
          <w:spacing w:val="-2"/>
        </w:rPr>
        <w:t>Personen,</w:t>
      </w:r>
    </w:p>
    <w:p>
      <w:pPr>
        <w:pStyle w:val="Heading7"/>
      </w:pPr>
      <w:r>
        <w:rPr/>
        <w:t>Art.</w:t>
      </w:r>
      <w:r>
        <w:rPr>
          <w:spacing w:val="-1"/>
        </w:rPr>
        <w:t> </w:t>
      </w:r>
      <w:r>
        <w:rPr/>
        <w:t>4 Abs.</w:t>
      </w:r>
      <w:r>
        <w:rPr>
          <w:spacing w:val="-1"/>
        </w:rPr>
        <w:t> </w:t>
      </w:r>
      <w:r>
        <w:rPr/>
        <w:t>1</w:t>
      </w:r>
      <w:r>
        <w:rPr>
          <w:spacing w:val="-2"/>
        </w:rPr>
        <w:t> </w:t>
      </w:r>
      <w:r>
        <w:rPr>
          <w:spacing w:val="-4"/>
        </w:rPr>
        <w:t>StG:</w:t>
      </w:r>
    </w:p>
    <w:p>
      <w:pPr>
        <w:pStyle w:val="BodyText"/>
        <w:spacing w:before="59"/>
        <w:ind w:right="701"/>
        <w:jc w:val="both"/>
      </w:pPr>
      <w:r>
        <w:rPr>
          <w:position w:val="6"/>
          <w:sz w:val="12"/>
        </w:rPr>
        <w:t>1</w:t>
      </w:r>
      <w:r>
        <w:rPr>
          <w:spacing w:val="16"/>
          <w:position w:val="6"/>
          <w:sz w:val="12"/>
        </w:rPr>
        <w:t> </w:t>
      </w:r>
      <w:r>
        <w:rPr/>
        <w:t>Ortsgemeinden und öffentlich-rechtliche Korporationen können Einkommens-</w:t>
      </w:r>
      <w:r>
        <w:rPr>
          <w:spacing w:val="-1"/>
        </w:rPr>
        <w:t> </w:t>
      </w:r>
      <w:r>
        <w:rPr/>
        <w:t>und Vermögenssteuern von natürlichen Personen erheben, wenn die Regierung dies bewilligt.</w:t>
      </w:r>
    </w:p>
    <w:p>
      <w:pPr>
        <w:pStyle w:val="Heading7"/>
        <w:spacing w:before="92"/>
      </w:pPr>
      <w:r>
        <w:rPr/>
        <w:t>Art.</w:t>
      </w:r>
      <w:r>
        <w:rPr>
          <w:spacing w:val="-1"/>
        </w:rPr>
        <w:t> </w:t>
      </w:r>
      <w:r>
        <w:rPr/>
        <w:t>5 Abs.</w:t>
      </w:r>
      <w:r>
        <w:rPr>
          <w:spacing w:val="-1"/>
        </w:rPr>
        <w:t> </w:t>
      </w:r>
      <w:r>
        <w:rPr/>
        <w:t>1</w:t>
      </w:r>
      <w:r>
        <w:rPr>
          <w:spacing w:val="-2"/>
        </w:rPr>
        <w:t> </w:t>
      </w:r>
      <w:r>
        <w:rPr>
          <w:spacing w:val="-4"/>
        </w:rPr>
        <w:t>StG:</w:t>
      </w:r>
    </w:p>
    <w:p>
      <w:pPr>
        <w:pStyle w:val="BodyText"/>
        <w:spacing w:before="56"/>
        <w:ind w:right="703"/>
      </w:pPr>
      <w:r>
        <w:rPr>
          <w:position w:val="6"/>
          <w:sz w:val="12"/>
        </w:rPr>
        <w:t>1</w:t>
      </w:r>
      <w:r>
        <w:rPr>
          <w:spacing w:val="27"/>
          <w:position w:val="6"/>
          <w:sz w:val="12"/>
        </w:rPr>
        <w:t> </w:t>
      </w:r>
      <w:r>
        <w:rPr/>
        <w:t>Die Steuer, die sich aufgrund der in diesem Gesetz festgelegten Steuersätze ergibt, ist die einfache Steuer zu 100 Prozent, wenn sich deren tatsächliche Höhe nach dem Steuerfuss bestimmt.</w:t>
      </w:r>
    </w:p>
    <w:p>
      <w:pPr>
        <w:pStyle w:val="Heading7"/>
        <w:spacing w:before="92"/>
      </w:pPr>
      <w:r>
        <w:rPr/>
        <w:t>Art.</w:t>
      </w:r>
      <w:r>
        <w:rPr>
          <w:spacing w:val="-3"/>
        </w:rPr>
        <w:t> </w:t>
      </w:r>
      <w:r>
        <w:rPr/>
        <w:t>6 Abs.</w:t>
      </w:r>
      <w:r>
        <w:rPr>
          <w:spacing w:val="-1"/>
        </w:rPr>
        <w:t> </w:t>
      </w:r>
      <w:r>
        <w:rPr/>
        <w:t>2</w:t>
      </w:r>
      <w:r>
        <w:rPr>
          <w:spacing w:val="-2"/>
        </w:rPr>
        <w:t> </w:t>
      </w:r>
      <w:r>
        <w:rPr/>
        <w:t>Bst.</w:t>
      </w:r>
      <w:r>
        <w:rPr>
          <w:spacing w:val="-1"/>
        </w:rPr>
        <w:t> </w:t>
      </w:r>
      <w:r>
        <w:rPr/>
        <w:t>b </w:t>
      </w:r>
      <w:r>
        <w:rPr>
          <w:spacing w:val="-4"/>
        </w:rPr>
        <w:t>StG:</w:t>
      </w:r>
    </w:p>
    <w:p>
      <w:pPr>
        <w:pStyle w:val="BodyText"/>
        <w:spacing w:before="56"/>
        <w:jc w:val="both"/>
      </w:pPr>
      <w:r>
        <w:rPr>
          <w:position w:val="6"/>
          <w:sz w:val="12"/>
        </w:rPr>
        <w:t>2</w:t>
      </w:r>
      <w:r>
        <w:rPr>
          <w:spacing w:val="14"/>
          <w:position w:val="6"/>
          <w:sz w:val="12"/>
        </w:rPr>
        <w:t> </w:t>
      </w:r>
      <w:r>
        <w:rPr/>
        <w:t>Der</w:t>
      </w:r>
      <w:r>
        <w:rPr>
          <w:spacing w:val="-3"/>
        </w:rPr>
        <w:t> </w:t>
      </w:r>
      <w:hyperlink r:id="rId78">
        <w:r>
          <w:rPr>
            <w:color w:val="0462C0"/>
            <w:u w:val="single" w:color="0462C0"/>
          </w:rPr>
          <w:t>Steuerfuss</w:t>
        </w:r>
      </w:hyperlink>
      <w:r>
        <w:rPr>
          <w:color w:val="0462C0"/>
          <w:spacing w:val="-2"/>
        </w:rPr>
        <w:t> </w:t>
      </w:r>
      <w:r>
        <w:rPr/>
        <w:t>wird</w:t>
      </w:r>
      <w:r>
        <w:rPr>
          <w:spacing w:val="-2"/>
        </w:rPr>
        <w:t> </w:t>
      </w:r>
      <w:r>
        <w:rPr/>
        <w:t>jährlich</w:t>
      </w:r>
      <w:r>
        <w:rPr>
          <w:spacing w:val="-4"/>
        </w:rPr>
        <w:t> </w:t>
      </w:r>
      <w:r>
        <w:rPr/>
        <w:t>in</w:t>
      </w:r>
      <w:r>
        <w:rPr>
          <w:spacing w:val="-2"/>
        </w:rPr>
        <w:t> </w:t>
      </w:r>
      <w:r>
        <w:rPr/>
        <w:t>Prozenten</w:t>
      </w:r>
      <w:r>
        <w:rPr>
          <w:spacing w:val="-2"/>
        </w:rPr>
        <w:t> </w:t>
      </w:r>
      <w:r>
        <w:rPr/>
        <w:t>der</w:t>
      </w:r>
      <w:r>
        <w:rPr>
          <w:spacing w:val="-5"/>
        </w:rPr>
        <w:t> </w:t>
      </w:r>
      <w:r>
        <w:rPr/>
        <w:t>einfachen</w:t>
      </w:r>
      <w:r>
        <w:rPr>
          <w:spacing w:val="-2"/>
        </w:rPr>
        <w:t> </w:t>
      </w:r>
      <w:r>
        <w:rPr/>
        <w:t>Steuer</w:t>
      </w:r>
      <w:r>
        <w:rPr>
          <w:spacing w:val="-2"/>
        </w:rPr>
        <w:t> festgelegt:</w:t>
      </w:r>
    </w:p>
    <w:p>
      <w:pPr>
        <w:pStyle w:val="ListParagraph"/>
        <w:numPr>
          <w:ilvl w:val="0"/>
          <w:numId w:val="20"/>
        </w:numPr>
        <w:tabs>
          <w:tab w:pos="1492" w:val="left" w:leader="none"/>
          <w:tab w:pos="1494" w:val="left" w:leader="none"/>
        </w:tabs>
        <w:spacing w:line="240" w:lineRule="auto" w:before="40" w:after="0"/>
        <w:ind w:left="1494" w:right="703" w:hanging="360"/>
        <w:jc w:val="both"/>
        <w:rPr>
          <w:sz w:val="18"/>
        </w:rPr>
      </w:pPr>
      <w:r>
        <w:rPr>
          <w:sz w:val="18"/>
        </w:rPr>
        <w:t>für</w:t>
      </w:r>
      <w:r>
        <w:rPr>
          <w:spacing w:val="-13"/>
          <w:sz w:val="18"/>
        </w:rPr>
        <w:t> </w:t>
      </w:r>
      <w:r>
        <w:rPr>
          <w:sz w:val="18"/>
        </w:rPr>
        <w:t>die</w:t>
      </w:r>
      <w:r>
        <w:rPr>
          <w:spacing w:val="-12"/>
          <w:sz w:val="18"/>
        </w:rPr>
        <w:t> </w:t>
      </w:r>
      <w:r>
        <w:rPr>
          <w:sz w:val="18"/>
        </w:rPr>
        <w:t>übrigen</w:t>
      </w:r>
      <w:r>
        <w:rPr>
          <w:spacing w:val="-13"/>
          <w:sz w:val="18"/>
        </w:rPr>
        <w:t> </w:t>
      </w:r>
      <w:r>
        <w:rPr>
          <w:sz w:val="18"/>
        </w:rPr>
        <w:t>Einkommens-</w:t>
      </w:r>
      <w:r>
        <w:rPr>
          <w:spacing w:val="-12"/>
          <w:sz w:val="18"/>
        </w:rPr>
        <w:t> </w:t>
      </w:r>
      <w:r>
        <w:rPr>
          <w:sz w:val="18"/>
        </w:rPr>
        <w:t>und</w:t>
      </w:r>
      <w:r>
        <w:rPr>
          <w:spacing w:val="-13"/>
          <w:sz w:val="18"/>
        </w:rPr>
        <w:t> </w:t>
      </w:r>
      <w:r>
        <w:rPr>
          <w:sz w:val="18"/>
        </w:rPr>
        <w:t>Vermögenssteuern</w:t>
      </w:r>
      <w:r>
        <w:rPr>
          <w:spacing w:val="-13"/>
          <w:sz w:val="18"/>
        </w:rPr>
        <w:t> </w:t>
      </w:r>
      <w:r>
        <w:rPr>
          <w:sz w:val="18"/>
        </w:rPr>
        <w:t>durch</w:t>
      </w:r>
      <w:r>
        <w:rPr>
          <w:spacing w:val="-12"/>
          <w:sz w:val="18"/>
        </w:rPr>
        <w:t> </w:t>
      </w:r>
      <w:r>
        <w:rPr>
          <w:sz w:val="18"/>
        </w:rPr>
        <w:t>die</w:t>
      </w:r>
      <w:r>
        <w:rPr>
          <w:spacing w:val="-13"/>
          <w:sz w:val="18"/>
        </w:rPr>
        <w:t> </w:t>
      </w:r>
      <w:r>
        <w:rPr>
          <w:sz w:val="18"/>
        </w:rPr>
        <w:t>zuständigen</w:t>
      </w:r>
      <w:r>
        <w:rPr>
          <w:spacing w:val="-12"/>
          <w:sz w:val="18"/>
        </w:rPr>
        <w:t> </w:t>
      </w:r>
      <w:r>
        <w:rPr>
          <w:sz w:val="18"/>
        </w:rPr>
        <w:t>Organe</w:t>
      </w:r>
      <w:r>
        <w:rPr>
          <w:spacing w:val="-13"/>
          <w:sz w:val="18"/>
        </w:rPr>
        <w:t> </w:t>
      </w:r>
      <w:r>
        <w:rPr>
          <w:sz w:val="18"/>
        </w:rPr>
        <w:t>der</w:t>
      </w:r>
      <w:r>
        <w:rPr>
          <w:spacing w:val="-12"/>
          <w:sz w:val="18"/>
        </w:rPr>
        <w:t> </w:t>
      </w:r>
      <w:r>
        <w:rPr>
          <w:sz w:val="18"/>
        </w:rPr>
        <w:t>Gemeinden und Korporationen sowie der als öffentlich-rechtliche Körperschaft anerkannten Religionsgemein-</w:t>
      </w:r>
      <w:r>
        <w:rPr>
          <w:spacing w:val="-2"/>
          <w:sz w:val="18"/>
        </w:rPr>
        <w:t>schaften.</w:t>
      </w:r>
    </w:p>
    <w:p>
      <w:pPr>
        <w:pStyle w:val="BodyText"/>
        <w:ind w:left="0"/>
      </w:pPr>
    </w:p>
    <w:p>
      <w:pPr>
        <w:pStyle w:val="BodyText"/>
        <w:spacing w:before="67"/>
        <w:ind w:left="0"/>
      </w:pPr>
    </w:p>
    <w:p>
      <w:pPr>
        <w:pStyle w:val="Heading2"/>
      </w:pPr>
      <w:bookmarkStart w:name="Gewinn- und Kapitalsteuern sowie Grundst" w:id="74"/>
      <w:bookmarkEnd w:id="74"/>
      <w:r>
        <w:rPr>
          <w:b w:val="0"/>
        </w:rPr>
      </w:r>
      <w:bookmarkStart w:name="_bookmark32" w:id="75"/>
      <w:bookmarkEnd w:id="75"/>
      <w:r>
        <w:rPr>
          <w:b w:val="0"/>
        </w:rPr>
      </w:r>
      <w:r>
        <w:rPr>
          <w:color w:val="2D73B4"/>
          <w:spacing w:val="-8"/>
        </w:rPr>
        <w:t>Gewinn-</w:t>
      </w:r>
      <w:r>
        <w:rPr>
          <w:color w:val="2D73B4"/>
          <w:spacing w:val="-15"/>
        </w:rPr>
        <w:t> </w:t>
      </w:r>
      <w:r>
        <w:rPr>
          <w:color w:val="2D73B4"/>
          <w:spacing w:val="-8"/>
        </w:rPr>
        <w:t>und</w:t>
      </w:r>
      <w:r>
        <w:rPr>
          <w:color w:val="2D73B4"/>
          <w:spacing w:val="-14"/>
        </w:rPr>
        <w:t> </w:t>
      </w:r>
      <w:r>
        <w:rPr>
          <w:color w:val="2D73B4"/>
          <w:spacing w:val="-8"/>
        </w:rPr>
        <w:t>Kapitalsteuern</w:t>
      </w:r>
      <w:r>
        <w:rPr>
          <w:color w:val="2D73B4"/>
          <w:spacing w:val="-14"/>
        </w:rPr>
        <w:t> </w:t>
      </w:r>
      <w:r>
        <w:rPr>
          <w:color w:val="2D73B4"/>
          <w:spacing w:val="-8"/>
        </w:rPr>
        <w:t>sowie</w:t>
      </w:r>
      <w:r>
        <w:rPr>
          <w:color w:val="2D73B4"/>
          <w:spacing w:val="-14"/>
        </w:rPr>
        <w:t> </w:t>
      </w:r>
      <w:r>
        <w:rPr>
          <w:color w:val="2D73B4"/>
          <w:spacing w:val="-8"/>
        </w:rPr>
        <w:t>Grundstückgewinnsteuer</w:t>
      </w:r>
      <w:r>
        <w:rPr>
          <w:color w:val="2D73B4"/>
          <w:spacing w:val="-15"/>
        </w:rPr>
        <w:t> </w:t>
      </w:r>
      <w:r>
        <w:rPr>
          <w:color w:val="2D73B4"/>
          <w:spacing w:val="-8"/>
        </w:rPr>
        <w:t>in </w:t>
      </w:r>
      <w:r>
        <w:rPr>
          <w:color w:val="2D73B4"/>
          <w:spacing w:val="-2"/>
        </w:rPr>
        <w:t>den</w:t>
      </w:r>
      <w:r>
        <w:rPr>
          <w:color w:val="2D73B4"/>
          <w:spacing w:val="-21"/>
        </w:rPr>
        <w:t> </w:t>
      </w:r>
      <w:r>
        <w:rPr>
          <w:color w:val="2D73B4"/>
          <w:spacing w:val="-2"/>
        </w:rPr>
        <w:t>politischen</w:t>
      </w:r>
      <w:r>
        <w:rPr>
          <w:color w:val="2D73B4"/>
          <w:spacing w:val="-20"/>
        </w:rPr>
        <w:t> </w:t>
      </w:r>
      <w:r>
        <w:rPr>
          <w:color w:val="2D73B4"/>
          <w:spacing w:val="-2"/>
        </w:rPr>
        <w:t>Gemeinden</w:t>
      </w:r>
    </w:p>
    <w:p>
      <w:pPr>
        <w:pStyle w:val="BodyText"/>
        <w:spacing w:before="61"/>
        <w:ind w:left="851"/>
      </w:pPr>
      <w:r>
        <w:rPr/>
        <w:t>(Art.</w:t>
      </w:r>
      <w:r>
        <w:rPr>
          <w:spacing w:val="-3"/>
        </w:rPr>
        <w:t> </w:t>
      </w:r>
      <w:r>
        <w:rPr/>
        <w:t>8</w:t>
      </w:r>
      <w:r>
        <w:rPr>
          <w:spacing w:val="1"/>
        </w:rPr>
        <w:t> </w:t>
      </w:r>
      <w:r>
        <w:rPr/>
        <w:t>StG; Art.</w:t>
      </w:r>
      <w:r>
        <w:rPr>
          <w:spacing w:val="-2"/>
        </w:rPr>
        <w:t> </w:t>
      </w:r>
      <w:r>
        <w:rPr/>
        <w:t>3</w:t>
      </w:r>
      <w:r>
        <w:rPr>
          <w:spacing w:val="1"/>
        </w:rPr>
        <w:t> </w:t>
      </w:r>
      <w:r>
        <w:rPr>
          <w:spacing w:val="-4"/>
        </w:rPr>
        <w:t>StV)</w:t>
      </w:r>
    </w:p>
    <w:p>
      <w:pPr>
        <w:pStyle w:val="Heading7"/>
        <w:spacing w:before="153"/>
      </w:pPr>
      <w:r>
        <w:rPr/>
        <w:t>Art.</w:t>
      </w:r>
      <w:r>
        <w:rPr>
          <w:spacing w:val="-3"/>
        </w:rPr>
        <w:t> </w:t>
      </w:r>
      <w:r>
        <w:rPr/>
        <w:t>8 </w:t>
      </w:r>
      <w:r>
        <w:rPr>
          <w:spacing w:val="-4"/>
        </w:rPr>
        <w:t>StG:</w:t>
      </w:r>
    </w:p>
    <w:p>
      <w:pPr>
        <w:pStyle w:val="BodyText"/>
        <w:spacing w:before="55"/>
      </w:pPr>
      <w:r>
        <w:rPr>
          <w:position w:val="6"/>
          <w:sz w:val="12"/>
        </w:rPr>
        <w:t>1</w:t>
      </w:r>
      <w:r>
        <w:rPr>
          <w:spacing w:val="13"/>
          <w:position w:val="6"/>
          <w:sz w:val="12"/>
        </w:rPr>
        <w:t> </w:t>
      </w:r>
      <w:r>
        <w:rPr/>
        <w:t>Die</w:t>
      </w:r>
      <w:r>
        <w:rPr>
          <w:spacing w:val="-2"/>
        </w:rPr>
        <w:t> </w:t>
      </w:r>
      <w:r>
        <w:rPr/>
        <w:t>politischen</w:t>
      </w:r>
      <w:r>
        <w:rPr>
          <w:spacing w:val="-2"/>
        </w:rPr>
        <w:t> </w:t>
      </w:r>
      <w:r>
        <w:rPr/>
        <w:t>Gemeinden,</w:t>
      </w:r>
      <w:r>
        <w:rPr>
          <w:spacing w:val="-5"/>
        </w:rPr>
        <w:t> </w:t>
      </w:r>
      <w:r>
        <w:rPr/>
        <w:t>in</w:t>
      </w:r>
      <w:r>
        <w:rPr>
          <w:spacing w:val="-2"/>
        </w:rPr>
        <w:t> </w:t>
      </w:r>
      <w:r>
        <w:rPr/>
        <w:t>denen</w:t>
      </w:r>
      <w:r>
        <w:rPr>
          <w:spacing w:val="-2"/>
        </w:rPr>
        <w:t> </w:t>
      </w:r>
      <w:r>
        <w:rPr/>
        <w:t>die</w:t>
      </w:r>
      <w:r>
        <w:rPr>
          <w:spacing w:val="-2"/>
        </w:rPr>
        <w:t> </w:t>
      </w:r>
      <w:r>
        <w:rPr/>
        <w:t>Steuerpflicht</w:t>
      </w:r>
      <w:r>
        <w:rPr>
          <w:spacing w:val="-5"/>
        </w:rPr>
        <w:t> </w:t>
      </w:r>
      <w:r>
        <w:rPr/>
        <w:t>besteht,</w:t>
      </w:r>
      <w:r>
        <w:rPr>
          <w:spacing w:val="-3"/>
        </w:rPr>
        <w:t> </w:t>
      </w:r>
      <w:r>
        <w:rPr>
          <w:spacing w:val="-2"/>
        </w:rPr>
        <w:t>erhalten:</w:t>
      </w:r>
    </w:p>
    <w:p>
      <w:pPr>
        <w:pStyle w:val="ListParagraph"/>
        <w:numPr>
          <w:ilvl w:val="0"/>
          <w:numId w:val="21"/>
        </w:numPr>
        <w:tabs>
          <w:tab w:pos="1559" w:val="left" w:leader="none"/>
        </w:tabs>
        <w:spacing w:line="240" w:lineRule="auto" w:before="40" w:after="0"/>
        <w:ind w:left="1559" w:right="0" w:hanging="425"/>
        <w:jc w:val="left"/>
        <w:rPr>
          <w:sz w:val="18"/>
        </w:rPr>
      </w:pPr>
      <w:r>
        <w:rPr>
          <w:sz w:val="18"/>
        </w:rPr>
        <w:t>130</w:t>
      </w:r>
      <w:r>
        <w:rPr>
          <w:spacing w:val="-6"/>
          <w:sz w:val="18"/>
        </w:rPr>
        <w:t> </w:t>
      </w:r>
      <w:r>
        <w:rPr>
          <w:sz w:val="18"/>
        </w:rPr>
        <w:t>Prozent</w:t>
      </w:r>
      <w:r>
        <w:rPr>
          <w:spacing w:val="-4"/>
          <w:sz w:val="18"/>
        </w:rPr>
        <w:t> </w:t>
      </w:r>
      <w:r>
        <w:rPr>
          <w:sz w:val="18"/>
        </w:rPr>
        <w:t>der</w:t>
      </w:r>
      <w:r>
        <w:rPr>
          <w:spacing w:val="-4"/>
          <w:sz w:val="18"/>
        </w:rPr>
        <w:t> </w:t>
      </w:r>
      <w:r>
        <w:rPr>
          <w:sz w:val="18"/>
        </w:rPr>
        <w:t>einfachen</w:t>
      </w:r>
      <w:r>
        <w:rPr>
          <w:spacing w:val="-4"/>
          <w:sz w:val="18"/>
        </w:rPr>
        <w:t> </w:t>
      </w:r>
      <w:r>
        <w:rPr>
          <w:sz w:val="18"/>
        </w:rPr>
        <w:t>Steuer</w:t>
      </w:r>
      <w:r>
        <w:rPr>
          <w:spacing w:val="-4"/>
          <w:sz w:val="18"/>
        </w:rPr>
        <w:t> </w:t>
      </w:r>
      <w:r>
        <w:rPr>
          <w:sz w:val="18"/>
        </w:rPr>
        <w:t>von</w:t>
      </w:r>
      <w:r>
        <w:rPr>
          <w:spacing w:val="-6"/>
          <w:sz w:val="18"/>
        </w:rPr>
        <w:t> </w:t>
      </w:r>
      <w:r>
        <w:rPr>
          <w:sz w:val="18"/>
        </w:rPr>
        <w:t>den</w:t>
      </w:r>
      <w:r>
        <w:rPr>
          <w:spacing w:val="-3"/>
          <w:sz w:val="18"/>
        </w:rPr>
        <w:t> </w:t>
      </w:r>
      <w:r>
        <w:rPr>
          <w:sz w:val="18"/>
        </w:rPr>
        <w:t>festen</w:t>
      </w:r>
      <w:r>
        <w:rPr>
          <w:spacing w:val="-4"/>
          <w:sz w:val="18"/>
        </w:rPr>
        <w:t> </w:t>
      </w:r>
      <w:r>
        <w:rPr>
          <w:sz w:val="18"/>
        </w:rPr>
        <w:t>Zuschlägen</w:t>
      </w:r>
      <w:r>
        <w:rPr>
          <w:spacing w:val="-4"/>
          <w:sz w:val="18"/>
        </w:rPr>
        <w:t> </w:t>
      </w:r>
      <w:r>
        <w:rPr>
          <w:sz w:val="18"/>
        </w:rPr>
        <w:t>zu</w:t>
      </w:r>
      <w:r>
        <w:rPr>
          <w:spacing w:val="-4"/>
          <w:sz w:val="18"/>
        </w:rPr>
        <w:t> </w:t>
      </w:r>
      <w:r>
        <w:rPr>
          <w:sz w:val="18"/>
        </w:rPr>
        <w:t>den</w:t>
      </w:r>
      <w:r>
        <w:rPr>
          <w:spacing w:val="-4"/>
          <w:sz w:val="18"/>
        </w:rPr>
        <w:t> </w:t>
      </w:r>
      <w:r>
        <w:rPr>
          <w:sz w:val="18"/>
        </w:rPr>
        <w:t>Gewinn-</w:t>
      </w:r>
      <w:r>
        <w:rPr>
          <w:spacing w:val="-4"/>
          <w:sz w:val="18"/>
        </w:rPr>
        <w:t> </w:t>
      </w:r>
      <w:r>
        <w:rPr>
          <w:sz w:val="18"/>
        </w:rPr>
        <w:t>und</w:t>
      </w:r>
      <w:r>
        <w:rPr>
          <w:spacing w:val="-3"/>
          <w:sz w:val="18"/>
        </w:rPr>
        <w:t> </w:t>
      </w:r>
      <w:r>
        <w:rPr>
          <w:spacing w:val="-2"/>
          <w:sz w:val="18"/>
        </w:rPr>
        <w:t>Kapitalsteuern;</w:t>
      </w:r>
    </w:p>
    <w:p>
      <w:pPr>
        <w:pStyle w:val="ListParagraph"/>
        <w:numPr>
          <w:ilvl w:val="0"/>
          <w:numId w:val="21"/>
        </w:numPr>
        <w:tabs>
          <w:tab w:pos="1559" w:val="left" w:leader="none"/>
        </w:tabs>
        <w:spacing w:line="288" w:lineRule="auto" w:before="41" w:after="0"/>
        <w:ind w:left="1134" w:right="718" w:firstLine="0"/>
        <w:jc w:val="left"/>
        <w:rPr>
          <w:sz w:val="18"/>
        </w:rPr>
      </w:pPr>
      <w:r>
        <w:rPr>
          <w:sz w:val="18"/>
        </w:rPr>
        <w:t>120 Prozent der einfachen Steuer von den festen Zuschlägen zu den Grundstückgewinnsteuern. </w:t>
      </w:r>
      <w:r>
        <w:rPr>
          <w:color w:val="950000"/>
          <w:sz w:val="18"/>
        </w:rPr>
        <w:t>Besteuerung</w:t>
      </w:r>
      <w:r>
        <w:rPr>
          <w:color w:val="950000"/>
          <w:spacing w:val="-10"/>
          <w:sz w:val="18"/>
        </w:rPr>
        <w:t> </w:t>
      </w:r>
      <w:r>
        <w:rPr>
          <w:color w:val="950000"/>
          <w:sz w:val="18"/>
        </w:rPr>
        <w:t>der</w:t>
      </w:r>
      <w:r>
        <w:rPr>
          <w:color w:val="950000"/>
          <w:spacing w:val="-10"/>
          <w:sz w:val="18"/>
        </w:rPr>
        <w:t> </w:t>
      </w:r>
      <w:r>
        <w:rPr>
          <w:color w:val="950000"/>
          <w:sz w:val="18"/>
        </w:rPr>
        <w:t>Grundstückgewinne,</w:t>
      </w:r>
      <w:r>
        <w:rPr>
          <w:color w:val="950000"/>
          <w:spacing w:val="-12"/>
          <w:sz w:val="18"/>
        </w:rPr>
        <w:t> </w:t>
      </w:r>
      <w:r>
        <w:rPr>
          <w:color w:val="950000"/>
          <w:sz w:val="18"/>
        </w:rPr>
        <w:t>Steuerhoheit</w:t>
      </w:r>
      <w:r>
        <w:rPr>
          <w:color w:val="950000"/>
          <w:spacing w:val="-12"/>
          <w:sz w:val="18"/>
        </w:rPr>
        <w:t> </w:t>
      </w:r>
      <w:r>
        <w:rPr>
          <w:color w:val="950000"/>
          <w:sz w:val="18"/>
        </w:rPr>
        <w:t>und</w:t>
      </w:r>
      <w:r>
        <w:rPr>
          <w:color w:val="950000"/>
          <w:spacing w:val="-10"/>
          <w:sz w:val="18"/>
        </w:rPr>
        <w:t> </w:t>
      </w:r>
      <w:r>
        <w:rPr>
          <w:color w:val="950000"/>
          <w:sz w:val="18"/>
        </w:rPr>
        <w:t>Berechnung</w:t>
      </w:r>
      <w:r>
        <w:rPr>
          <w:color w:val="950000"/>
          <w:spacing w:val="-10"/>
          <w:sz w:val="18"/>
        </w:rPr>
        <w:t> </w:t>
      </w:r>
      <w:r>
        <w:rPr>
          <w:color w:val="950000"/>
          <w:sz w:val="18"/>
        </w:rPr>
        <w:t>der</w:t>
      </w:r>
      <w:r>
        <w:rPr>
          <w:color w:val="950000"/>
          <w:spacing w:val="-10"/>
          <w:sz w:val="18"/>
        </w:rPr>
        <w:t> </w:t>
      </w:r>
      <w:r>
        <w:rPr>
          <w:color w:val="950000"/>
          <w:sz w:val="18"/>
        </w:rPr>
        <w:t>Grundstückgewinnsteuer</w:t>
      </w:r>
      <w:r>
        <w:rPr>
          <w:color w:val="950000"/>
          <w:spacing w:val="67"/>
          <w:sz w:val="18"/>
        </w:rPr>
        <w:t> </w:t>
      </w:r>
      <w:r>
        <w:rPr>
          <w:color w:val="950000"/>
          <w:spacing w:val="-24"/>
          <w:sz w:val="18"/>
        </w:rPr>
        <w:drawing>
          <wp:inline distT="0" distB="0" distL="0" distR="0">
            <wp:extent cx="201285" cy="114554"/>
            <wp:effectExtent l="0" t="0" r="0" b="0"/>
            <wp:docPr id="87" name="Image 87" descr="">
              <a:hlinkClick r:id="rId101"/>
            </wp:docPr>
            <wp:cNvGraphicFramePr>
              <a:graphicFrameLocks/>
            </wp:cNvGraphicFramePr>
            <a:graphic>
              <a:graphicData uri="http://schemas.openxmlformats.org/drawingml/2006/picture">
                <pic:pic>
                  <pic:nvPicPr>
                    <pic:cNvPr id="87" name="Image 87" descr="">
                      <a:hlinkClick r:id="rId101"/>
                    </pic:cNvPr>
                    <pic:cNvPicPr/>
                  </pic:nvPicPr>
                  <pic:blipFill>
                    <a:blip r:embed="rId11" cstate="print"/>
                    <a:stretch>
                      <a:fillRect/>
                    </a:stretch>
                  </pic:blipFill>
                  <pic:spPr>
                    <a:xfrm>
                      <a:off x="0" y="0"/>
                      <a:ext cx="201285" cy="114554"/>
                    </a:xfrm>
                    <a:prstGeom prst="rect">
                      <a:avLst/>
                    </a:prstGeom>
                  </pic:spPr>
                </pic:pic>
              </a:graphicData>
            </a:graphic>
          </wp:inline>
        </w:drawing>
      </w:r>
      <w:r>
        <w:rPr>
          <w:color w:val="950000"/>
          <w:spacing w:val="-24"/>
          <w:sz w:val="18"/>
        </w:rPr>
      </w:r>
    </w:p>
    <w:p>
      <w:pPr>
        <w:pStyle w:val="Heading7"/>
        <w:spacing w:before="51"/>
      </w:pPr>
      <w:r>
        <w:rPr/>
        <w:t>Art.</w:t>
      </w:r>
      <w:r>
        <w:rPr>
          <w:spacing w:val="-1"/>
        </w:rPr>
        <w:t> </w:t>
      </w:r>
      <w:r>
        <w:rPr/>
        <w:t>3 Abs. 1</w:t>
      </w:r>
      <w:r>
        <w:rPr>
          <w:spacing w:val="-2"/>
        </w:rPr>
        <w:t> </w:t>
      </w:r>
      <w:r>
        <w:rPr/>
        <w:t>und</w:t>
      </w:r>
      <w:r>
        <w:rPr>
          <w:spacing w:val="-3"/>
        </w:rPr>
        <w:t> </w:t>
      </w:r>
      <w:r>
        <w:rPr/>
        <w:t>3</w:t>
      </w:r>
      <w:r>
        <w:rPr>
          <w:spacing w:val="1"/>
        </w:rPr>
        <w:t> </w:t>
      </w:r>
      <w:r>
        <w:rPr>
          <w:spacing w:val="-4"/>
        </w:rPr>
        <w:t>StV:</w:t>
      </w:r>
    </w:p>
    <w:p>
      <w:pPr>
        <w:pStyle w:val="BodyText"/>
        <w:spacing w:before="55"/>
        <w:ind w:right="703"/>
        <w:jc w:val="both"/>
      </w:pPr>
      <w:r>
        <w:rPr>
          <w:position w:val="6"/>
          <w:sz w:val="12"/>
        </w:rPr>
        <w:t>1</w:t>
      </w:r>
      <w:r>
        <w:rPr>
          <w:spacing w:val="26"/>
          <w:position w:val="6"/>
          <w:sz w:val="12"/>
        </w:rPr>
        <w:t> </w:t>
      </w:r>
      <w:r>
        <w:rPr/>
        <w:t>Eine Ausscheidung der Gemeindeanteile am Zuschlag zu den Gewinn- und Kapitalsteuern sowie zu den Grundstückgewinnsteuern erfolgt für die politischen Gemeinden, zu denen eine steuerrechtliche Zugehörigkeit besteht.</w:t>
      </w:r>
    </w:p>
    <w:p>
      <w:pPr>
        <w:pStyle w:val="BodyText"/>
        <w:spacing w:before="36"/>
        <w:ind w:right="703"/>
        <w:jc w:val="both"/>
      </w:pPr>
      <w:r>
        <w:rPr>
          <w:position w:val="6"/>
          <w:sz w:val="12"/>
        </w:rPr>
        <w:t>3</w:t>
      </w:r>
      <w:r>
        <w:rPr>
          <w:spacing w:val="34"/>
          <w:position w:val="6"/>
          <w:sz w:val="12"/>
        </w:rPr>
        <w:t> </w:t>
      </w:r>
      <w:r>
        <w:rPr/>
        <w:t>Die Ausscheidung der Gemeindeanteile am Zuschlag zu den Gewinn- und Kapitalsteuern erfolgt in Fällen nach</w:t>
      </w:r>
      <w:r>
        <w:rPr>
          <w:spacing w:val="-3"/>
        </w:rPr>
        <w:t> </w:t>
      </w:r>
      <w:r>
        <w:rPr/>
        <w:t>Art. 99</w:t>
      </w:r>
      <w:r>
        <w:rPr>
          <w:position w:val="6"/>
          <w:sz w:val="12"/>
        </w:rPr>
        <w:t>bis </w:t>
      </w:r>
      <w:r>
        <w:rPr/>
        <w:t>des Steuergesetzes vom 9.</w:t>
      </w:r>
      <w:r>
        <w:rPr>
          <w:spacing w:val="-1"/>
        </w:rPr>
        <w:t> </w:t>
      </w:r>
      <w:r>
        <w:rPr/>
        <w:t>April 1998, in denen zudem weder ein steuerbarer Gewinn noch ein steuerbares Kapital vorliegt, zu gleichen Teilen unter den politischen Gemeinden, zu denen eine steuerrechtliche Zugehörigkeit besteht.</w:t>
      </w:r>
    </w:p>
    <w:p>
      <w:pPr>
        <w:pStyle w:val="BodyText"/>
        <w:spacing w:before="118"/>
        <w:ind w:left="1703"/>
      </w:pPr>
      <w:r>
        <w:rPr>
          <w:color w:val="950000"/>
        </w:rPr>
        <w:t>Mindeststeuer</w:t>
      </w:r>
      <w:r>
        <w:rPr>
          <w:color w:val="950000"/>
          <w:spacing w:val="80"/>
        </w:rPr>
        <w:t> </w:t>
      </w:r>
      <w:r>
        <w:rPr>
          <w:color w:val="950000"/>
          <w:spacing w:val="-4"/>
        </w:rPr>
        <w:drawing>
          <wp:inline distT="0" distB="0" distL="0" distR="0">
            <wp:extent cx="201279" cy="114896"/>
            <wp:effectExtent l="0" t="0" r="0" b="0"/>
            <wp:docPr id="88" name="Image 88" descr="">
              <a:hlinkClick r:id="rId95"/>
            </wp:docPr>
            <wp:cNvGraphicFramePr>
              <a:graphicFrameLocks/>
            </wp:cNvGraphicFramePr>
            <a:graphic>
              <a:graphicData uri="http://schemas.openxmlformats.org/drawingml/2006/picture">
                <pic:pic>
                  <pic:nvPicPr>
                    <pic:cNvPr id="88" name="Image 88" descr="">
                      <a:hlinkClick r:id="rId95"/>
                    </pic:cNvPr>
                    <pic:cNvPicPr/>
                  </pic:nvPicPr>
                  <pic:blipFill>
                    <a:blip r:embed="rId11" cstate="print"/>
                    <a:stretch>
                      <a:fillRect/>
                    </a:stretch>
                  </pic:blipFill>
                  <pic:spPr>
                    <a:xfrm>
                      <a:off x="0" y="0"/>
                      <a:ext cx="201279" cy="114896"/>
                    </a:xfrm>
                    <a:prstGeom prst="rect">
                      <a:avLst/>
                    </a:prstGeom>
                  </pic:spPr>
                </pic:pic>
              </a:graphicData>
            </a:graphic>
          </wp:inline>
        </w:drawing>
      </w:r>
      <w:r>
        <w:rPr>
          <w:color w:val="950000"/>
          <w:spacing w:val="-4"/>
        </w:rPr>
      </w:r>
    </w:p>
    <w:p>
      <w:pPr>
        <w:spacing w:before="29"/>
        <w:ind w:left="1703" w:right="0" w:firstLine="0"/>
        <w:jc w:val="left"/>
        <w:rPr>
          <w:rFonts w:ascii="Arial"/>
          <w:b/>
          <w:sz w:val="18"/>
        </w:rPr>
      </w:pPr>
      <w:r>
        <w:rPr>
          <w:rFonts w:ascii="Arial"/>
          <w:b/>
          <w:sz w:val="18"/>
        </w:rPr>
        <w:t>Art.</w:t>
      </w:r>
      <w:r>
        <w:rPr>
          <w:rFonts w:ascii="Arial"/>
          <w:b/>
          <w:spacing w:val="-1"/>
          <w:sz w:val="18"/>
        </w:rPr>
        <w:t> </w:t>
      </w:r>
      <w:r>
        <w:rPr>
          <w:rFonts w:ascii="Arial"/>
          <w:b/>
          <w:sz w:val="18"/>
        </w:rPr>
        <w:t>99</w:t>
      </w:r>
      <w:r>
        <w:rPr>
          <w:rFonts w:ascii="Arial"/>
          <w:b/>
          <w:position w:val="6"/>
          <w:sz w:val="12"/>
        </w:rPr>
        <w:t>bis</w:t>
      </w:r>
      <w:r>
        <w:rPr>
          <w:rFonts w:ascii="Arial"/>
          <w:b/>
          <w:spacing w:val="17"/>
          <w:position w:val="6"/>
          <w:sz w:val="12"/>
        </w:rPr>
        <w:t> </w:t>
      </w:r>
      <w:r>
        <w:rPr>
          <w:rFonts w:ascii="Arial"/>
          <w:b/>
          <w:spacing w:val="-4"/>
          <w:sz w:val="18"/>
        </w:rPr>
        <w:t>StG:</w:t>
      </w:r>
    </w:p>
    <w:p>
      <w:pPr>
        <w:pStyle w:val="BodyText"/>
        <w:spacing w:line="278" w:lineRule="auto" w:before="29"/>
        <w:ind w:left="1703" w:right="1550"/>
        <w:jc w:val="both"/>
      </w:pPr>
      <w:r>
        <w:rPr>
          <w:position w:val="6"/>
          <w:sz w:val="12"/>
        </w:rPr>
        <w:t>1</w:t>
      </w:r>
      <w:r>
        <w:rPr>
          <w:spacing w:val="16"/>
          <w:position w:val="6"/>
          <w:sz w:val="12"/>
        </w:rPr>
        <w:t> </w:t>
      </w:r>
      <w:r>
        <w:rPr/>
        <w:t>Die Kapitalgesellschaften und die Genossenschaften entrichten ab dem fünften Ge-schäftsjahr nach der Gründung eine einfache Mindeststeuer von Fr.</w:t>
      </w:r>
      <w:r>
        <w:rPr>
          <w:spacing w:val="-4"/>
        </w:rPr>
        <w:t> </w:t>
      </w:r>
      <w:r>
        <w:rPr/>
        <w:t>100.–, wenn die einfachen Gewinn- und Kapitalsteuern zusammen diesen Betrag nicht erreichen.</w:t>
      </w:r>
    </w:p>
    <w:p>
      <w:pPr>
        <w:pStyle w:val="BodyText"/>
        <w:spacing w:after="0" w:line="278" w:lineRule="auto"/>
        <w:jc w:val="both"/>
        <w:sectPr>
          <w:headerReference w:type="default" r:id="rId108"/>
          <w:footerReference w:type="default" r:id="rId109"/>
          <w:pgSz w:w="11910" w:h="16840"/>
          <w:pgMar w:header="724" w:footer="687" w:top="960" w:bottom="880" w:left="850" w:right="992"/>
        </w:sectPr>
      </w:pPr>
    </w:p>
    <w:p>
      <w:pPr>
        <w:pStyle w:val="BodyText"/>
        <w:spacing w:before="73"/>
        <w:ind w:left="0"/>
        <w:rPr>
          <w:sz w:val="32"/>
        </w:rPr>
      </w:pPr>
    </w:p>
    <w:p>
      <w:pPr>
        <w:pStyle w:val="Heading2"/>
        <w:ind w:right="126"/>
      </w:pPr>
      <w:bookmarkStart w:name="Einkommens- und Vermögenssteuern in den " w:id="76"/>
      <w:bookmarkEnd w:id="76"/>
      <w:r>
        <w:rPr>
          <w:b w:val="0"/>
        </w:rPr>
      </w:r>
      <w:bookmarkStart w:name="_bookmark33" w:id="77"/>
      <w:bookmarkEnd w:id="77"/>
      <w:r>
        <w:rPr>
          <w:b w:val="0"/>
        </w:rPr>
      </w:r>
      <w:r>
        <w:rPr>
          <w:color w:val="2D73B4"/>
        </w:rPr>
        <w:t>Einkommens-</w:t>
      </w:r>
      <w:r>
        <w:rPr>
          <w:color w:val="2D73B4"/>
          <w:spacing w:val="17"/>
        </w:rPr>
        <w:t> </w:t>
      </w:r>
      <w:r>
        <w:rPr>
          <w:color w:val="2D73B4"/>
        </w:rPr>
        <w:t>und</w:t>
      </w:r>
      <w:r>
        <w:rPr>
          <w:color w:val="2D73B4"/>
          <w:spacing w:val="18"/>
        </w:rPr>
        <w:t> </w:t>
      </w:r>
      <w:r>
        <w:rPr>
          <w:color w:val="2D73B4"/>
        </w:rPr>
        <w:t>Vermögenssteuern</w:t>
      </w:r>
      <w:r>
        <w:rPr>
          <w:color w:val="2D73B4"/>
          <w:spacing w:val="17"/>
        </w:rPr>
        <w:t> </w:t>
      </w:r>
      <w:r>
        <w:rPr>
          <w:color w:val="2D73B4"/>
        </w:rPr>
        <w:t>in</w:t>
      </w:r>
      <w:r>
        <w:rPr>
          <w:color w:val="2D73B4"/>
          <w:spacing w:val="18"/>
        </w:rPr>
        <w:t> </w:t>
      </w:r>
      <w:r>
        <w:rPr>
          <w:color w:val="2D73B4"/>
        </w:rPr>
        <w:t>den</w:t>
      </w:r>
      <w:r>
        <w:rPr>
          <w:color w:val="2D73B4"/>
          <w:spacing w:val="18"/>
        </w:rPr>
        <w:t> </w:t>
      </w:r>
      <w:r>
        <w:rPr>
          <w:color w:val="2D73B4"/>
        </w:rPr>
        <w:t>als</w:t>
      </w:r>
      <w:r>
        <w:rPr>
          <w:color w:val="2D73B4"/>
          <w:spacing w:val="17"/>
        </w:rPr>
        <w:t> </w:t>
      </w:r>
      <w:r>
        <w:rPr>
          <w:color w:val="2D73B4"/>
        </w:rPr>
        <w:t>öffentlich-</w:t>
      </w:r>
      <w:r>
        <w:rPr>
          <w:color w:val="2D73B4"/>
          <w:spacing w:val="-10"/>
        </w:rPr>
        <w:t>rechtliche Körperschaft</w:t>
      </w:r>
      <w:r>
        <w:rPr>
          <w:color w:val="2D73B4"/>
          <w:spacing w:val="-7"/>
        </w:rPr>
        <w:t> </w:t>
      </w:r>
      <w:r>
        <w:rPr>
          <w:color w:val="2D73B4"/>
          <w:spacing w:val="-10"/>
        </w:rPr>
        <w:t>anerkannten</w:t>
      </w:r>
      <w:r>
        <w:rPr>
          <w:color w:val="2D73B4"/>
          <w:spacing w:val="-7"/>
        </w:rPr>
        <w:t> </w:t>
      </w:r>
      <w:r>
        <w:rPr>
          <w:color w:val="2D73B4"/>
          <w:spacing w:val="-10"/>
        </w:rPr>
        <w:t>Religionsgemeinschaften</w:t>
      </w:r>
    </w:p>
    <w:p>
      <w:pPr>
        <w:pStyle w:val="BodyText"/>
        <w:spacing w:before="58"/>
        <w:ind w:left="851"/>
      </w:pPr>
      <w:r>
        <w:rPr/>
        <w:t>(Art. 3, 5</w:t>
      </w:r>
      <w:r>
        <w:rPr>
          <w:spacing w:val="-2"/>
        </w:rPr>
        <w:t> </w:t>
      </w:r>
      <w:r>
        <w:rPr/>
        <w:t>–</w:t>
      </w:r>
      <w:r>
        <w:rPr>
          <w:spacing w:val="1"/>
        </w:rPr>
        <w:t> </w:t>
      </w:r>
      <w:r>
        <w:rPr/>
        <w:t>6</w:t>
      </w:r>
      <w:r>
        <w:rPr>
          <w:spacing w:val="1"/>
        </w:rPr>
        <w:t> </w:t>
      </w:r>
      <w:r>
        <w:rPr>
          <w:spacing w:val="-4"/>
        </w:rPr>
        <w:t>StG)</w:t>
      </w:r>
    </w:p>
    <w:p>
      <w:pPr>
        <w:pStyle w:val="Heading7"/>
        <w:spacing w:before="155"/>
      </w:pPr>
      <w:r>
        <w:rPr/>
        <w:t>Art.</w:t>
      </w:r>
      <w:r>
        <w:rPr>
          <w:spacing w:val="-1"/>
        </w:rPr>
        <w:t> </w:t>
      </w:r>
      <w:r>
        <w:rPr/>
        <w:t>3 Abs.</w:t>
      </w:r>
      <w:r>
        <w:rPr>
          <w:spacing w:val="-1"/>
        </w:rPr>
        <w:t> </w:t>
      </w:r>
      <w:r>
        <w:rPr/>
        <w:t>1</w:t>
      </w:r>
      <w:r>
        <w:rPr>
          <w:spacing w:val="-2"/>
        </w:rPr>
        <w:t> </w:t>
      </w:r>
      <w:r>
        <w:rPr>
          <w:spacing w:val="-4"/>
        </w:rPr>
        <w:t>StG:</w:t>
      </w:r>
    </w:p>
    <w:p>
      <w:pPr>
        <w:pStyle w:val="BodyText"/>
        <w:spacing w:before="56"/>
        <w:ind w:right="703"/>
        <w:jc w:val="both"/>
      </w:pPr>
      <w:r>
        <w:rPr>
          <w:position w:val="6"/>
          <w:sz w:val="12"/>
        </w:rPr>
        <w:t>1</w:t>
      </w:r>
      <w:r>
        <w:rPr>
          <w:spacing w:val="11"/>
          <w:position w:val="6"/>
          <w:sz w:val="12"/>
        </w:rPr>
        <w:t> </w:t>
      </w:r>
      <w:r>
        <w:rPr/>
        <w:t>Die</w:t>
      </w:r>
      <w:r>
        <w:rPr>
          <w:spacing w:val="-6"/>
        </w:rPr>
        <w:t> </w:t>
      </w:r>
      <w:r>
        <w:rPr/>
        <w:t>als</w:t>
      </w:r>
      <w:r>
        <w:rPr>
          <w:spacing w:val="-8"/>
        </w:rPr>
        <w:t> </w:t>
      </w:r>
      <w:r>
        <w:rPr/>
        <w:t>öffentlich-rechtliche</w:t>
      </w:r>
      <w:r>
        <w:rPr>
          <w:spacing w:val="-8"/>
        </w:rPr>
        <w:t> </w:t>
      </w:r>
      <w:r>
        <w:rPr/>
        <w:t>Körperschaft</w:t>
      </w:r>
      <w:r>
        <w:rPr>
          <w:spacing w:val="-6"/>
        </w:rPr>
        <w:t> </w:t>
      </w:r>
      <w:r>
        <w:rPr/>
        <w:t>anerkannten</w:t>
      </w:r>
      <w:r>
        <w:rPr>
          <w:spacing w:val="-6"/>
        </w:rPr>
        <w:t> </w:t>
      </w:r>
      <w:r>
        <w:rPr/>
        <w:t>Religionsgemeinschaften</w:t>
      </w:r>
      <w:r>
        <w:rPr>
          <w:spacing w:val="-6"/>
        </w:rPr>
        <w:t> </w:t>
      </w:r>
      <w:r>
        <w:rPr/>
        <w:t>können</w:t>
      </w:r>
      <w:r>
        <w:rPr>
          <w:spacing w:val="-6"/>
        </w:rPr>
        <w:t> </w:t>
      </w:r>
      <w:r>
        <w:rPr/>
        <w:t>Einkommens-und Vermögenssteuern von natürlichen Personen ihrer Religionszugehörigkeit erheben.</w:t>
      </w:r>
    </w:p>
    <w:p>
      <w:pPr>
        <w:pStyle w:val="Heading7"/>
      </w:pPr>
      <w:r>
        <w:rPr/>
        <w:t>Art.</w:t>
      </w:r>
      <w:r>
        <w:rPr>
          <w:spacing w:val="-1"/>
        </w:rPr>
        <w:t> </w:t>
      </w:r>
      <w:r>
        <w:rPr/>
        <w:t>5 Abs.</w:t>
      </w:r>
      <w:r>
        <w:rPr>
          <w:spacing w:val="-1"/>
        </w:rPr>
        <w:t> </w:t>
      </w:r>
      <w:r>
        <w:rPr/>
        <w:t>1</w:t>
      </w:r>
      <w:r>
        <w:rPr>
          <w:spacing w:val="-2"/>
        </w:rPr>
        <w:t> </w:t>
      </w:r>
      <w:r>
        <w:rPr>
          <w:spacing w:val="-4"/>
        </w:rPr>
        <w:t>StG:</w:t>
      </w:r>
    </w:p>
    <w:p>
      <w:pPr>
        <w:pStyle w:val="BodyText"/>
        <w:spacing w:before="55"/>
        <w:ind w:right="703"/>
      </w:pPr>
      <w:r>
        <w:rPr>
          <w:position w:val="6"/>
          <w:sz w:val="12"/>
        </w:rPr>
        <w:t>1</w:t>
      </w:r>
      <w:r>
        <w:rPr>
          <w:spacing w:val="27"/>
          <w:position w:val="6"/>
          <w:sz w:val="12"/>
        </w:rPr>
        <w:t> </w:t>
      </w:r>
      <w:r>
        <w:rPr/>
        <w:t>Die Steuer, die sich aufgrund der in diesem Gesetz festgelegten Steuersätze ergibt, ist die einfache Steuer zu 100 Prozent, wenn sich deren tatsächliche Höhe nach dem Steuerfuss bestimmt.</w:t>
      </w:r>
    </w:p>
    <w:p>
      <w:pPr>
        <w:pStyle w:val="Heading7"/>
      </w:pPr>
      <w:r>
        <w:rPr/>
        <w:t>Art.</w:t>
      </w:r>
      <w:r>
        <w:rPr>
          <w:spacing w:val="-3"/>
        </w:rPr>
        <w:t> </w:t>
      </w:r>
      <w:r>
        <w:rPr/>
        <w:t>6 Abs.</w:t>
      </w:r>
      <w:r>
        <w:rPr>
          <w:spacing w:val="-1"/>
        </w:rPr>
        <w:t> </w:t>
      </w:r>
      <w:r>
        <w:rPr/>
        <w:t>2</w:t>
      </w:r>
      <w:r>
        <w:rPr>
          <w:spacing w:val="-2"/>
        </w:rPr>
        <w:t> </w:t>
      </w:r>
      <w:r>
        <w:rPr/>
        <w:t>Bst.</w:t>
      </w:r>
      <w:r>
        <w:rPr>
          <w:spacing w:val="-1"/>
        </w:rPr>
        <w:t> </w:t>
      </w:r>
      <w:r>
        <w:rPr/>
        <w:t>b </w:t>
      </w:r>
      <w:r>
        <w:rPr>
          <w:spacing w:val="-4"/>
        </w:rPr>
        <w:t>StG:</w:t>
      </w:r>
    </w:p>
    <w:p>
      <w:pPr>
        <w:pStyle w:val="BodyText"/>
        <w:spacing w:before="58"/>
        <w:jc w:val="both"/>
      </w:pPr>
      <w:r>
        <w:rPr>
          <w:position w:val="6"/>
          <w:sz w:val="12"/>
        </w:rPr>
        <w:t>2</w:t>
      </w:r>
      <w:r>
        <w:rPr>
          <w:spacing w:val="14"/>
          <w:position w:val="6"/>
          <w:sz w:val="12"/>
        </w:rPr>
        <w:t> </w:t>
      </w:r>
      <w:r>
        <w:rPr/>
        <w:t>Der</w:t>
      </w:r>
      <w:r>
        <w:rPr>
          <w:spacing w:val="-3"/>
        </w:rPr>
        <w:t> </w:t>
      </w:r>
      <w:hyperlink r:id="rId78">
        <w:r>
          <w:rPr>
            <w:color w:val="0462C0"/>
            <w:u w:val="single" w:color="0462C0"/>
          </w:rPr>
          <w:t>Steuerfuss</w:t>
        </w:r>
      </w:hyperlink>
      <w:r>
        <w:rPr>
          <w:color w:val="0462C0"/>
          <w:spacing w:val="-2"/>
        </w:rPr>
        <w:t> </w:t>
      </w:r>
      <w:r>
        <w:rPr/>
        <w:t>wird</w:t>
      </w:r>
      <w:r>
        <w:rPr>
          <w:spacing w:val="-2"/>
        </w:rPr>
        <w:t> </w:t>
      </w:r>
      <w:r>
        <w:rPr/>
        <w:t>jährlich</w:t>
      </w:r>
      <w:r>
        <w:rPr>
          <w:spacing w:val="-4"/>
        </w:rPr>
        <w:t> </w:t>
      </w:r>
      <w:r>
        <w:rPr/>
        <w:t>in</w:t>
      </w:r>
      <w:r>
        <w:rPr>
          <w:spacing w:val="-2"/>
        </w:rPr>
        <w:t> </w:t>
      </w:r>
      <w:r>
        <w:rPr/>
        <w:t>Prozenten</w:t>
      </w:r>
      <w:r>
        <w:rPr>
          <w:spacing w:val="-2"/>
        </w:rPr>
        <w:t> </w:t>
      </w:r>
      <w:r>
        <w:rPr/>
        <w:t>der</w:t>
      </w:r>
      <w:r>
        <w:rPr>
          <w:spacing w:val="-5"/>
        </w:rPr>
        <w:t> </w:t>
      </w:r>
      <w:r>
        <w:rPr/>
        <w:t>einfachen</w:t>
      </w:r>
      <w:r>
        <w:rPr>
          <w:spacing w:val="-2"/>
        </w:rPr>
        <w:t> </w:t>
      </w:r>
      <w:r>
        <w:rPr/>
        <w:t>Steuer</w:t>
      </w:r>
      <w:r>
        <w:rPr>
          <w:spacing w:val="-2"/>
        </w:rPr>
        <w:t> festgelegt:</w:t>
      </w:r>
    </w:p>
    <w:p>
      <w:pPr>
        <w:pStyle w:val="BodyText"/>
        <w:spacing w:before="40"/>
        <w:ind w:left="1559" w:right="703" w:hanging="425"/>
        <w:jc w:val="both"/>
      </w:pPr>
      <w:r>
        <w:rPr/>
        <w:t>b)</w:t>
      </w:r>
      <w:r>
        <w:rPr>
          <w:spacing w:val="79"/>
        </w:rPr>
        <w:t>  </w:t>
      </w:r>
      <w:r>
        <w:rPr/>
        <w:t>für die übrigen Einkommens- und Vermögenssteuern durch die zuständigen Organe der Gemein-den und Korporationen sowie der als öffentlich-rechtliche Körperschaft anerkannten Religionsge-</w:t>
      </w:r>
      <w:r>
        <w:rPr>
          <w:spacing w:val="-2"/>
        </w:rPr>
        <w:t>meinschaften.</w:t>
      </w:r>
    </w:p>
    <w:p>
      <w:pPr>
        <w:pStyle w:val="BodyText"/>
        <w:ind w:left="0"/>
      </w:pPr>
    </w:p>
    <w:p>
      <w:pPr>
        <w:pStyle w:val="BodyText"/>
        <w:spacing w:before="67"/>
        <w:ind w:left="0"/>
      </w:pPr>
    </w:p>
    <w:p>
      <w:pPr>
        <w:pStyle w:val="Heading2"/>
      </w:pPr>
      <w:bookmarkStart w:name="Gewinn- und Kapitalsteuern in den Kirchg" w:id="78"/>
      <w:bookmarkEnd w:id="78"/>
      <w:r>
        <w:rPr>
          <w:b w:val="0"/>
        </w:rPr>
      </w:r>
      <w:bookmarkStart w:name="_bookmark34" w:id="79"/>
      <w:bookmarkEnd w:id="79"/>
      <w:r>
        <w:rPr>
          <w:b w:val="0"/>
        </w:rPr>
      </w:r>
      <w:r>
        <w:rPr>
          <w:color w:val="2D73B4"/>
        </w:rPr>
        <w:t>Gewinn-</w:t>
      </w:r>
      <w:r>
        <w:rPr>
          <w:color w:val="2D73B4"/>
          <w:spacing w:val="-12"/>
        </w:rPr>
        <w:t> </w:t>
      </w:r>
      <w:r>
        <w:rPr>
          <w:color w:val="2D73B4"/>
        </w:rPr>
        <w:t>und</w:t>
      </w:r>
      <w:r>
        <w:rPr>
          <w:color w:val="2D73B4"/>
          <w:spacing w:val="-10"/>
        </w:rPr>
        <w:t> </w:t>
      </w:r>
      <w:r>
        <w:rPr>
          <w:color w:val="2D73B4"/>
        </w:rPr>
        <w:t>Kapitalsteuern</w:t>
      </w:r>
      <w:r>
        <w:rPr>
          <w:color w:val="2D73B4"/>
          <w:spacing w:val="-12"/>
        </w:rPr>
        <w:t> </w:t>
      </w:r>
      <w:r>
        <w:rPr>
          <w:color w:val="2D73B4"/>
        </w:rPr>
        <w:t>in</w:t>
      </w:r>
      <w:r>
        <w:rPr>
          <w:color w:val="2D73B4"/>
          <w:spacing w:val="-10"/>
        </w:rPr>
        <w:t> </w:t>
      </w:r>
      <w:r>
        <w:rPr>
          <w:color w:val="2D73B4"/>
        </w:rPr>
        <w:t>den</w:t>
      </w:r>
      <w:r>
        <w:rPr>
          <w:color w:val="2D73B4"/>
          <w:spacing w:val="-12"/>
        </w:rPr>
        <w:t> </w:t>
      </w:r>
      <w:r>
        <w:rPr>
          <w:color w:val="2D73B4"/>
          <w:spacing w:val="-2"/>
        </w:rPr>
        <w:t>Kirchgemeinden</w:t>
      </w:r>
    </w:p>
    <w:p>
      <w:pPr>
        <w:pStyle w:val="BodyText"/>
        <w:spacing w:before="59"/>
        <w:ind w:left="851"/>
      </w:pPr>
      <w:r>
        <w:rPr/>
        <w:t>(Art.</w:t>
      </w:r>
      <w:r>
        <w:rPr>
          <w:spacing w:val="-3"/>
        </w:rPr>
        <w:t> </w:t>
      </w:r>
      <w:r>
        <w:rPr/>
        <w:t>7</w:t>
      </w:r>
      <w:r>
        <w:rPr>
          <w:spacing w:val="1"/>
        </w:rPr>
        <w:t> </w:t>
      </w:r>
      <w:r>
        <w:rPr/>
        <w:t>und 9</w:t>
      </w:r>
      <w:r>
        <w:rPr>
          <w:spacing w:val="1"/>
        </w:rPr>
        <w:t> </w:t>
      </w:r>
      <w:r>
        <w:rPr>
          <w:spacing w:val="-4"/>
        </w:rPr>
        <w:t>StG)</w:t>
      </w:r>
    </w:p>
    <w:p>
      <w:pPr>
        <w:pStyle w:val="Heading7"/>
        <w:spacing w:before="153"/>
      </w:pPr>
      <w:r>
        <w:rPr/>
        <w:t>Art.</w:t>
      </w:r>
      <w:r>
        <w:rPr>
          <w:spacing w:val="-3"/>
        </w:rPr>
        <w:t> </w:t>
      </w:r>
      <w:r>
        <w:rPr/>
        <w:t>7 Abs. 1</w:t>
      </w:r>
      <w:r>
        <w:rPr>
          <w:spacing w:val="-3"/>
        </w:rPr>
        <w:t> </w:t>
      </w:r>
      <w:r>
        <w:rPr/>
        <w:t>und</w:t>
      </w:r>
      <w:r>
        <w:rPr>
          <w:spacing w:val="-2"/>
        </w:rPr>
        <w:t> </w:t>
      </w:r>
      <w:r>
        <w:rPr/>
        <w:t>2 Bst. a</w:t>
      </w:r>
      <w:r>
        <w:rPr>
          <w:spacing w:val="-2"/>
        </w:rPr>
        <w:t> </w:t>
      </w:r>
      <w:r>
        <w:rPr>
          <w:spacing w:val="-4"/>
        </w:rPr>
        <w:t>StG:</w:t>
      </w:r>
    </w:p>
    <w:p>
      <w:pPr>
        <w:pStyle w:val="BodyText"/>
        <w:spacing w:before="56"/>
      </w:pPr>
      <w:r>
        <w:rPr>
          <w:position w:val="6"/>
          <w:sz w:val="12"/>
        </w:rPr>
        <w:t>1</w:t>
      </w:r>
      <w:r>
        <w:rPr>
          <w:spacing w:val="40"/>
          <w:position w:val="6"/>
          <w:sz w:val="12"/>
        </w:rPr>
        <w:t> </w:t>
      </w:r>
      <w:r>
        <w:rPr/>
        <w:t>Der</w:t>
      </w:r>
      <w:r>
        <w:rPr>
          <w:spacing w:val="24"/>
        </w:rPr>
        <w:t> </w:t>
      </w:r>
      <w:r>
        <w:rPr/>
        <w:t>Staat</w:t>
      </w:r>
      <w:r>
        <w:rPr>
          <w:spacing w:val="25"/>
        </w:rPr>
        <w:t> </w:t>
      </w:r>
      <w:r>
        <w:rPr/>
        <w:t>erhebt</w:t>
      </w:r>
      <w:r>
        <w:rPr>
          <w:spacing w:val="25"/>
        </w:rPr>
        <w:t> </w:t>
      </w:r>
      <w:r>
        <w:rPr/>
        <w:t>ausserdem</w:t>
      </w:r>
      <w:r>
        <w:rPr>
          <w:spacing w:val="26"/>
        </w:rPr>
        <w:t> </w:t>
      </w:r>
      <w:r>
        <w:rPr/>
        <w:t>jährlich</w:t>
      </w:r>
      <w:r>
        <w:rPr>
          <w:spacing w:val="25"/>
        </w:rPr>
        <w:t> </w:t>
      </w:r>
      <w:r>
        <w:rPr/>
        <w:t>Zuschläge</w:t>
      </w:r>
      <w:r>
        <w:rPr>
          <w:spacing w:val="25"/>
        </w:rPr>
        <w:t> </w:t>
      </w:r>
      <w:r>
        <w:rPr/>
        <w:t>zu</w:t>
      </w:r>
      <w:r>
        <w:rPr>
          <w:spacing w:val="25"/>
        </w:rPr>
        <w:t> </w:t>
      </w:r>
      <w:r>
        <w:rPr/>
        <w:t>den</w:t>
      </w:r>
      <w:r>
        <w:rPr>
          <w:spacing w:val="23"/>
        </w:rPr>
        <w:t> </w:t>
      </w:r>
      <w:r>
        <w:rPr/>
        <w:t>Gewinn-</w:t>
      </w:r>
      <w:r>
        <w:rPr>
          <w:spacing w:val="24"/>
        </w:rPr>
        <w:t> </w:t>
      </w:r>
      <w:r>
        <w:rPr/>
        <w:t>und</w:t>
      </w:r>
      <w:r>
        <w:rPr>
          <w:spacing w:val="25"/>
        </w:rPr>
        <w:t> </w:t>
      </w:r>
      <w:r>
        <w:rPr/>
        <w:t>Kapitalsteuern</w:t>
      </w:r>
      <w:r>
        <w:rPr>
          <w:spacing w:val="25"/>
        </w:rPr>
        <w:t> </w:t>
      </w:r>
      <w:r>
        <w:rPr/>
        <w:t>sowie</w:t>
      </w:r>
      <w:r>
        <w:rPr>
          <w:spacing w:val="25"/>
        </w:rPr>
        <w:t> </w:t>
      </w:r>
      <w:r>
        <w:rPr/>
        <w:t>zu</w:t>
      </w:r>
      <w:r>
        <w:rPr>
          <w:spacing w:val="23"/>
        </w:rPr>
        <w:t> </w:t>
      </w:r>
      <w:r>
        <w:rPr/>
        <w:t>den </w:t>
      </w:r>
      <w:r>
        <w:rPr>
          <w:spacing w:val="-2"/>
        </w:rPr>
        <w:t>Grundstückgewinnsteuern.</w:t>
      </w:r>
    </w:p>
    <w:p>
      <w:pPr>
        <w:pStyle w:val="BodyText"/>
        <w:spacing w:before="36"/>
      </w:pPr>
      <w:r>
        <w:rPr>
          <w:position w:val="6"/>
          <w:sz w:val="12"/>
        </w:rPr>
        <w:t>2</w:t>
      </w:r>
      <w:r>
        <w:rPr>
          <w:spacing w:val="15"/>
          <w:position w:val="6"/>
          <w:sz w:val="12"/>
        </w:rPr>
        <w:t> </w:t>
      </w:r>
      <w:r>
        <w:rPr/>
        <w:t>Die</w:t>
      </w:r>
      <w:r>
        <w:rPr>
          <w:spacing w:val="-1"/>
        </w:rPr>
        <w:t> </w:t>
      </w:r>
      <w:r>
        <w:rPr/>
        <w:t>Zuschläge</w:t>
      </w:r>
      <w:r>
        <w:rPr>
          <w:spacing w:val="-1"/>
        </w:rPr>
        <w:t> </w:t>
      </w:r>
      <w:r>
        <w:rPr>
          <w:spacing w:val="-2"/>
        </w:rPr>
        <w:t>betragen:</w:t>
      </w:r>
    </w:p>
    <w:p>
      <w:pPr>
        <w:pStyle w:val="BodyText"/>
        <w:tabs>
          <w:tab w:pos="1559" w:val="left" w:leader="none"/>
        </w:tabs>
        <w:spacing w:before="40"/>
      </w:pPr>
      <w:r>
        <w:rPr>
          <w:spacing w:val="-5"/>
        </w:rPr>
        <w:t>a)</w:t>
      </w:r>
      <w:r>
        <w:rPr/>
        <w:tab/>
        <w:t>187</w:t>
      </w:r>
      <w:r>
        <w:rPr>
          <w:spacing w:val="-4"/>
        </w:rPr>
        <w:t> </w:t>
      </w:r>
      <w:r>
        <w:rPr/>
        <w:t>Prozent</w:t>
      </w:r>
      <w:r>
        <w:rPr>
          <w:spacing w:val="-3"/>
        </w:rPr>
        <w:t> </w:t>
      </w:r>
      <w:r>
        <w:rPr/>
        <w:t>der</w:t>
      </w:r>
      <w:r>
        <w:rPr>
          <w:spacing w:val="-4"/>
        </w:rPr>
        <w:t> </w:t>
      </w:r>
      <w:r>
        <w:rPr/>
        <w:t>einfachen</w:t>
      </w:r>
      <w:r>
        <w:rPr>
          <w:spacing w:val="-2"/>
        </w:rPr>
        <w:t> </w:t>
      </w:r>
      <w:r>
        <w:rPr/>
        <w:t>Steuer</w:t>
      </w:r>
      <w:r>
        <w:rPr>
          <w:spacing w:val="-2"/>
        </w:rPr>
        <w:t> </w:t>
      </w:r>
      <w:r>
        <w:rPr/>
        <w:t>bei</w:t>
      </w:r>
      <w:r>
        <w:rPr>
          <w:spacing w:val="-2"/>
        </w:rPr>
        <w:t> </w:t>
      </w:r>
      <w:r>
        <w:rPr/>
        <w:t>den</w:t>
      </w:r>
      <w:r>
        <w:rPr>
          <w:spacing w:val="-1"/>
        </w:rPr>
        <w:t> </w:t>
      </w:r>
      <w:r>
        <w:rPr/>
        <w:t>Gewinn-</w:t>
      </w:r>
      <w:r>
        <w:rPr>
          <w:spacing w:val="-3"/>
        </w:rPr>
        <w:t> </w:t>
      </w:r>
      <w:r>
        <w:rPr/>
        <w:t>und</w:t>
      </w:r>
      <w:r>
        <w:rPr>
          <w:spacing w:val="-1"/>
        </w:rPr>
        <w:t> </w:t>
      </w:r>
      <w:r>
        <w:rPr>
          <w:spacing w:val="-2"/>
        </w:rPr>
        <w:t>Kapitalsteuern;</w:t>
      </w:r>
    </w:p>
    <w:p>
      <w:pPr>
        <w:pStyle w:val="Heading7"/>
      </w:pPr>
      <w:r>
        <w:rPr/>
        <w:t>Art.</w:t>
      </w:r>
      <w:r>
        <w:rPr>
          <w:spacing w:val="-3"/>
        </w:rPr>
        <w:t> </w:t>
      </w:r>
      <w:r>
        <w:rPr/>
        <w:t>9 </w:t>
      </w:r>
      <w:r>
        <w:rPr>
          <w:spacing w:val="-4"/>
        </w:rPr>
        <w:t>StG:</w:t>
      </w:r>
    </w:p>
    <w:p>
      <w:pPr>
        <w:pStyle w:val="BodyText"/>
        <w:spacing w:before="55"/>
        <w:ind w:right="700"/>
        <w:jc w:val="both"/>
      </w:pPr>
      <w:r>
        <w:rPr>
          <w:position w:val="6"/>
          <w:sz w:val="12"/>
        </w:rPr>
        <w:t>1</w:t>
      </w:r>
      <w:r>
        <w:rPr>
          <w:spacing w:val="3"/>
          <w:position w:val="6"/>
          <w:sz w:val="12"/>
        </w:rPr>
        <w:t> </w:t>
      </w:r>
      <w:r>
        <w:rPr/>
        <w:t>Mit</w:t>
      </w:r>
      <w:r>
        <w:rPr>
          <w:spacing w:val="-13"/>
        </w:rPr>
        <w:t> </w:t>
      </w:r>
      <w:r>
        <w:rPr/>
        <w:t>hohen</w:t>
      </w:r>
      <w:r>
        <w:rPr>
          <w:spacing w:val="-11"/>
        </w:rPr>
        <w:t> </w:t>
      </w:r>
      <w:r>
        <w:rPr/>
        <w:t>Steuern</w:t>
      </w:r>
      <w:r>
        <w:rPr>
          <w:spacing w:val="-11"/>
        </w:rPr>
        <w:t> </w:t>
      </w:r>
      <w:r>
        <w:rPr/>
        <w:t>belastete</w:t>
      </w:r>
      <w:r>
        <w:rPr>
          <w:spacing w:val="-13"/>
        </w:rPr>
        <w:t> </w:t>
      </w:r>
      <w:r>
        <w:rPr/>
        <w:t>Kirchgemeinden</w:t>
      </w:r>
      <w:r>
        <w:rPr>
          <w:spacing w:val="-11"/>
        </w:rPr>
        <w:t> </w:t>
      </w:r>
      <w:r>
        <w:rPr/>
        <w:t>erhalten</w:t>
      </w:r>
      <w:r>
        <w:rPr>
          <w:spacing w:val="-11"/>
        </w:rPr>
        <w:t> </w:t>
      </w:r>
      <w:r>
        <w:rPr/>
        <w:t>für</w:t>
      </w:r>
      <w:r>
        <w:rPr>
          <w:spacing w:val="-12"/>
        </w:rPr>
        <w:t> </w:t>
      </w:r>
      <w:r>
        <w:rPr/>
        <w:t>den</w:t>
      </w:r>
      <w:r>
        <w:rPr>
          <w:spacing w:val="-11"/>
        </w:rPr>
        <w:t> </w:t>
      </w:r>
      <w:r>
        <w:rPr/>
        <w:t>Steuerausgleich</w:t>
      </w:r>
      <w:r>
        <w:rPr>
          <w:spacing w:val="-11"/>
        </w:rPr>
        <w:t> </w:t>
      </w:r>
      <w:r>
        <w:rPr/>
        <w:t>von</w:t>
      </w:r>
      <w:r>
        <w:rPr>
          <w:spacing w:val="-11"/>
        </w:rPr>
        <w:t> </w:t>
      </w:r>
      <w:r>
        <w:rPr/>
        <w:t>den</w:t>
      </w:r>
      <w:r>
        <w:rPr>
          <w:spacing w:val="-11"/>
        </w:rPr>
        <w:t> </w:t>
      </w:r>
      <w:r>
        <w:rPr/>
        <w:t>festen</w:t>
      </w:r>
      <w:r>
        <w:rPr>
          <w:spacing w:val="-11"/>
        </w:rPr>
        <w:t> </w:t>
      </w:r>
      <w:r>
        <w:rPr/>
        <w:t>Zuschlä-gen zu den Gewinn- und Kapitalsteuern</w:t>
      </w:r>
      <w:r>
        <w:rPr>
          <w:spacing w:val="-1"/>
        </w:rPr>
        <w:t> </w:t>
      </w:r>
      <w:r>
        <w:rPr/>
        <w:t>22,5 Prozent</w:t>
      </w:r>
      <w:r>
        <w:rPr>
          <w:spacing w:val="-2"/>
        </w:rPr>
        <w:t> </w:t>
      </w:r>
      <w:r>
        <w:rPr/>
        <w:t>der einfachen Steuer. Diese</w:t>
      </w:r>
      <w:r>
        <w:rPr>
          <w:spacing w:val="-1"/>
        </w:rPr>
        <w:t> </w:t>
      </w:r>
      <w:r>
        <w:rPr/>
        <w:t>werden</w:t>
      </w:r>
      <w:r>
        <w:rPr>
          <w:spacing w:val="-1"/>
        </w:rPr>
        <w:t> </w:t>
      </w:r>
      <w:r>
        <w:rPr/>
        <w:t>dem</w:t>
      </w:r>
      <w:r>
        <w:rPr>
          <w:spacing w:val="-1"/>
        </w:rPr>
        <w:t> </w:t>
      </w:r>
      <w:r>
        <w:rPr/>
        <w:t>katholi-schen und der Evangelischen Kirche nach dem Verhältnis der Konfessionszugehörigkeit der Wohnbe-völkerung zugeschieden.</w:t>
      </w:r>
    </w:p>
    <w:p>
      <w:pPr>
        <w:pStyle w:val="BodyText"/>
        <w:spacing w:before="38"/>
        <w:ind w:right="703"/>
        <w:jc w:val="both"/>
      </w:pPr>
      <w:r>
        <w:rPr>
          <w:position w:val="6"/>
          <w:sz w:val="12"/>
        </w:rPr>
        <w:t>2</w:t>
      </w:r>
      <w:r>
        <w:rPr>
          <w:spacing w:val="33"/>
          <w:position w:val="6"/>
          <w:sz w:val="12"/>
        </w:rPr>
        <w:t> </w:t>
      </w:r>
      <w:r>
        <w:rPr/>
        <w:t>Die zuständigen Organe des Katholischen Konfessionsteils und der Evangelischen Kirche erlassen Vorschriften über die Verteilung der Ausgleichsbeiträge.</w:t>
      </w:r>
    </w:p>
    <w:p>
      <w:pPr>
        <w:pStyle w:val="BodyText"/>
        <w:spacing w:after="0"/>
        <w:jc w:val="both"/>
        <w:sectPr>
          <w:pgSz w:w="11910" w:h="16840"/>
          <w:pgMar w:header="724" w:footer="687" w:top="960" w:bottom="880" w:left="850" w:right="992"/>
        </w:sectPr>
      </w:pPr>
    </w:p>
    <w:p>
      <w:pPr>
        <w:pStyle w:val="BodyText"/>
        <w:spacing w:before="420"/>
        <w:ind w:left="0"/>
        <w:rPr>
          <w:sz w:val="40"/>
        </w:rPr>
      </w:pPr>
    </w:p>
    <w:p>
      <w:pPr>
        <w:pStyle w:val="Heading1"/>
        <w:ind w:left="566"/>
      </w:pPr>
      <w:bookmarkStart w:name="Kontakt Kantonale Steuerverwaltung" w:id="80"/>
      <w:bookmarkEnd w:id="80"/>
      <w:r>
        <w:rPr>
          <w:b w:val="0"/>
        </w:rPr>
      </w:r>
      <w:bookmarkStart w:name="_bookmark35" w:id="81"/>
      <w:bookmarkEnd w:id="81"/>
      <w:r>
        <w:rPr>
          <w:b w:val="0"/>
        </w:rPr>
      </w:r>
      <w:r>
        <w:rPr>
          <w:color w:val="2D73B4"/>
        </w:rPr>
        <w:t>Kontakt</w:t>
      </w:r>
      <w:r>
        <w:rPr>
          <w:color w:val="2D73B4"/>
          <w:spacing w:val="-6"/>
        </w:rPr>
        <w:t> </w:t>
      </w:r>
      <w:r>
        <w:rPr>
          <w:color w:val="2D73B4"/>
        </w:rPr>
        <w:t>Kantonale</w:t>
      </w:r>
      <w:r>
        <w:rPr>
          <w:color w:val="2D73B4"/>
          <w:spacing w:val="-6"/>
        </w:rPr>
        <w:t> </w:t>
      </w:r>
      <w:r>
        <w:rPr>
          <w:color w:val="2D73B4"/>
          <w:spacing w:val="-2"/>
        </w:rPr>
        <w:t>Steuerverwaltung</w:t>
      </w:r>
    </w:p>
    <w:p>
      <w:pPr>
        <w:pStyle w:val="BodyText"/>
        <w:spacing w:line="278" w:lineRule="auto" w:before="272"/>
        <w:ind w:left="566" w:right="7244"/>
      </w:pPr>
      <w:r>
        <w:rPr/>
        <w:t>Kantonales</w:t>
      </w:r>
      <w:r>
        <w:rPr>
          <w:spacing w:val="-13"/>
        </w:rPr>
        <w:t> </w:t>
      </w:r>
      <w:r>
        <w:rPr/>
        <w:t>Steueramt Davidstrasse 41</w:t>
      </w:r>
    </w:p>
    <w:p>
      <w:pPr>
        <w:pStyle w:val="BodyText"/>
        <w:ind w:left="566"/>
      </w:pPr>
      <w:r>
        <w:rPr/>
        <w:t>Postfach</w:t>
      </w:r>
      <w:r>
        <w:rPr>
          <w:spacing w:val="-3"/>
        </w:rPr>
        <w:t> </w:t>
      </w:r>
      <w:r>
        <w:rPr>
          <w:spacing w:val="-4"/>
        </w:rPr>
        <w:t>1245</w:t>
      </w:r>
    </w:p>
    <w:p>
      <w:pPr>
        <w:pStyle w:val="BodyText"/>
        <w:spacing w:line="518" w:lineRule="auto" w:before="33"/>
        <w:ind w:left="566" w:right="7244"/>
      </w:pPr>
      <w:r>
        <w:rPr/>
        <w:t>CH-9001</w:t>
      </w:r>
      <w:r>
        <w:rPr>
          <w:spacing w:val="-9"/>
        </w:rPr>
        <w:t> </w:t>
      </w:r>
      <w:r>
        <w:rPr/>
        <w:t>St.</w:t>
      </w:r>
      <w:r>
        <w:rPr>
          <w:spacing w:val="-9"/>
        </w:rPr>
        <w:t> </w:t>
      </w:r>
      <w:r>
        <w:rPr/>
        <w:t>Gallen </w:t>
      </w:r>
      <w:hyperlink r:id="rId113">
        <w:r>
          <w:rPr>
            <w:color w:val="0462C0"/>
            <w:spacing w:val="-2"/>
            <w:u w:val="single" w:color="0462C0"/>
          </w:rPr>
          <w:t>ksta.dienste@sg.ch</w:t>
        </w:r>
      </w:hyperlink>
    </w:p>
    <w:p>
      <w:pPr>
        <w:pStyle w:val="BodyText"/>
        <w:spacing w:before="34"/>
        <w:ind w:left="566"/>
      </w:pPr>
      <w:r>
        <w:rPr/>
        <w:t>Tel.</w:t>
      </w:r>
      <w:r>
        <w:rPr>
          <w:spacing w:val="-2"/>
        </w:rPr>
        <w:t> </w:t>
      </w:r>
      <w:r>
        <w:rPr/>
        <w:t>+41 58 229 41</w:t>
      </w:r>
      <w:r>
        <w:rPr>
          <w:spacing w:val="-3"/>
        </w:rPr>
        <w:t> </w:t>
      </w:r>
      <w:r>
        <w:rPr>
          <w:spacing w:val="-5"/>
        </w:rPr>
        <w:t>21</w:t>
      </w:r>
    </w:p>
    <w:p>
      <w:pPr>
        <w:pStyle w:val="BodyText"/>
        <w:spacing w:before="33"/>
        <w:ind w:left="566"/>
      </w:pPr>
      <w:r>
        <w:rPr/>
        <w:t>Fax</w:t>
      </w:r>
      <w:r>
        <w:rPr>
          <w:spacing w:val="-1"/>
        </w:rPr>
        <w:t> </w:t>
      </w:r>
      <w:r>
        <w:rPr/>
        <w:t>+41 58 229 41</w:t>
      </w:r>
      <w:r>
        <w:rPr>
          <w:spacing w:val="-3"/>
        </w:rPr>
        <w:t> </w:t>
      </w:r>
      <w:r>
        <w:rPr>
          <w:spacing w:val="-5"/>
        </w:rPr>
        <w:t>02</w:t>
      </w:r>
    </w:p>
    <w:p>
      <w:pPr>
        <w:pStyle w:val="BodyText"/>
        <w:spacing w:before="33"/>
        <w:ind w:left="566"/>
      </w:pPr>
      <w:hyperlink r:id="rId114">
        <w:r>
          <w:rPr>
            <w:color w:val="0462C0"/>
            <w:spacing w:val="-2"/>
            <w:u w:val="single" w:color="0462C0"/>
          </w:rPr>
          <w:t>www.steuern.sg.ch</w:t>
        </w:r>
      </w:hyperlink>
    </w:p>
    <w:sectPr>
      <w:headerReference w:type="default" r:id="rId111"/>
      <w:footerReference w:type="default" r:id="rId112"/>
      <w:pgSz w:w="11910" w:h="16840"/>
      <w:pgMar w:header="724" w:footer="685" w:top="960" w:bottom="8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37760">
              <wp:simplePos x="0" y="0"/>
              <wp:positionH relativeFrom="page">
                <wp:posOffset>6383538</wp:posOffset>
              </wp:positionH>
              <wp:positionV relativeFrom="page">
                <wp:posOffset>10020556</wp:posOffset>
              </wp:positionV>
              <wp:extent cx="469265"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265" cy="124460"/>
                      </a:xfrm>
                      <a:prstGeom prst="rect">
                        <a:avLst/>
                      </a:prstGeom>
                    </wps:spPr>
                    <wps:txbx>
                      <w:txbxContent>
                        <w:p>
                          <w:pPr>
                            <w:spacing w:before="14"/>
                            <w:ind w:left="20" w:right="0" w:firstLine="0"/>
                            <w:jc w:val="left"/>
                            <w:rPr>
                              <w:sz w:val="14"/>
                            </w:rPr>
                          </w:pPr>
                          <w:r>
                            <w:rPr>
                              <w:spacing w:val="-2"/>
                              <w:sz w:val="14"/>
                            </w:rPr>
                            <w:t>13.03.2026</w:t>
                          </w:r>
                        </w:p>
                      </w:txbxContent>
                    </wps:txbx>
                    <wps:bodyPr wrap="square" lIns="0" tIns="0" rIns="0" bIns="0" rtlCol="0">
                      <a:noAutofit/>
                    </wps:bodyPr>
                  </wps:wsp>
                </a:graphicData>
              </a:graphic>
            </wp:anchor>
          </w:drawing>
        </mc:Choice>
        <mc:Fallback>
          <w:pict>
            <v:shape style="position:absolute;margin-left:502.640839pt;margin-top:789.020203pt;width:36.950pt;height:9.8pt;mso-position-horizontal-relative:page;mso-position-vertical-relative:page;z-index:-16478720" type="#_x0000_t202" id="docshape5" filled="false" stroked="false">
              <v:textbox inset="0,0,0,0">
                <w:txbxContent>
                  <w:p>
                    <w:pPr>
                      <w:spacing w:before="14"/>
                      <w:ind w:left="20" w:right="0" w:firstLine="0"/>
                      <w:jc w:val="left"/>
                      <w:rPr>
                        <w:sz w:val="14"/>
                      </w:rPr>
                    </w:pPr>
                    <w:r>
                      <w:rPr>
                        <w:spacing w:val="-2"/>
                        <w:sz w:val="14"/>
                      </w:rPr>
                      <w:t>13.03.2026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39808">
              <wp:simplePos x="0" y="0"/>
              <wp:positionH relativeFrom="page">
                <wp:posOffset>6746759</wp:posOffset>
              </wp:positionH>
              <wp:positionV relativeFrom="page">
                <wp:posOffset>10114819</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6476672"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41856">
              <wp:simplePos x="0" y="0"/>
              <wp:positionH relativeFrom="page">
                <wp:posOffset>6746759</wp:posOffset>
              </wp:positionH>
              <wp:positionV relativeFrom="page">
                <wp:posOffset>10114819</wp:posOffset>
              </wp:positionV>
              <wp:extent cx="14605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6474624" type="#_x0000_t202" id="docshape13"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43904">
              <wp:simplePos x="0" y="0"/>
              <wp:positionH relativeFrom="page">
                <wp:posOffset>6715771</wp:posOffset>
              </wp:positionH>
              <wp:positionV relativeFrom="page">
                <wp:posOffset>10114819</wp:posOffset>
              </wp:positionV>
              <wp:extent cx="177165" cy="1397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00903pt;margin-top:796.442505pt;width:13.95pt;height:11pt;mso-position-horizontal-relative:page;mso-position-vertical-relative:page;z-index:-16472576" type="#_x0000_t202" id="docshape17"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45952">
              <wp:simplePos x="0" y="0"/>
              <wp:positionH relativeFrom="page">
                <wp:posOffset>6690371</wp:posOffset>
              </wp:positionH>
              <wp:positionV relativeFrom="page">
                <wp:posOffset>10114819</wp:posOffset>
              </wp:positionV>
              <wp:extent cx="202565" cy="1397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17</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470528" type="#_x0000_t202" id="docshape21"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17</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48000">
              <wp:simplePos x="0" y="0"/>
              <wp:positionH relativeFrom="page">
                <wp:posOffset>6690371</wp:posOffset>
              </wp:positionH>
              <wp:positionV relativeFrom="page">
                <wp:posOffset>10114819</wp:posOffset>
              </wp:positionV>
              <wp:extent cx="202565" cy="1397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22</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468480" type="#_x0000_t202" id="docshape28"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22</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50048">
              <wp:simplePos x="0" y="0"/>
              <wp:positionH relativeFrom="page">
                <wp:posOffset>6690371</wp:posOffset>
              </wp:positionH>
              <wp:positionV relativeFrom="page">
                <wp:posOffset>10114819</wp:posOffset>
              </wp:positionV>
              <wp:extent cx="202565" cy="13970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24</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466432" type="#_x0000_t202" id="docshape32"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24</w:t>
                    </w:r>
                    <w:r>
                      <w:rPr>
                        <w:color w:val="435369"/>
                        <w:spacing w:val="-5"/>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52096">
              <wp:simplePos x="0" y="0"/>
              <wp:positionH relativeFrom="page">
                <wp:posOffset>6534415</wp:posOffset>
              </wp:positionH>
              <wp:positionV relativeFrom="page">
                <wp:posOffset>10116343</wp:posOffset>
              </wp:positionV>
              <wp:extent cx="139065" cy="13970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39065" cy="139700"/>
                      </a:xfrm>
                      <a:prstGeom prst="rect">
                        <a:avLst/>
                      </a:prstGeom>
                    </wps:spPr>
                    <wps:txbx>
                      <w:txbxContent>
                        <w:p>
                          <w:pPr>
                            <w:spacing w:before="15"/>
                            <w:ind w:left="20" w:right="0" w:firstLine="0"/>
                            <w:jc w:val="left"/>
                            <w:rPr>
                              <w:sz w:val="16"/>
                            </w:rPr>
                          </w:pPr>
                          <w:r>
                            <w:rPr>
                              <w:color w:val="435369"/>
                              <w:spacing w:val="-5"/>
                              <w:sz w:val="16"/>
                            </w:rPr>
                            <w:t>26</w:t>
                          </w:r>
                        </w:p>
                      </w:txbxContent>
                    </wps:txbx>
                    <wps:bodyPr wrap="square" lIns="0" tIns="0" rIns="0" bIns="0" rtlCol="0">
                      <a:noAutofit/>
                    </wps:bodyPr>
                  </wps:wsp>
                </a:graphicData>
              </a:graphic>
            </wp:anchor>
          </w:drawing>
        </mc:Choice>
        <mc:Fallback>
          <w:pict>
            <v:shape style="position:absolute;margin-left:514.520874pt;margin-top:796.5625pt;width:10.95pt;height:11pt;mso-position-horizontal-relative:page;mso-position-vertical-relative:page;z-index:-16464384" type="#_x0000_t202" id="docshape36" filled="false" stroked="false">
              <v:textbox inset="0,0,0,0">
                <w:txbxContent>
                  <w:p>
                    <w:pPr>
                      <w:spacing w:before="15"/>
                      <w:ind w:left="20" w:right="0" w:firstLine="0"/>
                      <w:jc w:val="left"/>
                      <w:rPr>
                        <w:sz w:val="16"/>
                      </w:rPr>
                    </w:pPr>
                    <w:r>
                      <w:rPr>
                        <w:color w:val="435369"/>
                        <w:spacing w:val="-5"/>
                        <w:sz w:val="16"/>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36224">
              <wp:simplePos x="0" y="0"/>
              <wp:positionH relativeFrom="page">
                <wp:posOffset>1062229</wp:posOffset>
              </wp:positionH>
              <wp:positionV relativeFrom="page">
                <wp:posOffset>614172</wp:posOffset>
              </wp:positionV>
              <wp:extent cx="579755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80256"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36736">
              <wp:simplePos x="0" y="0"/>
              <wp:positionH relativeFrom="page">
                <wp:posOffset>1067817</wp:posOffset>
              </wp:positionH>
              <wp:positionV relativeFrom="page">
                <wp:posOffset>447338</wp:posOffset>
              </wp:positionV>
              <wp:extent cx="1323340"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2334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8"/>
                              <w:sz w:val="20"/>
                            </w:rPr>
                            <w:t> </w:t>
                          </w:r>
                          <w:r>
                            <w:rPr>
                              <w:color w:val="435369"/>
                              <w:sz w:val="20"/>
                            </w:rPr>
                            <w:t>St.</w:t>
                          </w:r>
                          <w:r>
                            <w:rPr>
                              <w:color w:val="435369"/>
                              <w:spacing w:val="-7"/>
                              <w:sz w:val="20"/>
                            </w:rPr>
                            <w:t> </w:t>
                          </w:r>
                          <w:r>
                            <w:rPr>
                              <w:color w:val="435369"/>
                              <w:spacing w:val="-2"/>
                              <w:sz w:val="20"/>
                            </w:rPr>
                            <w:t>Gallen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0139pt;margin-top:35.223503pt;width:104.2pt;height:13.15pt;mso-position-horizontal-relative:page;mso-position-vertical-relative:page;z-index:-16479744" type="#_x0000_t202" id="docshape3" filled="false" stroked="false">
              <v:textbox inset="0,0,0,0">
                <w:txbxContent>
                  <w:p>
                    <w:pPr>
                      <w:spacing w:before="12"/>
                      <w:ind w:left="20" w:right="0" w:firstLine="0"/>
                      <w:jc w:val="left"/>
                      <w:rPr>
                        <w:sz w:val="20"/>
                      </w:rPr>
                    </w:pPr>
                    <w:r>
                      <w:rPr>
                        <w:color w:val="435369"/>
                        <w:sz w:val="20"/>
                      </w:rPr>
                      <w:t>Kantonsblatt</w:t>
                    </w:r>
                    <w:r>
                      <w:rPr>
                        <w:color w:val="435369"/>
                        <w:spacing w:val="-8"/>
                        <w:sz w:val="20"/>
                      </w:rPr>
                      <w:t> </w:t>
                    </w:r>
                    <w:r>
                      <w:rPr>
                        <w:color w:val="435369"/>
                        <w:sz w:val="20"/>
                      </w:rPr>
                      <w:t>St.</w:t>
                    </w:r>
                    <w:r>
                      <w:rPr>
                        <w:color w:val="435369"/>
                        <w:spacing w:val="-7"/>
                        <w:sz w:val="20"/>
                      </w:rPr>
                      <w:t> </w:t>
                    </w:r>
                    <w:r>
                      <w:rPr>
                        <w:color w:val="435369"/>
                        <w:spacing w:val="-2"/>
                        <w:sz w:val="20"/>
                      </w:rPr>
                      <w:t>Gallen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7248">
              <wp:simplePos x="0" y="0"/>
              <wp:positionH relativeFrom="page">
                <wp:posOffset>5248156</wp:posOffset>
              </wp:positionH>
              <wp:positionV relativeFrom="page">
                <wp:posOffset>447338</wp:posOffset>
              </wp:positionV>
              <wp:extent cx="160655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6550" cy="167005"/>
                      </a:xfrm>
                      <a:prstGeom prst="rect">
                        <a:avLst/>
                      </a:prstGeom>
                    </wps:spPr>
                    <wps:txbx>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wps:txbx>
                    <wps:bodyPr wrap="square" lIns="0" tIns="0" rIns="0" bIns="0" rtlCol="0">
                      <a:noAutofit/>
                    </wps:bodyPr>
                  </wps:wsp>
                </a:graphicData>
              </a:graphic>
            </wp:anchor>
          </w:drawing>
        </mc:Choice>
        <mc:Fallback>
          <w:pict>
            <v:shape style="position:absolute;margin-left:413.240692pt;margin-top:35.223503pt;width:126.5pt;height:13.15pt;mso-position-horizontal-relative:page;mso-position-vertical-relative:page;z-index:-16479232" type="#_x0000_t202" id="docshape4" filled="false" stroked="false">
              <v:textbox inset="0,0,0,0">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38272">
              <wp:simplePos x="0" y="0"/>
              <wp:positionH relativeFrom="page">
                <wp:posOffset>1062229</wp:posOffset>
              </wp:positionH>
              <wp:positionV relativeFrom="page">
                <wp:posOffset>614172</wp:posOffset>
              </wp:positionV>
              <wp:extent cx="579755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78208"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38784">
              <wp:simplePos x="0" y="0"/>
              <wp:positionH relativeFrom="page">
                <wp:posOffset>1067817</wp:posOffset>
              </wp:positionH>
              <wp:positionV relativeFrom="page">
                <wp:posOffset>447338</wp:posOffset>
              </wp:positionV>
              <wp:extent cx="1323340"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32334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8"/>
                              <w:sz w:val="20"/>
                            </w:rPr>
                            <w:t> </w:t>
                          </w:r>
                          <w:r>
                            <w:rPr>
                              <w:color w:val="435369"/>
                              <w:sz w:val="20"/>
                            </w:rPr>
                            <w:t>St.</w:t>
                          </w:r>
                          <w:r>
                            <w:rPr>
                              <w:color w:val="435369"/>
                              <w:spacing w:val="-7"/>
                              <w:sz w:val="20"/>
                            </w:rPr>
                            <w:t> </w:t>
                          </w:r>
                          <w:r>
                            <w:rPr>
                              <w:color w:val="435369"/>
                              <w:spacing w:val="-2"/>
                              <w:sz w:val="20"/>
                            </w:rPr>
                            <w:t>Gallen</w:t>
                          </w:r>
                        </w:p>
                      </w:txbxContent>
                    </wps:txbx>
                    <wps:bodyPr wrap="square" lIns="0" tIns="0" rIns="0" bIns="0" rtlCol="0">
                      <a:noAutofit/>
                    </wps:bodyPr>
                  </wps:wsp>
                </a:graphicData>
              </a:graphic>
            </wp:anchor>
          </w:drawing>
        </mc:Choice>
        <mc:Fallback>
          <w:pict>
            <v:shape style="position:absolute;margin-left:84.080139pt;margin-top:35.223503pt;width:104.2pt;height:13.15pt;mso-position-horizontal-relative:page;mso-position-vertical-relative:page;z-index:-16477696" type="#_x0000_t202" id="docshape7" filled="false" stroked="false">
              <v:textbox inset="0,0,0,0">
                <w:txbxContent>
                  <w:p>
                    <w:pPr>
                      <w:spacing w:before="12"/>
                      <w:ind w:left="20" w:right="0" w:firstLine="0"/>
                      <w:jc w:val="left"/>
                      <w:rPr>
                        <w:sz w:val="20"/>
                      </w:rPr>
                    </w:pPr>
                    <w:r>
                      <w:rPr>
                        <w:color w:val="435369"/>
                        <w:sz w:val="20"/>
                      </w:rPr>
                      <w:t>Kantonsblatt</w:t>
                    </w:r>
                    <w:r>
                      <w:rPr>
                        <w:color w:val="435369"/>
                        <w:spacing w:val="-8"/>
                        <w:sz w:val="20"/>
                      </w:rPr>
                      <w:t> </w:t>
                    </w:r>
                    <w:r>
                      <w:rPr>
                        <w:color w:val="435369"/>
                        <w:sz w:val="20"/>
                      </w:rPr>
                      <w:t>St.</w:t>
                    </w:r>
                    <w:r>
                      <w:rPr>
                        <w:color w:val="435369"/>
                        <w:spacing w:val="-7"/>
                        <w:sz w:val="20"/>
                      </w:rPr>
                      <w:t> </w:t>
                    </w:r>
                    <w:r>
                      <w:rPr>
                        <w:color w:val="435369"/>
                        <w:spacing w:val="-2"/>
                        <w:sz w:val="20"/>
                      </w:rPr>
                      <w:t>Gallen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9296">
              <wp:simplePos x="0" y="0"/>
              <wp:positionH relativeFrom="page">
                <wp:posOffset>5819657</wp:posOffset>
              </wp:positionH>
              <wp:positionV relativeFrom="page">
                <wp:posOffset>447338</wp:posOffset>
              </wp:positionV>
              <wp:extent cx="103378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33780" cy="167005"/>
                      </a:xfrm>
                      <a:prstGeom prst="rect">
                        <a:avLst/>
                      </a:prstGeom>
                    </wps:spPr>
                    <wps:txbx>
                      <w:txbxContent>
                        <w:p>
                          <w:pPr>
                            <w:spacing w:before="12"/>
                            <w:ind w:left="20" w:right="0" w:firstLine="0"/>
                            <w:jc w:val="left"/>
                            <w:rPr>
                              <w:sz w:val="20"/>
                            </w:rPr>
                          </w:pPr>
                          <w:r>
                            <w:rPr>
                              <w:color w:val="435369"/>
                              <w:spacing w:val="-2"/>
                              <w:sz w:val="20"/>
                            </w:rPr>
                            <w:t>Inhaltsverzeichnis</w:t>
                          </w:r>
                        </w:p>
                      </w:txbxContent>
                    </wps:txbx>
                    <wps:bodyPr wrap="square" lIns="0" tIns="0" rIns="0" bIns="0" rtlCol="0">
                      <a:noAutofit/>
                    </wps:bodyPr>
                  </wps:wsp>
                </a:graphicData>
              </a:graphic>
            </wp:anchor>
          </w:drawing>
        </mc:Choice>
        <mc:Fallback>
          <w:pict>
            <v:shape style="position:absolute;margin-left:458.240753pt;margin-top:35.223503pt;width:81.4pt;height:13.15pt;mso-position-horizontal-relative:page;mso-position-vertical-relative:page;z-index:-16477184" type="#_x0000_t202" id="docshape8" filled="false" stroked="false">
              <v:textbox inset="0,0,0,0">
                <w:txbxContent>
                  <w:p>
                    <w:pPr>
                      <w:spacing w:before="12"/>
                      <w:ind w:left="20" w:right="0" w:firstLine="0"/>
                      <w:jc w:val="left"/>
                      <w:rPr>
                        <w:sz w:val="20"/>
                      </w:rPr>
                    </w:pPr>
                    <w:r>
                      <w:rPr>
                        <w:color w:val="435369"/>
                        <w:spacing w:val="-2"/>
                        <w:sz w:val="20"/>
                      </w:rPr>
                      <w:t>Inhaltsverzeichnis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40320">
              <wp:simplePos x="0" y="0"/>
              <wp:positionH relativeFrom="page">
                <wp:posOffset>1062229</wp:posOffset>
              </wp:positionH>
              <wp:positionV relativeFrom="page">
                <wp:posOffset>614172</wp:posOffset>
              </wp:positionV>
              <wp:extent cx="579755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76160"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40832">
              <wp:simplePos x="0" y="0"/>
              <wp:positionH relativeFrom="page">
                <wp:posOffset>1067817</wp:posOffset>
              </wp:positionH>
              <wp:positionV relativeFrom="page">
                <wp:posOffset>447338</wp:posOffset>
              </wp:positionV>
              <wp:extent cx="1323340"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32334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8"/>
                              <w:sz w:val="20"/>
                            </w:rPr>
                            <w:t> </w:t>
                          </w:r>
                          <w:r>
                            <w:rPr>
                              <w:color w:val="435369"/>
                              <w:sz w:val="20"/>
                            </w:rPr>
                            <w:t>St.</w:t>
                          </w:r>
                          <w:r>
                            <w:rPr>
                              <w:color w:val="435369"/>
                              <w:spacing w:val="-7"/>
                              <w:sz w:val="20"/>
                            </w:rPr>
                            <w:t> </w:t>
                          </w:r>
                          <w:r>
                            <w:rPr>
                              <w:color w:val="435369"/>
                              <w:spacing w:val="-2"/>
                              <w:sz w:val="20"/>
                            </w:rPr>
                            <w:t>Gallen</w:t>
                          </w:r>
                        </w:p>
                      </w:txbxContent>
                    </wps:txbx>
                    <wps:bodyPr wrap="square" lIns="0" tIns="0" rIns="0" bIns="0" rtlCol="0">
                      <a:noAutofit/>
                    </wps:bodyPr>
                  </wps:wsp>
                </a:graphicData>
              </a:graphic>
            </wp:anchor>
          </w:drawing>
        </mc:Choice>
        <mc:Fallback>
          <w:pict>
            <v:shape style="position:absolute;margin-left:84.080139pt;margin-top:35.223503pt;width:104.2pt;height:13.15pt;mso-position-horizontal-relative:page;mso-position-vertical-relative:page;z-index:-16475648" type="#_x0000_t202" id="docshape11" filled="false" stroked="false">
              <v:textbox inset="0,0,0,0">
                <w:txbxContent>
                  <w:p>
                    <w:pPr>
                      <w:spacing w:before="12"/>
                      <w:ind w:left="20" w:right="0" w:firstLine="0"/>
                      <w:jc w:val="left"/>
                      <w:rPr>
                        <w:sz w:val="20"/>
                      </w:rPr>
                    </w:pPr>
                    <w:r>
                      <w:rPr>
                        <w:color w:val="435369"/>
                        <w:sz w:val="20"/>
                      </w:rPr>
                      <w:t>Kantonsblatt</w:t>
                    </w:r>
                    <w:r>
                      <w:rPr>
                        <w:color w:val="435369"/>
                        <w:spacing w:val="-8"/>
                        <w:sz w:val="20"/>
                      </w:rPr>
                      <w:t> </w:t>
                    </w:r>
                    <w:r>
                      <w:rPr>
                        <w:color w:val="435369"/>
                        <w:sz w:val="20"/>
                      </w:rPr>
                      <w:t>St.</w:t>
                    </w:r>
                    <w:r>
                      <w:rPr>
                        <w:color w:val="435369"/>
                        <w:spacing w:val="-7"/>
                        <w:sz w:val="20"/>
                      </w:rPr>
                      <w:t> </w:t>
                    </w:r>
                    <w:r>
                      <w:rPr>
                        <w:color w:val="435369"/>
                        <w:spacing w:val="-2"/>
                        <w:sz w:val="20"/>
                      </w:rPr>
                      <w:t>Gallen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41344">
              <wp:simplePos x="0" y="0"/>
              <wp:positionH relativeFrom="page">
                <wp:posOffset>5466089</wp:posOffset>
              </wp:positionH>
              <wp:positionV relativeFrom="page">
                <wp:posOffset>447338</wp:posOffset>
              </wp:positionV>
              <wp:extent cx="1386840"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86840" cy="167005"/>
                      </a:xfrm>
                      <a:prstGeom prst="rect">
                        <a:avLst/>
                      </a:prstGeom>
                    </wps:spPr>
                    <wps:txbx>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wps:txbx>
                    <wps:bodyPr wrap="square" lIns="0" tIns="0" rIns="0" bIns="0" rtlCol="0">
                      <a:noAutofit/>
                    </wps:bodyPr>
                  </wps:wsp>
                </a:graphicData>
              </a:graphic>
            </wp:anchor>
          </w:drawing>
        </mc:Choice>
        <mc:Fallback>
          <w:pict>
            <v:shape style="position:absolute;margin-left:430.400726pt;margin-top:35.223503pt;width:109.2pt;height:13.15pt;mso-position-horizontal-relative:page;mso-position-vertical-relative:page;z-index:-16475136" type="#_x0000_t202" id="docshape12" filled="false" stroked="false">
              <v:textbox inset="0,0,0,0">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42368">
              <wp:simplePos x="0" y="0"/>
              <wp:positionH relativeFrom="page">
                <wp:posOffset>1062229</wp:posOffset>
              </wp:positionH>
              <wp:positionV relativeFrom="page">
                <wp:posOffset>614172</wp:posOffset>
              </wp:positionV>
              <wp:extent cx="5797550"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74112"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42880">
              <wp:simplePos x="0" y="0"/>
              <wp:positionH relativeFrom="page">
                <wp:posOffset>1067817</wp:posOffset>
              </wp:positionH>
              <wp:positionV relativeFrom="page">
                <wp:posOffset>447338</wp:posOffset>
              </wp:positionV>
              <wp:extent cx="1323340"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2334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8"/>
                              <w:sz w:val="20"/>
                            </w:rPr>
                            <w:t> </w:t>
                          </w:r>
                          <w:r>
                            <w:rPr>
                              <w:color w:val="435369"/>
                              <w:sz w:val="20"/>
                            </w:rPr>
                            <w:t>St.</w:t>
                          </w:r>
                          <w:r>
                            <w:rPr>
                              <w:color w:val="435369"/>
                              <w:spacing w:val="-7"/>
                              <w:sz w:val="20"/>
                            </w:rPr>
                            <w:t> </w:t>
                          </w:r>
                          <w:r>
                            <w:rPr>
                              <w:color w:val="435369"/>
                              <w:spacing w:val="-2"/>
                              <w:sz w:val="20"/>
                            </w:rPr>
                            <w:t>Gallen</w:t>
                          </w:r>
                        </w:p>
                      </w:txbxContent>
                    </wps:txbx>
                    <wps:bodyPr wrap="square" lIns="0" tIns="0" rIns="0" bIns="0" rtlCol="0">
                      <a:noAutofit/>
                    </wps:bodyPr>
                  </wps:wsp>
                </a:graphicData>
              </a:graphic>
            </wp:anchor>
          </w:drawing>
        </mc:Choice>
        <mc:Fallback>
          <w:pict>
            <v:shape style="position:absolute;margin-left:84.080139pt;margin-top:35.223503pt;width:104.2pt;height:13.15pt;mso-position-horizontal-relative:page;mso-position-vertical-relative:page;z-index:-16473600" type="#_x0000_t202" id="docshape15" filled="false" stroked="false">
              <v:textbox inset="0,0,0,0">
                <w:txbxContent>
                  <w:p>
                    <w:pPr>
                      <w:spacing w:before="12"/>
                      <w:ind w:left="20" w:right="0" w:firstLine="0"/>
                      <w:jc w:val="left"/>
                      <w:rPr>
                        <w:sz w:val="20"/>
                      </w:rPr>
                    </w:pPr>
                    <w:r>
                      <w:rPr>
                        <w:color w:val="435369"/>
                        <w:sz w:val="20"/>
                      </w:rPr>
                      <w:t>Kantonsblatt</w:t>
                    </w:r>
                    <w:r>
                      <w:rPr>
                        <w:color w:val="435369"/>
                        <w:spacing w:val="-8"/>
                        <w:sz w:val="20"/>
                      </w:rPr>
                      <w:t> </w:t>
                    </w:r>
                    <w:r>
                      <w:rPr>
                        <w:color w:val="435369"/>
                        <w:sz w:val="20"/>
                      </w:rPr>
                      <w:t>St.</w:t>
                    </w:r>
                    <w:r>
                      <w:rPr>
                        <w:color w:val="435369"/>
                        <w:spacing w:val="-7"/>
                        <w:sz w:val="20"/>
                      </w:rPr>
                      <w:t> </w:t>
                    </w:r>
                    <w:r>
                      <w:rPr>
                        <w:color w:val="435369"/>
                        <w:spacing w:val="-2"/>
                        <w:sz w:val="20"/>
                      </w:rPr>
                      <w:t>Gallen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43392">
              <wp:simplePos x="0" y="0"/>
              <wp:positionH relativeFrom="page">
                <wp:posOffset>5677925</wp:posOffset>
              </wp:positionH>
              <wp:positionV relativeFrom="page">
                <wp:posOffset>447338</wp:posOffset>
              </wp:positionV>
              <wp:extent cx="1174750"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74750" cy="167005"/>
                      </a:xfrm>
                      <a:prstGeom prst="rect">
                        <a:avLst/>
                      </a:prstGeom>
                    </wps:spPr>
                    <wps:txbx>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7.08075pt;margin-top:35.223503pt;width:92.5pt;height:13.15pt;mso-position-horizontal-relative:page;mso-position-vertical-relative:page;z-index:-16473088" type="#_x0000_t202" id="docshape16" filled="false" stroked="false">
              <v:textbox inset="0,0,0,0">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44416">
              <wp:simplePos x="0" y="0"/>
              <wp:positionH relativeFrom="page">
                <wp:posOffset>1062229</wp:posOffset>
              </wp:positionH>
              <wp:positionV relativeFrom="page">
                <wp:posOffset>614172</wp:posOffset>
              </wp:positionV>
              <wp:extent cx="5797550" cy="635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72064"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44928">
              <wp:simplePos x="0" y="0"/>
              <wp:positionH relativeFrom="page">
                <wp:posOffset>1067817</wp:posOffset>
              </wp:positionH>
              <wp:positionV relativeFrom="page">
                <wp:posOffset>447338</wp:posOffset>
              </wp:positionV>
              <wp:extent cx="1323340" cy="16700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32334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8"/>
                              <w:sz w:val="20"/>
                            </w:rPr>
                            <w:t> </w:t>
                          </w:r>
                          <w:r>
                            <w:rPr>
                              <w:color w:val="435369"/>
                              <w:sz w:val="20"/>
                            </w:rPr>
                            <w:t>St.</w:t>
                          </w:r>
                          <w:r>
                            <w:rPr>
                              <w:color w:val="435369"/>
                              <w:spacing w:val="-7"/>
                              <w:sz w:val="20"/>
                            </w:rPr>
                            <w:t> </w:t>
                          </w:r>
                          <w:r>
                            <w:rPr>
                              <w:color w:val="435369"/>
                              <w:spacing w:val="-2"/>
                              <w:sz w:val="20"/>
                            </w:rPr>
                            <w:t>Gallen</w:t>
                          </w:r>
                        </w:p>
                      </w:txbxContent>
                    </wps:txbx>
                    <wps:bodyPr wrap="square" lIns="0" tIns="0" rIns="0" bIns="0" rtlCol="0">
                      <a:noAutofit/>
                    </wps:bodyPr>
                  </wps:wsp>
                </a:graphicData>
              </a:graphic>
            </wp:anchor>
          </w:drawing>
        </mc:Choice>
        <mc:Fallback>
          <w:pict>
            <v:shape style="position:absolute;margin-left:84.080139pt;margin-top:35.223503pt;width:104.2pt;height:13.15pt;mso-position-horizontal-relative:page;mso-position-vertical-relative:page;z-index:-16471552" type="#_x0000_t202" id="docshape19" filled="false" stroked="false">
              <v:textbox inset="0,0,0,0">
                <w:txbxContent>
                  <w:p>
                    <w:pPr>
                      <w:spacing w:before="12"/>
                      <w:ind w:left="20" w:right="0" w:firstLine="0"/>
                      <w:jc w:val="left"/>
                      <w:rPr>
                        <w:sz w:val="20"/>
                      </w:rPr>
                    </w:pPr>
                    <w:r>
                      <w:rPr>
                        <w:color w:val="435369"/>
                        <w:sz w:val="20"/>
                      </w:rPr>
                      <w:t>Kantonsblatt</w:t>
                    </w:r>
                    <w:r>
                      <w:rPr>
                        <w:color w:val="435369"/>
                        <w:spacing w:val="-8"/>
                        <w:sz w:val="20"/>
                      </w:rPr>
                      <w:t> </w:t>
                    </w:r>
                    <w:r>
                      <w:rPr>
                        <w:color w:val="435369"/>
                        <w:sz w:val="20"/>
                      </w:rPr>
                      <w:t>St.</w:t>
                    </w:r>
                    <w:r>
                      <w:rPr>
                        <w:color w:val="435369"/>
                        <w:spacing w:val="-7"/>
                        <w:sz w:val="20"/>
                      </w:rPr>
                      <w:t> </w:t>
                    </w:r>
                    <w:r>
                      <w:rPr>
                        <w:color w:val="435369"/>
                        <w:spacing w:val="-2"/>
                        <w:sz w:val="20"/>
                      </w:rPr>
                      <w:t>Gallen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45440">
              <wp:simplePos x="0" y="0"/>
              <wp:positionH relativeFrom="page">
                <wp:posOffset>5648969</wp:posOffset>
              </wp:positionH>
              <wp:positionV relativeFrom="page">
                <wp:posOffset>447338</wp:posOffset>
              </wp:positionV>
              <wp:extent cx="1203960" cy="16700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203960" cy="167005"/>
                      </a:xfrm>
                      <a:prstGeom prst="rect">
                        <a:avLst/>
                      </a:prstGeom>
                    </wps:spPr>
                    <wps:txbx>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4.800751pt;margin-top:35.223503pt;width:94.8pt;height:13.15pt;mso-position-horizontal-relative:page;mso-position-vertical-relative:page;z-index:-16471040" type="#_x0000_t202" id="docshape20" filled="false" stroked="false">
              <v:textbox inset="0,0,0,0">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46464">
              <wp:simplePos x="0" y="0"/>
              <wp:positionH relativeFrom="page">
                <wp:posOffset>1062229</wp:posOffset>
              </wp:positionH>
              <wp:positionV relativeFrom="page">
                <wp:posOffset>614172</wp:posOffset>
              </wp:positionV>
              <wp:extent cx="5797550" cy="635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70016" id="docshape2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46976">
              <wp:simplePos x="0" y="0"/>
              <wp:positionH relativeFrom="page">
                <wp:posOffset>1067817</wp:posOffset>
              </wp:positionH>
              <wp:positionV relativeFrom="page">
                <wp:posOffset>447338</wp:posOffset>
              </wp:positionV>
              <wp:extent cx="1323340" cy="16700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32334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8"/>
                              <w:sz w:val="20"/>
                            </w:rPr>
                            <w:t> </w:t>
                          </w:r>
                          <w:r>
                            <w:rPr>
                              <w:color w:val="435369"/>
                              <w:sz w:val="20"/>
                            </w:rPr>
                            <w:t>St.</w:t>
                          </w:r>
                          <w:r>
                            <w:rPr>
                              <w:color w:val="435369"/>
                              <w:spacing w:val="-7"/>
                              <w:sz w:val="20"/>
                            </w:rPr>
                            <w:t> </w:t>
                          </w:r>
                          <w:r>
                            <w:rPr>
                              <w:color w:val="435369"/>
                              <w:spacing w:val="-2"/>
                              <w:sz w:val="20"/>
                            </w:rPr>
                            <w:t>Gallen</w:t>
                          </w:r>
                        </w:p>
                      </w:txbxContent>
                    </wps:txbx>
                    <wps:bodyPr wrap="square" lIns="0" tIns="0" rIns="0" bIns="0" rtlCol="0">
                      <a:noAutofit/>
                    </wps:bodyPr>
                  </wps:wsp>
                </a:graphicData>
              </a:graphic>
            </wp:anchor>
          </w:drawing>
        </mc:Choice>
        <mc:Fallback>
          <w:pict>
            <v:shape style="position:absolute;margin-left:84.080139pt;margin-top:35.223503pt;width:104.2pt;height:13.15pt;mso-position-horizontal-relative:page;mso-position-vertical-relative:page;z-index:-16469504" type="#_x0000_t202" id="docshape26" filled="false" stroked="false">
              <v:textbox inset="0,0,0,0">
                <w:txbxContent>
                  <w:p>
                    <w:pPr>
                      <w:spacing w:before="12"/>
                      <w:ind w:left="20" w:right="0" w:firstLine="0"/>
                      <w:jc w:val="left"/>
                      <w:rPr>
                        <w:sz w:val="20"/>
                      </w:rPr>
                    </w:pPr>
                    <w:r>
                      <w:rPr>
                        <w:color w:val="435369"/>
                        <w:sz w:val="20"/>
                      </w:rPr>
                      <w:t>Kantonsblatt</w:t>
                    </w:r>
                    <w:r>
                      <w:rPr>
                        <w:color w:val="435369"/>
                        <w:spacing w:val="-8"/>
                        <w:sz w:val="20"/>
                      </w:rPr>
                      <w:t> </w:t>
                    </w:r>
                    <w:r>
                      <w:rPr>
                        <w:color w:val="435369"/>
                        <w:sz w:val="20"/>
                      </w:rPr>
                      <w:t>St.</w:t>
                    </w:r>
                    <w:r>
                      <w:rPr>
                        <w:color w:val="435369"/>
                        <w:spacing w:val="-7"/>
                        <w:sz w:val="20"/>
                      </w:rPr>
                      <w:t> </w:t>
                    </w:r>
                    <w:r>
                      <w:rPr>
                        <w:color w:val="435369"/>
                        <w:spacing w:val="-2"/>
                        <w:sz w:val="20"/>
                      </w:rPr>
                      <w:t>Gallen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47488">
              <wp:simplePos x="0" y="0"/>
              <wp:positionH relativeFrom="page">
                <wp:posOffset>4774191</wp:posOffset>
              </wp:positionH>
              <wp:positionV relativeFrom="page">
                <wp:posOffset>447338</wp:posOffset>
              </wp:positionV>
              <wp:extent cx="2078989" cy="16700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078989" cy="167005"/>
                      </a:xfrm>
                      <a:prstGeom prst="rect">
                        <a:avLst/>
                      </a:prstGeom>
                    </wps:spPr>
                    <wps:txbx>
                      <w:txbxContent>
                        <w:p>
                          <w:pPr>
                            <w:spacing w:before="12"/>
                            <w:ind w:left="20" w:right="0" w:firstLine="0"/>
                            <w:jc w:val="left"/>
                            <w:rPr>
                              <w:sz w:val="20"/>
                            </w:rPr>
                          </w:pPr>
                          <w:r>
                            <w:rPr>
                              <w:color w:val="435369"/>
                              <w:spacing w:val="-2"/>
                              <w:sz w:val="20"/>
                            </w:rPr>
                            <w:t>Grundstückgewinnsteuern</w:t>
                          </w:r>
                          <w:r>
                            <w:rPr>
                              <w:color w:val="435369"/>
                              <w:spacing w:val="18"/>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375.920624pt;margin-top:35.223503pt;width:163.7pt;height:13.15pt;mso-position-horizontal-relative:page;mso-position-vertical-relative:page;z-index:-16468992" type="#_x0000_t202" id="docshape27" filled="false" stroked="false">
              <v:textbox inset="0,0,0,0">
                <w:txbxContent>
                  <w:p>
                    <w:pPr>
                      <w:spacing w:before="12"/>
                      <w:ind w:left="20" w:right="0" w:firstLine="0"/>
                      <w:jc w:val="left"/>
                      <w:rPr>
                        <w:sz w:val="20"/>
                      </w:rPr>
                    </w:pPr>
                    <w:r>
                      <w:rPr>
                        <w:color w:val="435369"/>
                        <w:spacing w:val="-2"/>
                        <w:sz w:val="20"/>
                      </w:rPr>
                      <w:t>Grundstückgewinnsteuern</w:t>
                    </w:r>
                    <w:r>
                      <w:rPr>
                        <w:color w:val="435369"/>
                        <w:spacing w:val="18"/>
                        <w:sz w:val="20"/>
                      </w:rPr>
                      <w:t> </w:t>
                    </w:r>
                    <w:r>
                      <w:rPr>
                        <w:color w:val="435369"/>
                        <w:spacing w:val="-2"/>
                        <w:sz w:val="20"/>
                      </w:rPr>
                      <w:t>Personen</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48512">
              <wp:simplePos x="0" y="0"/>
              <wp:positionH relativeFrom="page">
                <wp:posOffset>1062229</wp:posOffset>
              </wp:positionH>
              <wp:positionV relativeFrom="page">
                <wp:posOffset>614172</wp:posOffset>
              </wp:positionV>
              <wp:extent cx="5797550" cy="635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67968" id="docshape2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49024">
              <wp:simplePos x="0" y="0"/>
              <wp:positionH relativeFrom="page">
                <wp:posOffset>1067817</wp:posOffset>
              </wp:positionH>
              <wp:positionV relativeFrom="page">
                <wp:posOffset>447338</wp:posOffset>
              </wp:positionV>
              <wp:extent cx="1323340" cy="16700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32334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8"/>
                              <w:sz w:val="20"/>
                            </w:rPr>
                            <w:t> </w:t>
                          </w:r>
                          <w:r>
                            <w:rPr>
                              <w:color w:val="435369"/>
                              <w:sz w:val="20"/>
                            </w:rPr>
                            <w:t>St.</w:t>
                          </w:r>
                          <w:r>
                            <w:rPr>
                              <w:color w:val="435369"/>
                              <w:spacing w:val="-7"/>
                              <w:sz w:val="20"/>
                            </w:rPr>
                            <w:t> </w:t>
                          </w:r>
                          <w:r>
                            <w:rPr>
                              <w:color w:val="435369"/>
                              <w:spacing w:val="-2"/>
                              <w:sz w:val="20"/>
                            </w:rPr>
                            <w:t>Gallen</w:t>
                          </w:r>
                        </w:p>
                      </w:txbxContent>
                    </wps:txbx>
                    <wps:bodyPr wrap="square" lIns="0" tIns="0" rIns="0" bIns="0" rtlCol="0">
                      <a:noAutofit/>
                    </wps:bodyPr>
                  </wps:wsp>
                </a:graphicData>
              </a:graphic>
            </wp:anchor>
          </w:drawing>
        </mc:Choice>
        <mc:Fallback>
          <w:pict>
            <v:shape style="position:absolute;margin-left:84.080139pt;margin-top:35.223503pt;width:104.2pt;height:13.15pt;mso-position-horizontal-relative:page;mso-position-vertical-relative:page;z-index:-16467456" type="#_x0000_t202" id="docshape30" filled="false" stroked="false">
              <v:textbox inset="0,0,0,0">
                <w:txbxContent>
                  <w:p>
                    <w:pPr>
                      <w:spacing w:before="12"/>
                      <w:ind w:left="20" w:right="0" w:firstLine="0"/>
                      <w:jc w:val="left"/>
                      <w:rPr>
                        <w:sz w:val="20"/>
                      </w:rPr>
                    </w:pPr>
                    <w:r>
                      <w:rPr>
                        <w:color w:val="435369"/>
                        <w:sz w:val="20"/>
                      </w:rPr>
                      <w:t>Kantonsblatt</w:t>
                    </w:r>
                    <w:r>
                      <w:rPr>
                        <w:color w:val="435369"/>
                        <w:spacing w:val="-8"/>
                        <w:sz w:val="20"/>
                      </w:rPr>
                      <w:t> </w:t>
                    </w:r>
                    <w:r>
                      <w:rPr>
                        <w:color w:val="435369"/>
                        <w:sz w:val="20"/>
                      </w:rPr>
                      <w:t>St.</w:t>
                    </w:r>
                    <w:r>
                      <w:rPr>
                        <w:color w:val="435369"/>
                        <w:spacing w:val="-7"/>
                        <w:sz w:val="20"/>
                      </w:rPr>
                      <w:t> </w:t>
                    </w:r>
                    <w:r>
                      <w:rPr>
                        <w:color w:val="435369"/>
                        <w:spacing w:val="-2"/>
                        <w:sz w:val="20"/>
                      </w:rPr>
                      <w:t>Gallen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49536">
              <wp:simplePos x="0" y="0"/>
              <wp:positionH relativeFrom="page">
                <wp:posOffset>4970788</wp:posOffset>
              </wp:positionH>
              <wp:positionV relativeFrom="page">
                <wp:posOffset>447338</wp:posOffset>
              </wp:positionV>
              <wp:extent cx="1882139" cy="16700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882139" cy="167005"/>
                      </a:xfrm>
                      <a:prstGeom prst="rect">
                        <a:avLst/>
                      </a:prstGeom>
                    </wps:spPr>
                    <wps:txbx>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wps:txbx>
                    <wps:bodyPr wrap="square" lIns="0" tIns="0" rIns="0" bIns="0" rtlCol="0">
                      <a:noAutofit/>
                    </wps:bodyPr>
                  </wps:wsp>
                </a:graphicData>
              </a:graphic>
            </wp:anchor>
          </w:drawing>
        </mc:Choice>
        <mc:Fallback>
          <w:pict>
            <v:shape style="position:absolute;margin-left:391.400635pt;margin-top:35.223503pt;width:148.2pt;height:13.15pt;mso-position-horizontal-relative:page;mso-position-vertical-relative:page;z-index:-16466944" type="#_x0000_t202" id="docshape31" filled="false" stroked="false">
              <v:textbox inset="0,0,0,0">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50560">
              <wp:simplePos x="0" y="0"/>
              <wp:positionH relativeFrom="page">
                <wp:posOffset>880873</wp:posOffset>
              </wp:positionH>
              <wp:positionV relativeFrom="page">
                <wp:posOffset>614172</wp:posOffset>
              </wp:positionV>
              <wp:extent cx="5797550" cy="635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115pt;margin-top:48.360039pt;width:456.480755pt;height:.48pt;mso-position-horizontal-relative:page;mso-position-vertical-relative:page;z-index:-16465920" id="docshape3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51072">
              <wp:simplePos x="0" y="0"/>
              <wp:positionH relativeFrom="page">
                <wp:posOffset>886461</wp:posOffset>
              </wp:positionH>
              <wp:positionV relativeFrom="page">
                <wp:posOffset>447338</wp:posOffset>
              </wp:positionV>
              <wp:extent cx="1323340" cy="16700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323340"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8"/>
                              <w:sz w:val="20"/>
                            </w:rPr>
                            <w:t> </w:t>
                          </w:r>
                          <w:r>
                            <w:rPr>
                              <w:color w:val="435369"/>
                              <w:sz w:val="20"/>
                            </w:rPr>
                            <w:t>St.</w:t>
                          </w:r>
                          <w:r>
                            <w:rPr>
                              <w:color w:val="435369"/>
                              <w:spacing w:val="-7"/>
                              <w:sz w:val="20"/>
                            </w:rPr>
                            <w:t> </w:t>
                          </w:r>
                          <w:r>
                            <w:rPr>
                              <w:color w:val="435369"/>
                              <w:spacing w:val="-2"/>
                              <w:sz w:val="20"/>
                            </w:rPr>
                            <w:t>Gallen</w:t>
                          </w:r>
                        </w:p>
                      </w:txbxContent>
                    </wps:txbx>
                    <wps:bodyPr wrap="square" lIns="0" tIns="0" rIns="0" bIns="0" rtlCol="0">
                      <a:noAutofit/>
                    </wps:bodyPr>
                  </wps:wsp>
                </a:graphicData>
              </a:graphic>
            </wp:anchor>
          </w:drawing>
        </mc:Choice>
        <mc:Fallback>
          <w:pict>
            <v:shape style="position:absolute;margin-left:69.800117pt;margin-top:35.223503pt;width:104.2pt;height:13.15pt;mso-position-horizontal-relative:page;mso-position-vertical-relative:page;z-index:-16465408" type="#_x0000_t202" id="docshape34" filled="false" stroked="false">
              <v:textbox inset="0,0,0,0">
                <w:txbxContent>
                  <w:p>
                    <w:pPr>
                      <w:spacing w:before="12"/>
                      <w:ind w:left="20" w:right="0" w:firstLine="0"/>
                      <w:jc w:val="left"/>
                      <w:rPr>
                        <w:sz w:val="20"/>
                      </w:rPr>
                    </w:pPr>
                    <w:r>
                      <w:rPr>
                        <w:color w:val="435369"/>
                        <w:sz w:val="20"/>
                      </w:rPr>
                      <w:t>Kantonsblatt</w:t>
                    </w:r>
                    <w:r>
                      <w:rPr>
                        <w:color w:val="435369"/>
                        <w:spacing w:val="-8"/>
                        <w:sz w:val="20"/>
                      </w:rPr>
                      <w:t> </w:t>
                    </w:r>
                    <w:r>
                      <w:rPr>
                        <w:color w:val="435369"/>
                        <w:sz w:val="20"/>
                      </w:rPr>
                      <w:t>St.</w:t>
                    </w:r>
                    <w:r>
                      <w:rPr>
                        <w:color w:val="435369"/>
                        <w:spacing w:val="-7"/>
                        <w:sz w:val="20"/>
                      </w:rPr>
                      <w:t> </w:t>
                    </w:r>
                    <w:r>
                      <w:rPr>
                        <w:color w:val="435369"/>
                        <w:spacing w:val="-2"/>
                        <w:sz w:val="20"/>
                      </w:rPr>
                      <w:t>Gallen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1584">
              <wp:simplePos x="0" y="0"/>
              <wp:positionH relativeFrom="page">
                <wp:posOffset>4586739</wp:posOffset>
              </wp:positionH>
              <wp:positionV relativeFrom="page">
                <wp:posOffset>447338</wp:posOffset>
              </wp:positionV>
              <wp:extent cx="2085339" cy="16700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085339" cy="167005"/>
                      </a:xfrm>
                      <a:prstGeom prst="rect">
                        <a:avLst/>
                      </a:prstGeom>
                    </wps:spPr>
                    <wps:txbx>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wps:txbx>
                    <wps:bodyPr wrap="square" lIns="0" tIns="0" rIns="0" bIns="0" rtlCol="0">
                      <a:noAutofit/>
                    </wps:bodyPr>
                  </wps:wsp>
                </a:graphicData>
              </a:graphic>
            </wp:anchor>
          </w:drawing>
        </mc:Choice>
        <mc:Fallback>
          <w:pict>
            <v:shape style="position:absolute;margin-left:361.160614pt;margin-top:35.223503pt;width:164.2pt;height:13.15pt;mso-position-horizontal-relative:page;mso-position-vertical-relative:page;z-index:-16464896" type="#_x0000_t202" id="docshape35" filled="false" stroked="false">
              <v:textbox inset="0,0,0,0">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19">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18">
    <w:multiLevelType w:val="hybridMultilevel"/>
    <w:lvl w:ilvl="0">
      <w:start w:val="1"/>
      <w:numFmt w:val="lowerLetter"/>
      <w:lvlText w:val="%1)"/>
      <w:lvlJc w:val="left"/>
      <w:pPr>
        <w:ind w:left="1134"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032" w:hanging="425"/>
      </w:pPr>
      <w:rPr>
        <w:rFonts w:hint="default"/>
        <w:lang w:val="de-DE" w:eastAsia="en-US" w:bidi="ar-SA"/>
      </w:rPr>
    </w:lvl>
    <w:lvl w:ilvl="2">
      <w:start w:val="0"/>
      <w:numFmt w:val="bullet"/>
      <w:lvlText w:val="•"/>
      <w:lvlJc w:val="left"/>
      <w:pPr>
        <w:ind w:left="2924" w:hanging="425"/>
      </w:pPr>
      <w:rPr>
        <w:rFonts w:hint="default"/>
        <w:lang w:val="de-DE" w:eastAsia="en-US" w:bidi="ar-SA"/>
      </w:rPr>
    </w:lvl>
    <w:lvl w:ilvl="3">
      <w:start w:val="0"/>
      <w:numFmt w:val="bullet"/>
      <w:lvlText w:val="•"/>
      <w:lvlJc w:val="left"/>
      <w:pPr>
        <w:ind w:left="3816" w:hanging="425"/>
      </w:pPr>
      <w:rPr>
        <w:rFonts w:hint="default"/>
        <w:lang w:val="de-DE" w:eastAsia="en-US" w:bidi="ar-SA"/>
      </w:rPr>
    </w:lvl>
    <w:lvl w:ilvl="4">
      <w:start w:val="0"/>
      <w:numFmt w:val="bullet"/>
      <w:lvlText w:val="•"/>
      <w:lvlJc w:val="left"/>
      <w:pPr>
        <w:ind w:left="4708" w:hanging="425"/>
      </w:pPr>
      <w:rPr>
        <w:rFonts w:hint="default"/>
        <w:lang w:val="de-DE" w:eastAsia="en-US" w:bidi="ar-SA"/>
      </w:rPr>
    </w:lvl>
    <w:lvl w:ilvl="5">
      <w:start w:val="0"/>
      <w:numFmt w:val="bullet"/>
      <w:lvlText w:val="•"/>
      <w:lvlJc w:val="left"/>
      <w:pPr>
        <w:ind w:left="5601" w:hanging="425"/>
      </w:pPr>
      <w:rPr>
        <w:rFonts w:hint="default"/>
        <w:lang w:val="de-DE" w:eastAsia="en-US" w:bidi="ar-SA"/>
      </w:rPr>
    </w:lvl>
    <w:lvl w:ilvl="6">
      <w:start w:val="0"/>
      <w:numFmt w:val="bullet"/>
      <w:lvlText w:val="•"/>
      <w:lvlJc w:val="left"/>
      <w:pPr>
        <w:ind w:left="6493" w:hanging="425"/>
      </w:pPr>
      <w:rPr>
        <w:rFonts w:hint="default"/>
        <w:lang w:val="de-DE" w:eastAsia="en-US" w:bidi="ar-SA"/>
      </w:rPr>
    </w:lvl>
    <w:lvl w:ilvl="7">
      <w:start w:val="0"/>
      <w:numFmt w:val="bullet"/>
      <w:lvlText w:val="•"/>
      <w:lvlJc w:val="left"/>
      <w:pPr>
        <w:ind w:left="7385" w:hanging="425"/>
      </w:pPr>
      <w:rPr>
        <w:rFonts w:hint="default"/>
        <w:lang w:val="de-DE" w:eastAsia="en-US" w:bidi="ar-SA"/>
      </w:rPr>
    </w:lvl>
    <w:lvl w:ilvl="8">
      <w:start w:val="0"/>
      <w:numFmt w:val="bullet"/>
      <w:lvlText w:val="•"/>
      <w:lvlJc w:val="left"/>
      <w:pPr>
        <w:ind w:left="8277" w:hanging="425"/>
      </w:pPr>
      <w:rPr>
        <w:rFonts w:hint="default"/>
        <w:lang w:val="de-DE" w:eastAsia="en-US" w:bidi="ar-SA"/>
      </w:rPr>
    </w:lvl>
  </w:abstractNum>
  <w:abstractNum w:abstractNumId="17">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16">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15">
    <w:multiLevelType w:val="hybridMultilevel"/>
    <w:lvl w:ilvl="0">
      <w:start w:val="3"/>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14">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13">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12">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11">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10">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4" w:hanging="28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281"/>
      </w:pPr>
      <w:rPr>
        <w:rFonts w:hint="default"/>
        <w:lang w:val="de-DE" w:eastAsia="en-US" w:bidi="ar-SA"/>
      </w:rPr>
    </w:lvl>
    <w:lvl w:ilvl="3">
      <w:start w:val="0"/>
      <w:numFmt w:val="bullet"/>
      <w:lvlText w:val="•"/>
      <w:lvlJc w:val="left"/>
      <w:pPr>
        <w:ind w:left="3776" w:hanging="281"/>
      </w:pPr>
      <w:rPr>
        <w:rFonts w:hint="default"/>
        <w:lang w:val="de-DE" w:eastAsia="en-US" w:bidi="ar-SA"/>
      </w:rPr>
    </w:lvl>
    <w:lvl w:ilvl="4">
      <w:start w:val="0"/>
      <w:numFmt w:val="bullet"/>
      <w:lvlText w:val="•"/>
      <w:lvlJc w:val="left"/>
      <w:pPr>
        <w:ind w:left="4674" w:hanging="281"/>
      </w:pPr>
      <w:rPr>
        <w:rFonts w:hint="default"/>
        <w:lang w:val="de-DE" w:eastAsia="en-US" w:bidi="ar-SA"/>
      </w:rPr>
    </w:lvl>
    <w:lvl w:ilvl="5">
      <w:start w:val="0"/>
      <w:numFmt w:val="bullet"/>
      <w:lvlText w:val="•"/>
      <w:lvlJc w:val="left"/>
      <w:pPr>
        <w:ind w:left="5572" w:hanging="281"/>
      </w:pPr>
      <w:rPr>
        <w:rFonts w:hint="default"/>
        <w:lang w:val="de-DE" w:eastAsia="en-US" w:bidi="ar-SA"/>
      </w:rPr>
    </w:lvl>
    <w:lvl w:ilvl="6">
      <w:start w:val="0"/>
      <w:numFmt w:val="bullet"/>
      <w:lvlText w:val="•"/>
      <w:lvlJc w:val="left"/>
      <w:pPr>
        <w:ind w:left="6470" w:hanging="281"/>
      </w:pPr>
      <w:rPr>
        <w:rFonts w:hint="default"/>
        <w:lang w:val="de-DE" w:eastAsia="en-US" w:bidi="ar-SA"/>
      </w:rPr>
    </w:lvl>
    <w:lvl w:ilvl="7">
      <w:start w:val="0"/>
      <w:numFmt w:val="bullet"/>
      <w:lvlText w:val="•"/>
      <w:lvlJc w:val="left"/>
      <w:pPr>
        <w:ind w:left="7368" w:hanging="281"/>
      </w:pPr>
      <w:rPr>
        <w:rFonts w:hint="default"/>
        <w:lang w:val="de-DE" w:eastAsia="en-US" w:bidi="ar-SA"/>
      </w:rPr>
    </w:lvl>
    <w:lvl w:ilvl="8">
      <w:start w:val="0"/>
      <w:numFmt w:val="bullet"/>
      <w:lvlText w:val="•"/>
      <w:lvlJc w:val="left"/>
      <w:pPr>
        <w:ind w:left="8266" w:hanging="281"/>
      </w:pPr>
      <w:rPr>
        <w:rFonts w:hint="default"/>
        <w:lang w:val="de-DE" w:eastAsia="en-US" w:bidi="ar-SA"/>
      </w:rPr>
    </w:lvl>
  </w:abstractNum>
  <w:abstractNum w:abstractNumId="9">
    <w:multiLevelType w:val="hybridMultilevel"/>
    <w:lvl w:ilvl="0">
      <w:start w:val="7"/>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4" w:hanging="28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281"/>
      </w:pPr>
      <w:rPr>
        <w:rFonts w:hint="default"/>
        <w:lang w:val="de-DE" w:eastAsia="en-US" w:bidi="ar-SA"/>
      </w:rPr>
    </w:lvl>
    <w:lvl w:ilvl="3">
      <w:start w:val="0"/>
      <w:numFmt w:val="bullet"/>
      <w:lvlText w:val="•"/>
      <w:lvlJc w:val="left"/>
      <w:pPr>
        <w:ind w:left="3776" w:hanging="281"/>
      </w:pPr>
      <w:rPr>
        <w:rFonts w:hint="default"/>
        <w:lang w:val="de-DE" w:eastAsia="en-US" w:bidi="ar-SA"/>
      </w:rPr>
    </w:lvl>
    <w:lvl w:ilvl="4">
      <w:start w:val="0"/>
      <w:numFmt w:val="bullet"/>
      <w:lvlText w:val="•"/>
      <w:lvlJc w:val="left"/>
      <w:pPr>
        <w:ind w:left="4674" w:hanging="281"/>
      </w:pPr>
      <w:rPr>
        <w:rFonts w:hint="default"/>
        <w:lang w:val="de-DE" w:eastAsia="en-US" w:bidi="ar-SA"/>
      </w:rPr>
    </w:lvl>
    <w:lvl w:ilvl="5">
      <w:start w:val="0"/>
      <w:numFmt w:val="bullet"/>
      <w:lvlText w:val="•"/>
      <w:lvlJc w:val="left"/>
      <w:pPr>
        <w:ind w:left="5572" w:hanging="281"/>
      </w:pPr>
      <w:rPr>
        <w:rFonts w:hint="default"/>
        <w:lang w:val="de-DE" w:eastAsia="en-US" w:bidi="ar-SA"/>
      </w:rPr>
    </w:lvl>
    <w:lvl w:ilvl="6">
      <w:start w:val="0"/>
      <w:numFmt w:val="bullet"/>
      <w:lvlText w:val="•"/>
      <w:lvlJc w:val="left"/>
      <w:pPr>
        <w:ind w:left="6470" w:hanging="281"/>
      </w:pPr>
      <w:rPr>
        <w:rFonts w:hint="default"/>
        <w:lang w:val="de-DE" w:eastAsia="en-US" w:bidi="ar-SA"/>
      </w:rPr>
    </w:lvl>
    <w:lvl w:ilvl="7">
      <w:start w:val="0"/>
      <w:numFmt w:val="bullet"/>
      <w:lvlText w:val="•"/>
      <w:lvlJc w:val="left"/>
      <w:pPr>
        <w:ind w:left="7368" w:hanging="281"/>
      </w:pPr>
      <w:rPr>
        <w:rFonts w:hint="default"/>
        <w:lang w:val="de-DE" w:eastAsia="en-US" w:bidi="ar-SA"/>
      </w:rPr>
    </w:lvl>
    <w:lvl w:ilvl="8">
      <w:start w:val="0"/>
      <w:numFmt w:val="bullet"/>
      <w:lvlText w:val="•"/>
      <w:lvlJc w:val="left"/>
      <w:pPr>
        <w:ind w:left="8266" w:hanging="281"/>
      </w:pPr>
      <w:rPr>
        <w:rFonts w:hint="default"/>
        <w:lang w:val="de-DE" w:eastAsia="en-US" w:bidi="ar-SA"/>
      </w:rPr>
    </w:lvl>
  </w:abstractNum>
  <w:abstractNum w:abstractNumId="8">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7">
    <w:multiLevelType w:val="hybridMultilevel"/>
    <w:lvl w:ilvl="0">
      <w:start w:val="1"/>
      <w:numFmt w:val="lowerLetter"/>
      <w:lvlText w:val="%1)"/>
      <w:lvlJc w:val="left"/>
      <w:pPr>
        <w:ind w:left="1706"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425"/>
      </w:pPr>
      <w:rPr>
        <w:rFonts w:hint="default"/>
        <w:lang w:val="de-DE" w:eastAsia="en-US" w:bidi="ar-SA"/>
      </w:rPr>
    </w:lvl>
    <w:lvl w:ilvl="2">
      <w:start w:val="0"/>
      <w:numFmt w:val="bullet"/>
      <w:lvlText w:val="•"/>
      <w:lvlJc w:val="left"/>
      <w:pPr>
        <w:ind w:left="3372" w:hanging="425"/>
      </w:pPr>
      <w:rPr>
        <w:rFonts w:hint="default"/>
        <w:lang w:val="de-DE" w:eastAsia="en-US" w:bidi="ar-SA"/>
      </w:rPr>
    </w:lvl>
    <w:lvl w:ilvl="3">
      <w:start w:val="0"/>
      <w:numFmt w:val="bullet"/>
      <w:lvlText w:val="•"/>
      <w:lvlJc w:val="left"/>
      <w:pPr>
        <w:ind w:left="4208" w:hanging="425"/>
      </w:pPr>
      <w:rPr>
        <w:rFonts w:hint="default"/>
        <w:lang w:val="de-DE" w:eastAsia="en-US" w:bidi="ar-SA"/>
      </w:rPr>
    </w:lvl>
    <w:lvl w:ilvl="4">
      <w:start w:val="0"/>
      <w:numFmt w:val="bullet"/>
      <w:lvlText w:val="•"/>
      <w:lvlJc w:val="left"/>
      <w:pPr>
        <w:ind w:left="5044" w:hanging="425"/>
      </w:pPr>
      <w:rPr>
        <w:rFonts w:hint="default"/>
        <w:lang w:val="de-DE" w:eastAsia="en-US" w:bidi="ar-SA"/>
      </w:rPr>
    </w:lvl>
    <w:lvl w:ilvl="5">
      <w:start w:val="0"/>
      <w:numFmt w:val="bullet"/>
      <w:lvlText w:val="•"/>
      <w:lvlJc w:val="left"/>
      <w:pPr>
        <w:ind w:left="5881" w:hanging="425"/>
      </w:pPr>
      <w:rPr>
        <w:rFonts w:hint="default"/>
        <w:lang w:val="de-DE" w:eastAsia="en-US" w:bidi="ar-SA"/>
      </w:rPr>
    </w:lvl>
    <w:lvl w:ilvl="6">
      <w:start w:val="0"/>
      <w:numFmt w:val="bullet"/>
      <w:lvlText w:val="•"/>
      <w:lvlJc w:val="left"/>
      <w:pPr>
        <w:ind w:left="6717" w:hanging="425"/>
      </w:pPr>
      <w:rPr>
        <w:rFonts w:hint="default"/>
        <w:lang w:val="de-DE" w:eastAsia="en-US" w:bidi="ar-SA"/>
      </w:rPr>
    </w:lvl>
    <w:lvl w:ilvl="7">
      <w:start w:val="0"/>
      <w:numFmt w:val="bullet"/>
      <w:lvlText w:val="•"/>
      <w:lvlJc w:val="left"/>
      <w:pPr>
        <w:ind w:left="7553" w:hanging="425"/>
      </w:pPr>
      <w:rPr>
        <w:rFonts w:hint="default"/>
        <w:lang w:val="de-DE" w:eastAsia="en-US" w:bidi="ar-SA"/>
      </w:rPr>
    </w:lvl>
    <w:lvl w:ilvl="8">
      <w:start w:val="0"/>
      <w:numFmt w:val="bullet"/>
      <w:lvlText w:val="•"/>
      <w:lvlJc w:val="left"/>
      <w:pPr>
        <w:ind w:left="8389" w:hanging="425"/>
      </w:pPr>
      <w:rPr>
        <w:rFonts w:hint="default"/>
        <w:lang w:val="de-DE" w:eastAsia="en-US" w:bidi="ar-SA"/>
      </w:rPr>
    </w:lvl>
  </w:abstractNum>
  <w:abstractNum w:abstractNumId="6">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5">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4">
    <w:multiLevelType w:val="hybridMultilevel"/>
    <w:lvl w:ilvl="0">
      <w:start w:val="14"/>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3">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2">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1">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0"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1" w:hanging="425"/>
      </w:pPr>
      <w:rPr>
        <w:rFonts w:hint="default"/>
        <w:lang w:val="de-DE" w:eastAsia="en-US" w:bidi="ar-SA"/>
      </w:rPr>
    </w:lvl>
  </w:abstractNum>
  <w:abstractNum w:abstractNumId="0">
    <w:multiLevelType w:val="hybridMultilevel"/>
    <w:lvl w:ilvl="0">
      <w:start w:val="0"/>
      <w:numFmt w:val="bullet"/>
      <w:lvlText w:val=""/>
      <w:lvlJc w:val="left"/>
      <w:pPr>
        <w:ind w:left="1571" w:hanging="360"/>
      </w:pPr>
      <w:rPr>
        <w:rFonts w:hint="default" w:ascii="Symbol" w:hAnsi="Symbol" w:eastAsia="Symbol" w:cs="Symbol"/>
        <w:b w:val="0"/>
        <w:bCs w:val="0"/>
        <w:i w:val="0"/>
        <w:iCs w:val="0"/>
        <w:spacing w:val="0"/>
        <w:w w:val="99"/>
        <w:sz w:val="20"/>
        <w:szCs w:val="20"/>
        <w:lang w:val="de-DE" w:eastAsia="en-US" w:bidi="ar-SA"/>
      </w:rPr>
    </w:lvl>
    <w:lvl w:ilvl="1">
      <w:start w:val="0"/>
      <w:numFmt w:val="bullet"/>
      <w:lvlText w:val="•"/>
      <w:lvlJc w:val="left"/>
      <w:pPr>
        <w:ind w:left="2428" w:hanging="360"/>
      </w:pPr>
      <w:rPr>
        <w:rFonts w:hint="default"/>
        <w:lang w:val="de-DE" w:eastAsia="en-US" w:bidi="ar-SA"/>
      </w:rPr>
    </w:lvl>
    <w:lvl w:ilvl="2">
      <w:start w:val="0"/>
      <w:numFmt w:val="bullet"/>
      <w:lvlText w:val="•"/>
      <w:lvlJc w:val="left"/>
      <w:pPr>
        <w:ind w:left="3276" w:hanging="360"/>
      </w:pPr>
      <w:rPr>
        <w:rFonts w:hint="default"/>
        <w:lang w:val="de-DE" w:eastAsia="en-US" w:bidi="ar-SA"/>
      </w:rPr>
    </w:lvl>
    <w:lvl w:ilvl="3">
      <w:start w:val="0"/>
      <w:numFmt w:val="bullet"/>
      <w:lvlText w:val="•"/>
      <w:lvlJc w:val="left"/>
      <w:pPr>
        <w:ind w:left="4124" w:hanging="360"/>
      </w:pPr>
      <w:rPr>
        <w:rFonts w:hint="default"/>
        <w:lang w:val="de-DE" w:eastAsia="en-US" w:bidi="ar-SA"/>
      </w:rPr>
    </w:lvl>
    <w:lvl w:ilvl="4">
      <w:start w:val="0"/>
      <w:numFmt w:val="bullet"/>
      <w:lvlText w:val="•"/>
      <w:lvlJc w:val="left"/>
      <w:pPr>
        <w:ind w:left="4972" w:hanging="360"/>
      </w:pPr>
      <w:rPr>
        <w:rFonts w:hint="default"/>
        <w:lang w:val="de-DE" w:eastAsia="en-US" w:bidi="ar-SA"/>
      </w:rPr>
    </w:lvl>
    <w:lvl w:ilvl="5">
      <w:start w:val="0"/>
      <w:numFmt w:val="bullet"/>
      <w:lvlText w:val="•"/>
      <w:lvlJc w:val="left"/>
      <w:pPr>
        <w:ind w:left="5821" w:hanging="360"/>
      </w:pPr>
      <w:rPr>
        <w:rFonts w:hint="default"/>
        <w:lang w:val="de-DE" w:eastAsia="en-US" w:bidi="ar-SA"/>
      </w:rPr>
    </w:lvl>
    <w:lvl w:ilvl="6">
      <w:start w:val="0"/>
      <w:numFmt w:val="bullet"/>
      <w:lvlText w:val="•"/>
      <w:lvlJc w:val="left"/>
      <w:pPr>
        <w:ind w:left="6669" w:hanging="360"/>
      </w:pPr>
      <w:rPr>
        <w:rFonts w:hint="default"/>
        <w:lang w:val="de-DE" w:eastAsia="en-US" w:bidi="ar-SA"/>
      </w:rPr>
    </w:lvl>
    <w:lvl w:ilvl="7">
      <w:start w:val="0"/>
      <w:numFmt w:val="bullet"/>
      <w:lvlText w:val="•"/>
      <w:lvlJc w:val="left"/>
      <w:pPr>
        <w:ind w:left="7517" w:hanging="360"/>
      </w:pPr>
      <w:rPr>
        <w:rFonts w:hint="default"/>
        <w:lang w:val="de-DE" w:eastAsia="en-US" w:bidi="ar-SA"/>
      </w:rPr>
    </w:lvl>
    <w:lvl w:ilvl="8">
      <w:start w:val="0"/>
      <w:numFmt w:val="bullet"/>
      <w:lvlText w:val="•"/>
      <w:lvlJc w:val="left"/>
      <w:pPr>
        <w:ind w:left="8365" w:hanging="360"/>
      </w:pPr>
      <w:rPr>
        <w:rFonts w:hint="default"/>
        <w:lang w:val="de-DE"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TOC1" w:type="paragraph">
    <w:name w:val="TOC 1"/>
    <w:basedOn w:val="Normal"/>
    <w:uiPriority w:val="1"/>
    <w:qFormat/>
    <w:pPr>
      <w:spacing w:before="120"/>
      <w:ind w:left="851"/>
    </w:pPr>
    <w:rPr>
      <w:rFonts w:ascii="Arial" w:hAnsi="Arial" w:eastAsia="Arial" w:cs="Arial"/>
      <w:b/>
      <w:bCs/>
      <w:sz w:val="20"/>
      <w:szCs w:val="20"/>
      <w:lang w:val="de-DE" w:eastAsia="en-US" w:bidi="ar-SA"/>
    </w:rPr>
  </w:style>
  <w:style w:styleId="TOC2" w:type="paragraph">
    <w:name w:val="TOC 2"/>
    <w:basedOn w:val="Normal"/>
    <w:uiPriority w:val="1"/>
    <w:qFormat/>
    <w:pPr>
      <w:spacing w:before="120"/>
      <w:ind w:left="1072"/>
    </w:pPr>
    <w:rPr>
      <w:rFonts w:ascii="Arial" w:hAnsi="Arial" w:eastAsia="Arial" w:cs="Arial"/>
      <w:b/>
      <w:bCs/>
      <w:sz w:val="20"/>
      <w:szCs w:val="20"/>
      <w:lang w:val="de-DE" w:eastAsia="en-US" w:bidi="ar-SA"/>
    </w:rPr>
  </w:style>
  <w:style w:styleId="TOC3" w:type="paragraph">
    <w:name w:val="TOC 3"/>
    <w:basedOn w:val="Normal"/>
    <w:uiPriority w:val="1"/>
    <w:qFormat/>
    <w:pPr>
      <w:spacing w:before="118"/>
      <w:ind w:left="1290"/>
    </w:pPr>
    <w:rPr>
      <w:rFonts w:ascii="Arial" w:hAnsi="Arial" w:eastAsia="Arial" w:cs="Arial"/>
      <w:b/>
      <w:bCs/>
      <w:sz w:val="20"/>
      <w:szCs w:val="20"/>
      <w:lang w:val="de-DE" w:eastAsia="en-US" w:bidi="ar-SA"/>
    </w:rPr>
  </w:style>
  <w:style w:styleId="TOC4" w:type="paragraph">
    <w:name w:val="TOC 4"/>
    <w:basedOn w:val="Normal"/>
    <w:uiPriority w:val="1"/>
    <w:qFormat/>
    <w:pPr>
      <w:spacing w:before="120"/>
      <w:ind w:left="1290"/>
    </w:pPr>
    <w:rPr>
      <w:rFonts w:ascii="Arial MT" w:hAnsi="Arial MT" w:eastAsia="Arial MT" w:cs="Arial MT"/>
      <w:sz w:val="20"/>
      <w:szCs w:val="20"/>
      <w:lang w:val="de-DE" w:eastAsia="en-US" w:bidi="ar-SA"/>
    </w:rPr>
  </w:style>
  <w:style w:styleId="BodyText" w:type="paragraph">
    <w:name w:val="Body Text"/>
    <w:basedOn w:val="Normal"/>
    <w:uiPriority w:val="1"/>
    <w:qFormat/>
    <w:pPr>
      <w:ind w:left="1134"/>
    </w:pPr>
    <w:rPr>
      <w:rFonts w:ascii="Arial MT" w:hAnsi="Arial MT" w:eastAsia="Arial MT" w:cs="Arial MT"/>
      <w:sz w:val="18"/>
      <w:szCs w:val="18"/>
      <w:lang w:val="de-DE"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de-DE"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de-DE"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de-DE"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de-DE" w:eastAsia="en-US" w:bidi="ar-SA"/>
    </w:rPr>
  </w:style>
  <w:style w:styleId="Heading5" w:type="paragraph">
    <w:name w:val="Heading 5"/>
    <w:basedOn w:val="Normal"/>
    <w:uiPriority w:val="1"/>
    <w:qFormat/>
    <w:pPr>
      <w:ind w:left="1134"/>
      <w:outlineLvl w:val="5"/>
    </w:pPr>
    <w:rPr>
      <w:rFonts w:ascii="Arial MT" w:hAnsi="Arial MT" w:eastAsia="Arial MT" w:cs="Arial MT"/>
      <w:sz w:val="22"/>
      <w:szCs w:val="22"/>
      <w:lang w:val="de-DE" w:eastAsia="en-US" w:bidi="ar-SA"/>
    </w:rPr>
  </w:style>
  <w:style w:styleId="Heading6" w:type="paragraph">
    <w:name w:val="Heading 6"/>
    <w:basedOn w:val="Normal"/>
    <w:uiPriority w:val="1"/>
    <w:qFormat/>
    <w:pPr>
      <w:ind w:left="851"/>
      <w:jc w:val="both"/>
      <w:outlineLvl w:val="6"/>
    </w:pPr>
    <w:rPr>
      <w:rFonts w:ascii="Arial" w:hAnsi="Arial" w:eastAsia="Arial" w:cs="Arial"/>
      <w:b/>
      <w:bCs/>
      <w:sz w:val="20"/>
      <w:szCs w:val="20"/>
      <w:lang w:val="de-DE" w:eastAsia="en-US" w:bidi="ar-SA"/>
    </w:rPr>
  </w:style>
  <w:style w:styleId="Heading7" w:type="paragraph">
    <w:name w:val="Heading 7"/>
    <w:basedOn w:val="Normal"/>
    <w:uiPriority w:val="1"/>
    <w:qFormat/>
    <w:pPr>
      <w:spacing w:before="93"/>
      <w:ind w:left="1134"/>
      <w:outlineLvl w:val="7"/>
    </w:pPr>
    <w:rPr>
      <w:rFonts w:ascii="Arial" w:hAnsi="Arial" w:eastAsia="Arial" w:cs="Arial"/>
      <w:b/>
      <w:bCs/>
      <w:sz w:val="18"/>
      <w:szCs w:val="18"/>
      <w:lang w:val="de-DE" w:eastAsia="en-US" w:bidi="ar-SA"/>
    </w:rPr>
  </w:style>
  <w:style w:styleId="ListParagraph" w:type="paragraph">
    <w:name w:val="List Paragraph"/>
    <w:basedOn w:val="Normal"/>
    <w:uiPriority w:val="1"/>
    <w:qFormat/>
    <w:pPr>
      <w:spacing w:before="40"/>
      <w:ind w:left="1559" w:hanging="425"/>
    </w:pPr>
    <w:rPr>
      <w:rFonts w:ascii="Arial MT" w:hAnsi="Arial MT" w:eastAsia="Arial MT" w:cs="Arial MT"/>
      <w:lang w:val="de-DE" w:eastAsia="en-US" w:bidi="ar-SA"/>
    </w:rPr>
  </w:style>
  <w:style w:styleId="TableParagraph" w:type="paragraph">
    <w:name w:val="Table Paragraph"/>
    <w:basedOn w:val="Normal"/>
    <w:uiPriority w:val="1"/>
    <w:qFormat/>
    <w:pPr>
      <w:spacing w:before="36"/>
    </w:pPr>
    <w:rPr>
      <w:rFonts w:ascii="Arial MT" w:hAnsi="Arial MT" w:eastAsia="Arial MT" w:cs="Arial MT"/>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mailto:ist@estv.admin.ch" TargetMode="External"/><Relationship Id="rId8" Type="http://schemas.openxmlformats.org/officeDocument/2006/relationships/hyperlink" Target="http://www.estv.admin.ch/"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admin.ch/dam/estv/de/dokumente/allgemein/Dokumentation/Publikationen/dossier_steuerinformationen/d/Vermoegenssteuer_NP.pdf.download.pdf/d_vermoegenssteuer_2018_de.pdf" TargetMode="External"/><Relationship Id="rId14" Type="http://schemas.openxmlformats.org/officeDocument/2006/relationships/hyperlink" Target="https://www.estv2.admin.ch/stp/ds/c-geltende-steuern-de.pdf" TargetMode="Externa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yperlink" Target="https://www.gesetzessammlung.sg.ch/app/de/texts_of_law/811.1" TargetMode="External"/><Relationship Id="rId20" Type="http://schemas.openxmlformats.org/officeDocument/2006/relationships/hyperlink" Target="https://www.gesetzessammlung.sg.ch/app/de/texts_of_law/811.11" TargetMode="External"/><Relationship Id="rId21" Type="http://schemas.openxmlformats.org/officeDocument/2006/relationships/hyperlink" Target="https://www.gesetzessammlung.sg.ch/app/de/texts_of_law/811.12" TargetMode="External"/><Relationship Id="rId22" Type="http://schemas.openxmlformats.org/officeDocument/2006/relationships/hyperlink" Target="https://www.gesetzessammlung.sg.ch/app/de/systematic/texts_of_law" TargetMode="External"/><Relationship Id="rId23" Type="http://schemas.openxmlformats.org/officeDocument/2006/relationships/header" Target="header4.xml"/><Relationship Id="rId24" Type="http://schemas.openxmlformats.org/officeDocument/2006/relationships/footer" Target="footer4.xml"/><Relationship Id="rId25" Type="http://schemas.openxmlformats.org/officeDocument/2006/relationships/hyperlink" Target="https://www.estv2.admin.ch/stp/ds/d-einkommenssteuer-natuerlicher-personen-gesamter-text-de.pdf" TargetMode="External"/><Relationship Id="rId26" Type="http://schemas.openxmlformats.org/officeDocument/2006/relationships/hyperlink" Target="https://www.estv2.admin.ch/stp/ds/d-selbstaendige-erwerbstaetigkeit-de.pdf" TargetMode="External"/><Relationship Id="rId27" Type="http://schemas.openxmlformats.org/officeDocument/2006/relationships/hyperlink" Target="https://www.estv2.admin.ch/stp/ds/f-besteuerung-eigenmietwerte-de.pdf" TargetMode="External"/><Relationship Id="rId28" Type="http://schemas.openxmlformats.org/officeDocument/2006/relationships/hyperlink" Target="https://www.estv2.admin.ch/stp/sm/teilbesteuerung-ev-de-fr.pdf" TargetMode="External"/><Relationship Id="rId29" Type="http://schemas.openxmlformats.org/officeDocument/2006/relationships/hyperlink" Target="https://www.estv2.admin.ch/stp/sm/patentbox-np-de-fr.pdf" TargetMode="External"/><Relationship Id="rId30" Type="http://schemas.openxmlformats.org/officeDocument/2006/relationships/hyperlink" Target="https://www.estv2.admin.ch/stp/sm/eigenmietwert-de-fr.pdf" TargetMode="External"/><Relationship Id="rId31" Type="http://schemas.openxmlformats.org/officeDocument/2006/relationships/image" Target="media/image5.png"/><Relationship Id="rId32" Type="http://schemas.openxmlformats.org/officeDocument/2006/relationships/hyperlink" Target="https://www.sg.ch/content/dam/sgch/steuern-finanzen/steuern/steuerbuch/art-29-52-stg/034_1.pdf.ocFile/034_1.pdf" TargetMode="External"/><Relationship Id="rId33" Type="http://schemas.openxmlformats.org/officeDocument/2006/relationships/hyperlink" Target="https://www.sg.ch/content/dam/sgch/steuern-finanzen/steuern/steuerbuch/art-29-52-stg/034_2.pdf.ocFile/034_2.pdf" TargetMode="External"/><Relationship Id="rId34" Type="http://schemas.openxmlformats.org/officeDocument/2006/relationships/hyperlink" Target="https://www.estv2.admin.ch/stp/sm/renten-de-fr.pdf" TargetMode="External"/><Relationship Id="rId35" Type="http://schemas.openxmlformats.org/officeDocument/2006/relationships/hyperlink" Target="https://www.estv2.admin.ch/stp/sm/milizfeuerwehr-de-fr.pdf" TargetMode="External"/><Relationship Id="rId36" Type="http://schemas.openxmlformats.org/officeDocument/2006/relationships/hyperlink" Target="https://www.estv2.admin.ch/stp/sm/geldspielgewinne-de-fr.pdf" TargetMode="External"/><Relationship Id="rId37" Type="http://schemas.openxmlformats.org/officeDocument/2006/relationships/hyperlink" Target="https://www.fedlex.admin.ch/eli/cc/2018/795/de" TargetMode="External"/><Relationship Id="rId38" Type="http://schemas.openxmlformats.org/officeDocument/2006/relationships/hyperlink" Target="https://www.fedlex.admin.ch/eli/cc/2018/795/de#a1" TargetMode="External"/><Relationship Id="rId39" Type="http://schemas.openxmlformats.org/officeDocument/2006/relationships/hyperlink" Target="https://www.sg.ch/content/dam/sgch/steuern-finanzen/steuern/formulare-und-wegleitungen/einkommens-und-vermoegenssteuer/2025-hs/Wegleitung_NP_2025.pdf" TargetMode="External"/><Relationship Id="rId40" Type="http://schemas.openxmlformats.org/officeDocument/2006/relationships/hyperlink" Target="https://www.estv2.admin.ch/stp/sm/mehrkosten-verpflegung-de-fr.pdf" TargetMode="External"/><Relationship Id="rId41" Type="http://schemas.openxmlformats.org/officeDocument/2006/relationships/hyperlink" Target="https://www.estv2.admin.ch/stp/sm/auswaertiger-aufenthalt-de-fr.pdf" TargetMode="External"/><Relationship Id="rId42" Type="http://schemas.openxmlformats.org/officeDocument/2006/relationships/hyperlink" Target="https://www.estv2.admin.ch/stp/sm/fahrkosten-de-fr.pdf" TargetMode="External"/><Relationship Id="rId43" Type="http://schemas.openxmlformats.org/officeDocument/2006/relationships/hyperlink" Target="https://www.fedlex.admin.ch/eli/cc/1993/1363_1363_1363/de#annex_u1%2Flvl_2" TargetMode="External"/><Relationship Id="rId44" Type="http://schemas.openxmlformats.org/officeDocument/2006/relationships/hyperlink" Target="https://www.estv2.admin.ch/stp/sm/berufskosten-de-fr.pdf" TargetMode="External"/><Relationship Id="rId45" Type="http://schemas.openxmlformats.org/officeDocument/2006/relationships/hyperlink" Target="https://www.estv2.admin.ch/stp/sm/berufskosten-nebenerwerb-de-fr.pdf" TargetMode="External"/><Relationship Id="rId46" Type="http://schemas.openxmlformats.org/officeDocument/2006/relationships/hyperlink" Target="https://www.fedlex.admin.ch/eli/cc/1993/1363_1363_1363/de#annex_u1%2Flvl_1" TargetMode="External"/><Relationship Id="rId47" Type="http://schemas.openxmlformats.org/officeDocument/2006/relationships/hyperlink" Target="https://www.sg.ch/content/dam/sgch/steuern-finanzen/steuern/steuerbuch/art-29-52-stg/041_1.pdf" TargetMode="External"/><Relationship Id="rId48" Type="http://schemas.openxmlformats.org/officeDocument/2006/relationships/hyperlink" Target="https://www.sg.ch/content/dam/sgch/steuern-finanzen/steuern/steuerbuch/art-29-52-stg/041_2.pdf.ocFile/041_2.pdf" TargetMode="External"/><Relationship Id="rId49" Type="http://schemas.openxmlformats.org/officeDocument/2006/relationships/hyperlink" Target="https://www.estv2.admin.ch/stp/sm/zus-abzug-fe-aufwand-np-de-fr.pdf" TargetMode="External"/><Relationship Id="rId50" Type="http://schemas.openxmlformats.org/officeDocument/2006/relationships/hyperlink" Target="https://www.estv2.admin.ch/stp/sm/liegenschaftskosten-de-fr.pdf" TargetMode="External"/><Relationship Id="rId51" Type="http://schemas.openxmlformats.org/officeDocument/2006/relationships/hyperlink" Target="https://www.sg.ch/content/dam/sgch/steuern-finanzen/steuern/steuerbuch/art-29-52-stg/044_3.pdf.ocFile/044_3.pdf" TargetMode="External"/><Relationship Id="rId52" Type="http://schemas.openxmlformats.org/officeDocument/2006/relationships/hyperlink" Target="https://www.sg.ch/content/dam/sgch/steuern-finanzen/steuern/steuerbuch/art-29-52-stg/044_5.pdf.ocFile/044_5.pdf" TargetMode="External"/><Relationship Id="rId53" Type="http://schemas.openxmlformats.org/officeDocument/2006/relationships/hyperlink" Target="https://www.sg.ch/content/dam/sgch/steuern-finanzen/steuern/steuerbuch/art-29-52-stg/044_7.pdf.ocFile/044_7.pdf" TargetMode="External"/><Relationship Id="rId54" Type="http://schemas.openxmlformats.org/officeDocument/2006/relationships/hyperlink" Target="https://www.sg.ch/content/dam/sgch/steuern-finanzen/steuern/steuerbuch/art-29-52-stg/044_8.pdf.ocFile/044_8.pdf" TargetMode="External"/><Relationship Id="rId55" Type="http://schemas.openxmlformats.org/officeDocument/2006/relationships/hyperlink" Target="https://www.estv2.admin.ch/stp/sm/versicherungspraemien-zinsen-de-fr.pdf" TargetMode="External"/><Relationship Id="rId56" Type="http://schemas.openxmlformats.org/officeDocument/2006/relationships/hyperlink" Target="https://www.estv2.admin.ch/stp/sm/drittbetreuungskosten-de-fr.pdf" TargetMode="External"/><Relationship Id="rId57" Type="http://schemas.openxmlformats.org/officeDocument/2006/relationships/hyperlink" Target="https://www.estv2.admin.ch/stp/sm/parteien-de-fr.pdf" TargetMode="External"/><Relationship Id="rId58" Type="http://schemas.openxmlformats.org/officeDocument/2006/relationships/hyperlink" Target="https://www.estv2.admin.ch/stp/sm/aus-weiterbildungskosten-de-fr.pdf" TargetMode="External"/><Relationship Id="rId59" Type="http://schemas.openxmlformats.org/officeDocument/2006/relationships/hyperlink" Target="https://www.estv2.admin.ch/stp/sm/zweitverdiener-de-fr.pdf" TargetMode="External"/><Relationship Id="rId60" Type="http://schemas.openxmlformats.org/officeDocument/2006/relationships/hyperlink" Target="https://www.estv2.admin.ch/stp/sm/krankheitskosten-de-fr.pdf" TargetMode="External"/><Relationship Id="rId61" Type="http://schemas.openxmlformats.org/officeDocument/2006/relationships/hyperlink" Target="https://www.estv2.admin.ch/stp/sm/freiwillige-leistungen-de-fr.pdf" TargetMode="External"/><Relationship Id="rId62" Type="http://schemas.openxmlformats.org/officeDocument/2006/relationships/hyperlink" Target="file://localhost/%5C%5Cadb.intra.admin.ch%5CESTV%24%5Corg%5CDS%5C8Dokumentation-Information%5C82Publikationen%5C821Steuerm%C3%A4ppchen%5CDiverses%5CSteuerm%C3%A4ppchen%20f%C3%BCr%20die%20Steuerinformationen%5Cdeutsch%5CKinderabzug.doc" TargetMode="External"/><Relationship Id="rId63" Type="http://schemas.openxmlformats.org/officeDocument/2006/relationships/hyperlink" Target="https://www.estv2.admin.ch/stp/sm/kinderabzug-e-de-fr.pdf" TargetMode="External"/><Relationship Id="rId64" Type="http://schemas.openxmlformats.org/officeDocument/2006/relationships/hyperlink" Target="https://www.sg.ch/steuern-finanzen/steuern/steuerkalkulator.html" TargetMode="External"/><Relationship Id="rId65" Type="http://schemas.openxmlformats.org/officeDocument/2006/relationships/hyperlink" Target="https://www.sg.ch/content/sgch/steuern-finanzen/steuern/formulare-wegleitungen/einkommens-vermoegenssteuer-privatpersonen.html#collapse-sgch_accordion_list_sgch_accordion_1497584468" TargetMode="External"/><Relationship Id="rId66" Type="http://schemas.openxmlformats.org/officeDocument/2006/relationships/hyperlink" Target="https://www.estv2.admin.ch/stp/sm/persoenlicher-abzug-e-de-fr.pdf" TargetMode="External"/><Relationship Id="rId67" Type="http://schemas.openxmlformats.org/officeDocument/2006/relationships/hyperlink" Target="https://www.estv2.admin.ch/stp/sm/kapitalleistungen-saeulen-de-fr.pdf" TargetMode="External"/><Relationship Id="rId68" Type="http://schemas.openxmlformats.org/officeDocument/2006/relationships/hyperlink" Target="https://www.estv2.admin.ch/stp/sm/liquidationsgewinne-np-de-fr.pdf" TargetMode="External"/><Relationship Id="rId69" Type="http://schemas.openxmlformats.org/officeDocument/2006/relationships/hyperlink" Target="https://www.estv2.admin.ch/stp/ds/e-kalte-progression-de.pdf" TargetMode="External"/><Relationship Id="rId70" Type="http://schemas.openxmlformats.org/officeDocument/2006/relationships/hyperlink" Target="https://www.estv2.admin.ch/stp/sm/progression-de-fr.pdf" TargetMode="External"/><Relationship Id="rId71" Type="http://schemas.openxmlformats.org/officeDocument/2006/relationships/hyperlink" Target="https://www.estv2.admin.ch/stp/ds/d-vermoegenssteuer-np-de.pdf" TargetMode="External"/><Relationship Id="rId72" Type="http://schemas.openxmlformats.org/officeDocument/2006/relationships/hyperlink" Target="https://www.estv2.admin.ch/stp/sm/persoenlicher-abzug-v-de-fr.pdf" TargetMode="External"/><Relationship Id="rId73" Type="http://schemas.openxmlformats.org/officeDocument/2006/relationships/hyperlink" Target="https://www.estv2.admin.ch/stp/sm/kinderabzug-v-de-fr.pdf" TargetMode="External"/><Relationship Id="rId74" Type="http://schemas.openxmlformats.org/officeDocument/2006/relationships/hyperlink" Target="https://www.estv2.admin.ch/stp/sm/aufwand-de-fr.pdf" TargetMode="External"/><Relationship Id="rId75" Type="http://schemas.openxmlformats.org/officeDocument/2006/relationships/hyperlink" Target="https://www.fedlex.admin.ch/eli/cc/2013/157/de?version=20160101&amp;print=true" TargetMode="External"/><Relationship Id="rId76" Type="http://schemas.openxmlformats.org/officeDocument/2006/relationships/hyperlink" Target="https://www.sg.ch/content/dam/sgch/steuern-finanzen/steuern/steuerbuch/art-13-28-stg/026_1.pdf" TargetMode="External"/><Relationship Id="rId77" Type="http://schemas.openxmlformats.org/officeDocument/2006/relationships/hyperlink" Target="https://www.estv2.admin.ch/stp/ds/e-steuersatz-steuerfuss-de.pdf" TargetMode="External"/><Relationship Id="rId78" Type="http://schemas.openxmlformats.org/officeDocument/2006/relationships/hyperlink" Target="https://www.sg.ch/steuern-finanzen/steuern/steuerkalkulator/steuerfuss-uebersicht-aller-sg-gemeinden.html" TargetMode="External"/><Relationship Id="rId79" Type="http://schemas.openxmlformats.org/officeDocument/2006/relationships/header" Target="header5.xml"/><Relationship Id="rId80" Type="http://schemas.openxmlformats.org/officeDocument/2006/relationships/footer" Target="footer5.xml"/><Relationship Id="rId81" Type="http://schemas.openxmlformats.org/officeDocument/2006/relationships/hyperlink" Target="https://www.estv2.admin.ch/stp/ds/d-besteuerung-juristischen-personen-gesamter-text-de.pdf" TargetMode="External"/><Relationship Id="rId82" Type="http://schemas.openxmlformats.org/officeDocument/2006/relationships/hyperlink" Target="https://www.estv2.admin.ch/stp/sm/patentbox-jp-de-fr.pdf" TargetMode="External"/><Relationship Id="rId83" Type="http://schemas.openxmlformats.org/officeDocument/2006/relationships/hyperlink" Target="https://www.sg.ch/content/dam/sgch/steuern-finanzen/steuern/steuerbuch/art-29-52-stg/041_7.pdf.ocFile/041_7.pdf" TargetMode="External"/><Relationship Id="rId84" Type="http://schemas.openxmlformats.org/officeDocument/2006/relationships/hyperlink" Target="https://www.estv2.admin.ch/stp/sm/zus-abzug-fe-aufwand-jp-de-fr.pdf" TargetMode="External"/><Relationship Id="rId85" Type="http://schemas.openxmlformats.org/officeDocument/2006/relationships/hyperlink" Target="https://www.estv2.admin.ch/stp/sm/entlastungsbegrenzung-de-fr.pdf" TargetMode="External"/><Relationship Id="rId86" Type="http://schemas.openxmlformats.org/officeDocument/2006/relationships/hyperlink" Target="https://www.sg.ch/content/sgch/steuern-finanzen/steuern/steuerkalkulator/juristische-personen.html" TargetMode="External"/><Relationship Id="rId87" Type="http://schemas.openxmlformats.org/officeDocument/2006/relationships/hyperlink" Target="https://www.estv2.admin.ch/stp/sm/gewinnsteuer-de-fr.pdf" TargetMode="External"/><Relationship Id="rId88" Type="http://schemas.openxmlformats.org/officeDocument/2006/relationships/hyperlink" Target="https://www.estv2.admin.ch/stp/sm/g-saetze-freigrbetr-ver-stift-uejp-de-fr.pdf" TargetMode="External"/><Relationship Id="rId89" Type="http://schemas.openxmlformats.org/officeDocument/2006/relationships/hyperlink" Target="https://www.estv2.admin.ch/stp/sm/gk-kk-saetze-freigrbetrag-de-fr.pdf" TargetMode="External"/><Relationship Id="rId90" Type="http://schemas.openxmlformats.org/officeDocument/2006/relationships/hyperlink" Target="https://www.estv2.admin.ch/stp/sm/gk-idzwecke-de-fr.pdf" TargetMode="External"/><Relationship Id="rId91" Type="http://schemas.openxmlformats.org/officeDocument/2006/relationships/hyperlink" Target="https://www.estv2.admin.ch/stp/sm/g-freigrbetrag-ver-stift-uejp-kk-iz-de-fr.pdf" TargetMode="External"/><Relationship Id="rId92" Type="http://schemas.openxmlformats.org/officeDocument/2006/relationships/hyperlink" Target="https://www.estv2.admin.ch/stp/sm/k-eigenkapitalermaessigung-beteiligungensrecht-de-fr.pdf" TargetMode="External"/><Relationship Id="rId93" Type="http://schemas.openxmlformats.org/officeDocument/2006/relationships/hyperlink" Target="https://www.estv2.admin.ch/stp/sm/k-saetze-freigrbetr-ver-stift-uejp-de-fr.pdf" TargetMode="External"/><Relationship Id="rId94" Type="http://schemas.openxmlformats.org/officeDocument/2006/relationships/hyperlink" Target="https://www.estv2.admin.ch/stp/sm/kapitalsteuer-de-fr.pdf" TargetMode="External"/><Relationship Id="rId95" Type="http://schemas.openxmlformats.org/officeDocument/2006/relationships/hyperlink" Target="https://www.estv2.admin.ch/stp/sm/mindeststeuer-de-fr.pdf" TargetMode="External"/><Relationship Id="rId96" Type="http://schemas.openxmlformats.org/officeDocument/2006/relationships/hyperlink" Target="https://www.estv2.admin.ch/stp/sm/uebergangsbest-statusgesell-de-fr.pdf" TargetMode="External"/><Relationship Id="rId97" Type="http://schemas.openxmlformats.org/officeDocument/2006/relationships/hyperlink" Target="https://www.estv2.admin.ch/stp/sm/steuererleichterungen-jp-de-fr.pdf" TargetMode="External"/><Relationship Id="rId98" Type="http://schemas.openxmlformats.org/officeDocument/2006/relationships/header" Target="header6.xml"/><Relationship Id="rId99" Type="http://schemas.openxmlformats.org/officeDocument/2006/relationships/footer" Target="footer6.xml"/><Relationship Id="rId100" Type="http://schemas.openxmlformats.org/officeDocument/2006/relationships/hyperlink" Target="https://www.estv2.admin.ch/stp/ds/d-besteuerung-grundstueckgewinne-de.pdf" TargetMode="External"/><Relationship Id="rId101" Type="http://schemas.openxmlformats.org/officeDocument/2006/relationships/hyperlink" Target="https://www.estv2.admin.ch/stp/sm/grundstueckgewinnsteuer-de-fr.pdf" TargetMode="External"/><Relationship Id="rId102" Type="http://schemas.openxmlformats.org/officeDocument/2006/relationships/hyperlink" Target="https://www.sg.ch/steuern-finanzen/steuern/steuerkalkulator/grundstueckgewinnsteuer.html" TargetMode="External"/><Relationship Id="rId103" Type="http://schemas.openxmlformats.org/officeDocument/2006/relationships/hyperlink" Target="https://www.sg.ch/content/dam/sgch/steuern-finanzen/steuern/steuerbuch/art-130-141-stg/140_1.pdf" TargetMode="External"/><Relationship Id="rId104" Type="http://schemas.openxmlformats.org/officeDocument/2006/relationships/hyperlink" Target="https://www.sg.ch/content/dam/sgch/steuern-finanzen/steuern/steuerbuch/art-130-141-stg/141_1.pdf" TargetMode="External"/><Relationship Id="rId105" Type="http://schemas.openxmlformats.org/officeDocument/2006/relationships/hyperlink" Target="https://www.sg.ch/content/dam/sgch/steuern-finanzen/steuern/steuerbuch/art-130-141-stg/141_2.pdf" TargetMode="External"/><Relationship Id="rId106" Type="http://schemas.openxmlformats.org/officeDocument/2006/relationships/hyperlink" Target="https://www.sg.ch/steuern-finanzen/steuern/steuerarten/grundstueckgewinnsteuer.html" TargetMode="External"/><Relationship Id="rId107" Type="http://schemas.openxmlformats.org/officeDocument/2006/relationships/hyperlink" Target="https://www.sg.ch/steuern-finanzen/steuern/steuerbuch/inhaltsverzeichnis/art-130-141-stg.html" TargetMode="External"/><Relationship Id="rId108" Type="http://schemas.openxmlformats.org/officeDocument/2006/relationships/header" Target="header7.xml"/><Relationship Id="rId109" Type="http://schemas.openxmlformats.org/officeDocument/2006/relationships/footer" Target="footer7.xml"/><Relationship Id="rId110" Type="http://schemas.openxmlformats.org/officeDocument/2006/relationships/hyperlink" Target="https://www.estv2.admin.ch/stp/ds/d-kirchensteuern-de.pdf" TargetMode="External"/><Relationship Id="rId111" Type="http://schemas.openxmlformats.org/officeDocument/2006/relationships/header" Target="header8.xml"/><Relationship Id="rId112" Type="http://schemas.openxmlformats.org/officeDocument/2006/relationships/footer" Target="footer8.xml"/><Relationship Id="rId113" Type="http://schemas.openxmlformats.org/officeDocument/2006/relationships/hyperlink" Target="mailto:ksta.dienste@sg.ch" TargetMode="External"/><Relationship Id="rId114" Type="http://schemas.openxmlformats.org/officeDocument/2006/relationships/hyperlink" Target="https://www.steuern.sg.ch/" TargetMode="External"/><Relationship Id="rId1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Natürliche Personen, Einkommenssteuer, Vermögenssteuer, Gewinnungskosten, Aufwendungen, Abzüge, Sozialabzüge, Steuerberechnung, Juristische Personen, Gewinnsteuer, Kapitalsteuer, Mindessteuer, Zuschläge zur Staatssteuer, Grundstückgewinnsteuer, SG</cp:keywords>
  <dc:subject>Kantonale Besonderheiten aus den Steuerinformationen</dc:subject>
  <dc:title>Kantonsblatt St. Gallen</dc:title>
  <dcterms:created xsi:type="dcterms:W3CDTF">2026-06-28T18:19:54Z</dcterms:created>
  <dcterms:modified xsi:type="dcterms:W3CDTF">2026-06-28T18:19:54Z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2026-03-13T00:00:00Z</vt:filetime>
  </property>
  <property fmtid="{D5CDD505-2E9C-101B-9397-08002B2CF9AE}" pid="4" name="Creator">
    <vt:lpwstr>Microsoft® Word 2016-2024 (16.0.19530)</vt:lpwstr>
  </property>
  <property fmtid="{D5CDD505-2E9C-101B-9397-08002B2CF9AE}" pid="5" name="LastSaved">
    <vt:filetime>2026-06-28T00:00:00Z</vt:filetime>
  </property>
  <property fmtid="{D5CDD505-2E9C-101B-9397-08002B2CF9AE}" pid="6" name="Producer">
    <vt:lpwstr>axesWord</vt:lpwstr>
  </property>
</Properties>
</file>