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2"/>
        <w:ind w:left="5104" w:right="0" w:firstLine="0"/>
        <w:jc w:val="left"/>
        <w:rPr>
          <w:sz w:val="15"/>
        </w:rPr>
      </w:pPr>
      <w:r>
        <w:rPr>
          <w:sz w:val="15"/>
        </w:rPr>
        <w:drawing>
          <wp:anchor distT="0" distB="0" distL="0" distR="0" allowOverlap="1" layoutInCell="1" locked="0" behindDoc="0" simplePos="0" relativeHeight="15728640">
            <wp:simplePos x="0" y="0"/>
            <wp:positionH relativeFrom="page">
              <wp:posOffset>702563</wp:posOffset>
            </wp:positionH>
            <wp:positionV relativeFrom="paragraph">
              <wp:posOffset>36982</wp:posOffset>
            </wp:positionV>
            <wp:extent cx="1984248" cy="488702"/>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984248" cy="488702"/>
                    </a:xfrm>
                    <a:prstGeom prst="rect">
                      <a:avLst/>
                    </a:prstGeom>
                  </pic:spPr>
                </pic:pic>
              </a:graphicData>
            </a:graphic>
          </wp:anchor>
        </w:drawing>
      </w:r>
      <w:r>
        <w:rPr>
          <w:sz w:val="15"/>
        </w:rPr>
        <w:t>Dipartimento</w:t>
      </w:r>
      <w:r>
        <w:rPr>
          <w:spacing w:val="-9"/>
          <w:sz w:val="15"/>
        </w:rPr>
        <w:t> </w:t>
      </w:r>
      <w:r>
        <w:rPr>
          <w:sz w:val="15"/>
        </w:rPr>
        <w:t>federale</w:t>
      </w:r>
      <w:r>
        <w:rPr>
          <w:spacing w:val="-9"/>
          <w:sz w:val="15"/>
        </w:rPr>
        <w:t> </w:t>
      </w:r>
      <w:r>
        <w:rPr>
          <w:sz w:val="15"/>
        </w:rPr>
        <w:t>delle</w:t>
      </w:r>
      <w:r>
        <w:rPr>
          <w:spacing w:val="-8"/>
          <w:sz w:val="15"/>
        </w:rPr>
        <w:t> </w:t>
      </w:r>
      <w:r>
        <w:rPr>
          <w:sz w:val="15"/>
        </w:rPr>
        <w:t>finanze</w:t>
      </w:r>
      <w:r>
        <w:rPr>
          <w:spacing w:val="-10"/>
          <w:sz w:val="15"/>
        </w:rPr>
        <w:t> </w:t>
      </w:r>
      <w:r>
        <w:rPr>
          <w:spacing w:val="-5"/>
          <w:sz w:val="15"/>
        </w:rPr>
        <w:t>DFF</w:t>
      </w:r>
    </w:p>
    <w:p>
      <w:pPr>
        <w:spacing w:before="128"/>
        <w:ind w:left="5104" w:right="0" w:firstLine="0"/>
        <w:jc w:val="left"/>
        <w:rPr>
          <w:rFonts w:ascii="Arial"/>
          <w:b/>
          <w:sz w:val="15"/>
        </w:rPr>
      </w:pPr>
      <w:r>
        <w:rPr>
          <w:rFonts w:ascii="Arial"/>
          <w:b/>
          <w:spacing w:val="-2"/>
          <w:sz w:val="15"/>
        </w:rPr>
        <w:t>Amministrazione</w:t>
      </w:r>
      <w:r>
        <w:rPr>
          <w:rFonts w:ascii="Arial"/>
          <w:b/>
          <w:spacing w:val="8"/>
          <w:sz w:val="15"/>
        </w:rPr>
        <w:t> </w:t>
      </w:r>
      <w:r>
        <w:rPr>
          <w:rFonts w:ascii="Arial"/>
          <w:b/>
          <w:spacing w:val="-2"/>
          <w:sz w:val="15"/>
        </w:rPr>
        <w:t>federale</w:t>
      </w:r>
      <w:r>
        <w:rPr>
          <w:rFonts w:ascii="Arial"/>
          <w:b/>
          <w:spacing w:val="6"/>
          <w:sz w:val="15"/>
        </w:rPr>
        <w:t> </w:t>
      </w:r>
      <w:r>
        <w:rPr>
          <w:rFonts w:ascii="Arial"/>
          <w:b/>
          <w:spacing w:val="-2"/>
          <w:sz w:val="15"/>
        </w:rPr>
        <w:t>delle</w:t>
      </w:r>
      <w:r>
        <w:rPr>
          <w:rFonts w:ascii="Arial"/>
          <w:b/>
          <w:spacing w:val="11"/>
          <w:sz w:val="15"/>
        </w:rPr>
        <w:t> </w:t>
      </w:r>
      <w:r>
        <w:rPr>
          <w:rFonts w:ascii="Arial"/>
          <w:b/>
          <w:spacing w:val="-2"/>
          <w:sz w:val="15"/>
        </w:rPr>
        <w:t>contribuzioni</w:t>
      </w:r>
      <w:r>
        <w:rPr>
          <w:rFonts w:ascii="Arial"/>
          <w:b/>
          <w:spacing w:val="12"/>
          <w:sz w:val="15"/>
        </w:rPr>
        <w:t> </w:t>
      </w:r>
      <w:r>
        <w:rPr>
          <w:rFonts w:ascii="Arial"/>
          <w:b/>
          <w:spacing w:val="-5"/>
          <w:sz w:val="15"/>
        </w:rPr>
        <w:t>AFC</w:t>
      </w:r>
    </w:p>
    <w:p>
      <w:pPr>
        <w:spacing w:before="29"/>
        <w:ind w:left="5104" w:right="0" w:firstLine="0"/>
        <w:jc w:val="left"/>
        <w:rPr>
          <w:sz w:val="15"/>
        </w:rPr>
      </w:pPr>
      <w:r>
        <w:rPr>
          <w:sz w:val="15"/>
        </w:rPr>
        <w:t>Divisione</w:t>
      </w:r>
      <w:r>
        <w:rPr>
          <w:spacing w:val="-10"/>
          <w:sz w:val="15"/>
        </w:rPr>
        <w:t> </w:t>
      </w:r>
      <w:r>
        <w:rPr>
          <w:sz w:val="15"/>
        </w:rPr>
        <w:t>principale</w:t>
      </w:r>
      <w:r>
        <w:rPr>
          <w:spacing w:val="-9"/>
          <w:sz w:val="15"/>
        </w:rPr>
        <w:t> </w:t>
      </w:r>
      <w:r>
        <w:rPr>
          <w:sz w:val="15"/>
        </w:rPr>
        <w:t>Politica</w:t>
      </w:r>
      <w:r>
        <w:rPr>
          <w:spacing w:val="-9"/>
          <w:sz w:val="15"/>
        </w:rPr>
        <w:t> </w:t>
      </w:r>
      <w:r>
        <w:rPr>
          <w:spacing w:val="-2"/>
          <w:sz w:val="15"/>
        </w:rPr>
        <w:t>fiscale</w:t>
      </w:r>
    </w:p>
    <w:p>
      <w:pPr>
        <w:spacing w:before="27"/>
        <w:ind w:left="5104" w:right="0" w:firstLine="0"/>
        <w:jc w:val="left"/>
        <w:rPr>
          <w:sz w:val="15"/>
        </w:rPr>
      </w:pPr>
      <w:r>
        <w:rPr>
          <w:sz w:val="15"/>
        </w:rPr>
        <w:t>Divisione</w:t>
      </w:r>
      <w:r>
        <w:rPr>
          <w:spacing w:val="-11"/>
          <w:sz w:val="15"/>
        </w:rPr>
        <w:t> </w:t>
      </w:r>
      <w:r>
        <w:rPr>
          <w:sz w:val="15"/>
        </w:rPr>
        <w:t>Economia,</w:t>
      </w:r>
      <w:r>
        <w:rPr>
          <w:spacing w:val="-8"/>
          <w:sz w:val="15"/>
        </w:rPr>
        <w:t> </w:t>
      </w:r>
      <w:r>
        <w:rPr>
          <w:sz w:val="15"/>
        </w:rPr>
        <w:t>statistica</w:t>
      </w:r>
      <w:r>
        <w:rPr>
          <w:spacing w:val="-9"/>
          <w:sz w:val="15"/>
        </w:rPr>
        <w:t> </w:t>
      </w:r>
      <w:r>
        <w:rPr>
          <w:sz w:val="15"/>
        </w:rPr>
        <w:t>fiscale</w:t>
      </w:r>
      <w:r>
        <w:rPr>
          <w:spacing w:val="-8"/>
          <w:sz w:val="15"/>
        </w:rPr>
        <w:t> </w:t>
      </w:r>
      <w:r>
        <w:rPr>
          <w:sz w:val="15"/>
        </w:rPr>
        <w:t>e</w:t>
      </w:r>
      <w:r>
        <w:rPr>
          <w:spacing w:val="-9"/>
          <w:sz w:val="15"/>
        </w:rPr>
        <w:t> </w:t>
      </w:r>
      <w:r>
        <w:rPr>
          <w:sz w:val="15"/>
        </w:rPr>
        <w:t>documentazione</w:t>
      </w:r>
      <w:r>
        <w:rPr>
          <w:spacing w:val="-8"/>
          <w:sz w:val="15"/>
        </w:rPr>
        <w:t> </w:t>
      </w:r>
      <w:r>
        <w:rPr>
          <w:spacing w:val="-2"/>
          <w:sz w:val="15"/>
        </w:rPr>
        <w:t>fiscale</w:t>
      </w:r>
    </w:p>
    <w:p>
      <w:pPr>
        <w:pStyle w:val="BodyText"/>
        <w:ind w:left="0"/>
        <w:rPr>
          <w:sz w:val="60"/>
        </w:rPr>
      </w:pPr>
    </w:p>
    <w:p>
      <w:pPr>
        <w:pStyle w:val="BodyText"/>
        <w:ind w:left="0"/>
        <w:rPr>
          <w:sz w:val="60"/>
        </w:rPr>
      </w:pPr>
    </w:p>
    <w:p>
      <w:pPr>
        <w:pStyle w:val="BodyText"/>
        <w:ind w:left="0"/>
        <w:rPr>
          <w:sz w:val="60"/>
        </w:rPr>
      </w:pPr>
    </w:p>
    <w:p>
      <w:pPr>
        <w:pStyle w:val="BodyText"/>
        <w:spacing w:before="211"/>
        <w:ind w:left="0"/>
        <w:rPr>
          <w:sz w:val="60"/>
        </w:rPr>
      </w:pPr>
    </w:p>
    <w:p>
      <w:pPr>
        <w:pStyle w:val="Title"/>
      </w:pPr>
      <w:r>
        <w:rPr/>
        <mc:AlternateContent>
          <mc:Choice Requires="wps">
            <w:drawing>
              <wp:anchor distT="0" distB="0" distL="0" distR="0" allowOverlap="1" layoutInCell="1" locked="0" behindDoc="0" simplePos="0" relativeHeight="15729152">
                <wp:simplePos x="0" y="0"/>
                <wp:positionH relativeFrom="page">
                  <wp:posOffset>2563035</wp:posOffset>
                </wp:positionH>
                <wp:positionV relativeFrom="paragraph">
                  <wp:posOffset>-101851</wp:posOffset>
                </wp:positionV>
                <wp:extent cx="3810" cy="490918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3810" cy="4909185"/>
                        </a:xfrm>
                        <a:custGeom>
                          <a:avLst/>
                          <a:gdLst/>
                          <a:ahLst/>
                          <a:cxnLst/>
                          <a:rect l="l" t="t" r="r" b="b"/>
                          <a:pathLst>
                            <a:path w="3810" h="4909185">
                              <a:moveTo>
                                <a:pt x="0" y="0"/>
                              </a:moveTo>
                              <a:lnTo>
                                <a:pt x="3810" y="4909008"/>
                              </a:lnTo>
                            </a:path>
                          </a:pathLst>
                        </a:custGeom>
                        <a:ln w="6350">
                          <a:solidFill>
                            <a:srgbClr val="333E4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152" from="201.813858pt,-8.019808pt" to="202.113879pt,378.516308pt" stroked="true" strokeweight=".500034pt" strokecolor="#333e4f">
                <v:stroke dashstyle="solid"/>
                <w10:wrap type="none"/>
              </v:line>
            </w:pict>
          </mc:Fallback>
        </mc:AlternateContent>
      </w:r>
      <w:r>
        <w:rPr/>
        <w:drawing>
          <wp:anchor distT="0" distB="0" distL="0" distR="0" allowOverlap="1" layoutInCell="1" locked="0" behindDoc="0" simplePos="0" relativeHeight="15729664">
            <wp:simplePos x="0" y="0"/>
            <wp:positionH relativeFrom="page">
              <wp:posOffset>2845054</wp:posOffset>
            </wp:positionH>
            <wp:positionV relativeFrom="paragraph">
              <wp:posOffset>-106239</wp:posOffset>
            </wp:positionV>
            <wp:extent cx="493368" cy="647573"/>
            <wp:effectExtent l="0" t="0" r="0" b="0"/>
            <wp:wrapNone/>
            <wp:docPr id="3" name="Image 3" descr="Stemma canton ticino"/>
            <wp:cNvGraphicFramePr>
              <a:graphicFrameLocks/>
            </wp:cNvGraphicFramePr>
            <a:graphic>
              <a:graphicData uri="http://schemas.openxmlformats.org/drawingml/2006/picture">
                <pic:pic>
                  <pic:nvPicPr>
                    <pic:cNvPr id="3" name="Image 3" descr="Stemma canton ticino"/>
                    <pic:cNvPicPr/>
                  </pic:nvPicPr>
                  <pic:blipFill>
                    <a:blip r:embed="rId6" cstate="print"/>
                    <a:stretch>
                      <a:fillRect/>
                    </a:stretch>
                  </pic:blipFill>
                  <pic:spPr>
                    <a:xfrm>
                      <a:off x="0" y="0"/>
                      <a:ext cx="493368" cy="647573"/>
                    </a:xfrm>
                    <a:prstGeom prst="rect">
                      <a:avLst/>
                    </a:prstGeom>
                  </pic:spPr>
                </pic:pic>
              </a:graphicData>
            </a:graphic>
          </wp:anchor>
        </w:drawing>
      </w:r>
      <w:r>
        <w:rPr/>
        <mc:AlternateContent>
          <mc:Choice Requires="wps">
            <w:drawing>
              <wp:anchor distT="0" distB="0" distL="0" distR="0" allowOverlap="1" layoutInCell="1" locked="0" behindDoc="0" simplePos="0" relativeHeight="15730176">
                <wp:simplePos x="0" y="0"/>
                <wp:positionH relativeFrom="page">
                  <wp:posOffset>1801110</wp:posOffset>
                </wp:positionH>
                <wp:positionV relativeFrom="paragraph">
                  <wp:posOffset>-166363</wp:posOffset>
                </wp:positionV>
                <wp:extent cx="542925" cy="4965065"/>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42925" cy="4965065"/>
                        </a:xfrm>
                        <a:custGeom>
                          <a:avLst/>
                          <a:gdLst/>
                          <a:ahLst/>
                          <a:cxnLst/>
                          <a:rect l="l" t="t" r="r" b="b"/>
                          <a:pathLst>
                            <a:path w="542925" h="4965065">
                              <a:moveTo>
                                <a:pt x="533633" y="594307"/>
                              </a:moveTo>
                              <a:lnTo>
                                <a:pt x="8947" y="732917"/>
                              </a:lnTo>
                              <a:lnTo>
                                <a:pt x="8947" y="806827"/>
                              </a:lnTo>
                              <a:lnTo>
                                <a:pt x="533633" y="941658"/>
                              </a:lnTo>
                              <a:lnTo>
                                <a:pt x="533633" y="867513"/>
                              </a:lnTo>
                              <a:lnTo>
                                <a:pt x="414451" y="838940"/>
                              </a:lnTo>
                              <a:lnTo>
                                <a:pt x="414451" y="817453"/>
                              </a:lnTo>
                              <a:lnTo>
                                <a:pt x="326049" y="817453"/>
                              </a:lnTo>
                              <a:lnTo>
                                <a:pt x="131350" y="770698"/>
                              </a:lnTo>
                              <a:lnTo>
                                <a:pt x="326049" y="723000"/>
                              </a:lnTo>
                              <a:lnTo>
                                <a:pt x="414451" y="723000"/>
                              </a:lnTo>
                              <a:lnTo>
                                <a:pt x="414451" y="700567"/>
                              </a:lnTo>
                              <a:lnTo>
                                <a:pt x="533633" y="670342"/>
                              </a:lnTo>
                              <a:lnTo>
                                <a:pt x="533633" y="594307"/>
                              </a:lnTo>
                              <a:close/>
                            </a:path>
                            <a:path w="542925" h="4965065">
                              <a:moveTo>
                                <a:pt x="414451" y="723000"/>
                              </a:moveTo>
                              <a:lnTo>
                                <a:pt x="326049" y="723000"/>
                              </a:lnTo>
                              <a:lnTo>
                                <a:pt x="326049" y="817453"/>
                              </a:lnTo>
                              <a:lnTo>
                                <a:pt x="414451" y="817453"/>
                              </a:lnTo>
                              <a:lnTo>
                                <a:pt x="414451" y="723000"/>
                              </a:lnTo>
                              <a:close/>
                            </a:path>
                            <a:path w="542925" h="4965065">
                              <a:moveTo>
                                <a:pt x="533633" y="2315921"/>
                              </a:moveTo>
                              <a:lnTo>
                                <a:pt x="8947" y="2454531"/>
                              </a:lnTo>
                              <a:lnTo>
                                <a:pt x="8947" y="2528440"/>
                              </a:lnTo>
                              <a:lnTo>
                                <a:pt x="533633" y="2663272"/>
                              </a:lnTo>
                              <a:lnTo>
                                <a:pt x="533633" y="2589126"/>
                              </a:lnTo>
                              <a:lnTo>
                                <a:pt x="414451" y="2560554"/>
                              </a:lnTo>
                              <a:lnTo>
                                <a:pt x="414451" y="2539066"/>
                              </a:lnTo>
                              <a:lnTo>
                                <a:pt x="326049" y="2539066"/>
                              </a:lnTo>
                              <a:lnTo>
                                <a:pt x="131350" y="2492312"/>
                              </a:lnTo>
                              <a:lnTo>
                                <a:pt x="326049" y="2444613"/>
                              </a:lnTo>
                              <a:lnTo>
                                <a:pt x="414451" y="2444613"/>
                              </a:lnTo>
                              <a:lnTo>
                                <a:pt x="414451" y="2422181"/>
                              </a:lnTo>
                              <a:lnTo>
                                <a:pt x="533633" y="2391956"/>
                              </a:lnTo>
                              <a:lnTo>
                                <a:pt x="533633" y="2315921"/>
                              </a:lnTo>
                              <a:close/>
                            </a:path>
                            <a:path w="542925" h="4965065">
                              <a:moveTo>
                                <a:pt x="414451" y="2444613"/>
                              </a:moveTo>
                              <a:lnTo>
                                <a:pt x="326049" y="2444613"/>
                              </a:lnTo>
                              <a:lnTo>
                                <a:pt x="326049" y="2539066"/>
                              </a:lnTo>
                              <a:lnTo>
                                <a:pt x="414451" y="2539066"/>
                              </a:lnTo>
                              <a:lnTo>
                                <a:pt x="414451" y="2444613"/>
                              </a:lnTo>
                              <a:close/>
                            </a:path>
                            <a:path w="542925" h="4965065">
                              <a:moveTo>
                                <a:pt x="272006" y="1310261"/>
                              </a:moveTo>
                              <a:lnTo>
                                <a:pt x="211453" y="1313132"/>
                              </a:lnTo>
                              <a:lnTo>
                                <a:pt x="157924" y="1321743"/>
                              </a:lnTo>
                              <a:lnTo>
                                <a:pt x="111419" y="1336096"/>
                              </a:lnTo>
                              <a:lnTo>
                                <a:pt x="71938" y="1356189"/>
                              </a:lnTo>
                              <a:lnTo>
                                <a:pt x="40465" y="1381064"/>
                              </a:lnTo>
                              <a:lnTo>
                                <a:pt x="4496" y="1442281"/>
                              </a:lnTo>
                              <a:lnTo>
                                <a:pt x="116" y="1477679"/>
                              </a:lnTo>
                              <a:lnTo>
                                <a:pt x="0" y="1478623"/>
                              </a:lnTo>
                              <a:lnTo>
                                <a:pt x="5189" y="1518412"/>
                              </a:lnTo>
                              <a:lnTo>
                                <a:pt x="20758" y="1553242"/>
                              </a:lnTo>
                              <a:lnTo>
                                <a:pt x="53103" y="1587532"/>
                              </a:lnTo>
                              <a:lnTo>
                                <a:pt x="101912" y="1616259"/>
                              </a:lnTo>
                              <a:lnTo>
                                <a:pt x="139940" y="1630221"/>
                              </a:lnTo>
                              <a:lnTo>
                                <a:pt x="200783" y="1642086"/>
                              </a:lnTo>
                              <a:lnTo>
                                <a:pt x="274511" y="1646042"/>
                              </a:lnTo>
                              <a:lnTo>
                                <a:pt x="333778" y="1643193"/>
                              </a:lnTo>
                              <a:lnTo>
                                <a:pt x="386311" y="1634648"/>
                              </a:lnTo>
                              <a:lnTo>
                                <a:pt x="432112" y="1620406"/>
                              </a:lnTo>
                              <a:lnTo>
                                <a:pt x="471179" y="1600468"/>
                              </a:lnTo>
                              <a:lnTo>
                                <a:pt x="502417" y="1575704"/>
                              </a:lnTo>
                              <a:lnTo>
                                <a:pt x="503724" y="1574021"/>
                              </a:lnTo>
                              <a:lnTo>
                                <a:pt x="270932" y="1574021"/>
                              </a:lnTo>
                              <a:lnTo>
                                <a:pt x="228509" y="1572368"/>
                              </a:lnTo>
                              <a:lnTo>
                                <a:pt x="160776" y="1559145"/>
                              </a:lnTo>
                              <a:lnTo>
                                <a:pt x="115815" y="1533303"/>
                              </a:lnTo>
                              <a:lnTo>
                                <a:pt x="93356" y="1498474"/>
                              </a:lnTo>
                              <a:lnTo>
                                <a:pt x="90581" y="1477679"/>
                              </a:lnTo>
                              <a:lnTo>
                                <a:pt x="93245" y="1457955"/>
                              </a:lnTo>
                              <a:lnTo>
                                <a:pt x="115513" y="1422727"/>
                              </a:lnTo>
                              <a:lnTo>
                                <a:pt x="159982" y="1397195"/>
                              </a:lnTo>
                              <a:lnTo>
                                <a:pt x="226937" y="1384193"/>
                              </a:lnTo>
                              <a:lnTo>
                                <a:pt x="226121" y="1384193"/>
                              </a:lnTo>
                              <a:lnTo>
                                <a:pt x="269500" y="1382518"/>
                              </a:lnTo>
                              <a:lnTo>
                                <a:pt x="503770" y="1382518"/>
                              </a:lnTo>
                              <a:lnTo>
                                <a:pt x="502216" y="1380540"/>
                              </a:lnTo>
                              <a:lnTo>
                                <a:pt x="470821" y="1355835"/>
                              </a:lnTo>
                              <a:lnTo>
                                <a:pt x="431485" y="1335896"/>
                              </a:lnTo>
                              <a:lnTo>
                                <a:pt x="385525" y="1321743"/>
                              </a:lnTo>
                              <a:lnTo>
                                <a:pt x="385788" y="1321743"/>
                              </a:lnTo>
                              <a:lnTo>
                                <a:pt x="332215" y="1313132"/>
                              </a:lnTo>
                              <a:lnTo>
                                <a:pt x="332544" y="1313132"/>
                              </a:lnTo>
                              <a:lnTo>
                                <a:pt x="272006" y="1310261"/>
                              </a:lnTo>
                              <a:close/>
                            </a:path>
                            <a:path w="542925" h="4965065">
                              <a:moveTo>
                                <a:pt x="503770" y="1382518"/>
                              </a:moveTo>
                              <a:lnTo>
                                <a:pt x="269500" y="1382518"/>
                              </a:lnTo>
                              <a:lnTo>
                                <a:pt x="312281" y="1384193"/>
                              </a:lnTo>
                              <a:lnTo>
                                <a:pt x="349358" y="1389218"/>
                              </a:lnTo>
                              <a:lnTo>
                                <a:pt x="406398" y="1409319"/>
                              </a:lnTo>
                              <a:lnTo>
                                <a:pt x="440623" y="1439868"/>
                              </a:lnTo>
                              <a:lnTo>
                                <a:pt x="451997" y="1477679"/>
                              </a:lnTo>
                              <a:lnTo>
                                <a:pt x="451929" y="1478623"/>
                              </a:lnTo>
                              <a:lnTo>
                                <a:pt x="440533" y="1516051"/>
                              </a:lnTo>
                              <a:lnTo>
                                <a:pt x="405786" y="1546984"/>
                              </a:lnTo>
                              <a:lnTo>
                                <a:pt x="349268" y="1567232"/>
                              </a:lnTo>
                              <a:lnTo>
                                <a:pt x="312478" y="1572368"/>
                              </a:lnTo>
                              <a:lnTo>
                                <a:pt x="311703" y="1572368"/>
                              </a:lnTo>
                              <a:lnTo>
                                <a:pt x="270932" y="1574021"/>
                              </a:lnTo>
                              <a:lnTo>
                                <a:pt x="503724" y="1574021"/>
                              </a:lnTo>
                              <a:lnTo>
                                <a:pt x="524730" y="1546984"/>
                              </a:lnTo>
                              <a:lnTo>
                                <a:pt x="538118" y="1514309"/>
                              </a:lnTo>
                              <a:lnTo>
                                <a:pt x="542466" y="1478623"/>
                              </a:lnTo>
                              <a:lnTo>
                                <a:pt x="542581" y="1477679"/>
                              </a:lnTo>
                              <a:lnTo>
                                <a:pt x="538197" y="1442281"/>
                              </a:lnTo>
                              <a:lnTo>
                                <a:pt x="538096" y="1441462"/>
                              </a:lnTo>
                              <a:lnTo>
                                <a:pt x="524739" y="1409319"/>
                              </a:lnTo>
                              <a:lnTo>
                                <a:pt x="524641" y="1409082"/>
                              </a:lnTo>
                              <a:lnTo>
                                <a:pt x="503770" y="1382518"/>
                              </a:lnTo>
                              <a:close/>
                            </a:path>
                            <a:path w="542925" h="4965065">
                              <a:moveTo>
                                <a:pt x="272006" y="3165671"/>
                              </a:moveTo>
                              <a:lnTo>
                                <a:pt x="211453" y="3168541"/>
                              </a:lnTo>
                              <a:lnTo>
                                <a:pt x="157924" y="3177153"/>
                              </a:lnTo>
                              <a:lnTo>
                                <a:pt x="111419" y="3191505"/>
                              </a:lnTo>
                              <a:lnTo>
                                <a:pt x="71938" y="3211599"/>
                              </a:lnTo>
                              <a:lnTo>
                                <a:pt x="40465" y="3236474"/>
                              </a:lnTo>
                              <a:lnTo>
                                <a:pt x="4496" y="3297691"/>
                              </a:lnTo>
                              <a:lnTo>
                                <a:pt x="116" y="3333088"/>
                              </a:lnTo>
                              <a:lnTo>
                                <a:pt x="0" y="3334033"/>
                              </a:lnTo>
                              <a:lnTo>
                                <a:pt x="1218" y="3353308"/>
                              </a:lnTo>
                              <a:lnTo>
                                <a:pt x="1297" y="3354547"/>
                              </a:lnTo>
                              <a:lnTo>
                                <a:pt x="5189" y="3373822"/>
                              </a:lnTo>
                              <a:lnTo>
                                <a:pt x="20758" y="3408651"/>
                              </a:lnTo>
                              <a:lnTo>
                                <a:pt x="53103" y="3442942"/>
                              </a:lnTo>
                              <a:lnTo>
                                <a:pt x="101912" y="3471669"/>
                              </a:lnTo>
                              <a:lnTo>
                                <a:pt x="139940" y="3485630"/>
                              </a:lnTo>
                              <a:lnTo>
                                <a:pt x="200783" y="3497496"/>
                              </a:lnTo>
                              <a:lnTo>
                                <a:pt x="274511" y="3501451"/>
                              </a:lnTo>
                              <a:lnTo>
                                <a:pt x="333778" y="3498603"/>
                              </a:lnTo>
                              <a:lnTo>
                                <a:pt x="386311" y="3490058"/>
                              </a:lnTo>
                              <a:lnTo>
                                <a:pt x="432112" y="3475816"/>
                              </a:lnTo>
                              <a:lnTo>
                                <a:pt x="471179" y="3455877"/>
                              </a:lnTo>
                              <a:lnTo>
                                <a:pt x="502417" y="3431113"/>
                              </a:lnTo>
                              <a:lnTo>
                                <a:pt x="503724" y="3429431"/>
                              </a:lnTo>
                              <a:lnTo>
                                <a:pt x="270932" y="3429431"/>
                              </a:lnTo>
                              <a:lnTo>
                                <a:pt x="228509" y="3427778"/>
                              </a:lnTo>
                              <a:lnTo>
                                <a:pt x="160776" y="3414554"/>
                              </a:lnTo>
                              <a:lnTo>
                                <a:pt x="115815" y="3388713"/>
                              </a:lnTo>
                              <a:lnTo>
                                <a:pt x="93356" y="3353883"/>
                              </a:lnTo>
                              <a:lnTo>
                                <a:pt x="90581" y="3333088"/>
                              </a:lnTo>
                              <a:lnTo>
                                <a:pt x="93245" y="3313364"/>
                              </a:lnTo>
                              <a:lnTo>
                                <a:pt x="115513" y="3278136"/>
                              </a:lnTo>
                              <a:lnTo>
                                <a:pt x="159982" y="3252604"/>
                              </a:lnTo>
                              <a:lnTo>
                                <a:pt x="226938" y="3239602"/>
                              </a:lnTo>
                              <a:lnTo>
                                <a:pt x="226122" y="3239602"/>
                              </a:lnTo>
                              <a:lnTo>
                                <a:pt x="269500" y="3237927"/>
                              </a:lnTo>
                              <a:lnTo>
                                <a:pt x="503770" y="3237927"/>
                              </a:lnTo>
                              <a:lnTo>
                                <a:pt x="502216" y="3235950"/>
                              </a:lnTo>
                              <a:lnTo>
                                <a:pt x="470821" y="3211244"/>
                              </a:lnTo>
                              <a:lnTo>
                                <a:pt x="431485" y="3191306"/>
                              </a:lnTo>
                              <a:lnTo>
                                <a:pt x="385525" y="3177153"/>
                              </a:lnTo>
                              <a:lnTo>
                                <a:pt x="385788" y="3177153"/>
                              </a:lnTo>
                              <a:lnTo>
                                <a:pt x="332215" y="3168541"/>
                              </a:lnTo>
                              <a:lnTo>
                                <a:pt x="332544" y="3168541"/>
                              </a:lnTo>
                              <a:lnTo>
                                <a:pt x="272006" y="3165671"/>
                              </a:lnTo>
                              <a:close/>
                            </a:path>
                            <a:path w="542925" h="4965065">
                              <a:moveTo>
                                <a:pt x="503770" y="3237927"/>
                              </a:moveTo>
                              <a:lnTo>
                                <a:pt x="269500" y="3237927"/>
                              </a:lnTo>
                              <a:lnTo>
                                <a:pt x="312281" y="3239602"/>
                              </a:lnTo>
                              <a:lnTo>
                                <a:pt x="349358" y="3244628"/>
                              </a:lnTo>
                              <a:lnTo>
                                <a:pt x="406398" y="3264728"/>
                              </a:lnTo>
                              <a:lnTo>
                                <a:pt x="440623" y="3295278"/>
                              </a:lnTo>
                              <a:lnTo>
                                <a:pt x="451997" y="3333088"/>
                              </a:lnTo>
                              <a:lnTo>
                                <a:pt x="451929" y="3334033"/>
                              </a:lnTo>
                              <a:lnTo>
                                <a:pt x="440533" y="3371460"/>
                              </a:lnTo>
                              <a:lnTo>
                                <a:pt x="405786" y="3402393"/>
                              </a:lnTo>
                              <a:lnTo>
                                <a:pt x="349268" y="3422642"/>
                              </a:lnTo>
                              <a:lnTo>
                                <a:pt x="312479" y="3427778"/>
                              </a:lnTo>
                              <a:lnTo>
                                <a:pt x="311704" y="3427778"/>
                              </a:lnTo>
                              <a:lnTo>
                                <a:pt x="270932" y="3429431"/>
                              </a:lnTo>
                              <a:lnTo>
                                <a:pt x="503724" y="3429431"/>
                              </a:lnTo>
                              <a:lnTo>
                                <a:pt x="524730" y="3402393"/>
                              </a:lnTo>
                              <a:lnTo>
                                <a:pt x="538118" y="3369719"/>
                              </a:lnTo>
                              <a:lnTo>
                                <a:pt x="542465" y="3334033"/>
                              </a:lnTo>
                              <a:lnTo>
                                <a:pt x="542581" y="3333088"/>
                              </a:lnTo>
                              <a:lnTo>
                                <a:pt x="538197" y="3297691"/>
                              </a:lnTo>
                              <a:lnTo>
                                <a:pt x="538096" y="3296872"/>
                              </a:lnTo>
                              <a:lnTo>
                                <a:pt x="524739" y="3264728"/>
                              </a:lnTo>
                              <a:lnTo>
                                <a:pt x="524641" y="3264492"/>
                              </a:lnTo>
                              <a:lnTo>
                                <a:pt x="503770" y="3237927"/>
                              </a:lnTo>
                              <a:close/>
                            </a:path>
                            <a:path w="542925" h="4965065">
                              <a:moveTo>
                                <a:pt x="272006" y="4348877"/>
                              </a:moveTo>
                              <a:lnTo>
                                <a:pt x="211453" y="4351748"/>
                              </a:lnTo>
                              <a:lnTo>
                                <a:pt x="157924" y="4360359"/>
                              </a:lnTo>
                              <a:lnTo>
                                <a:pt x="111419" y="4374712"/>
                              </a:lnTo>
                              <a:lnTo>
                                <a:pt x="71938" y="4394805"/>
                              </a:lnTo>
                              <a:lnTo>
                                <a:pt x="40465" y="4419680"/>
                              </a:lnTo>
                              <a:lnTo>
                                <a:pt x="4496" y="4480897"/>
                              </a:lnTo>
                              <a:lnTo>
                                <a:pt x="116" y="4516295"/>
                              </a:lnTo>
                              <a:lnTo>
                                <a:pt x="0" y="4517240"/>
                              </a:lnTo>
                              <a:lnTo>
                                <a:pt x="1218" y="4536514"/>
                              </a:lnTo>
                              <a:lnTo>
                                <a:pt x="1297" y="4537754"/>
                              </a:lnTo>
                              <a:lnTo>
                                <a:pt x="5189" y="4557028"/>
                              </a:lnTo>
                              <a:lnTo>
                                <a:pt x="20758" y="4591858"/>
                              </a:lnTo>
                              <a:lnTo>
                                <a:pt x="53103" y="4626148"/>
                              </a:lnTo>
                              <a:lnTo>
                                <a:pt x="101912" y="4654875"/>
                              </a:lnTo>
                              <a:lnTo>
                                <a:pt x="139940" y="4668837"/>
                              </a:lnTo>
                              <a:lnTo>
                                <a:pt x="200783" y="4680703"/>
                              </a:lnTo>
                              <a:lnTo>
                                <a:pt x="274511" y="4684658"/>
                              </a:lnTo>
                              <a:lnTo>
                                <a:pt x="333778" y="4681809"/>
                              </a:lnTo>
                              <a:lnTo>
                                <a:pt x="386311" y="4673264"/>
                              </a:lnTo>
                              <a:lnTo>
                                <a:pt x="432112" y="4659023"/>
                              </a:lnTo>
                              <a:lnTo>
                                <a:pt x="471179" y="4639084"/>
                              </a:lnTo>
                              <a:lnTo>
                                <a:pt x="502417" y="4614320"/>
                              </a:lnTo>
                              <a:lnTo>
                                <a:pt x="503724" y="4612637"/>
                              </a:lnTo>
                              <a:lnTo>
                                <a:pt x="270932" y="4612637"/>
                              </a:lnTo>
                              <a:lnTo>
                                <a:pt x="228509" y="4610984"/>
                              </a:lnTo>
                              <a:lnTo>
                                <a:pt x="160776" y="4597761"/>
                              </a:lnTo>
                              <a:lnTo>
                                <a:pt x="115815" y="4571919"/>
                              </a:lnTo>
                              <a:lnTo>
                                <a:pt x="93356" y="4537090"/>
                              </a:lnTo>
                              <a:lnTo>
                                <a:pt x="90581" y="4516295"/>
                              </a:lnTo>
                              <a:lnTo>
                                <a:pt x="93245" y="4496571"/>
                              </a:lnTo>
                              <a:lnTo>
                                <a:pt x="93323" y="4495995"/>
                              </a:lnTo>
                              <a:lnTo>
                                <a:pt x="115513" y="4461343"/>
                              </a:lnTo>
                              <a:lnTo>
                                <a:pt x="159982" y="4435811"/>
                              </a:lnTo>
                              <a:lnTo>
                                <a:pt x="226937" y="4422809"/>
                              </a:lnTo>
                              <a:lnTo>
                                <a:pt x="226121" y="4422809"/>
                              </a:lnTo>
                              <a:lnTo>
                                <a:pt x="269500" y="4421134"/>
                              </a:lnTo>
                              <a:lnTo>
                                <a:pt x="503770" y="4421134"/>
                              </a:lnTo>
                              <a:lnTo>
                                <a:pt x="502216" y="4419156"/>
                              </a:lnTo>
                              <a:lnTo>
                                <a:pt x="470821" y="4394451"/>
                              </a:lnTo>
                              <a:lnTo>
                                <a:pt x="431485" y="4374512"/>
                              </a:lnTo>
                              <a:lnTo>
                                <a:pt x="385525" y="4360359"/>
                              </a:lnTo>
                              <a:lnTo>
                                <a:pt x="385788" y="4360359"/>
                              </a:lnTo>
                              <a:lnTo>
                                <a:pt x="332215" y="4351748"/>
                              </a:lnTo>
                              <a:lnTo>
                                <a:pt x="332544" y="4351748"/>
                              </a:lnTo>
                              <a:lnTo>
                                <a:pt x="272006" y="4348877"/>
                              </a:lnTo>
                              <a:close/>
                            </a:path>
                            <a:path w="542925" h="4965065">
                              <a:moveTo>
                                <a:pt x="503770" y="4421134"/>
                              </a:moveTo>
                              <a:lnTo>
                                <a:pt x="269500" y="4421134"/>
                              </a:lnTo>
                              <a:lnTo>
                                <a:pt x="312281" y="4422809"/>
                              </a:lnTo>
                              <a:lnTo>
                                <a:pt x="349358" y="4427834"/>
                              </a:lnTo>
                              <a:lnTo>
                                <a:pt x="406398" y="4447935"/>
                              </a:lnTo>
                              <a:lnTo>
                                <a:pt x="440623" y="4478484"/>
                              </a:lnTo>
                              <a:lnTo>
                                <a:pt x="451997" y="4516295"/>
                              </a:lnTo>
                              <a:lnTo>
                                <a:pt x="451929" y="4517240"/>
                              </a:lnTo>
                              <a:lnTo>
                                <a:pt x="440533" y="4554667"/>
                              </a:lnTo>
                              <a:lnTo>
                                <a:pt x="405785" y="4585600"/>
                              </a:lnTo>
                              <a:lnTo>
                                <a:pt x="349268" y="4605848"/>
                              </a:lnTo>
                              <a:lnTo>
                                <a:pt x="312478" y="4610984"/>
                              </a:lnTo>
                              <a:lnTo>
                                <a:pt x="311704" y="4610984"/>
                              </a:lnTo>
                              <a:lnTo>
                                <a:pt x="270932" y="4612637"/>
                              </a:lnTo>
                              <a:lnTo>
                                <a:pt x="503724" y="4612637"/>
                              </a:lnTo>
                              <a:lnTo>
                                <a:pt x="524730" y="4585600"/>
                              </a:lnTo>
                              <a:lnTo>
                                <a:pt x="538118" y="4552925"/>
                              </a:lnTo>
                              <a:lnTo>
                                <a:pt x="542465" y="4517240"/>
                              </a:lnTo>
                              <a:lnTo>
                                <a:pt x="542581" y="4516295"/>
                              </a:lnTo>
                              <a:lnTo>
                                <a:pt x="538197" y="4480897"/>
                              </a:lnTo>
                              <a:lnTo>
                                <a:pt x="538096" y="4480078"/>
                              </a:lnTo>
                              <a:lnTo>
                                <a:pt x="524739" y="4447935"/>
                              </a:lnTo>
                              <a:lnTo>
                                <a:pt x="524641" y="4447699"/>
                              </a:lnTo>
                              <a:lnTo>
                                <a:pt x="503770" y="4421134"/>
                              </a:lnTo>
                              <a:close/>
                            </a:path>
                            <a:path w="542925" h="4965065">
                              <a:moveTo>
                                <a:pt x="533633" y="312705"/>
                              </a:moveTo>
                              <a:lnTo>
                                <a:pt x="445231" y="312705"/>
                              </a:lnTo>
                              <a:lnTo>
                                <a:pt x="445231" y="486499"/>
                              </a:lnTo>
                              <a:lnTo>
                                <a:pt x="13242" y="486499"/>
                              </a:lnTo>
                              <a:lnTo>
                                <a:pt x="13242" y="556394"/>
                              </a:lnTo>
                              <a:lnTo>
                                <a:pt x="533633" y="556394"/>
                              </a:lnTo>
                              <a:lnTo>
                                <a:pt x="533633" y="312705"/>
                              </a:lnTo>
                              <a:close/>
                            </a:path>
                            <a:path w="542925" h="4965065">
                              <a:moveTo>
                                <a:pt x="533633" y="3673721"/>
                              </a:moveTo>
                              <a:lnTo>
                                <a:pt x="445231" y="3673721"/>
                              </a:lnTo>
                              <a:lnTo>
                                <a:pt x="445231" y="3847514"/>
                              </a:lnTo>
                              <a:lnTo>
                                <a:pt x="13242" y="3847514"/>
                              </a:lnTo>
                              <a:lnTo>
                                <a:pt x="13242" y="3917410"/>
                              </a:lnTo>
                              <a:lnTo>
                                <a:pt x="533633" y="3917410"/>
                              </a:lnTo>
                              <a:lnTo>
                                <a:pt x="533633" y="3673721"/>
                              </a:lnTo>
                              <a:close/>
                            </a:path>
                            <a:path w="542925" h="4965065">
                              <a:moveTo>
                                <a:pt x="97707" y="6611"/>
                              </a:moveTo>
                              <a:lnTo>
                                <a:pt x="8947" y="6611"/>
                              </a:lnTo>
                              <a:lnTo>
                                <a:pt x="8947" y="263287"/>
                              </a:lnTo>
                              <a:lnTo>
                                <a:pt x="533633" y="263287"/>
                              </a:lnTo>
                              <a:lnTo>
                                <a:pt x="533633" y="193392"/>
                              </a:lnTo>
                              <a:lnTo>
                                <a:pt x="97707" y="193392"/>
                              </a:lnTo>
                              <a:lnTo>
                                <a:pt x="97707" y="6611"/>
                              </a:lnTo>
                              <a:close/>
                            </a:path>
                            <a:path w="542925" h="4965065">
                              <a:moveTo>
                                <a:pt x="302428" y="19599"/>
                              </a:moveTo>
                              <a:lnTo>
                                <a:pt x="214026" y="19599"/>
                              </a:lnTo>
                              <a:lnTo>
                                <a:pt x="214026" y="193392"/>
                              </a:lnTo>
                              <a:lnTo>
                                <a:pt x="302428" y="193392"/>
                              </a:lnTo>
                              <a:lnTo>
                                <a:pt x="302428" y="19599"/>
                              </a:lnTo>
                              <a:close/>
                            </a:path>
                            <a:path w="542925" h="4965065">
                              <a:moveTo>
                                <a:pt x="533633" y="0"/>
                              </a:moveTo>
                              <a:lnTo>
                                <a:pt x="445231" y="0"/>
                              </a:lnTo>
                              <a:lnTo>
                                <a:pt x="445231" y="193392"/>
                              </a:lnTo>
                              <a:lnTo>
                                <a:pt x="533633" y="193392"/>
                              </a:lnTo>
                              <a:lnTo>
                                <a:pt x="533633" y="0"/>
                              </a:lnTo>
                              <a:close/>
                            </a:path>
                            <a:path w="542925" h="4965065">
                              <a:moveTo>
                                <a:pt x="533633" y="980947"/>
                              </a:moveTo>
                              <a:lnTo>
                                <a:pt x="8947" y="980947"/>
                              </a:lnTo>
                              <a:lnTo>
                                <a:pt x="8947" y="1045884"/>
                              </a:lnTo>
                              <a:lnTo>
                                <a:pt x="359334" y="1045884"/>
                              </a:lnTo>
                              <a:lnTo>
                                <a:pt x="8947" y="1187564"/>
                              </a:lnTo>
                              <a:lnTo>
                                <a:pt x="8947" y="1255570"/>
                              </a:lnTo>
                              <a:lnTo>
                                <a:pt x="533633" y="1255570"/>
                              </a:lnTo>
                              <a:lnTo>
                                <a:pt x="533633" y="1190633"/>
                              </a:lnTo>
                              <a:lnTo>
                                <a:pt x="191478" y="1190633"/>
                              </a:lnTo>
                              <a:lnTo>
                                <a:pt x="533633" y="1051079"/>
                              </a:lnTo>
                              <a:lnTo>
                                <a:pt x="533633" y="980947"/>
                              </a:lnTo>
                              <a:close/>
                            </a:path>
                            <a:path w="542925" h="4965065">
                              <a:moveTo>
                                <a:pt x="97707" y="1678181"/>
                              </a:moveTo>
                              <a:lnTo>
                                <a:pt x="8947" y="1678181"/>
                              </a:lnTo>
                              <a:lnTo>
                                <a:pt x="8947" y="1953275"/>
                              </a:lnTo>
                              <a:lnTo>
                                <a:pt x="97707" y="1953275"/>
                              </a:lnTo>
                              <a:lnTo>
                                <a:pt x="97707" y="1850557"/>
                              </a:lnTo>
                              <a:lnTo>
                                <a:pt x="533633" y="1850557"/>
                              </a:lnTo>
                              <a:lnTo>
                                <a:pt x="533633" y="1780662"/>
                              </a:lnTo>
                              <a:lnTo>
                                <a:pt x="97707" y="1780662"/>
                              </a:lnTo>
                              <a:lnTo>
                                <a:pt x="97707" y="1678181"/>
                              </a:lnTo>
                              <a:close/>
                            </a:path>
                            <a:path w="542925" h="4965065">
                              <a:moveTo>
                                <a:pt x="533633" y="2002954"/>
                              </a:moveTo>
                              <a:lnTo>
                                <a:pt x="8947" y="2002954"/>
                              </a:lnTo>
                              <a:lnTo>
                                <a:pt x="8947" y="2067891"/>
                              </a:lnTo>
                              <a:lnTo>
                                <a:pt x="359334" y="2067891"/>
                              </a:lnTo>
                              <a:lnTo>
                                <a:pt x="8947" y="2209570"/>
                              </a:lnTo>
                              <a:lnTo>
                                <a:pt x="8947" y="2277576"/>
                              </a:lnTo>
                              <a:lnTo>
                                <a:pt x="533633" y="2277576"/>
                              </a:lnTo>
                              <a:lnTo>
                                <a:pt x="533633" y="2212640"/>
                              </a:lnTo>
                              <a:lnTo>
                                <a:pt x="191478" y="2212640"/>
                              </a:lnTo>
                              <a:lnTo>
                                <a:pt x="533633" y="2073086"/>
                              </a:lnTo>
                              <a:lnTo>
                                <a:pt x="533633" y="2002954"/>
                              </a:lnTo>
                              <a:close/>
                            </a:path>
                            <a:path w="542925" h="4965065">
                              <a:moveTo>
                                <a:pt x="533633" y="3554921"/>
                              </a:moveTo>
                              <a:lnTo>
                                <a:pt x="8947" y="3554921"/>
                              </a:lnTo>
                              <a:lnTo>
                                <a:pt x="8947" y="3624816"/>
                              </a:lnTo>
                              <a:lnTo>
                                <a:pt x="533633" y="3624816"/>
                              </a:lnTo>
                              <a:lnTo>
                                <a:pt x="533633" y="3554921"/>
                              </a:lnTo>
                              <a:close/>
                            </a:path>
                            <a:path w="542925" h="4965065">
                              <a:moveTo>
                                <a:pt x="97707" y="4727700"/>
                              </a:moveTo>
                              <a:lnTo>
                                <a:pt x="8947" y="4727700"/>
                              </a:lnTo>
                              <a:lnTo>
                                <a:pt x="8947" y="4965013"/>
                              </a:lnTo>
                              <a:lnTo>
                                <a:pt x="533633" y="4965013"/>
                              </a:lnTo>
                              <a:lnTo>
                                <a:pt x="533633" y="4895118"/>
                              </a:lnTo>
                              <a:lnTo>
                                <a:pt x="97707" y="4895118"/>
                              </a:lnTo>
                              <a:lnTo>
                                <a:pt x="97707" y="4727700"/>
                              </a:lnTo>
                              <a:close/>
                            </a:path>
                            <a:path w="542925" h="4965065">
                              <a:moveTo>
                                <a:pt x="310659" y="4750605"/>
                              </a:moveTo>
                              <a:lnTo>
                                <a:pt x="221899" y="4750605"/>
                              </a:lnTo>
                              <a:lnTo>
                                <a:pt x="221899" y="4895118"/>
                              </a:lnTo>
                              <a:lnTo>
                                <a:pt x="310659" y="4895118"/>
                              </a:lnTo>
                              <a:lnTo>
                                <a:pt x="310659" y="4750605"/>
                              </a:lnTo>
                              <a:close/>
                            </a:path>
                            <a:path w="542925" h="4965065">
                              <a:moveTo>
                                <a:pt x="153540" y="2689574"/>
                              </a:moveTo>
                              <a:lnTo>
                                <a:pt x="97886" y="2704332"/>
                              </a:lnTo>
                              <a:lnTo>
                                <a:pt x="56906" y="2724994"/>
                              </a:lnTo>
                              <a:lnTo>
                                <a:pt x="14226" y="2770626"/>
                              </a:lnTo>
                              <a:lnTo>
                                <a:pt x="0" y="2828184"/>
                              </a:lnTo>
                              <a:lnTo>
                                <a:pt x="4529" y="2862792"/>
                              </a:lnTo>
                              <a:lnTo>
                                <a:pt x="40767" y="2921471"/>
                              </a:lnTo>
                              <a:lnTo>
                                <a:pt x="72475" y="2945542"/>
                              </a:lnTo>
                              <a:lnTo>
                                <a:pt x="112370" y="2965067"/>
                              </a:lnTo>
                              <a:lnTo>
                                <a:pt x="159779" y="2979072"/>
                              </a:lnTo>
                              <a:lnTo>
                                <a:pt x="159964" y="2979072"/>
                              </a:lnTo>
                              <a:lnTo>
                                <a:pt x="214200" y="2987396"/>
                              </a:lnTo>
                              <a:lnTo>
                                <a:pt x="275943" y="2990170"/>
                              </a:lnTo>
                              <a:lnTo>
                                <a:pt x="334583" y="2987396"/>
                              </a:lnTo>
                              <a:lnTo>
                                <a:pt x="386669" y="2979072"/>
                              </a:lnTo>
                              <a:lnTo>
                                <a:pt x="432201" y="2965200"/>
                              </a:lnTo>
                              <a:lnTo>
                                <a:pt x="471179" y="2945778"/>
                              </a:lnTo>
                              <a:lnTo>
                                <a:pt x="502417" y="2922047"/>
                              </a:lnTo>
                              <a:lnTo>
                                <a:pt x="505661" y="2918150"/>
                              </a:lnTo>
                              <a:lnTo>
                                <a:pt x="268069" y="2918150"/>
                              </a:lnTo>
                              <a:lnTo>
                                <a:pt x="225071" y="2916675"/>
                              </a:lnTo>
                              <a:lnTo>
                                <a:pt x="224610" y="2916675"/>
                              </a:lnTo>
                              <a:lnTo>
                                <a:pt x="188003" y="2912247"/>
                              </a:lnTo>
                              <a:lnTo>
                                <a:pt x="187634" y="2912247"/>
                              </a:lnTo>
                              <a:lnTo>
                                <a:pt x="132424" y="2894183"/>
                              </a:lnTo>
                              <a:lnTo>
                                <a:pt x="101018" y="2866585"/>
                              </a:lnTo>
                              <a:lnTo>
                                <a:pt x="90751" y="2833143"/>
                              </a:lnTo>
                              <a:lnTo>
                                <a:pt x="90650" y="2832434"/>
                              </a:lnTo>
                              <a:lnTo>
                                <a:pt x="103836" y="2794646"/>
                              </a:lnTo>
                              <a:lnTo>
                                <a:pt x="142087" y="2768236"/>
                              </a:lnTo>
                              <a:lnTo>
                                <a:pt x="178593" y="2758761"/>
                              </a:lnTo>
                              <a:lnTo>
                                <a:pt x="153540" y="2689574"/>
                              </a:lnTo>
                              <a:close/>
                            </a:path>
                            <a:path w="542925" h="4965065">
                              <a:moveTo>
                                <a:pt x="373292" y="2688630"/>
                              </a:moveTo>
                              <a:lnTo>
                                <a:pt x="340723" y="2756400"/>
                              </a:lnTo>
                              <a:lnTo>
                                <a:pt x="367611" y="2761476"/>
                              </a:lnTo>
                              <a:lnTo>
                                <a:pt x="390651" y="2767970"/>
                              </a:lnTo>
                              <a:lnTo>
                                <a:pt x="425188" y="2785208"/>
                              </a:lnTo>
                              <a:lnTo>
                                <a:pt x="450353" y="2819698"/>
                              </a:lnTo>
                              <a:lnTo>
                                <a:pt x="451854" y="2831726"/>
                              </a:lnTo>
                              <a:lnTo>
                                <a:pt x="451943" y="2832434"/>
                              </a:lnTo>
                              <a:lnTo>
                                <a:pt x="428275" y="2881845"/>
                              </a:lnTo>
                              <a:lnTo>
                                <a:pt x="385103" y="2904868"/>
                              </a:lnTo>
                              <a:lnTo>
                                <a:pt x="314238" y="2916675"/>
                              </a:lnTo>
                              <a:lnTo>
                                <a:pt x="268069" y="2918150"/>
                              </a:lnTo>
                              <a:lnTo>
                                <a:pt x="505661" y="2918150"/>
                              </a:lnTo>
                              <a:lnTo>
                                <a:pt x="524730" y="2895245"/>
                              </a:lnTo>
                              <a:lnTo>
                                <a:pt x="538118" y="2865375"/>
                              </a:lnTo>
                              <a:lnTo>
                                <a:pt x="542485" y="2833143"/>
                              </a:lnTo>
                              <a:lnTo>
                                <a:pt x="542511" y="2831726"/>
                              </a:lnTo>
                              <a:lnTo>
                                <a:pt x="540115" y="2807227"/>
                              </a:lnTo>
                              <a:lnTo>
                                <a:pt x="519127" y="2759801"/>
                              </a:lnTo>
                              <a:lnTo>
                                <a:pt x="477274" y="2723629"/>
                              </a:lnTo>
                              <a:lnTo>
                                <a:pt x="413478" y="2697713"/>
                              </a:lnTo>
                              <a:lnTo>
                                <a:pt x="373292" y="2688630"/>
                              </a:lnTo>
                              <a:close/>
                            </a:path>
                            <a:path w="542925" h="4965065">
                              <a:moveTo>
                                <a:pt x="154256" y="3987686"/>
                              </a:moveTo>
                              <a:lnTo>
                                <a:pt x="89788" y="4004540"/>
                              </a:lnTo>
                              <a:lnTo>
                                <a:pt x="40979" y="4034322"/>
                              </a:lnTo>
                              <a:lnTo>
                                <a:pt x="10244" y="4077623"/>
                              </a:lnTo>
                              <a:lnTo>
                                <a:pt x="99" y="4133852"/>
                              </a:lnTo>
                              <a:lnTo>
                                <a:pt x="48" y="4135741"/>
                              </a:lnTo>
                              <a:lnTo>
                                <a:pt x="1500" y="4156875"/>
                              </a:lnTo>
                              <a:lnTo>
                                <a:pt x="1545" y="4157539"/>
                              </a:lnTo>
                              <a:lnTo>
                                <a:pt x="14696" y="4200249"/>
                              </a:lnTo>
                              <a:lnTo>
                                <a:pt x="44983" y="4238444"/>
                              </a:lnTo>
                              <a:lnTo>
                                <a:pt x="93837" y="4271620"/>
                              </a:lnTo>
                              <a:lnTo>
                                <a:pt x="156828" y="4294186"/>
                              </a:lnTo>
                              <a:lnTo>
                                <a:pt x="229661" y="4305520"/>
                              </a:lnTo>
                              <a:lnTo>
                                <a:pt x="269500" y="4306937"/>
                              </a:lnTo>
                              <a:lnTo>
                                <a:pt x="306555" y="4305668"/>
                              </a:lnTo>
                              <a:lnTo>
                                <a:pt x="376435" y="4295514"/>
                              </a:lnTo>
                              <a:lnTo>
                                <a:pt x="439527" y="4275221"/>
                              </a:lnTo>
                              <a:lnTo>
                                <a:pt x="488917" y="4244878"/>
                              </a:lnTo>
                              <a:lnTo>
                                <a:pt x="498980" y="4234917"/>
                              </a:lnTo>
                              <a:lnTo>
                                <a:pt x="265206" y="4234917"/>
                              </a:lnTo>
                              <a:lnTo>
                                <a:pt x="224561" y="4233227"/>
                              </a:lnTo>
                              <a:lnTo>
                                <a:pt x="159244" y="4219708"/>
                              </a:lnTo>
                              <a:lnTo>
                                <a:pt x="115311" y="4193187"/>
                              </a:lnTo>
                              <a:lnTo>
                                <a:pt x="93348" y="4156875"/>
                              </a:lnTo>
                              <a:lnTo>
                                <a:pt x="90639" y="4135741"/>
                              </a:lnTo>
                              <a:lnTo>
                                <a:pt x="90663" y="4133852"/>
                              </a:lnTo>
                              <a:lnTo>
                                <a:pt x="103132" y="4095340"/>
                              </a:lnTo>
                              <a:lnTo>
                                <a:pt x="139180" y="4067742"/>
                              </a:lnTo>
                              <a:lnTo>
                                <a:pt x="173940" y="4057109"/>
                              </a:lnTo>
                              <a:lnTo>
                                <a:pt x="154256" y="3987686"/>
                              </a:lnTo>
                              <a:close/>
                            </a:path>
                            <a:path w="542925" h="4965065">
                              <a:moveTo>
                                <a:pt x="521638" y="4053803"/>
                              </a:moveTo>
                              <a:lnTo>
                                <a:pt x="407293" y="4053803"/>
                              </a:lnTo>
                              <a:lnTo>
                                <a:pt x="416252" y="4062104"/>
                              </a:lnTo>
                              <a:lnTo>
                                <a:pt x="424517" y="4071188"/>
                              </a:lnTo>
                              <a:lnTo>
                                <a:pt x="448765" y="4113751"/>
                              </a:lnTo>
                              <a:lnTo>
                                <a:pt x="451891" y="4133852"/>
                              </a:lnTo>
                              <a:lnTo>
                                <a:pt x="451978" y="4135032"/>
                              </a:lnTo>
                              <a:lnTo>
                                <a:pt x="440354" y="4175883"/>
                              </a:lnTo>
                              <a:lnTo>
                                <a:pt x="405325" y="4207525"/>
                              </a:lnTo>
                              <a:lnTo>
                                <a:pt x="346610" y="4228157"/>
                              </a:lnTo>
                              <a:lnTo>
                                <a:pt x="346288" y="4228157"/>
                              </a:lnTo>
                              <a:lnTo>
                                <a:pt x="308829" y="4233227"/>
                              </a:lnTo>
                              <a:lnTo>
                                <a:pt x="308427" y="4233227"/>
                              </a:lnTo>
                              <a:lnTo>
                                <a:pt x="265206" y="4234917"/>
                              </a:lnTo>
                              <a:lnTo>
                                <a:pt x="498980" y="4234917"/>
                              </a:lnTo>
                              <a:lnTo>
                                <a:pt x="523153" y="4204883"/>
                              </a:lnTo>
                              <a:lnTo>
                                <a:pt x="540422" y="4157539"/>
                              </a:lnTo>
                              <a:lnTo>
                                <a:pt x="542581" y="4131254"/>
                              </a:lnTo>
                              <a:lnTo>
                                <a:pt x="541048" y="4109951"/>
                              </a:lnTo>
                              <a:lnTo>
                                <a:pt x="536451" y="4088780"/>
                              </a:lnTo>
                              <a:lnTo>
                                <a:pt x="528790" y="4067742"/>
                              </a:lnTo>
                              <a:lnTo>
                                <a:pt x="521638" y="4053803"/>
                              </a:lnTo>
                              <a:close/>
                            </a:path>
                            <a:path w="542925" h="4965065">
                              <a:moveTo>
                                <a:pt x="461337" y="3983199"/>
                              </a:moveTo>
                              <a:lnTo>
                                <a:pt x="252321" y="3983199"/>
                              </a:lnTo>
                              <a:lnTo>
                                <a:pt x="252321" y="4133852"/>
                              </a:lnTo>
                              <a:lnTo>
                                <a:pt x="340723" y="4133852"/>
                              </a:lnTo>
                              <a:lnTo>
                                <a:pt x="340723" y="4053803"/>
                              </a:lnTo>
                              <a:lnTo>
                                <a:pt x="521638" y="4053803"/>
                              </a:lnTo>
                              <a:lnTo>
                                <a:pt x="518064" y="4046837"/>
                              </a:lnTo>
                              <a:lnTo>
                                <a:pt x="505325" y="4027231"/>
                              </a:lnTo>
                              <a:lnTo>
                                <a:pt x="491624" y="4010089"/>
                              </a:lnTo>
                              <a:lnTo>
                                <a:pt x="476961" y="3995412"/>
                              </a:lnTo>
                              <a:lnTo>
                                <a:pt x="461337" y="3983199"/>
                              </a:lnTo>
                              <a:close/>
                            </a:path>
                          </a:pathLst>
                        </a:custGeom>
                        <a:solidFill>
                          <a:srgbClr val="303C4E"/>
                        </a:solidFill>
                      </wps:spPr>
                      <wps:bodyPr wrap="square" lIns="0" tIns="0" rIns="0" bIns="0" rtlCol="0">
                        <a:prstTxWarp prst="textNoShape">
                          <a:avLst/>
                        </a:prstTxWarp>
                        <a:noAutofit/>
                      </wps:bodyPr>
                    </wps:wsp>
                  </a:graphicData>
                </a:graphic>
              </wp:anchor>
            </w:drawing>
          </mc:Choice>
          <mc:Fallback>
            <w:pict>
              <v:shape style="position:absolute;margin-left:141.819687pt;margin-top:-13.099527pt;width:42.75pt;height:390.95pt;mso-position-horizontal-relative:page;mso-position-vertical-relative:paragraph;z-index:15730176" id="docshape1" coordorigin="2836,-262" coordsize="855,7819" path="m3677,674l2850,892,2850,1009,3677,1221,3677,1104,3489,1059,3489,1025,3350,1025,3043,952,3350,877,3489,877,3489,841,3677,794,3677,674xm3489,877l3350,877,3350,1025,3489,1025,3489,877xm3677,3385l2850,3603,2850,3720,3677,3932,3677,3815,3489,3770,3489,3737,3350,3737,3043,3663,3350,3588,3489,3588,3489,3552,3677,3505,3677,3385xm3489,3588l3350,3588,3350,3737,3489,3737,3489,3588xm3265,1801l3169,1806,3085,1819,3012,1842,2950,1874,2900,1913,2865,1958,2843,2009,2837,2065,2836,2067,2838,2097,2838,2099,2845,2129,2855,2158,2869,2184,2883,2203,2900,2221,2920,2238,2943,2255,2969,2270,2997,2283,3026,2295,3057,2305,3102,2316,3153,2324,3208,2329,3269,2330,3362,2326,3445,2312,3517,2290,3578,2258,3628,2219,3630,2217,3263,2217,3196,2214,3138,2206,3090,2193,3050,2175,3019,2153,2997,2127,2983,2098,2979,2067,2979,2065,2983,2034,2983,2033,2996,2004,3018,1979,3049,1956,3088,1938,3137,1925,3194,1918,3192,1918,3261,1915,3630,1915,3627,1912,3578,1873,3516,1842,3444,1819,3444,1819,3360,1806,3360,1806,3265,1801xm3630,1915l3261,1915,3328,1918,3387,1926,3436,1939,3476,1957,3508,1980,3530,2006,3544,2034,3548,2065,3548,2067,3544,2097,3530,2125,3508,2151,3475,2174,3435,2193,3386,2206,3328,2214,3327,2214,3263,2217,3630,2217,3663,2174,3684,2123,3691,2067,3691,2065,3684,2009,3684,2008,3663,1957,3663,1957,3630,1915xm3265,4723l3169,4728,3085,4741,3012,4764,2950,4796,2900,4835,2865,4880,2843,4931,2837,4987,2836,4988,2838,5019,2838,5021,2845,5051,2855,5080,2869,5106,2883,5125,2900,5143,2920,5160,2943,5176,2969,5192,2997,5205,3026,5217,3057,5227,3102,5238,3153,5246,3208,5251,3269,5252,3362,5248,3445,5234,3517,5212,3578,5180,3628,5141,3630,5139,3263,5139,3196,5136,3138,5128,3090,5115,3050,5097,3019,5075,2997,5049,2983,5020,2979,4988,2979,4987,2983,4956,2983,4955,2996,4926,3018,4900,3049,4878,3088,4860,3137,4847,3194,4840,3192,4840,3261,4837,3630,4837,3627,4834,3578,4795,3516,4764,3444,4741,3444,4741,3360,4728,3360,4728,3265,4723xm3630,4837l3261,4837,3328,4840,3387,4848,3436,4861,3476,4879,3508,4902,3530,4927,3544,4956,3548,4987,3548,4988,3544,5019,3530,5047,3508,5073,3475,5096,3435,5115,3386,5128,3328,5136,3327,5136,3263,5139,3630,5139,3663,5096,3684,5045,3691,4988,3691,4987,3684,4931,3684,4930,3663,4879,3663,4879,3630,4837xm3265,6587l3169,6591,3085,6605,3012,6627,2950,6659,2900,6698,2865,6743,2843,6795,2837,6850,2836,6852,2838,6882,2838,6884,2845,6914,2855,6943,2869,6969,2883,6988,2900,7006,2920,7023,2943,7040,2969,7055,2997,7069,3026,7080,3057,7091,3102,7101,3153,7109,3208,7114,3269,7115,3362,7111,3445,7097,3517,7075,3578,7044,3628,7005,3630,7002,3263,7002,3196,6999,3138,6992,3090,6979,3050,6960,3019,6938,2997,6912,2983,6883,2979,6852,2979,6850,2983,6819,2983,6818,2996,6789,3018,6764,3049,6742,3088,6724,3137,6711,3194,6703,3192,6703,3261,6700,3630,6700,3627,6697,3578,6658,3516,6627,3444,6605,3444,6605,3360,6591,3360,6591,3265,6587xm3630,6700l3261,6700,3328,6703,3387,6711,3436,6724,3476,6743,3508,6765,3530,6791,3544,6819,3548,6850,3548,6852,3544,6882,3530,6911,3508,6936,3475,6959,3435,6978,3386,6991,3328,6999,3327,6999,3263,7002,3630,7002,3663,6959,3684,6908,3691,6852,3691,6850,3684,6795,3684,6793,3663,6743,3663,6742,3630,6700xm3677,230l3538,230,3538,504,2857,504,2857,614,3677,614,3677,230xm3677,5523l3538,5523,3538,5797,2857,5797,2857,5907,3677,5907,3677,5523xm2990,-252l2850,-252,2850,153,3677,153,3677,43,2990,43,2990,-252xm3313,-231l3173,-231,3173,43,3313,43,3313,-231xm3677,-262l3538,-262,3538,43,3677,43,3677,-262xm3677,1283l2850,1283,2850,1385,3402,1385,2850,1608,2850,1715,3677,1715,3677,1613,3138,1613,3677,1393,3677,1283xm2990,2381l2850,2381,2850,2814,2990,2814,2990,2652,3677,2652,3677,2542,2990,2542,2990,2381xm3677,2892l2850,2892,2850,2995,3402,2995,2850,3218,2850,3325,3677,3325,3677,3222,3138,3222,3677,3003,3677,2892xm3677,5336l2850,5336,2850,5446,3677,5446,3677,5336xm2990,7183l2850,7183,2850,7557,3677,7557,3677,7447,2990,7447,2990,7183xm3326,7219l3186,7219,3186,7447,3326,7447,3326,7219xm3078,3974l3031,3984,2991,3997,2955,4012,2926,4029,2887,4063,2859,4101,2842,4144,2836,4192,2844,4246,2865,4295,2901,4339,2951,4377,3013,4407,3088,4429,3088,4429,3174,4443,3271,4447,3363,4443,3445,4429,3517,4408,3578,4377,3628,4340,3633,4334,3259,4334,3191,4331,3190,4331,3132,4324,3132,4324,3083,4312,3045,4296,3016,4275,2995,4252,2983,4226,2979,4200,2979,4199,2979,4197,2981,4176,2988,4157,3000,4139,3016,4123,3036,4109,3060,4097,3087,4089,3118,4083,3078,3974xm3424,3972l3373,4079,3415,4087,3452,4097,3482,4109,3506,4124,3524,4141,3538,4159,3546,4178,3548,4197,3548,4199,3548,4200,3544,4228,3532,4254,3511,4276,3482,4296,3443,4313,3393,4324,3331,4331,3259,4334,3633,4334,3663,4297,3684,4250,3691,4200,3691,4197,3687,4159,3687,4157,3687,4157,3674,4118,3654,4084,3625,4054,3588,4027,3542,4005,3488,3986,3424,3972xm3079,6018l3025,6029,2978,6044,2936,6065,2901,6091,2873,6123,2853,6159,2840,6202,2837,6248,2836,6251,2839,6284,2839,6285,2839,6287,2847,6322,2860,6353,2878,6380,2907,6413,2943,6441,2984,6465,3031,6485,3083,6501,3139,6512,3198,6518,3261,6521,3319,6519,3375,6513,3429,6503,3481,6489,3529,6471,3570,6449,3606,6423,3622,6407,3254,6407,3190,6405,3134,6397,3087,6383,3048,6365,3018,6341,2996,6315,2983,6284,2979,6251,2979,6248,2981,6227,2988,6206,2999,6187,3014,6170,3033,6156,3056,6144,3081,6134,3110,6127,3079,6018xm3658,6122l3478,6122,3492,6135,3505,6149,3517,6165,3528,6182,3537,6199,3543,6216,3547,6234,3548,6248,3548,6250,3548,6251,3544,6284,3530,6314,3507,6341,3475,6364,3433,6383,3382,6397,3382,6397,3323,6405,3322,6405,3254,6407,3622,6407,3636,6393,3660,6360,3677,6324,3687,6285,3691,6244,3688,6210,3681,6177,3669,6144,3658,6122xm3563,6011l3234,6011,3234,6248,3373,6248,3373,6122,3658,6122,3652,6111,3632,6080,3611,6053,3588,6030,3563,6011xe" filled="true" fillcolor="#303c4e" stroked="false">
                <v:path arrowok="t"/>
                <v:fill type="solid"/>
                <w10:wrap type="none"/>
              </v:shape>
            </w:pict>
          </mc:Fallback>
        </mc:AlternateContent>
      </w:r>
      <w:r>
        <w:rPr>
          <w:spacing w:val="-2"/>
        </w:rPr>
        <w:t>TICINO</w:t>
      </w:r>
    </w:p>
    <w:p>
      <w:pPr>
        <w:pStyle w:val="BodyText"/>
        <w:ind w:left="0"/>
        <w:rPr>
          <w:rFonts w:ascii="Arial"/>
          <w:b/>
          <w:sz w:val="20"/>
        </w:rPr>
      </w:pPr>
    </w:p>
    <w:p>
      <w:pPr>
        <w:pStyle w:val="BodyText"/>
        <w:ind w:left="0"/>
        <w:rPr>
          <w:rFonts w:ascii="Arial"/>
          <w:b/>
          <w:sz w:val="20"/>
        </w:rPr>
      </w:pPr>
    </w:p>
    <w:p>
      <w:pPr>
        <w:pStyle w:val="BodyText"/>
        <w:ind w:left="0"/>
        <w:rPr>
          <w:rFonts w:ascii="Arial"/>
          <w:b/>
          <w:sz w:val="20"/>
        </w:rPr>
      </w:pPr>
    </w:p>
    <w:p>
      <w:pPr>
        <w:pStyle w:val="BodyText"/>
        <w:ind w:left="0"/>
        <w:rPr>
          <w:rFonts w:ascii="Arial"/>
          <w:b/>
          <w:sz w:val="20"/>
        </w:rPr>
      </w:pPr>
    </w:p>
    <w:p>
      <w:pPr>
        <w:pStyle w:val="BodyText"/>
        <w:spacing w:before="163"/>
        <w:ind w:left="0"/>
        <w:rPr>
          <w:rFonts w:ascii="Arial"/>
          <w:b/>
          <w:sz w:val="20"/>
        </w:rPr>
      </w:pPr>
    </w:p>
    <w:p>
      <w:pPr>
        <w:pStyle w:val="Heading6"/>
        <w:ind w:left="1170" w:right="2695"/>
        <w:jc w:val="center"/>
      </w:pPr>
      <w:r>
        <w:rPr>
          <w:color w:val="435369"/>
          <w:spacing w:val="-2"/>
        </w:rPr>
        <w:t>PREFAZIONE</w:t>
      </w:r>
    </w:p>
    <w:p>
      <w:pPr>
        <w:pStyle w:val="BodyText"/>
        <w:spacing w:before="130"/>
        <w:ind w:left="0"/>
        <w:rPr>
          <w:rFonts w:ascii="Arial"/>
          <w:b/>
          <w:sz w:val="20"/>
        </w:rPr>
      </w:pPr>
    </w:p>
    <w:p>
      <w:pPr>
        <w:pStyle w:val="Heading7"/>
        <w:spacing w:line="360" w:lineRule="auto"/>
        <w:ind w:left="3623" w:right="1433"/>
      </w:pPr>
      <w:r>
        <w:rPr>
          <w:color w:val="435369"/>
        </w:rPr>
        <w:t>Il</w:t>
      </w:r>
      <w:r>
        <w:rPr>
          <w:color w:val="435369"/>
          <w:spacing w:val="-4"/>
        </w:rPr>
        <w:t> </w:t>
      </w:r>
      <w:r>
        <w:rPr>
          <w:rFonts w:ascii="Arial" w:hAnsi="Arial"/>
          <w:i/>
          <w:color w:val="435369"/>
        </w:rPr>
        <w:t>Foglio</w:t>
      </w:r>
      <w:r>
        <w:rPr>
          <w:rFonts w:ascii="Arial" w:hAnsi="Arial"/>
          <w:i/>
          <w:color w:val="435369"/>
          <w:spacing w:val="-3"/>
        </w:rPr>
        <w:t> </w:t>
      </w:r>
      <w:r>
        <w:rPr>
          <w:rFonts w:ascii="Arial" w:hAnsi="Arial"/>
          <w:i/>
          <w:color w:val="435369"/>
        </w:rPr>
        <w:t>cantonale</w:t>
      </w:r>
      <w:r>
        <w:rPr>
          <w:rFonts w:ascii="Arial" w:hAnsi="Arial"/>
          <w:i/>
          <w:color w:val="435369"/>
          <w:spacing w:val="-3"/>
        </w:rPr>
        <w:t> </w:t>
      </w:r>
      <w:r>
        <w:rPr>
          <w:color w:val="435369"/>
        </w:rPr>
        <w:t>funge</w:t>
      </w:r>
      <w:r>
        <w:rPr>
          <w:color w:val="435369"/>
          <w:spacing w:val="-3"/>
        </w:rPr>
        <w:t> </w:t>
      </w:r>
      <w:r>
        <w:rPr>
          <w:color w:val="435369"/>
        </w:rPr>
        <w:t>da</w:t>
      </w:r>
      <w:r>
        <w:rPr>
          <w:color w:val="435369"/>
          <w:spacing w:val="-3"/>
        </w:rPr>
        <w:t> </w:t>
      </w:r>
      <w:r>
        <w:rPr>
          <w:color w:val="435369"/>
        </w:rPr>
        <w:t>complemento</w:t>
      </w:r>
      <w:r>
        <w:rPr>
          <w:color w:val="435369"/>
          <w:spacing w:val="-3"/>
        </w:rPr>
        <w:t> </w:t>
      </w:r>
      <w:r>
        <w:rPr>
          <w:color w:val="435369"/>
        </w:rPr>
        <w:t>ai</w:t>
      </w:r>
      <w:r>
        <w:rPr>
          <w:color w:val="435369"/>
          <w:spacing w:val="-3"/>
        </w:rPr>
        <w:t> </w:t>
      </w:r>
      <w:r>
        <w:rPr>
          <w:color w:val="435369"/>
        </w:rPr>
        <w:t>diversi</w:t>
      </w:r>
      <w:r>
        <w:rPr>
          <w:color w:val="435369"/>
          <w:spacing w:val="-3"/>
        </w:rPr>
        <w:t> </w:t>
      </w:r>
      <w:r>
        <w:rPr>
          <w:color w:val="435369"/>
        </w:rPr>
        <w:t>temi trattati</w:t>
      </w:r>
      <w:r>
        <w:rPr>
          <w:color w:val="435369"/>
          <w:spacing w:val="-4"/>
        </w:rPr>
        <w:t> </w:t>
      </w:r>
      <w:r>
        <w:rPr>
          <w:color w:val="435369"/>
        </w:rPr>
        <w:t>nella</w:t>
      </w:r>
      <w:r>
        <w:rPr>
          <w:color w:val="435369"/>
          <w:spacing w:val="-3"/>
        </w:rPr>
        <w:t> </w:t>
      </w:r>
      <w:r>
        <w:rPr>
          <w:rFonts w:ascii="Arial" w:hAnsi="Arial"/>
          <w:i/>
          <w:color w:val="435369"/>
        </w:rPr>
        <w:t>raccolta</w:t>
      </w:r>
      <w:r>
        <w:rPr>
          <w:rFonts w:ascii="Arial" w:hAnsi="Arial"/>
          <w:i/>
          <w:color w:val="435369"/>
          <w:spacing w:val="-3"/>
        </w:rPr>
        <w:t> </w:t>
      </w:r>
      <w:r>
        <w:rPr>
          <w:rFonts w:ascii="Arial" w:hAnsi="Arial"/>
          <w:i/>
          <w:color w:val="435369"/>
        </w:rPr>
        <w:t>Informazioni</w:t>
      </w:r>
      <w:r>
        <w:rPr>
          <w:rFonts w:ascii="Arial" w:hAnsi="Arial"/>
          <w:i/>
          <w:color w:val="435369"/>
          <w:spacing w:val="-3"/>
        </w:rPr>
        <w:t> </w:t>
      </w:r>
      <w:r>
        <w:rPr>
          <w:rFonts w:ascii="Arial" w:hAnsi="Arial"/>
          <w:i/>
          <w:color w:val="435369"/>
        </w:rPr>
        <w:t>fiscali</w:t>
      </w:r>
      <w:r>
        <w:rPr>
          <w:rFonts w:ascii="Arial" w:hAnsi="Arial"/>
          <w:i/>
          <w:color w:val="435369"/>
          <w:spacing w:val="-4"/>
        </w:rPr>
        <w:t> </w:t>
      </w:r>
      <w:r>
        <w:rPr>
          <w:color w:val="435369"/>
        </w:rPr>
        <w:t>e</w:t>
      </w:r>
      <w:r>
        <w:rPr>
          <w:color w:val="435369"/>
          <w:spacing w:val="-3"/>
        </w:rPr>
        <w:t> </w:t>
      </w:r>
      <w:r>
        <w:rPr>
          <w:color w:val="435369"/>
        </w:rPr>
        <w:t>rinvia</w:t>
      </w:r>
      <w:r>
        <w:rPr>
          <w:color w:val="435369"/>
          <w:spacing w:val="-3"/>
        </w:rPr>
        <w:t> </w:t>
      </w:r>
      <w:r>
        <w:rPr>
          <w:color w:val="435369"/>
        </w:rPr>
        <w:t>agli</w:t>
      </w:r>
      <w:r>
        <w:rPr>
          <w:color w:val="435369"/>
          <w:spacing w:val="-1"/>
        </w:rPr>
        <w:t> </w:t>
      </w:r>
      <w:r>
        <w:rPr>
          <w:rFonts w:ascii="Arial" w:hAnsi="Arial"/>
          <w:i/>
          <w:color w:val="435369"/>
        </w:rPr>
        <w:t>Por-tafogli fiscali</w:t>
      </w:r>
      <w:r>
        <w:rPr>
          <w:color w:val="435369"/>
        </w:rPr>
        <w:t>. Ad oggi, si riferisce a l'imposizione delle persone fisiche e delle persone giuridiche. L’accento è posto sulle particolarità fiscali di competenza di ciascun cantone in rapporto alla Legge federale sull’armonizza-zione delle imposte dirette dei Cantoni e dei Comuni (LAID), evidenziate attraverso articoli</w:t>
      </w:r>
      <w:r>
        <w:rPr>
          <w:color w:val="435369"/>
          <w:spacing w:val="-1"/>
        </w:rPr>
        <w:t> </w:t>
      </w:r>
      <w:r>
        <w:rPr>
          <w:color w:val="435369"/>
        </w:rPr>
        <w:t>di legge estratti </w:t>
      </w:r>
      <w:r>
        <w:rPr>
          <w:rFonts w:ascii="Arial" w:hAnsi="Arial"/>
          <w:i/>
          <w:color w:val="435369"/>
        </w:rPr>
        <w:t>ad </w:t>
      </w:r>
      <w:r>
        <w:rPr>
          <w:rFonts w:ascii="Arial" w:hAnsi="Arial"/>
          <w:i/>
          <w:color w:val="435369"/>
          <w:spacing w:val="-4"/>
        </w:rPr>
        <w:t>hoc</w:t>
      </w:r>
      <w:r>
        <w:rPr>
          <w:color w:val="435369"/>
          <w:spacing w:val="-4"/>
        </w:rPr>
        <w:t>.</w:t>
      </w:r>
    </w:p>
    <w:p>
      <w:pPr>
        <w:pStyle w:val="BodyText"/>
        <w:ind w:left="0"/>
        <w:rPr>
          <w:sz w:val="20"/>
        </w:rPr>
      </w:pPr>
    </w:p>
    <w:p>
      <w:pPr>
        <w:pStyle w:val="BodyText"/>
        <w:ind w:left="0"/>
        <w:rPr>
          <w:sz w:val="20"/>
        </w:rPr>
      </w:pPr>
    </w:p>
    <w:p>
      <w:pPr>
        <w:pStyle w:val="BodyText"/>
        <w:spacing w:before="33"/>
        <w:ind w:left="0"/>
        <w:rPr>
          <w:sz w:val="20"/>
        </w:rPr>
      </w:pPr>
    </w:p>
    <w:p>
      <w:pPr>
        <w:spacing w:before="0"/>
        <w:ind w:left="3623" w:right="0" w:firstLine="0"/>
        <w:jc w:val="both"/>
        <w:rPr>
          <w:sz w:val="16"/>
        </w:rPr>
      </w:pPr>
      <w:r>
        <w:rPr>
          <w:color w:val="435369"/>
          <w:sz w:val="16"/>
        </w:rPr>
        <w:t>Stato</w:t>
      </w:r>
      <w:r>
        <w:rPr>
          <w:color w:val="435369"/>
          <w:spacing w:val="-5"/>
          <w:sz w:val="16"/>
        </w:rPr>
        <w:t> </w:t>
      </w:r>
      <w:r>
        <w:rPr>
          <w:color w:val="435369"/>
          <w:sz w:val="16"/>
        </w:rPr>
        <w:t>febbraio</w:t>
      </w:r>
      <w:r>
        <w:rPr>
          <w:color w:val="435369"/>
          <w:spacing w:val="-3"/>
          <w:sz w:val="16"/>
        </w:rPr>
        <w:t> </w:t>
      </w:r>
      <w:r>
        <w:rPr>
          <w:color w:val="435369"/>
          <w:spacing w:val="-4"/>
          <w:sz w:val="16"/>
        </w:rPr>
        <w:t>2026</w:t>
      </w: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spacing w:before="112"/>
        <w:ind w:left="0"/>
        <w:rPr>
          <w:sz w:val="16"/>
        </w:rPr>
      </w:pPr>
    </w:p>
    <w:p>
      <w:pPr>
        <w:spacing w:line="312" w:lineRule="auto" w:before="0"/>
        <w:ind w:left="894" w:right="7091" w:firstLine="0"/>
        <w:jc w:val="left"/>
        <w:rPr>
          <w:sz w:val="16"/>
        </w:rPr>
      </w:pPr>
      <w:r>
        <w:rPr>
          <w:rFonts w:ascii="Arial"/>
          <w:b/>
          <w:sz w:val="16"/>
        </w:rPr>
        <w:t>Editore / Autore </w:t>
      </w:r>
      <w:r>
        <w:rPr>
          <w:sz w:val="16"/>
        </w:rPr>
        <w:t>Amministrazione</w:t>
      </w:r>
      <w:r>
        <w:rPr>
          <w:spacing w:val="-12"/>
          <w:sz w:val="16"/>
        </w:rPr>
        <w:t> </w:t>
      </w:r>
      <w:r>
        <w:rPr>
          <w:sz w:val="16"/>
        </w:rPr>
        <w:t>federale delle contribuzioni AFC Documentazione fiscale Eigerstrasse 65</w:t>
      </w:r>
    </w:p>
    <w:p>
      <w:pPr>
        <w:spacing w:line="312" w:lineRule="auto" w:before="4"/>
        <w:ind w:left="894" w:right="7091" w:firstLine="0"/>
        <w:jc w:val="left"/>
        <w:rPr>
          <w:sz w:val="16"/>
        </w:rPr>
      </w:pPr>
      <w:r>
        <w:rPr>
          <w:sz w:val="16"/>
        </w:rPr>
        <w:t>3003 Berna </w:t>
      </w:r>
      <w:hyperlink r:id="rId7">
        <w:r>
          <w:rPr>
            <w:color w:val="0462C0"/>
            <w:spacing w:val="-2"/>
            <w:sz w:val="16"/>
            <w:u w:val="single" w:color="0462C0"/>
          </w:rPr>
          <w:t>ist@estv.admin.ch</w:t>
        </w:r>
      </w:hyperlink>
      <w:r>
        <w:rPr>
          <w:color w:val="0462C0"/>
          <w:spacing w:val="-2"/>
          <w:sz w:val="16"/>
        </w:rPr>
        <w:t> </w:t>
      </w:r>
      <w:hyperlink r:id="rId8">
        <w:r>
          <w:rPr>
            <w:color w:val="0462C0"/>
            <w:spacing w:val="-2"/>
            <w:sz w:val="16"/>
            <w:u w:val="single" w:color="0462C0"/>
          </w:rPr>
          <w:t>www.estv.admin.ch</w:t>
        </w:r>
      </w:hyperlink>
    </w:p>
    <w:p>
      <w:pPr>
        <w:spacing w:after="0" w:line="312" w:lineRule="auto"/>
        <w:jc w:val="left"/>
        <w:rPr>
          <w:sz w:val="16"/>
        </w:rPr>
        <w:sectPr>
          <w:type w:val="continuous"/>
          <w:pgSz w:w="11910" w:h="16840"/>
          <w:pgMar w:top="640" w:bottom="280" w:left="850" w:right="992"/>
        </w:sectPr>
      </w:pPr>
    </w:p>
    <w:p>
      <w:pPr>
        <w:pStyle w:val="BodyText"/>
        <w:ind w:left="0"/>
        <w:rPr>
          <w:sz w:val="40"/>
        </w:rPr>
      </w:pPr>
    </w:p>
    <w:p>
      <w:pPr>
        <w:pStyle w:val="BodyText"/>
        <w:spacing w:before="3"/>
        <w:ind w:left="0"/>
        <w:rPr>
          <w:sz w:val="40"/>
        </w:rPr>
      </w:pPr>
    </w:p>
    <w:p>
      <w:pPr>
        <w:spacing w:before="0"/>
        <w:ind w:left="851" w:right="0" w:firstLine="0"/>
        <w:jc w:val="left"/>
        <w:rPr>
          <w:sz w:val="40"/>
        </w:rPr>
      </w:pPr>
      <w:r>
        <w:rPr>
          <w:color w:val="2D73B4"/>
          <w:sz w:val="40"/>
        </w:rPr>
        <w:t>Legenda</w:t>
      </w:r>
      <w:r>
        <w:rPr>
          <w:color w:val="2D73B4"/>
          <w:spacing w:val="-3"/>
          <w:sz w:val="40"/>
        </w:rPr>
        <w:t> </w:t>
      </w:r>
      <w:r>
        <w:rPr>
          <w:color w:val="2D73B4"/>
          <w:sz w:val="40"/>
        </w:rPr>
        <w:t>/</w:t>
      </w:r>
      <w:r>
        <w:rPr>
          <w:color w:val="2D73B4"/>
          <w:spacing w:val="-3"/>
          <w:sz w:val="40"/>
        </w:rPr>
        <w:t> </w:t>
      </w:r>
      <w:r>
        <w:rPr>
          <w:color w:val="2D73B4"/>
          <w:spacing w:val="-2"/>
          <w:sz w:val="40"/>
        </w:rPr>
        <w:t>Commenti</w:t>
      </w:r>
    </w:p>
    <w:p>
      <w:pPr>
        <w:pStyle w:val="BodyText"/>
        <w:ind w:left="0"/>
        <w:rPr>
          <w:sz w:val="20"/>
        </w:rPr>
      </w:pPr>
    </w:p>
    <w:p>
      <w:pPr>
        <w:pStyle w:val="BodyText"/>
        <w:ind w:left="0"/>
        <w:rPr>
          <w:sz w:val="20"/>
        </w:rPr>
      </w:pPr>
    </w:p>
    <w:p>
      <w:pPr>
        <w:pStyle w:val="BodyText"/>
        <w:ind w:left="0"/>
        <w:rPr>
          <w:sz w:val="20"/>
        </w:rPr>
      </w:pPr>
    </w:p>
    <w:p>
      <w:pPr>
        <w:pStyle w:val="BodyText"/>
        <w:spacing w:before="111"/>
        <w:ind w:left="0"/>
        <w:rPr>
          <w:sz w:val="20"/>
        </w:rPr>
      </w:pPr>
    </w:p>
    <w:p>
      <w:pPr>
        <w:spacing w:line="249" w:lineRule="auto" w:before="0"/>
        <w:ind w:left="1917" w:right="2252" w:firstLine="0"/>
        <w:jc w:val="both"/>
        <w:rPr>
          <w:sz w:val="20"/>
        </w:rPr>
      </w:pPr>
      <w:r>
        <w:rPr>
          <w:sz w:val="20"/>
        </w:rPr>
        <w:drawing>
          <wp:anchor distT="0" distB="0" distL="0" distR="0" allowOverlap="1" layoutInCell="1" locked="0" behindDoc="0" simplePos="0" relativeHeight="15730688">
            <wp:simplePos x="0" y="0"/>
            <wp:positionH relativeFrom="page">
              <wp:posOffset>1080261</wp:posOffset>
            </wp:positionH>
            <wp:positionV relativeFrom="paragraph">
              <wp:posOffset>4926</wp:posOffset>
            </wp:positionV>
            <wp:extent cx="251078" cy="143128"/>
            <wp:effectExtent l="0" t="0" r="0" b="0"/>
            <wp:wrapNone/>
            <wp:docPr id="9" name="Image 9" descr="Simbolo occhio"/>
            <wp:cNvGraphicFramePr>
              <a:graphicFrameLocks/>
            </wp:cNvGraphicFramePr>
            <a:graphic>
              <a:graphicData uri="http://schemas.openxmlformats.org/drawingml/2006/picture">
                <pic:pic>
                  <pic:nvPicPr>
                    <pic:cNvPr id="9" name="Image 9" descr="Simbolo occhio"/>
                    <pic:cNvPicPr/>
                  </pic:nvPicPr>
                  <pic:blipFill>
                    <a:blip r:embed="rId11" cstate="print"/>
                    <a:stretch>
                      <a:fillRect/>
                    </a:stretch>
                  </pic:blipFill>
                  <pic:spPr>
                    <a:xfrm>
                      <a:off x="0" y="0"/>
                      <a:ext cx="251078" cy="143128"/>
                    </a:xfrm>
                    <a:prstGeom prst="rect">
                      <a:avLst/>
                    </a:prstGeom>
                  </pic:spPr>
                </pic:pic>
              </a:graphicData>
            </a:graphic>
          </wp:anchor>
        </w:drawing>
      </w:r>
      <w:r>
        <w:rPr>
          <w:sz w:val="20"/>
        </w:rPr>
        <w:t>Cliccando su questo simbolo, accederete direttamente alla “</w:t>
      </w:r>
      <w:r>
        <w:rPr>
          <w:rFonts w:ascii="Arial" w:hAnsi="Arial"/>
          <w:i/>
          <w:sz w:val="20"/>
        </w:rPr>
        <w:t>Steuermäppchen 2025 / Brochure fiscale 2025</w:t>
      </w:r>
      <w:r>
        <w:rPr>
          <w:sz w:val="20"/>
        </w:rPr>
        <w:t>” relativa (tabella riassuntiva dei dati della Confederazione e dei Cantoni).</w:t>
      </w:r>
    </w:p>
    <w:p>
      <w:pPr>
        <w:pStyle w:val="BodyText"/>
        <w:ind w:left="0"/>
        <w:rPr>
          <w:sz w:val="20"/>
        </w:rPr>
      </w:pPr>
    </w:p>
    <w:p>
      <w:pPr>
        <w:pStyle w:val="BodyText"/>
        <w:spacing w:before="60"/>
        <w:ind w:left="0"/>
        <w:rPr>
          <w:sz w:val="20"/>
        </w:rPr>
      </w:pPr>
    </w:p>
    <w:p>
      <w:pPr>
        <w:pStyle w:val="Heading7"/>
        <w:spacing w:line="249" w:lineRule="auto" w:before="1"/>
        <w:ind w:left="1922" w:right="2247"/>
      </w:pPr>
      <w:r>
        <w:rPr/>
        <w:drawing>
          <wp:anchor distT="0" distB="0" distL="0" distR="0" allowOverlap="1" layoutInCell="1" locked="0" behindDoc="0" simplePos="0" relativeHeight="15731200">
            <wp:simplePos x="0" y="0"/>
            <wp:positionH relativeFrom="page">
              <wp:posOffset>1080261</wp:posOffset>
            </wp:positionH>
            <wp:positionV relativeFrom="paragraph">
              <wp:posOffset>-44667</wp:posOffset>
            </wp:positionV>
            <wp:extent cx="259045" cy="312927"/>
            <wp:effectExtent l="0" t="0" r="0" b="0"/>
            <wp:wrapNone/>
            <wp:docPr id="10" name="Image 10" descr="Simbolo calcolatrice"/>
            <wp:cNvGraphicFramePr>
              <a:graphicFrameLocks/>
            </wp:cNvGraphicFramePr>
            <a:graphic>
              <a:graphicData uri="http://schemas.openxmlformats.org/drawingml/2006/picture">
                <pic:pic>
                  <pic:nvPicPr>
                    <pic:cNvPr id="10" name="Image 10" descr="Simbolo calcolatrice"/>
                    <pic:cNvPicPr/>
                  </pic:nvPicPr>
                  <pic:blipFill>
                    <a:blip r:embed="rId12" cstate="print"/>
                    <a:stretch>
                      <a:fillRect/>
                    </a:stretch>
                  </pic:blipFill>
                  <pic:spPr>
                    <a:xfrm>
                      <a:off x="0" y="0"/>
                      <a:ext cx="259045" cy="312927"/>
                    </a:xfrm>
                    <a:prstGeom prst="rect">
                      <a:avLst/>
                    </a:prstGeom>
                  </pic:spPr>
                </pic:pic>
              </a:graphicData>
            </a:graphic>
          </wp:anchor>
        </w:drawing>
      </w:r>
      <w:r>
        <w:rPr/>
        <w:t>Il</w:t>
      </w:r>
      <w:r>
        <w:rPr>
          <w:spacing w:val="-9"/>
        </w:rPr>
        <w:t> </w:t>
      </w:r>
      <w:r>
        <w:rPr/>
        <w:t>calcolatore</w:t>
      </w:r>
      <w:r>
        <w:rPr>
          <w:spacing w:val="-7"/>
        </w:rPr>
        <w:t> </w:t>
      </w:r>
      <w:r>
        <w:rPr/>
        <w:t>d’imposta</w:t>
      </w:r>
      <w:r>
        <w:rPr>
          <w:spacing w:val="-7"/>
        </w:rPr>
        <w:t> </w:t>
      </w:r>
      <w:r>
        <w:rPr/>
        <w:t>permette</w:t>
      </w:r>
      <w:r>
        <w:rPr>
          <w:spacing w:val="-7"/>
        </w:rPr>
        <w:t> </w:t>
      </w:r>
      <w:r>
        <w:rPr/>
        <w:t>di</w:t>
      </w:r>
      <w:r>
        <w:rPr>
          <w:spacing w:val="-9"/>
        </w:rPr>
        <w:t> </w:t>
      </w:r>
      <w:r>
        <w:rPr/>
        <w:t>calcolare</w:t>
      </w:r>
      <w:r>
        <w:rPr>
          <w:spacing w:val="-8"/>
        </w:rPr>
        <w:t> </w:t>
      </w:r>
      <w:r>
        <w:rPr/>
        <w:t>approssimativamente le vostre imposte.</w:t>
      </w:r>
    </w:p>
    <w:p>
      <w:pPr>
        <w:pStyle w:val="BodyText"/>
        <w:ind w:left="0"/>
        <w:rPr>
          <w:sz w:val="20"/>
        </w:rPr>
      </w:pPr>
    </w:p>
    <w:p>
      <w:pPr>
        <w:pStyle w:val="BodyText"/>
        <w:spacing w:before="182"/>
        <w:ind w:left="0"/>
        <w:rPr>
          <w:sz w:val="20"/>
        </w:rPr>
      </w:pPr>
    </w:p>
    <w:p>
      <w:pPr>
        <w:pStyle w:val="Heading7"/>
        <w:spacing w:line="249" w:lineRule="auto"/>
        <w:ind w:left="851"/>
        <w:jc w:val="left"/>
      </w:pPr>
      <w:r>
        <w:rPr/>
        <w:t>Recueil Informations fiscales &gt; Il link conduce all'articolo corrispondente del Dossier informazioni in</w:t>
      </w:r>
      <w:r>
        <w:rPr>
          <w:spacing w:val="80"/>
        </w:rPr>
        <w:t> </w:t>
      </w:r>
      <w:r>
        <w:rPr/>
        <w:t>materia fiscale (in francese) pubblicata sul sito web della AFC.</w:t>
      </w:r>
    </w:p>
    <w:p>
      <w:pPr>
        <w:pStyle w:val="BodyText"/>
        <w:ind w:left="0"/>
        <w:rPr>
          <w:sz w:val="20"/>
        </w:rPr>
      </w:pPr>
    </w:p>
    <w:p>
      <w:pPr>
        <w:pStyle w:val="BodyText"/>
        <w:ind w:left="0"/>
        <w:rPr>
          <w:sz w:val="20"/>
        </w:rPr>
      </w:pPr>
    </w:p>
    <w:p>
      <w:pPr>
        <w:pStyle w:val="BodyText"/>
        <w:spacing w:before="152"/>
        <w:ind w:left="0"/>
        <w:rPr>
          <w:sz w:val="20"/>
        </w:rPr>
      </w:pPr>
    </w:p>
    <w:p>
      <w:pPr>
        <w:pStyle w:val="Heading7"/>
        <w:spacing w:line="249" w:lineRule="auto"/>
        <w:ind w:left="851"/>
        <w:jc w:val="left"/>
      </w:pPr>
      <w:r>
        <w:rPr/>
        <w:t>Per una panoramica delle imposte in vigore a livello federale e cantonale, si veda recueil Informations fiscales, C. Système fiscal, </w:t>
      </w:r>
      <w:hyperlink r:id="rId13">
        <w:r>
          <w:rPr>
            <w:color w:val="0462C0"/>
            <w:u w:val="single" w:color="0462C0"/>
          </w:rPr>
          <w:t>Impôts en vigueur</w:t>
        </w:r>
        <w:r>
          <w:rPr/>
          <w:t>.</w:t>
        </w:r>
      </w:hyperlink>
    </w:p>
    <w:p>
      <w:pPr>
        <w:pStyle w:val="Heading7"/>
        <w:spacing w:after="0" w:line="249" w:lineRule="auto"/>
        <w:jc w:val="left"/>
        <w:sectPr>
          <w:headerReference w:type="default" r:id="rId9"/>
          <w:footerReference w:type="default" r:id="rId10"/>
          <w:pgSz w:w="11910" w:h="16840"/>
          <w:pgMar w:header="724" w:footer="836" w:top="960" w:bottom="1020" w:left="850" w:right="992"/>
        </w:sectPr>
      </w:pPr>
    </w:p>
    <w:p>
      <w:pPr>
        <w:pStyle w:val="BodyText"/>
        <w:spacing w:before="343"/>
        <w:ind w:left="0"/>
        <w:rPr>
          <w:sz w:val="40"/>
        </w:rPr>
      </w:pPr>
    </w:p>
    <w:p>
      <w:pPr>
        <w:spacing w:before="0"/>
        <w:ind w:left="851" w:right="0" w:firstLine="0"/>
        <w:jc w:val="left"/>
        <w:rPr>
          <w:sz w:val="40"/>
        </w:rPr>
      </w:pPr>
      <w:r>
        <w:rPr>
          <w:color w:val="2D73B4"/>
          <w:spacing w:val="-2"/>
          <w:sz w:val="40"/>
        </w:rPr>
        <w:t>Indice</w:t>
      </w:r>
    </w:p>
    <w:sdt>
      <w:sdtPr>
        <w:docPartObj>
          <w:docPartGallery w:val="Table of Contents"/>
          <w:docPartUnique/>
        </w:docPartObj>
      </w:sdtPr>
      <w:sdtEndPr/>
      <w:sdtContent>
        <w:p>
          <w:pPr>
            <w:pStyle w:val="TOC1"/>
            <w:tabs>
              <w:tab w:pos="9804" w:val="left" w:leader="dot"/>
            </w:tabs>
            <w:spacing w:before="208"/>
          </w:pPr>
          <w:hyperlink w:history="true" w:anchor="_bookmark0">
            <w:r>
              <w:rPr/>
              <w:t>BASI</w:t>
            </w:r>
            <w:r>
              <w:rPr>
                <w:spacing w:val="-7"/>
              </w:rPr>
              <w:t> </w:t>
            </w:r>
            <w:r>
              <w:rPr>
                <w:spacing w:val="-2"/>
              </w:rPr>
              <w:t>LEGALI</w:t>
            </w:r>
            <w:r>
              <w:rPr/>
              <w:tab/>
            </w:r>
            <w:r>
              <w:rPr>
                <w:spacing w:val="-10"/>
              </w:rPr>
              <w:t>4</w:t>
            </w:r>
          </w:hyperlink>
        </w:p>
        <w:p>
          <w:pPr>
            <w:pStyle w:val="TOC1"/>
            <w:tabs>
              <w:tab w:pos="9804" w:val="left" w:leader="dot"/>
            </w:tabs>
            <w:spacing w:before="211"/>
          </w:pPr>
          <w:hyperlink w:history="true" w:anchor="_bookmark1">
            <w:r>
              <w:rPr/>
              <w:t>IMPOSIZIONE</w:t>
            </w:r>
            <w:r>
              <w:rPr>
                <w:spacing w:val="-8"/>
              </w:rPr>
              <w:t> </w:t>
            </w:r>
            <w:r>
              <w:rPr/>
              <w:t>DELLE</w:t>
            </w:r>
            <w:r>
              <w:rPr>
                <w:spacing w:val="-10"/>
              </w:rPr>
              <w:t> </w:t>
            </w:r>
            <w:r>
              <w:rPr/>
              <w:t>PERSONE</w:t>
            </w:r>
            <w:r>
              <w:rPr>
                <w:spacing w:val="-7"/>
              </w:rPr>
              <w:t> </w:t>
            </w:r>
            <w:r>
              <w:rPr>
                <w:spacing w:val="-2"/>
              </w:rPr>
              <w:t>FISICHE</w:t>
            </w:r>
            <w:r>
              <w:rPr/>
              <w:tab/>
            </w:r>
            <w:r>
              <w:rPr>
                <w:spacing w:val="-10"/>
              </w:rPr>
              <w:t>5</w:t>
            </w:r>
          </w:hyperlink>
        </w:p>
        <w:p>
          <w:pPr>
            <w:pStyle w:val="TOC2"/>
            <w:tabs>
              <w:tab w:pos="9804" w:val="left" w:leader="dot"/>
            </w:tabs>
            <w:spacing w:before="128"/>
          </w:pPr>
          <w:hyperlink w:history="true" w:anchor="_bookmark2">
            <w:r>
              <w:rPr/>
              <w:t>Imposta</w:t>
            </w:r>
            <w:r>
              <w:rPr>
                <w:spacing w:val="-8"/>
              </w:rPr>
              <w:t> </w:t>
            </w:r>
            <w:r>
              <w:rPr/>
              <w:t>sul</w:t>
            </w:r>
            <w:r>
              <w:rPr>
                <w:spacing w:val="-5"/>
              </w:rPr>
              <w:t> </w:t>
            </w:r>
            <w:r>
              <w:rPr>
                <w:spacing w:val="-2"/>
              </w:rPr>
              <w:t>reddito</w:t>
            </w:r>
            <w:r>
              <w:rPr/>
              <w:tab/>
            </w:r>
            <w:r>
              <w:rPr>
                <w:spacing w:val="-10"/>
              </w:rPr>
              <w:t>5</w:t>
            </w:r>
          </w:hyperlink>
        </w:p>
        <w:p>
          <w:pPr>
            <w:pStyle w:val="TOC3"/>
            <w:tabs>
              <w:tab w:pos="9801" w:val="left" w:leader="dot"/>
            </w:tabs>
            <w:spacing w:before="70"/>
          </w:pPr>
          <w:hyperlink w:history="true" w:anchor="_bookmark3">
            <w:r>
              <w:rPr>
                <w:spacing w:val="-2"/>
              </w:rPr>
              <w:t>Redditi</w:t>
            </w:r>
            <w:r>
              <w:rPr/>
              <w:tab/>
            </w:r>
            <w:r>
              <w:rPr>
                <w:spacing w:val="-10"/>
              </w:rPr>
              <w:t>5</w:t>
            </w:r>
          </w:hyperlink>
        </w:p>
        <w:p>
          <w:pPr>
            <w:pStyle w:val="TOC3"/>
            <w:tabs>
              <w:tab w:pos="9801" w:val="left" w:leader="dot"/>
            </w:tabs>
          </w:pPr>
          <w:hyperlink w:history="true" w:anchor="_bookmark4">
            <w:r>
              <w:rPr/>
              <w:t>Redditi</w:t>
            </w:r>
            <w:r>
              <w:rPr>
                <w:spacing w:val="-10"/>
              </w:rPr>
              <w:t> </w:t>
            </w:r>
            <w:r>
              <w:rPr>
                <w:spacing w:val="-2"/>
              </w:rPr>
              <w:t>esenti</w:t>
            </w:r>
            <w:r>
              <w:rPr/>
              <w:tab/>
            </w:r>
            <w:r>
              <w:rPr>
                <w:spacing w:val="-10"/>
              </w:rPr>
              <w:t>6</w:t>
            </w:r>
          </w:hyperlink>
        </w:p>
        <w:p>
          <w:pPr>
            <w:pStyle w:val="TOC3"/>
            <w:tabs>
              <w:tab w:pos="9801" w:val="left" w:leader="dot"/>
            </w:tabs>
            <w:spacing w:before="92"/>
          </w:pPr>
          <w:hyperlink w:history="true" w:anchor="_bookmark5">
            <w:r>
              <w:rPr/>
              <w:t>Determinazione</w:t>
            </w:r>
            <w:r>
              <w:rPr>
                <w:spacing w:val="-10"/>
              </w:rPr>
              <w:t> </w:t>
            </w:r>
            <w:r>
              <w:rPr/>
              <w:t>del</w:t>
            </w:r>
            <w:r>
              <w:rPr>
                <w:spacing w:val="-10"/>
              </w:rPr>
              <w:t> </w:t>
            </w:r>
            <w:r>
              <w:rPr/>
              <w:t>reddito</w:t>
            </w:r>
            <w:r>
              <w:rPr>
                <w:spacing w:val="-8"/>
              </w:rPr>
              <w:t> </w:t>
            </w:r>
            <w:r>
              <w:rPr>
                <w:spacing w:val="-2"/>
              </w:rPr>
              <w:t>netto</w:t>
            </w:r>
            <w:r>
              <w:rPr/>
              <w:tab/>
            </w:r>
            <w:r>
              <w:rPr>
                <w:spacing w:val="-10"/>
              </w:rPr>
              <w:t>7</w:t>
            </w:r>
          </w:hyperlink>
        </w:p>
        <w:p>
          <w:pPr>
            <w:pStyle w:val="TOC3"/>
            <w:tabs>
              <w:tab w:pos="9689" w:val="left" w:leader="dot"/>
            </w:tabs>
          </w:pPr>
          <w:hyperlink w:history="true" w:anchor="_bookmark6">
            <w:r>
              <w:rPr/>
              <w:t>Determinazione</w:t>
            </w:r>
            <w:r>
              <w:rPr>
                <w:spacing w:val="-10"/>
              </w:rPr>
              <w:t> </w:t>
            </w:r>
            <w:r>
              <w:rPr/>
              <w:t>del</w:t>
            </w:r>
            <w:r>
              <w:rPr>
                <w:spacing w:val="-10"/>
              </w:rPr>
              <w:t> </w:t>
            </w:r>
            <w:r>
              <w:rPr/>
              <w:t>reddito</w:t>
            </w:r>
            <w:r>
              <w:rPr>
                <w:spacing w:val="-8"/>
              </w:rPr>
              <w:t> </w:t>
            </w:r>
            <w:r>
              <w:rPr>
                <w:spacing w:val="-2"/>
              </w:rPr>
              <w:t>imponibile</w:t>
            </w:r>
            <w:r>
              <w:rPr/>
              <w:tab/>
            </w:r>
            <w:r>
              <w:rPr>
                <w:spacing w:val="-5"/>
              </w:rPr>
              <w:t>11</w:t>
            </w:r>
          </w:hyperlink>
        </w:p>
        <w:p>
          <w:pPr>
            <w:pStyle w:val="TOC3"/>
            <w:tabs>
              <w:tab w:pos="9689" w:val="left" w:leader="dot"/>
            </w:tabs>
          </w:pPr>
          <w:hyperlink w:history="true" w:anchor="_bookmark7">
            <w:r>
              <w:rPr/>
              <w:t>Calcolo</w:t>
            </w:r>
            <w:r>
              <w:rPr>
                <w:spacing w:val="-11"/>
              </w:rPr>
              <w:t> </w:t>
            </w:r>
            <w:r>
              <w:rPr>
                <w:spacing w:val="-2"/>
              </w:rPr>
              <w:t>dell’imposta</w:t>
            </w:r>
            <w:r>
              <w:rPr/>
              <w:tab/>
            </w:r>
            <w:r>
              <w:rPr>
                <w:spacing w:val="-5"/>
              </w:rPr>
              <w:t>12</w:t>
            </w:r>
          </w:hyperlink>
        </w:p>
        <w:p>
          <w:pPr>
            <w:pStyle w:val="TOC3"/>
            <w:tabs>
              <w:tab w:pos="9689" w:val="left" w:leader="dot"/>
            </w:tabs>
            <w:spacing w:before="92"/>
          </w:pPr>
          <w:hyperlink w:history="true" w:anchor="_bookmark8">
            <w:r>
              <w:rPr/>
              <w:t>Progressione</w:t>
            </w:r>
            <w:r>
              <w:rPr>
                <w:spacing w:val="-8"/>
              </w:rPr>
              <w:t> </w:t>
            </w:r>
            <w:r>
              <w:rPr/>
              <w:t>a</w:t>
            </w:r>
            <w:r>
              <w:rPr>
                <w:spacing w:val="-8"/>
              </w:rPr>
              <w:t> </w:t>
            </w:r>
            <w:r>
              <w:rPr>
                <w:spacing w:val="-2"/>
              </w:rPr>
              <w:t>freddo</w:t>
            </w:r>
            <w:r>
              <w:rPr/>
              <w:tab/>
            </w:r>
            <w:r>
              <w:rPr>
                <w:spacing w:val="-5"/>
              </w:rPr>
              <w:t>15</w:t>
            </w:r>
          </w:hyperlink>
        </w:p>
        <w:p>
          <w:pPr>
            <w:pStyle w:val="TOC2"/>
            <w:tabs>
              <w:tab w:pos="9691" w:val="left" w:leader="dot"/>
            </w:tabs>
          </w:pPr>
          <w:hyperlink w:history="true" w:anchor="_bookmark9">
            <w:r>
              <w:rPr/>
              <w:t>Imposta</w:t>
            </w:r>
            <w:r>
              <w:rPr>
                <w:spacing w:val="-8"/>
              </w:rPr>
              <w:t> </w:t>
            </w:r>
            <w:r>
              <w:rPr/>
              <w:t>sulla</w:t>
            </w:r>
            <w:r>
              <w:rPr>
                <w:spacing w:val="-8"/>
              </w:rPr>
              <w:t> </w:t>
            </w:r>
            <w:r>
              <w:rPr>
                <w:spacing w:val="-2"/>
              </w:rPr>
              <w:t>sostanza</w:t>
            </w:r>
            <w:r>
              <w:rPr/>
              <w:tab/>
            </w:r>
            <w:r>
              <w:rPr>
                <w:spacing w:val="-5"/>
              </w:rPr>
              <w:t>15</w:t>
            </w:r>
          </w:hyperlink>
        </w:p>
        <w:p>
          <w:pPr>
            <w:pStyle w:val="TOC3"/>
            <w:tabs>
              <w:tab w:pos="9689" w:val="left" w:leader="dot"/>
            </w:tabs>
            <w:spacing w:before="70"/>
          </w:pPr>
          <w:hyperlink w:history="true" w:anchor="_bookmark10">
            <w:r>
              <w:rPr/>
              <w:t>Oggetto</w:t>
            </w:r>
            <w:r>
              <w:rPr>
                <w:spacing w:val="-9"/>
              </w:rPr>
              <w:t> </w:t>
            </w:r>
            <w:r>
              <w:rPr/>
              <w:t>dell’imposta</w:t>
            </w:r>
            <w:r>
              <w:rPr>
                <w:spacing w:val="-9"/>
              </w:rPr>
              <w:t> </w:t>
            </w:r>
            <w:r>
              <w:rPr/>
              <w:t>sulla</w:t>
            </w:r>
            <w:r>
              <w:rPr>
                <w:spacing w:val="-9"/>
              </w:rPr>
              <w:t> </w:t>
            </w:r>
            <w:r>
              <w:rPr>
                <w:spacing w:val="-2"/>
              </w:rPr>
              <w:t>sostanza</w:t>
            </w:r>
            <w:r>
              <w:rPr/>
              <w:tab/>
            </w:r>
            <w:r>
              <w:rPr>
                <w:spacing w:val="-5"/>
              </w:rPr>
              <w:t>15</w:t>
            </w:r>
          </w:hyperlink>
        </w:p>
        <w:p>
          <w:pPr>
            <w:pStyle w:val="TOC3"/>
            <w:tabs>
              <w:tab w:pos="9689" w:val="left" w:leader="dot"/>
            </w:tabs>
          </w:pPr>
          <w:hyperlink w:history="true" w:anchor="_bookmark11">
            <w:r>
              <w:rPr/>
              <w:t>Stima</w:t>
            </w:r>
            <w:r>
              <w:rPr>
                <w:spacing w:val="-5"/>
              </w:rPr>
              <w:t> </w:t>
            </w:r>
            <w:r>
              <w:rPr/>
              <w:t>dei</w:t>
            </w:r>
            <w:r>
              <w:rPr>
                <w:spacing w:val="-5"/>
              </w:rPr>
              <w:t> </w:t>
            </w:r>
            <w:r>
              <w:rPr/>
              <w:t>diversi</w:t>
            </w:r>
            <w:r>
              <w:rPr>
                <w:spacing w:val="-5"/>
              </w:rPr>
              <w:t> </w:t>
            </w:r>
            <w:r>
              <w:rPr/>
              <w:t>elementi</w:t>
            </w:r>
            <w:r>
              <w:rPr>
                <w:spacing w:val="-7"/>
              </w:rPr>
              <w:t> </w:t>
            </w:r>
            <w:r>
              <w:rPr/>
              <w:t>che</w:t>
            </w:r>
            <w:r>
              <w:rPr>
                <w:spacing w:val="-7"/>
              </w:rPr>
              <w:t> </w:t>
            </w:r>
            <w:r>
              <w:rPr/>
              <w:t>compongono</w:t>
            </w:r>
            <w:r>
              <w:rPr>
                <w:spacing w:val="-6"/>
              </w:rPr>
              <w:t> </w:t>
            </w:r>
            <w:r>
              <w:rPr/>
              <w:t>la</w:t>
            </w:r>
            <w:r>
              <w:rPr>
                <w:spacing w:val="-7"/>
              </w:rPr>
              <w:t> </w:t>
            </w:r>
            <w:r>
              <w:rPr>
                <w:spacing w:val="-2"/>
              </w:rPr>
              <w:t>sostanza</w:t>
            </w:r>
            <w:r>
              <w:rPr/>
              <w:tab/>
            </w:r>
            <w:r>
              <w:rPr>
                <w:spacing w:val="-5"/>
              </w:rPr>
              <w:t>15</w:t>
            </w:r>
          </w:hyperlink>
        </w:p>
        <w:p>
          <w:pPr>
            <w:pStyle w:val="TOC3"/>
            <w:tabs>
              <w:tab w:pos="9689" w:val="left" w:leader="dot"/>
            </w:tabs>
            <w:spacing w:before="92"/>
          </w:pPr>
          <w:hyperlink w:history="true" w:anchor="_bookmark12">
            <w:r>
              <w:rPr/>
              <w:t>Determinazione</w:t>
            </w:r>
            <w:r>
              <w:rPr>
                <w:spacing w:val="-11"/>
              </w:rPr>
              <w:t> </w:t>
            </w:r>
            <w:r>
              <w:rPr/>
              <w:t>della</w:t>
            </w:r>
            <w:r>
              <w:rPr>
                <w:spacing w:val="-10"/>
              </w:rPr>
              <w:t> </w:t>
            </w:r>
            <w:r>
              <w:rPr/>
              <w:t>sostanza</w:t>
            </w:r>
            <w:r>
              <w:rPr>
                <w:spacing w:val="-11"/>
              </w:rPr>
              <w:t> </w:t>
            </w:r>
            <w:r>
              <w:rPr>
                <w:spacing w:val="-2"/>
              </w:rPr>
              <w:t>imponibile</w:t>
            </w:r>
            <w:r>
              <w:rPr/>
              <w:tab/>
            </w:r>
            <w:r>
              <w:rPr>
                <w:spacing w:val="-5"/>
              </w:rPr>
              <w:t>16</w:t>
            </w:r>
          </w:hyperlink>
        </w:p>
        <w:p>
          <w:pPr>
            <w:pStyle w:val="TOC3"/>
            <w:tabs>
              <w:tab w:pos="9689" w:val="left" w:leader="dot"/>
            </w:tabs>
          </w:pPr>
          <w:hyperlink w:history="true" w:anchor="_bookmark13">
            <w:r>
              <w:rPr/>
              <w:t>Calcolo</w:t>
            </w:r>
            <w:r>
              <w:rPr>
                <w:spacing w:val="-11"/>
              </w:rPr>
              <w:t> </w:t>
            </w:r>
            <w:r>
              <w:rPr>
                <w:spacing w:val="-2"/>
              </w:rPr>
              <w:t>dell’imposta</w:t>
            </w:r>
            <w:r>
              <w:rPr/>
              <w:tab/>
            </w:r>
            <w:r>
              <w:rPr>
                <w:spacing w:val="-5"/>
              </w:rPr>
              <w:t>16</w:t>
            </w:r>
          </w:hyperlink>
        </w:p>
        <w:p>
          <w:pPr>
            <w:pStyle w:val="TOC2"/>
            <w:tabs>
              <w:tab w:pos="9691" w:val="left" w:leader="dot"/>
            </w:tabs>
          </w:pPr>
          <w:hyperlink w:history="true" w:anchor="_bookmark14">
            <w:r>
              <w:rPr/>
              <w:t>Imposizione</w:t>
            </w:r>
            <w:r>
              <w:rPr>
                <w:spacing w:val="-8"/>
              </w:rPr>
              <w:t> </w:t>
            </w:r>
            <w:r>
              <w:rPr/>
              <w:t>globale</w:t>
            </w:r>
            <w:r>
              <w:rPr>
                <w:spacing w:val="-6"/>
              </w:rPr>
              <w:t> </w:t>
            </w:r>
            <w:r>
              <w:rPr/>
              <w:t>secondo</w:t>
            </w:r>
            <w:r>
              <w:rPr>
                <w:spacing w:val="-8"/>
              </w:rPr>
              <w:t> </w:t>
            </w:r>
            <w:r>
              <w:rPr/>
              <w:t>il</w:t>
            </w:r>
            <w:r>
              <w:rPr>
                <w:spacing w:val="-7"/>
              </w:rPr>
              <w:t> </w:t>
            </w:r>
            <w:r>
              <w:rPr>
                <w:spacing w:val="-2"/>
              </w:rPr>
              <w:t>dispendio</w:t>
            </w:r>
            <w:r>
              <w:rPr/>
              <w:tab/>
            </w:r>
            <w:r>
              <w:rPr>
                <w:spacing w:val="-5"/>
              </w:rPr>
              <w:t>17</w:t>
            </w:r>
          </w:hyperlink>
        </w:p>
        <w:p>
          <w:pPr>
            <w:pStyle w:val="TOC2"/>
            <w:tabs>
              <w:tab w:pos="9691" w:val="left" w:leader="dot"/>
            </w:tabs>
            <w:spacing w:before="92"/>
          </w:pPr>
          <w:hyperlink w:history="true" w:anchor="_bookmark15">
            <w:r>
              <w:rPr>
                <w:spacing w:val="-2"/>
              </w:rPr>
              <w:t>Coefficiente</w:t>
            </w:r>
            <w:r>
              <w:rPr>
                <w:spacing w:val="6"/>
              </w:rPr>
              <w:t> </w:t>
            </w:r>
            <w:r>
              <w:rPr>
                <w:spacing w:val="-2"/>
              </w:rPr>
              <w:t>annuale</w:t>
            </w:r>
            <w:r>
              <w:rPr/>
              <w:tab/>
            </w:r>
            <w:r>
              <w:rPr>
                <w:spacing w:val="-5"/>
              </w:rPr>
              <w:t>17</w:t>
            </w:r>
          </w:hyperlink>
        </w:p>
        <w:p>
          <w:pPr>
            <w:pStyle w:val="TOC1"/>
            <w:tabs>
              <w:tab w:pos="9691" w:val="left" w:leader="dot"/>
            </w:tabs>
            <w:spacing w:before="211"/>
          </w:pPr>
          <w:hyperlink w:history="true" w:anchor="_bookmark16">
            <w:r>
              <w:rPr/>
              <w:t>IMPOSIZIONE</w:t>
            </w:r>
            <w:r>
              <w:rPr>
                <w:spacing w:val="-8"/>
              </w:rPr>
              <w:t> </w:t>
            </w:r>
            <w:r>
              <w:rPr/>
              <w:t>DELLE</w:t>
            </w:r>
            <w:r>
              <w:rPr>
                <w:spacing w:val="-10"/>
              </w:rPr>
              <w:t> </w:t>
            </w:r>
            <w:r>
              <w:rPr/>
              <w:t>PERSONE</w:t>
            </w:r>
            <w:r>
              <w:rPr>
                <w:spacing w:val="-7"/>
              </w:rPr>
              <w:t> </w:t>
            </w:r>
            <w:r>
              <w:rPr>
                <w:spacing w:val="-2"/>
              </w:rPr>
              <w:t>GIURIDICHE</w:t>
            </w:r>
            <w:r>
              <w:rPr/>
              <w:tab/>
            </w:r>
            <w:r>
              <w:rPr>
                <w:spacing w:val="-5"/>
              </w:rPr>
              <w:t>19</w:t>
            </w:r>
          </w:hyperlink>
        </w:p>
        <w:p>
          <w:pPr>
            <w:pStyle w:val="TOC2"/>
            <w:tabs>
              <w:tab w:pos="9691" w:val="left" w:leader="dot"/>
            </w:tabs>
            <w:spacing w:before="128"/>
          </w:pPr>
          <w:hyperlink w:history="true" w:anchor="_bookmark17">
            <w:r>
              <w:rPr/>
              <w:t>Imposta</w:t>
            </w:r>
            <w:r>
              <w:rPr>
                <w:spacing w:val="-11"/>
              </w:rPr>
              <w:t> </w:t>
            </w:r>
            <w:r>
              <w:rPr>
                <w:spacing w:val="-2"/>
              </w:rPr>
              <w:t>sull’utile</w:t>
            </w:r>
            <w:r>
              <w:rPr/>
              <w:tab/>
            </w:r>
            <w:r>
              <w:rPr>
                <w:spacing w:val="-5"/>
              </w:rPr>
              <w:t>19</w:t>
            </w:r>
          </w:hyperlink>
        </w:p>
        <w:p>
          <w:pPr>
            <w:pStyle w:val="TOC3"/>
            <w:tabs>
              <w:tab w:pos="9689" w:val="left" w:leader="dot"/>
            </w:tabs>
            <w:spacing w:before="70"/>
          </w:pPr>
          <w:hyperlink w:history="true" w:anchor="_bookmark18">
            <w:r>
              <w:rPr/>
              <w:t>Determinazione</w:t>
            </w:r>
            <w:r>
              <w:rPr>
                <w:spacing w:val="-12"/>
              </w:rPr>
              <w:t> </w:t>
            </w:r>
            <w:r>
              <w:rPr/>
              <w:t>dell’utile</w:t>
            </w:r>
            <w:r>
              <w:rPr>
                <w:spacing w:val="-12"/>
              </w:rPr>
              <w:t> </w:t>
            </w:r>
            <w:r>
              <w:rPr/>
              <w:t>netto</w:t>
            </w:r>
            <w:r>
              <w:rPr>
                <w:spacing w:val="-10"/>
              </w:rPr>
              <w:t> </w:t>
            </w:r>
            <w:r>
              <w:rPr>
                <w:spacing w:val="-2"/>
              </w:rPr>
              <w:t>imponibile</w:t>
            </w:r>
            <w:r>
              <w:rPr/>
              <w:tab/>
            </w:r>
            <w:r>
              <w:rPr>
                <w:spacing w:val="-5"/>
              </w:rPr>
              <w:t>19</w:t>
            </w:r>
          </w:hyperlink>
        </w:p>
        <w:p>
          <w:pPr>
            <w:pStyle w:val="TOC3"/>
            <w:tabs>
              <w:tab w:pos="9689" w:val="left" w:leader="dot"/>
            </w:tabs>
          </w:pPr>
          <w:hyperlink w:history="true" w:anchor="_bookmark19">
            <w:r>
              <w:rPr/>
              <w:t>Calcolo</w:t>
            </w:r>
            <w:r>
              <w:rPr>
                <w:spacing w:val="-11"/>
              </w:rPr>
              <w:t> </w:t>
            </w:r>
            <w:r>
              <w:rPr>
                <w:spacing w:val="-2"/>
              </w:rPr>
              <w:t>dell’imposta</w:t>
            </w:r>
            <w:r>
              <w:rPr/>
              <w:tab/>
            </w:r>
            <w:r>
              <w:rPr>
                <w:spacing w:val="-5"/>
              </w:rPr>
              <w:t>21</w:t>
            </w:r>
          </w:hyperlink>
        </w:p>
        <w:p>
          <w:pPr>
            <w:pStyle w:val="TOC2"/>
            <w:tabs>
              <w:tab w:pos="9691" w:val="left" w:leader="dot"/>
            </w:tabs>
            <w:spacing w:before="92"/>
          </w:pPr>
          <w:hyperlink w:history="true" w:anchor="_bookmark20">
            <w:r>
              <w:rPr/>
              <w:t>Imposta</w:t>
            </w:r>
            <w:r>
              <w:rPr>
                <w:spacing w:val="-8"/>
              </w:rPr>
              <w:t> </w:t>
            </w:r>
            <w:r>
              <w:rPr/>
              <w:t>sul</w:t>
            </w:r>
            <w:r>
              <w:rPr>
                <w:spacing w:val="-5"/>
              </w:rPr>
              <w:t> </w:t>
            </w:r>
            <w:r>
              <w:rPr>
                <w:spacing w:val="-2"/>
              </w:rPr>
              <w:t>capitale</w:t>
            </w:r>
            <w:r>
              <w:rPr/>
              <w:tab/>
            </w:r>
            <w:r>
              <w:rPr>
                <w:spacing w:val="-5"/>
              </w:rPr>
              <w:t>21</w:t>
            </w:r>
          </w:hyperlink>
        </w:p>
        <w:p>
          <w:pPr>
            <w:pStyle w:val="TOC3"/>
            <w:tabs>
              <w:tab w:pos="9689" w:val="left" w:leader="dot"/>
            </w:tabs>
            <w:spacing w:before="70"/>
          </w:pPr>
          <w:hyperlink w:history="true" w:anchor="_bookmark21">
            <w:r>
              <w:rPr/>
              <w:t>Calcolo</w:t>
            </w:r>
            <w:r>
              <w:rPr>
                <w:spacing w:val="-11"/>
              </w:rPr>
              <w:t> </w:t>
            </w:r>
            <w:r>
              <w:rPr>
                <w:spacing w:val="-2"/>
              </w:rPr>
              <w:t>dell’imposta</w:t>
            </w:r>
            <w:r>
              <w:rPr/>
              <w:tab/>
            </w:r>
            <w:r>
              <w:rPr>
                <w:spacing w:val="-5"/>
              </w:rPr>
              <w:t>22</w:t>
            </w:r>
          </w:hyperlink>
        </w:p>
        <w:p>
          <w:pPr>
            <w:pStyle w:val="TOC2"/>
            <w:tabs>
              <w:tab w:pos="9691" w:val="left" w:leader="dot"/>
            </w:tabs>
            <w:spacing w:line="249" w:lineRule="auto"/>
            <w:ind w:right="136"/>
          </w:pPr>
          <w:hyperlink w:history="true" w:anchor="_bookmark22">
            <w:r>
              <w:rPr/>
              <w:t>Disposizione</w:t>
            </w:r>
            <w:r>
              <w:rPr>
                <w:spacing w:val="40"/>
              </w:rPr>
              <w:t> </w:t>
            </w:r>
            <w:r>
              <w:rPr/>
              <w:t>transitoria</w:t>
            </w:r>
            <w:r>
              <w:rPr>
                <w:spacing w:val="40"/>
              </w:rPr>
              <w:t> </w:t>
            </w:r>
            <w:r>
              <w:rPr/>
              <w:t>relative</w:t>
            </w:r>
            <w:r>
              <w:rPr>
                <w:spacing w:val="40"/>
              </w:rPr>
              <w:t> </w:t>
            </w:r>
            <w:r>
              <w:rPr/>
              <w:t>dalle</w:t>
            </w:r>
            <w:r>
              <w:rPr>
                <w:spacing w:val="40"/>
              </w:rPr>
              <w:t> </w:t>
            </w:r>
            <w:r>
              <w:rPr/>
              <w:t>società</w:t>
            </w:r>
            <w:r>
              <w:rPr>
                <w:spacing w:val="40"/>
              </w:rPr>
              <w:t> </w:t>
            </w:r>
            <w:r>
              <w:rPr/>
              <w:t>holding,</w:t>
            </w:r>
            <w:r>
              <w:rPr>
                <w:spacing w:val="40"/>
              </w:rPr>
              <w:t> </w:t>
            </w:r>
            <w:r>
              <w:rPr/>
              <w:t>società</w:t>
            </w:r>
            <w:r>
              <w:rPr>
                <w:spacing w:val="40"/>
              </w:rPr>
              <w:t> </w:t>
            </w:r>
            <w:r>
              <w:rPr/>
              <w:t>amministrazione</w:t>
            </w:r>
            <w:r>
              <w:rPr>
                <w:spacing w:val="40"/>
              </w:rPr>
              <w:t> </w:t>
            </w:r>
            <w:r>
              <w:rPr/>
              <w:t>e</w:t>
            </w:r>
            <w:r>
              <w:rPr>
                <w:spacing w:val="40"/>
              </w:rPr>
              <w:t> </w:t>
            </w:r>
            <w:r>
              <w:rPr/>
              <w:t>società</w:t>
            </w:r>
          </w:hyperlink>
          <w:r>
            <w:rPr/>
            <w:t> </w:t>
          </w:r>
          <w:hyperlink w:history="true" w:anchor="_bookmark22">
            <w:r>
              <w:rPr/>
              <w:t>ausiliarie</w:t>
            </w:r>
            <w:r>
              <w:rPr>
                <w:spacing w:val="-6"/>
              </w:rPr>
              <w:t> </w:t>
            </w:r>
            <w:r>
              <w:rPr/>
              <w:t>(2020</w:t>
            </w:r>
            <w:r>
              <w:rPr>
                <w:spacing w:val="-8"/>
              </w:rPr>
              <w:t> </w:t>
            </w:r>
            <w:r>
              <w:rPr/>
              <w:t>–</w:t>
            </w:r>
            <w:r>
              <w:rPr>
                <w:spacing w:val="-5"/>
              </w:rPr>
              <w:t> </w:t>
            </w:r>
            <w:r>
              <w:rPr>
                <w:spacing w:val="-4"/>
              </w:rPr>
              <w:t>2024)</w:t>
            </w:r>
            <w:r>
              <w:rPr/>
              <w:tab/>
            </w:r>
            <w:r>
              <w:rPr>
                <w:spacing w:val="-7"/>
              </w:rPr>
              <w:t>22</w:t>
            </w:r>
          </w:hyperlink>
        </w:p>
        <w:p>
          <w:pPr>
            <w:pStyle w:val="TOC2"/>
            <w:tabs>
              <w:tab w:pos="9691" w:val="left" w:leader="dot"/>
            </w:tabs>
            <w:spacing w:before="83"/>
          </w:pPr>
          <w:hyperlink w:history="true" w:anchor="_bookmark23">
            <w:r>
              <w:rPr/>
              <w:t>Imposta</w:t>
            </w:r>
            <w:r>
              <w:rPr>
                <w:spacing w:val="-11"/>
              </w:rPr>
              <w:t> </w:t>
            </w:r>
            <w:r>
              <w:rPr>
                <w:spacing w:val="-2"/>
              </w:rPr>
              <w:t>minima</w:t>
            </w:r>
            <w:r>
              <w:rPr/>
              <w:tab/>
            </w:r>
            <w:r>
              <w:rPr>
                <w:spacing w:val="-5"/>
              </w:rPr>
              <w:t>23</w:t>
            </w:r>
          </w:hyperlink>
        </w:p>
        <w:p>
          <w:pPr>
            <w:pStyle w:val="TOC2"/>
            <w:tabs>
              <w:tab w:pos="9691" w:val="left" w:leader="dot"/>
            </w:tabs>
          </w:pPr>
          <w:hyperlink w:history="true" w:anchor="_bookmark24">
            <w:r>
              <w:rPr/>
              <w:t>Imposta</w:t>
            </w:r>
            <w:r>
              <w:rPr>
                <w:spacing w:val="-11"/>
              </w:rPr>
              <w:t> </w:t>
            </w:r>
            <w:r>
              <w:rPr>
                <w:spacing w:val="-2"/>
              </w:rPr>
              <w:t>immobiliare</w:t>
            </w:r>
            <w:r>
              <w:rPr/>
              <w:tab/>
            </w:r>
            <w:r>
              <w:rPr>
                <w:spacing w:val="-5"/>
              </w:rPr>
              <w:t>24</w:t>
            </w:r>
          </w:hyperlink>
        </w:p>
        <w:p>
          <w:pPr>
            <w:pStyle w:val="TOC3"/>
            <w:tabs>
              <w:tab w:pos="9689" w:val="left" w:leader="dot"/>
            </w:tabs>
            <w:spacing w:before="70"/>
          </w:pPr>
          <w:hyperlink w:history="true" w:anchor="_bookmark25">
            <w:r>
              <w:rPr/>
              <w:t>Riversamento</w:t>
            </w:r>
            <w:r>
              <w:rPr>
                <w:spacing w:val="-8"/>
              </w:rPr>
              <w:t> </w:t>
            </w:r>
            <w:r>
              <w:rPr/>
              <w:t>ai</w:t>
            </w:r>
            <w:r>
              <w:rPr>
                <w:spacing w:val="-10"/>
              </w:rPr>
              <w:t> </w:t>
            </w:r>
            <w:r>
              <w:rPr/>
              <w:t>comuni</w:t>
            </w:r>
            <w:r>
              <w:rPr>
                <w:spacing w:val="-11"/>
              </w:rPr>
              <w:t> </w:t>
            </w:r>
            <w:r>
              <w:rPr/>
              <w:t>dell’imposta</w:t>
            </w:r>
            <w:r>
              <w:rPr>
                <w:spacing w:val="-7"/>
              </w:rPr>
              <w:t> </w:t>
            </w:r>
            <w:r>
              <w:rPr/>
              <w:t>immobiliare</w:t>
            </w:r>
            <w:r>
              <w:rPr>
                <w:spacing w:val="-10"/>
              </w:rPr>
              <w:t> </w:t>
            </w:r>
            <w:r>
              <w:rPr/>
              <w:t>cantonale</w:t>
            </w:r>
            <w:r>
              <w:rPr>
                <w:spacing w:val="-9"/>
              </w:rPr>
              <w:t> </w:t>
            </w:r>
            <w:r>
              <w:rPr/>
              <w:t>delle</w:t>
            </w:r>
            <w:r>
              <w:rPr>
                <w:spacing w:val="-8"/>
              </w:rPr>
              <w:t> </w:t>
            </w:r>
            <w:r>
              <w:rPr/>
              <w:t>aziende</w:t>
            </w:r>
            <w:r>
              <w:rPr>
                <w:spacing w:val="-8"/>
              </w:rPr>
              <w:t> </w:t>
            </w:r>
            <w:r>
              <w:rPr>
                <w:spacing w:val="-2"/>
              </w:rPr>
              <w:t>idroelettriche</w:t>
            </w:r>
            <w:r>
              <w:rPr/>
              <w:tab/>
            </w:r>
            <w:r>
              <w:rPr>
                <w:spacing w:val="-5"/>
              </w:rPr>
              <w:t>24</w:t>
            </w:r>
          </w:hyperlink>
        </w:p>
        <w:p>
          <w:pPr>
            <w:pStyle w:val="TOC2"/>
            <w:tabs>
              <w:tab w:pos="9691" w:val="left" w:leader="dot"/>
            </w:tabs>
            <w:spacing w:before="90"/>
          </w:pPr>
          <w:hyperlink w:history="true" w:anchor="_bookmark26">
            <w:r>
              <w:rPr>
                <w:spacing w:val="-2"/>
              </w:rPr>
              <w:t>Coefficiente</w:t>
            </w:r>
            <w:r>
              <w:rPr>
                <w:spacing w:val="6"/>
              </w:rPr>
              <w:t> </w:t>
            </w:r>
            <w:r>
              <w:rPr>
                <w:spacing w:val="-2"/>
              </w:rPr>
              <w:t>annuale</w:t>
            </w:r>
            <w:r>
              <w:rPr/>
              <w:tab/>
            </w:r>
            <w:r>
              <w:rPr>
                <w:spacing w:val="-5"/>
              </w:rPr>
              <w:t>24</w:t>
            </w:r>
          </w:hyperlink>
        </w:p>
        <w:p>
          <w:pPr>
            <w:pStyle w:val="TOC2"/>
            <w:tabs>
              <w:tab w:pos="9691" w:val="left" w:leader="dot"/>
            </w:tabs>
            <w:spacing w:before="91"/>
          </w:pPr>
          <w:hyperlink w:history="true" w:anchor="_bookmark27">
            <w:r>
              <w:rPr>
                <w:spacing w:val="-2"/>
              </w:rPr>
              <w:t>Agevolazioni</w:t>
            </w:r>
            <w:r>
              <w:rPr>
                <w:spacing w:val="7"/>
              </w:rPr>
              <w:t> </w:t>
            </w:r>
            <w:r>
              <w:rPr>
                <w:spacing w:val="-2"/>
              </w:rPr>
              <w:t>fiscali</w:t>
            </w:r>
            <w:r>
              <w:rPr/>
              <w:tab/>
            </w:r>
            <w:r>
              <w:rPr>
                <w:spacing w:val="-5"/>
              </w:rPr>
              <w:t>25</w:t>
            </w:r>
          </w:hyperlink>
        </w:p>
        <w:p>
          <w:pPr>
            <w:pStyle w:val="TOC1"/>
            <w:tabs>
              <w:tab w:pos="9691" w:val="left" w:leader="dot"/>
            </w:tabs>
          </w:pPr>
          <w:hyperlink w:history="true" w:anchor="_bookmark28">
            <w:r>
              <w:rPr/>
              <w:t>IMPOSIZIONE</w:t>
            </w:r>
            <w:r>
              <w:rPr>
                <w:spacing w:val="-7"/>
              </w:rPr>
              <w:t> </w:t>
            </w:r>
            <w:r>
              <w:rPr/>
              <w:t>DEGLI</w:t>
            </w:r>
            <w:r>
              <w:rPr>
                <w:spacing w:val="-5"/>
              </w:rPr>
              <w:t> </w:t>
            </w:r>
            <w:r>
              <w:rPr/>
              <w:t>UTILI</w:t>
            </w:r>
            <w:r>
              <w:rPr>
                <w:spacing w:val="-8"/>
              </w:rPr>
              <w:t> </w:t>
            </w:r>
            <w:r>
              <w:rPr>
                <w:spacing w:val="-2"/>
              </w:rPr>
              <w:t>IMMOBILIARI</w:t>
            </w:r>
            <w:r>
              <w:rPr/>
              <w:tab/>
            </w:r>
            <w:r>
              <w:rPr>
                <w:spacing w:val="-5"/>
              </w:rPr>
              <w:t>26</w:t>
            </w:r>
          </w:hyperlink>
        </w:p>
        <w:p>
          <w:pPr>
            <w:pStyle w:val="TOC2"/>
            <w:tabs>
              <w:tab w:pos="9691" w:val="left" w:leader="dot"/>
            </w:tabs>
            <w:spacing w:before="130"/>
          </w:pPr>
          <w:hyperlink w:history="true" w:anchor="_bookmark29">
            <w:r>
              <w:rPr/>
              <w:t>Calcolo</w:t>
            </w:r>
            <w:r>
              <w:rPr>
                <w:spacing w:val="-12"/>
              </w:rPr>
              <w:t> </w:t>
            </w:r>
            <w:r>
              <w:rPr>
                <w:spacing w:val="-2"/>
              </w:rPr>
              <w:t>dell’imposta</w:t>
            </w:r>
            <w:r>
              <w:rPr/>
              <w:tab/>
            </w:r>
            <w:r>
              <w:rPr>
                <w:spacing w:val="-7"/>
              </w:rPr>
              <w:t>26</w:t>
            </w:r>
          </w:hyperlink>
        </w:p>
        <w:p>
          <w:pPr>
            <w:pStyle w:val="TOC1"/>
            <w:tabs>
              <w:tab w:pos="9691" w:val="left" w:leader="dot"/>
            </w:tabs>
            <w:spacing w:before="212"/>
          </w:pPr>
          <w:hyperlink w:history="true" w:anchor="_bookmark30">
            <w:r>
              <w:rPr/>
              <w:t>IMPOSTE</w:t>
            </w:r>
            <w:r>
              <w:rPr>
                <w:spacing w:val="-7"/>
              </w:rPr>
              <w:t> </w:t>
            </w:r>
            <w:r>
              <w:rPr/>
              <w:t>NEI</w:t>
            </w:r>
            <w:r>
              <w:rPr>
                <w:spacing w:val="-6"/>
              </w:rPr>
              <w:t> </w:t>
            </w:r>
            <w:r>
              <w:rPr/>
              <w:t>COMUNI</w:t>
            </w:r>
            <w:r>
              <w:rPr>
                <w:spacing w:val="-2"/>
              </w:rPr>
              <w:t> </w:t>
            </w:r>
            <w:r>
              <w:rPr/>
              <w:t>E</w:t>
            </w:r>
            <w:r>
              <w:rPr>
                <w:spacing w:val="-4"/>
              </w:rPr>
              <w:t> </w:t>
            </w:r>
            <w:r>
              <w:rPr>
                <w:spacing w:val="-2"/>
              </w:rPr>
              <w:t>PARROCCHIE</w:t>
            </w:r>
            <w:r>
              <w:rPr/>
              <w:tab/>
            </w:r>
            <w:r>
              <w:rPr>
                <w:spacing w:val="-5"/>
              </w:rPr>
              <w:t>28</w:t>
            </w:r>
          </w:hyperlink>
        </w:p>
        <w:p>
          <w:pPr>
            <w:pStyle w:val="TOC2"/>
            <w:tabs>
              <w:tab w:pos="9691" w:val="left" w:leader="dot"/>
            </w:tabs>
            <w:spacing w:before="128"/>
          </w:pPr>
          <w:hyperlink w:history="true" w:anchor="_bookmark31">
            <w:r>
              <w:rPr/>
              <w:t>Imposta</w:t>
            </w:r>
            <w:r>
              <w:rPr>
                <w:spacing w:val="-7"/>
              </w:rPr>
              <w:t> </w:t>
            </w:r>
            <w:r>
              <w:rPr/>
              <w:t>sul</w:t>
            </w:r>
            <w:r>
              <w:rPr>
                <w:spacing w:val="-4"/>
              </w:rPr>
              <w:t> </w:t>
            </w:r>
            <w:r>
              <w:rPr/>
              <w:t>reddito</w:t>
            </w:r>
            <w:r>
              <w:rPr>
                <w:spacing w:val="-6"/>
              </w:rPr>
              <w:t> </w:t>
            </w:r>
            <w:r>
              <w:rPr/>
              <w:t>e</w:t>
            </w:r>
            <w:r>
              <w:rPr>
                <w:spacing w:val="-4"/>
              </w:rPr>
              <w:t> </w:t>
            </w:r>
            <w:r>
              <w:rPr/>
              <w:t>sulla</w:t>
            </w:r>
            <w:r>
              <w:rPr>
                <w:spacing w:val="-7"/>
              </w:rPr>
              <w:t> </w:t>
            </w:r>
            <w:r>
              <w:rPr/>
              <w:t>sostanza</w:t>
            </w:r>
            <w:r>
              <w:rPr>
                <w:spacing w:val="-5"/>
              </w:rPr>
              <w:t> </w:t>
            </w:r>
            <w:r>
              <w:rPr/>
              <w:t>come</w:t>
            </w:r>
            <w:r>
              <w:rPr>
                <w:spacing w:val="-4"/>
              </w:rPr>
              <w:t> </w:t>
            </w:r>
            <w:r>
              <w:rPr/>
              <w:t>anche</w:t>
            </w:r>
            <w:r>
              <w:rPr>
                <w:spacing w:val="-5"/>
              </w:rPr>
              <w:t> </w:t>
            </w:r>
            <w:r>
              <w:rPr/>
              <w:t>sull’utile</w:t>
            </w:r>
            <w:r>
              <w:rPr>
                <w:spacing w:val="-7"/>
              </w:rPr>
              <w:t> </w:t>
            </w:r>
            <w:r>
              <w:rPr/>
              <w:t>e</w:t>
            </w:r>
            <w:r>
              <w:rPr>
                <w:spacing w:val="-5"/>
              </w:rPr>
              <w:t> </w:t>
            </w:r>
            <w:r>
              <w:rPr/>
              <w:t>sul</w:t>
            </w:r>
            <w:r>
              <w:rPr>
                <w:spacing w:val="-6"/>
              </w:rPr>
              <w:t> </w:t>
            </w:r>
            <w:r>
              <w:rPr/>
              <w:t>capitale</w:t>
            </w:r>
            <w:r>
              <w:rPr>
                <w:spacing w:val="-7"/>
              </w:rPr>
              <w:t> </w:t>
            </w:r>
            <w:r>
              <w:rPr/>
              <w:t>nei</w:t>
            </w:r>
            <w:r>
              <w:rPr>
                <w:spacing w:val="-4"/>
              </w:rPr>
              <w:t> </w:t>
            </w:r>
            <w:r>
              <w:rPr>
                <w:spacing w:val="-2"/>
              </w:rPr>
              <w:t>comuni</w:t>
            </w:r>
            <w:r>
              <w:rPr/>
              <w:tab/>
            </w:r>
            <w:r>
              <w:rPr>
                <w:spacing w:val="-5"/>
              </w:rPr>
              <w:t>28</w:t>
            </w:r>
          </w:hyperlink>
        </w:p>
        <w:p>
          <w:pPr>
            <w:pStyle w:val="TOC2"/>
            <w:tabs>
              <w:tab w:pos="9691" w:val="left" w:leader="dot"/>
            </w:tabs>
            <w:spacing w:before="91"/>
          </w:pPr>
          <w:hyperlink w:history="true" w:anchor="_bookmark32">
            <w:r>
              <w:rPr/>
              <w:t>Imposta</w:t>
            </w:r>
            <w:r>
              <w:rPr>
                <w:spacing w:val="-7"/>
              </w:rPr>
              <w:t> </w:t>
            </w:r>
            <w:r>
              <w:rPr/>
              <w:t>sul</w:t>
            </w:r>
            <w:r>
              <w:rPr>
                <w:spacing w:val="-4"/>
              </w:rPr>
              <w:t> </w:t>
            </w:r>
            <w:r>
              <w:rPr/>
              <w:t>reddito</w:t>
            </w:r>
            <w:r>
              <w:rPr>
                <w:spacing w:val="-6"/>
              </w:rPr>
              <w:t> </w:t>
            </w:r>
            <w:r>
              <w:rPr/>
              <w:t>e</w:t>
            </w:r>
            <w:r>
              <w:rPr>
                <w:spacing w:val="-4"/>
              </w:rPr>
              <w:t> </w:t>
            </w:r>
            <w:r>
              <w:rPr/>
              <w:t>sulla</w:t>
            </w:r>
            <w:r>
              <w:rPr>
                <w:spacing w:val="-7"/>
              </w:rPr>
              <w:t> </w:t>
            </w:r>
            <w:r>
              <w:rPr/>
              <w:t>sostanza</w:t>
            </w:r>
            <w:r>
              <w:rPr>
                <w:spacing w:val="-5"/>
              </w:rPr>
              <w:t> </w:t>
            </w:r>
            <w:r>
              <w:rPr/>
              <w:t>come</w:t>
            </w:r>
            <w:r>
              <w:rPr>
                <w:spacing w:val="-4"/>
              </w:rPr>
              <w:t> </w:t>
            </w:r>
            <w:r>
              <w:rPr/>
              <w:t>anche</w:t>
            </w:r>
            <w:r>
              <w:rPr>
                <w:spacing w:val="-5"/>
              </w:rPr>
              <w:t> </w:t>
            </w:r>
            <w:r>
              <w:rPr/>
              <w:t>sull’utile</w:t>
            </w:r>
            <w:r>
              <w:rPr>
                <w:spacing w:val="-7"/>
              </w:rPr>
              <w:t> </w:t>
            </w:r>
            <w:r>
              <w:rPr/>
              <w:t>e</w:t>
            </w:r>
            <w:r>
              <w:rPr>
                <w:spacing w:val="-5"/>
              </w:rPr>
              <w:t> </w:t>
            </w:r>
            <w:r>
              <w:rPr/>
              <w:t>sul</w:t>
            </w:r>
            <w:r>
              <w:rPr>
                <w:spacing w:val="-6"/>
              </w:rPr>
              <w:t> </w:t>
            </w:r>
            <w:r>
              <w:rPr/>
              <w:t>capitale</w:t>
            </w:r>
            <w:r>
              <w:rPr>
                <w:spacing w:val="-7"/>
              </w:rPr>
              <w:t> </w:t>
            </w:r>
            <w:r>
              <w:rPr/>
              <w:t>nelle</w:t>
            </w:r>
            <w:r>
              <w:rPr>
                <w:spacing w:val="-6"/>
              </w:rPr>
              <w:t> </w:t>
            </w:r>
            <w:r>
              <w:rPr>
                <w:spacing w:val="-2"/>
              </w:rPr>
              <w:t>parrocchie</w:t>
            </w:r>
            <w:r>
              <w:rPr/>
              <w:tab/>
            </w:r>
            <w:r>
              <w:rPr>
                <w:spacing w:val="-5"/>
              </w:rPr>
              <w:t>29</w:t>
            </w:r>
          </w:hyperlink>
        </w:p>
        <w:p>
          <w:pPr>
            <w:pStyle w:val="TOC1"/>
            <w:tabs>
              <w:tab w:pos="9691" w:val="left" w:leader="dot"/>
            </w:tabs>
          </w:pPr>
          <w:hyperlink w:history="true" w:anchor="_bookmark33">
            <w:r>
              <w:rPr/>
              <w:t>AMMINISTRAZIONE</w:t>
            </w:r>
            <w:r>
              <w:rPr>
                <w:spacing w:val="-14"/>
              </w:rPr>
              <w:t> </w:t>
            </w:r>
            <w:r>
              <w:rPr/>
              <w:t>FISCALE</w:t>
            </w:r>
            <w:r>
              <w:rPr>
                <w:spacing w:val="-14"/>
              </w:rPr>
              <w:t> </w:t>
            </w:r>
            <w:r>
              <w:rPr>
                <w:spacing w:val="-2"/>
              </w:rPr>
              <w:t>CANTONALE</w:t>
            </w:r>
            <w:r>
              <w:rPr/>
              <w:tab/>
            </w:r>
            <w:r>
              <w:rPr>
                <w:spacing w:val="-5"/>
              </w:rPr>
              <w:t>30</w:t>
            </w:r>
          </w:hyperlink>
        </w:p>
      </w:sdtContent>
    </w:sdt>
    <w:p>
      <w:pPr>
        <w:pStyle w:val="TOC1"/>
        <w:spacing w:after="0"/>
        <w:sectPr>
          <w:headerReference w:type="default" r:id="rId14"/>
          <w:footerReference w:type="default" r:id="rId15"/>
          <w:pgSz w:w="11910" w:h="16840"/>
          <w:pgMar w:header="724" w:footer="687" w:top="960" w:bottom="880" w:left="850" w:right="992"/>
          <w:pgNumType w:start="3"/>
        </w:sectPr>
      </w:pPr>
    </w:p>
    <w:p>
      <w:pPr>
        <w:pStyle w:val="BodyText"/>
        <w:spacing w:before="343"/>
        <w:ind w:left="0"/>
        <w:rPr>
          <w:rFonts w:ascii="Arial"/>
          <w:b/>
          <w:sz w:val="40"/>
        </w:rPr>
      </w:pPr>
    </w:p>
    <w:p>
      <w:pPr>
        <w:pStyle w:val="Heading1"/>
      </w:pPr>
      <w:bookmarkStart w:name="Basi legali" w:id="1"/>
      <w:bookmarkEnd w:id="1"/>
      <w:r>
        <w:rPr>
          <w:b w:val="0"/>
        </w:rPr>
      </w:r>
      <w:bookmarkStart w:name="_bookmark0" w:id="2"/>
      <w:bookmarkEnd w:id="2"/>
      <w:r>
        <w:rPr>
          <w:b w:val="0"/>
        </w:rPr>
      </w:r>
      <w:r>
        <w:rPr>
          <w:color w:val="2D73B4"/>
        </w:rPr>
        <w:t>Basi</w:t>
      </w:r>
      <w:r>
        <w:rPr>
          <w:color w:val="2D73B4"/>
          <w:spacing w:val="-2"/>
        </w:rPr>
        <w:t> legali</w:t>
      </w:r>
    </w:p>
    <w:p>
      <w:pPr>
        <w:pStyle w:val="Heading7"/>
        <w:numPr>
          <w:ilvl w:val="0"/>
          <w:numId w:val="1"/>
        </w:numPr>
        <w:tabs>
          <w:tab w:pos="1559" w:val="left" w:leader="none"/>
        </w:tabs>
        <w:spacing w:line="240" w:lineRule="auto" w:before="117" w:after="0"/>
        <w:ind w:left="1559" w:right="0" w:hanging="355"/>
        <w:jc w:val="left"/>
      </w:pPr>
      <w:hyperlink r:id="rId18">
        <w:r>
          <w:rPr>
            <w:color w:val="0462C0"/>
            <w:u w:val="single" w:color="0462C0"/>
          </w:rPr>
          <w:t>640.100</w:t>
        </w:r>
        <w:r>
          <w:rPr>
            <w:color w:val="0462C0"/>
            <w:spacing w:val="-5"/>
            <w:u w:val="single" w:color="0462C0"/>
          </w:rPr>
          <w:t> </w:t>
        </w:r>
        <w:r>
          <w:rPr>
            <w:color w:val="0462C0"/>
            <w:u w:val="single" w:color="0462C0"/>
          </w:rPr>
          <w:t>Legge</w:t>
        </w:r>
        <w:r>
          <w:rPr>
            <w:color w:val="0462C0"/>
            <w:spacing w:val="-7"/>
            <w:u w:val="single" w:color="0462C0"/>
          </w:rPr>
          <w:t> </w:t>
        </w:r>
        <w:r>
          <w:rPr>
            <w:color w:val="0462C0"/>
            <w:u w:val="single" w:color="0462C0"/>
          </w:rPr>
          <w:t>tributaria</w:t>
        </w:r>
        <w:r>
          <w:rPr>
            <w:color w:val="0462C0"/>
            <w:spacing w:val="-6"/>
            <w:u w:val="single" w:color="0462C0"/>
          </w:rPr>
          <w:t> </w:t>
        </w:r>
        <w:r>
          <w:rPr>
            <w:color w:val="0462C0"/>
            <w:u w:val="single" w:color="0462C0"/>
          </w:rPr>
          <w:t>del</w:t>
        </w:r>
        <w:r>
          <w:rPr>
            <w:color w:val="0462C0"/>
            <w:spacing w:val="-8"/>
            <w:u w:val="single" w:color="0462C0"/>
          </w:rPr>
          <w:t> </w:t>
        </w:r>
        <w:r>
          <w:rPr>
            <w:color w:val="0462C0"/>
            <w:u w:val="single" w:color="0462C0"/>
          </w:rPr>
          <w:t>21</w:t>
        </w:r>
        <w:r>
          <w:rPr>
            <w:color w:val="0462C0"/>
            <w:spacing w:val="-4"/>
            <w:u w:val="single" w:color="0462C0"/>
          </w:rPr>
          <w:t> </w:t>
        </w:r>
        <w:r>
          <w:rPr>
            <w:color w:val="0462C0"/>
            <w:u w:val="single" w:color="0462C0"/>
          </w:rPr>
          <w:t>giugno</w:t>
        </w:r>
        <w:r>
          <w:rPr>
            <w:color w:val="0462C0"/>
            <w:spacing w:val="-7"/>
            <w:u w:val="single" w:color="0462C0"/>
          </w:rPr>
          <w:t> </w:t>
        </w:r>
        <w:r>
          <w:rPr>
            <w:color w:val="0462C0"/>
            <w:u w:val="single" w:color="0462C0"/>
          </w:rPr>
          <w:t>1994</w:t>
        </w:r>
        <w:r>
          <w:rPr>
            <w:color w:val="0462C0"/>
            <w:spacing w:val="-6"/>
            <w:u w:val="single" w:color="0462C0"/>
          </w:rPr>
          <w:t> </w:t>
        </w:r>
        <w:r>
          <w:rPr>
            <w:color w:val="0462C0"/>
            <w:spacing w:val="-4"/>
            <w:u w:val="single" w:color="0462C0"/>
          </w:rPr>
          <w:t>(LT)</w:t>
        </w:r>
      </w:hyperlink>
    </w:p>
    <w:p>
      <w:pPr>
        <w:pStyle w:val="Heading7"/>
        <w:numPr>
          <w:ilvl w:val="0"/>
          <w:numId w:val="1"/>
        </w:numPr>
        <w:tabs>
          <w:tab w:pos="1559" w:val="left" w:leader="none"/>
        </w:tabs>
        <w:spacing w:line="240" w:lineRule="auto" w:before="120" w:after="0"/>
        <w:ind w:left="1559" w:right="0" w:hanging="355"/>
        <w:jc w:val="left"/>
      </w:pPr>
      <w:hyperlink r:id="rId19">
        <w:r>
          <w:rPr>
            <w:color w:val="0462C0"/>
            <w:u w:val="single" w:color="0462C0"/>
          </w:rPr>
          <w:t>640.110</w:t>
        </w:r>
        <w:r>
          <w:rPr>
            <w:color w:val="0462C0"/>
            <w:spacing w:val="-6"/>
            <w:u w:val="single" w:color="0462C0"/>
          </w:rPr>
          <w:t> </w:t>
        </w:r>
        <w:r>
          <w:rPr>
            <w:color w:val="0462C0"/>
            <w:u w:val="single" w:color="0462C0"/>
          </w:rPr>
          <w:t>Regolamento</w:t>
        </w:r>
        <w:r>
          <w:rPr>
            <w:color w:val="0462C0"/>
            <w:spacing w:val="-6"/>
            <w:u w:val="single" w:color="0462C0"/>
          </w:rPr>
          <w:t> </w:t>
        </w:r>
        <w:r>
          <w:rPr>
            <w:color w:val="0462C0"/>
            <w:u w:val="single" w:color="0462C0"/>
          </w:rPr>
          <w:t>della</w:t>
        </w:r>
        <w:r>
          <w:rPr>
            <w:color w:val="0462C0"/>
            <w:spacing w:val="-6"/>
            <w:u w:val="single" w:color="0462C0"/>
          </w:rPr>
          <w:t> </w:t>
        </w:r>
        <w:r>
          <w:rPr>
            <w:color w:val="0462C0"/>
            <w:u w:val="single" w:color="0462C0"/>
          </w:rPr>
          <w:t>legge</w:t>
        </w:r>
        <w:r>
          <w:rPr>
            <w:color w:val="0462C0"/>
            <w:spacing w:val="-7"/>
            <w:u w:val="single" w:color="0462C0"/>
          </w:rPr>
          <w:t> </w:t>
        </w:r>
        <w:r>
          <w:rPr>
            <w:color w:val="0462C0"/>
            <w:u w:val="single" w:color="0462C0"/>
          </w:rPr>
          <w:t>tributaria</w:t>
        </w:r>
        <w:r>
          <w:rPr>
            <w:color w:val="0462C0"/>
            <w:spacing w:val="-6"/>
            <w:u w:val="single" w:color="0462C0"/>
          </w:rPr>
          <w:t> </w:t>
        </w:r>
        <w:r>
          <w:rPr>
            <w:color w:val="0462C0"/>
            <w:u w:val="single" w:color="0462C0"/>
          </w:rPr>
          <w:t>del</w:t>
        </w:r>
        <w:r>
          <w:rPr>
            <w:color w:val="0462C0"/>
            <w:spacing w:val="-8"/>
            <w:u w:val="single" w:color="0462C0"/>
          </w:rPr>
          <w:t> </w:t>
        </w:r>
        <w:r>
          <w:rPr>
            <w:color w:val="0462C0"/>
            <w:u w:val="single" w:color="0462C0"/>
          </w:rPr>
          <w:t>18</w:t>
        </w:r>
        <w:r>
          <w:rPr>
            <w:color w:val="0462C0"/>
            <w:spacing w:val="-8"/>
            <w:u w:val="single" w:color="0462C0"/>
          </w:rPr>
          <w:t> </w:t>
        </w:r>
        <w:r>
          <w:rPr>
            <w:color w:val="0462C0"/>
            <w:u w:val="single" w:color="0462C0"/>
          </w:rPr>
          <w:t>ottobre</w:t>
        </w:r>
        <w:r>
          <w:rPr>
            <w:color w:val="0462C0"/>
            <w:spacing w:val="-8"/>
            <w:u w:val="single" w:color="0462C0"/>
          </w:rPr>
          <w:t> </w:t>
        </w:r>
        <w:r>
          <w:rPr>
            <w:color w:val="0462C0"/>
            <w:u w:val="single" w:color="0462C0"/>
          </w:rPr>
          <w:t>1994</w:t>
        </w:r>
        <w:r>
          <w:rPr>
            <w:color w:val="0462C0"/>
            <w:spacing w:val="-7"/>
            <w:u w:val="single" w:color="0462C0"/>
          </w:rPr>
          <w:t> </w:t>
        </w:r>
        <w:r>
          <w:rPr>
            <w:color w:val="0462C0"/>
            <w:spacing w:val="-2"/>
            <w:u w:val="single" w:color="0462C0"/>
          </w:rPr>
          <w:t>(RLT)</w:t>
        </w:r>
      </w:hyperlink>
    </w:p>
    <w:p>
      <w:pPr>
        <w:pStyle w:val="Heading7"/>
        <w:numPr>
          <w:ilvl w:val="0"/>
          <w:numId w:val="1"/>
        </w:numPr>
        <w:tabs>
          <w:tab w:pos="1559" w:val="left" w:leader="none"/>
        </w:tabs>
        <w:spacing w:line="247" w:lineRule="auto" w:before="117" w:after="0"/>
        <w:ind w:left="1559" w:right="138" w:hanging="356"/>
        <w:jc w:val="left"/>
      </w:pPr>
      <w:hyperlink r:id="rId20">
        <w:r>
          <w:rPr>
            <w:color w:val="0462C0"/>
            <w:u w:val="single" w:color="0462C0"/>
          </w:rPr>
          <w:t>640.210</w:t>
        </w:r>
        <w:r>
          <w:rPr>
            <w:color w:val="0462C0"/>
            <w:spacing w:val="-7"/>
            <w:u w:val="single" w:color="0462C0"/>
          </w:rPr>
          <w:t> </w:t>
        </w:r>
        <w:r>
          <w:rPr>
            <w:color w:val="0462C0"/>
            <w:u w:val="single" w:color="0462C0"/>
          </w:rPr>
          <w:t>Decreto</w:t>
        </w:r>
        <w:r>
          <w:rPr>
            <w:color w:val="0462C0"/>
            <w:spacing w:val="-9"/>
            <w:u w:val="single" w:color="0462C0"/>
          </w:rPr>
          <w:t> </w:t>
        </w:r>
        <w:r>
          <w:rPr>
            <w:color w:val="0462C0"/>
            <w:u w:val="single" w:color="0462C0"/>
          </w:rPr>
          <w:t>esecutivo</w:t>
        </w:r>
        <w:r>
          <w:rPr>
            <w:color w:val="0462C0"/>
            <w:spacing w:val="-4"/>
            <w:u w:val="single" w:color="0462C0"/>
          </w:rPr>
          <w:t> </w:t>
        </w:r>
        <w:r>
          <w:rPr>
            <w:color w:val="0462C0"/>
            <w:u w:val="single" w:color="0462C0"/>
          </w:rPr>
          <w:t>concernente</w:t>
        </w:r>
        <w:r>
          <w:rPr>
            <w:color w:val="0462C0"/>
            <w:spacing w:val="-7"/>
            <w:u w:val="single" w:color="0462C0"/>
          </w:rPr>
          <w:t> </w:t>
        </w:r>
        <w:r>
          <w:rPr>
            <w:color w:val="0462C0"/>
            <w:u w:val="single" w:color="0462C0"/>
          </w:rPr>
          <w:t>l’imposizione</w:t>
        </w:r>
        <w:r>
          <w:rPr>
            <w:color w:val="0462C0"/>
            <w:spacing w:val="-4"/>
            <w:u w:val="single" w:color="0462C0"/>
          </w:rPr>
          <w:t> </w:t>
        </w:r>
        <w:r>
          <w:rPr>
            <w:color w:val="0462C0"/>
            <w:u w:val="single" w:color="0462C0"/>
          </w:rPr>
          <w:t>delle</w:t>
        </w:r>
        <w:r>
          <w:rPr>
            <w:color w:val="0462C0"/>
            <w:spacing w:val="-7"/>
            <w:u w:val="single" w:color="0462C0"/>
          </w:rPr>
          <w:t> </w:t>
        </w:r>
        <w:r>
          <w:rPr>
            <w:color w:val="0462C0"/>
            <w:u w:val="single" w:color="0462C0"/>
          </w:rPr>
          <w:t>persone</w:t>
        </w:r>
        <w:r>
          <w:rPr>
            <w:color w:val="0462C0"/>
            <w:spacing w:val="-9"/>
            <w:u w:val="single" w:color="0462C0"/>
          </w:rPr>
          <w:t> </w:t>
        </w:r>
        <w:r>
          <w:rPr>
            <w:color w:val="0462C0"/>
            <w:u w:val="single" w:color="0462C0"/>
          </w:rPr>
          <w:t>fisiche</w:t>
        </w:r>
        <w:r>
          <w:rPr>
            <w:color w:val="0462C0"/>
            <w:spacing w:val="-9"/>
            <w:u w:val="single" w:color="0462C0"/>
          </w:rPr>
          <w:t> </w:t>
        </w:r>
        <w:r>
          <w:rPr>
            <w:color w:val="0462C0"/>
            <w:u w:val="single" w:color="0462C0"/>
          </w:rPr>
          <w:t>valido</w:t>
        </w:r>
        <w:r>
          <w:rPr>
            <w:color w:val="0462C0"/>
            <w:spacing w:val="-7"/>
            <w:u w:val="single" w:color="0462C0"/>
          </w:rPr>
          <w:t> </w:t>
        </w:r>
        <w:r>
          <w:rPr>
            <w:color w:val="0462C0"/>
            <w:u w:val="single" w:color="0462C0"/>
          </w:rPr>
          <w:t>per</w:t>
        </w:r>
        <w:r>
          <w:rPr>
            <w:color w:val="0462C0"/>
            <w:spacing w:val="-8"/>
            <w:u w:val="single" w:color="0462C0"/>
          </w:rPr>
          <w:t> </w:t>
        </w:r>
        <w:r>
          <w:rPr>
            <w:color w:val="0462C0"/>
            <w:u w:val="single" w:color="0462C0"/>
          </w:rPr>
          <w:t>il</w:t>
        </w:r>
        <w:r>
          <w:rPr>
            <w:color w:val="0462C0"/>
            <w:spacing w:val="-7"/>
            <w:u w:val="single" w:color="0462C0"/>
          </w:rPr>
          <w:t> </w:t>
        </w:r>
        <w:r>
          <w:rPr>
            <w:color w:val="0462C0"/>
            <w:u w:val="single" w:color="0462C0"/>
          </w:rPr>
          <w:t>periodo</w:t>
        </w:r>
      </w:hyperlink>
      <w:r>
        <w:rPr>
          <w:color w:val="0462C0"/>
        </w:rPr>
        <w:t> </w:t>
      </w:r>
      <w:hyperlink r:id="rId20">
        <w:r>
          <w:rPr>
            <w:color w:val="0462C0"/>
            <w:u w:val="single" w:color="0462C0"/>
          </w:rPr>
          <w:t>fiscale 2026 del 19 novembre 2025</w:t>
        </w:r>
      </w:hyperlink>
      <w:r>
        <w:rPr>
          <w:color w:val="0462C0"/>
        </w:rPr>
        <w:t> </w:t>
      </w:r>
      <w:r>
        <w:rPr/>
        <w:t>(DIPF)*</w:t>
      </w:r>
    </w:p>
    <w:p>
      <w:pPr>
        <w:pStyle w:val="Heading7"/>
        <w:numPr>
          <w:ilvl w:val="0"/>
          <w:numId w:val="1"/>
        </w:numPr>
        <w:tabs>
          <w:tab w:pos="1559" w:val="left" w:leader="none"/>
        </w:tabs>
        <w:spacing w:line="244" w:lineRule="auto" w:before="116" w:after="0"/>
        <w:ind w:left="1559" w:right="138" w:hanging="356"/>
        <w:jc w:val="left"/>
      </w:pPr>
      <w:hyperlink r:id="rId21">
        <w:r>
          <w:rPr>
            <w:color w:val="0462C0"/>
            <w:u w:val="single" w:color="0462C0"/>
          </w:rPr>
          <w:t>643.100 Decreto legislativo concernente l’imposta di culto delle Parrocchie e delle Comunità</w:t>
        </w:r>
      </w:hyperlink>
      <w:r>
        <w:rPr>
          <w:color w:val="0462C0"/>
        </w:rPr>
        <w:t> </w:t>
      </w:r>
      <w:hyperlink r:id="rId21">
        <w:r>
          <w:rPr>
            <w:color w:val="0462C0"/>
            <w:u w:val="single" w:color="0462C0"/>
          </w:rPr>
          <w:t>regionali della Chiesa evangelica riformata del 10 novembre 1992</w:t>
        </w:r>
        <w:r>
          <w:rPr>
            <w:color w:val="0462C0"/>
          </w:rPr>
          <w:t> </w:t>
        </w:r>
        <w:r>
          <w:rPr/>
          <w:t>(DIC)*</w:t>
        </w:r>
      </w:hyperlink>
    </w:p>
    <w:p>
      <w:pPr>
        <w:pStyle w:val="Heading7"/>
        <w:numPr>
          <w:ilvl w:val="0"/>
          <w:numId w:val="1"/>
        </w:numPr>
        <w:tabs>
          <w:tab w:pos="1559" w:val="left" w:leader="none"/>
        </w:tabs>
        <w:spacing w:line="240" w:lineRule="auto" w:before="118" w:after="0"/>
        <w:ind w:left="1559" w:right="0" w:hanging="355"/>
        <w:jc w:val="left"/>
      </w:pPr>
      <w:hyperlink r:id="rId22">
        <w:r>
          <w:rPr>
            <w:color w:val="0462C0"/>
            <w:u w:val="single" w:color="0462C0"/>
          </w:rPr>
          <w:t>215.600</w:t>
        </w:r>
        <w:r>
          <w:rPr>
            <w:color w:val="0462C0"/>
            <w:spacing w:val="-6"/>
            <w:u w:val="single" w:color="0462C0"/>
          </w:rPr>
          <w:t> </w:t>
        </w:r>
        <w:r>
          <w:rPr>
            <w:color w:val="0462C0"/>
            <w:u w:val="single" w:color="0462C0"/>
          </w:rPr>
          <w:t>Legge</w:t>
        </w:r>
        <w:r>
          <w:rPr>
            <w:color w:val="0462C0"/>
            <w:spacing w:val="-6"/>
            <w:u w:val="single" w:color="0462C0"/>
          </w:rPr>
          <w:t> </w:t>
        </w:r>
        <w:r>
          <w:rPr>
            <w:color w:val="0462C0"/>
            <w:u w:val="single" w:color="0462C0"/>
          </w:rPr>
          <w:t>sulla</w:t>
        </w:r>
        <w:r>
          <w:rPr>
            <w:color w:val="0462C0"/>
            <w:spacing w:val="-7"/>
            <w:u w:val="single" w:color="0462C0"/>
          </w:rPr>
          <w:t> </w:t>
        </w:r>
        <w:r>
          <w:rPr>
            <w:color w:val="0462C0"/>
            <w:u w:val="single" w:color="0462C0"/>
          </w:rPr>
          <w:t>stima</w:t>
        </w:r>
        <w:r>
          <w:rPr>
            <w:color w:val="0462C0"/>
            <w:spacing w:val="-5"/>
            <w:u w:val="single" w:color="0462C0"/>
          </w:rPr>
          <w:t> </w:t>
        </w:r>
        <w:r>
          <w:rPr>
            <w:color w:val="0462C0"/>
            <w:u w:val="single" w:color="0462C0"/>
          </w:rPr>
          <w:t>ufficiale</w:t>
        </w:r>
        <w:r>
          <w:rPr>
            <w:color w:val="0462C0"/>
            <w:spacing w:val="-7"/>
            <w:u w:val="single" w:color="0462C0"/>
          </w:rPr>
          <w:t> </w:t>
        </w:r>
        <w:r>
          <w:rPr>
            <w:color w:val="0462C0"/>
            <w:u w:val="single" w:color="0462C0"/>
          </w:rPr>
          <w:t>della</w:t>
        </w:r>
        <w:r>
          <w:rPr>
            <w:color w:val="0462C0"/>
            <w:spacing w:val="-7"/>
            <w:u w:val="single" w:color="0462C0"/>
          </w:rPr>
          <w:t> </w:t>
        </w:r>
        <w:r>
          <w:rPr>
            <w:color w:val="0462C0"/>
            <w:u w:val="single" w:color="0462C0"/>
          </w:rPr>
          <w:t>sostanza</w:t>
        </w:r>
        <w:r>
          <w:rPr>
            <w:color w:val="0462C0"/>
            <w:spacing w:val="-7"/>
            <w:u w:val="single" w:color="0462C0"/>
          </w:rPr>
          <w:t> </w:t>
        </w:r>
        <w:r>
          <w:rPr>
            <w:color w:val="0462C0"/>
            <w:u w:val="single" w:color="0462C0"/>
          </w:rPr>
          <w:t>immobiliare</w:t>
        </w:r>
        <w:r>
          <w:rPr>
            <w:color w:val="0462C0"/>
            <w:spacing w:val="-7"/>
            <w:u w:val="single" w:color="0462C0"/>
          </w:rPr>
          <w:t> </w:t>
        </w:r>
        <w:r>
          <w:rPr>
            <w:color w:val="0462C0"/>
            <w:u w:val="single" w:color="0462C0"/>
          </w:rPr>
          <w:t>del</w:t>
        </w:r>
        <w:r>
          <w:rPr>
            <w:color w:val="0462C0"/>
            <w:spacing w:val="-5"/>
            <w:u w:val="single" w:color="0462C0"/>
          </w:rPr>
          <w:t> </w:t>
        </w:r>
        <w:r>
          <w:rPr>
            <w:color w:val="0462C0"/>
            <w:u w:val="single" w:color="0462C0"/>
          </w:rPr>
          <w:t>13</w:t>
        </w:r>
        <w:r>
          <w:rPr>
            <w:color w:val="0462C0"/>
            <w:spacing w:val="-7"/>
            <w:u w:val="single" w:color="0462C0"/>
          </w:rPr>
          <w:t> </w:t>
        </w:r>
        <w:r>
          <w:rPr>
            <w:color w:val="0462C0"/>
            <w:u w:val="single" w:color="0462C0"/>
          </w:rPr>
          <w:t>novembre</w:t>
        </w:r>
        <w:r>
          <w:rPr>
            <w:color w:val="0462C0"/>
            <w:spacing w:val="-7"/>
            <w:u w:val="single" w:color="0462C0"/>
          </w:rPr>
          <w:t> </w:t>
        </w:r>
        <w:r>
          <w:rPr>
            <w:color w:val="0462C0"/>
            <w:u w:val="single" w:color="0462C0"/>
          </w:rPr>
          <w:t>1996</w:t>
        </w:r>
      </w:hyperlink>
      <w:r>
        <w:rPr>
          <w:color w:val="0462C0"/>
          <w:spacing w:val="-9"/>
        </w:rPr>
        <w:t> </w:t>
      </w:r>
      <w:r>
        <w:rPr>
          <w:spacing w:val="-2"/>
        </w:rPr>
        <w:t>(LSI)*</w:t>
      </w:r>
    </w:p>
    <w:p>
      <w:pPr>
        <w:pStyle w:val="Heading7"/>
        <w:numPr>
          <w:ilvl w:val="0"/>
          <w:numId w:val="1"/>
        </w:numPr>
        <w:tabs>
          <w:tab w:pos="1559" w:val="left" w:leader="none"/>
        </w:tabs>
        <w:spacing w:line="362" w:lineRule="auto" w:before="120" w:after="0"/>
        <w:ind w:left="1204" w:right="2029" w:firstLine="0"/>
        <w:jc w:val="left"/>
      </w:pPr>
      <w:r>
        <w:rPr/>
        <mc:AlternateContent>
          <mc:Choice Requires="wps">
            <w:drawing>
              <wp:anchor distT="0" distB="0" distL="0" distR="0" allowOverlap="1" layoutInCell="1" locked="0" behindDoc="0" simplePos="0" relativeHeight="15731712">
                <wp:simplePos x="0" y="0"/>
                <wp:positionH relativeFrom="page">
                  <wp:posOffset>5341984</wp:posOffset>
                </wp:positionH>
                <wp:positionV relativeFrom="paragraph">
                  <wp:posOffset>444573</wp:posOffset>
                </wp:positionV>
                <wp:extent cx="36830" cy="9525"/>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36830" cy="9525"/>
                        </a:xfrm>
                        <a:custGeom>
                          <a:avLst/>
                          <a:gdLst/>
                          <a:ahLst/>
                          <a:cxnLst/>
                          <a:rect l="l" t="t" r="r" b="b"/>
                          <a:pathLst>
                            <a:path w="36830" h="9525">
                              <a:moveTo>
                                <a:pt x="36578" y="0"/>
                              </a:moveTo>
                              <a:lnTo>
                                <a:pt x="0" y="0"/>
                              </a:lnTo>
                              <a:lnTo>
                                <a:pt x="0" y="9143"/>
                              </a:lnTo>
                              <a:lnTo>
                                <a:pt x="36578" y="9143"/>
                              </a:lnTo>
                              <a:lnTo>
                                <a:pt x="365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0.628723pt;margin-top:35.005825pt;width:2.880197pt;height:.719974pt;mso-position-horizontal-relative:page;mso-position-vertical-relative:paragraph;z-index:15731712" id="docshape14" filled="true" fillcolor="#000000" stroked="false">
                <v:fill type="solid"/>
                <w10:wrap type="none"/>
              </v:rect>
            </w:pict>
          </mc:Fallback>
        </mc:AlternateContent>
      </w:r>
      <w:hyperlink r:id="rId23">
        <w:r>
          <w:rPr>
            <w:color w:val="0462C0"/>
            <w:u w:val="single" w:color="0462C0"/>
          </w:rPr>
          <w:t>900.100</w:t>
        </w:r>
        <w:r>
          <w:rPr>
            <w:color w:val="0462C0"/>
            <w:spacing w:val="-3"/>
            <w:u w:val="single" w:color="0462C0"/>
          </w:rPr>
          <w:t> </w:t>
        </w:r>
        <w:r>
          <w:rPr>
            <w:color w:val="0462C0"/>
            <w:u w:val="single" w:color="0462C0"/>
          </w:rPr>
          <w:t>Legge</w:t>
        </w:r>
        <w:r>
          <w:rPr>
            <w:color w:val="0462C0"/>
            <w:spacing w:val="-3"/>
            <w:u w:val="single" w:color="0462C0"/>
          </w:rPr>
          <w:t> </w:t>
        </w:r>
        <w:r>
          <w:rPr>
            <w:color w:val="0462C0"/>
            <w:u w:val="single" w:color="0462C0"/>
          </w:rPr>
          <w:t>per</w:t>
        </w:r>
        <w:r>
          <w:rPr>
            <w:color w:val="0462C0"/>
            <w:spacing w:val="-4"/>
            <w:u w:val="single" w:color="0462C0"/>
          </w:rPr>
          <w:t> </w:t>
        </w:r>
        <w:r>
          <w:rPr>
            <w:color w:val="0462C0"/>
            <w:u w:val="single" w:color="0462C0"/>
          </w:rPr>
          <w:t>l’innovazione</w:t>
        </w:r>
        <w:r>
          <w:rPr>
            <w:color w:val="0462C0"/>
            <w:spacing w:val="-3"/>
            <w:u w:val="single" w:color="0462C0"/>
          </w:rPr>
          <w:t> </w:t>
        </w:r>
        <w:r>
          <w:rPr>
            <w:color w:val="0462C0"/>
            <w:u w:val="single" w:color="0462C0"/>
          </w:rPr>
          <w:t>economica</w:t>
        </w:r>
        <w:r>
          <w:rPr>
            <w:color w:val="0462C0"/>
            <w:spacing w:val="-3"/>
            <w:u w:val="single" w:color="0462C0"/>
          </w:rPr>
          <w:t> </w:t>
        </w:r>
        <w:r>
          <w:rPr>
            <w:color w:val="0462C0"/>
            <w:u w:val="single" w:color="0462C0"/>
          </w:rPr>
          <w:t>del</w:t>
        </w:r>
        <w:r>
          <w:rPr>
            <w:color w:val="0462C0"/>
            <w:spacing w:val="-6"/>
            <w:u w:val="single" w:color="0462C0"/>
          </w:rPr>
          <w:t> </w:t>
        </w:r>
        <w:r>
          <w:rPr>
            <w:color w:val="0462C0"/>
            <w:u w:val="single" w:color="0462C0"/>
          </w:rPr>
          <w:t>14</w:t>
        </w:r>
        <w:r>
          <w:rPr>
            <w:color w:val="0462C0"/>
            <w:spacing w:val="-5"/>
            <w:u w:val="single" w:color="0462C0"/>
          </w:rPr>
          <w:t> </w:t>
        </w:r>
        <w:r>
          <w:rPr>
            <w:color w:val="0462C0"/>
            <w:u w:val="single" w:color="0462C0"/>
          </w:rPr>
          <w:t>dicembre</w:t>
        </w:r>
        <w:r>
          <w:rPr>
            <w:color w:val="0462C0"/>
            <w:spacing w:val="-3"/>
            <w:u w:val="single" w:color="0462C0"/>
          </w:rPr>
          <w:t> </w:t>
        </w:r>
        <w:r>
          <w:rPr>
            <w:color w:val="0462C0"/>
            <w:u w:val="single" w:color="0462C0"/>
          </w:rPr>
          <w:t>2015</w:t>
        </w:r>
        <w:r>
          <w:rPr>
            <w:color w:val="0462C0"/>
            <w:spacing w:val="-5"/>
            <w:u w:val="single" w:color="0462C0"/>
          </w:rPr>
          <w:t> </w:t>
        </w:r>
        <w:r>
          <w:rPr>
            <w:color w:val="0462C0"/>
            <w:u w:val="single" w:color="0462C0"/>
          </w:rPr>
          <w:t>(LInn)</w:t>
        </w:r>
      </w:hyperlink>
      <w:r>
        <w:rPr>
          <w:color w:val="0462C0"/>
        </w:rPr>
        <w:t> </w:t>
      </w:r>
      <w:r>
        <w:rPr/>
        <w:t>Ulteriori ordinanze e decreti vengono pubblicati nella </w:t>
      </w:r>
      <w:hyperlink r:id="rId24">
        <w:r>
          <w:rPr>
            <w:color w:val="0462C0"/>
            <w:u w:val="single" w:color="0462C0"/>
          </w:rPr>
          <w:t>raccolta delle leggi</w:t>
        </w:r>
        <w:r>
          <w:rPr/>
          <w:t>.</w:t>
        </w:r>
      </w:hyperlink>
    </w:p>
    <w:p>
      <w:pPr>
        <w:pStyle w:val="Heading7"/>
        <w:spacing w:before="13"/>
        <w:ind w:left="851"/>
        <w:jc w:val="left"/>
      </w:pPr>
      <w:r>
        <w:rPr/>
        <w:t>*</w:t>
      </w:r>
      <w:r>
        <w:rPr>
          <w:spacing w:val="-9"/>
        </w:rPr>
        <w:t> </w:t>
      </w:r>
      <w:r>
        <w:rPr/>
        <w:t>Queste</w:t>
      </w:r>
      <w:r>
        <w:rPr>
          <w:spacing w:val="-6"/>
        </w:rPr>
        <w:t> </w:t>
      </w:r>
      <w:r>
        <w:rPr/>
        <w:t>abbreviazioni</w:t>
      </w:r>
      <w:r>
        <w:rPr>
          <w:spacing w:val="-8"/>
        </w:rPr>
        <w:t> </w:t>
      </w:r>
      <w:r>
        <w:rPr/>
        <w:t>sono</w:t>
      </w:r>
      <w:r>
        <w:rPr>
          <w:spacing w:val="-7"/>
        </w:rPr>
        <w:t> </w:t>
      </w:r>
      <w:r>
        <w:rPr/>
        <w:t>state</w:t>
      </w:r>
      <w:r>
        <w:rPr>
          <w:spacing w:val="-6"/>
        </w:rPr>
        <w:t> </w:t>
      </w:r>
      <w:r>
        <w:rPr/>
        <w:t>definite</w:t>
      </w:r>
      <w:r>
        <w:rPr>
          <w:spacing w:val="-8"/>
        </w:rPr>
        <w:t> </w:t>
      </w:r>
      <w:r>
        <w:rPr/>
        <w:t>specificamente</w:t>
      </w:r>
      <w:r>
        <w:rPr>
          <w:spacing w:val="-7"/>
        </w:rPr>
        <w:t> </w:t>
      </w:r>
      <w:r>
        <w:rPr/>
        <w:t>per</w:t>
      </w:r>
      <w:r>
        <w:rPr>
          <w:spacing w:val="-7"/>
        </w:rPr>
        <w:t> </w:t>
      </w:r>
      <w:r>
        <w:rPr/>
        <w:t>questo</w:t>
      </w:r>
      <w:r>
        <w:rPr>
          <w:spacing w:val="-7"/>
        </w:rPr>
        <w:t> </w:t>
      </w:r>
      <w:r>
        <w:rPr/>
        <w:t>foglio</w:t>
      </w:r>
      <w:r>
        <w:rPr>
          <w:spacing w:val="-8"/>
        </w:rPr>
        <w:t> </w:t>
      </w:r>
      <w:r>
        <w:rPr>
          <w:spacing w:val="-2"/>
        </w:rPr>
        <w:t>cantonale.</w:t>
      </w:r>
    </w:p>
    <w:p>
      <w:pPr>
        <w:pStyle w:val="Heading7"/>
        <w:spacing w:after="0"/>
        <w:jc w:val="left"/>
        <w:sectPr>
          <w:headerReference w:type="default" r:id="rId16"/>
          <w:footerReference w:type="default" r:id="rId17"/>
          <w:pgSz w:w="11910" w:h="16840"/>
          <w:pgMar w:header="724" w:footer="687" w:top="960" w:bottom="880" w:left="850" w:right="992"/>
        </w:sectPr>
      </w:pPr>
    </w:p>
    <w:p>
      <w:pPr>
        <w:pStyle w:val="BodyText"/>
        <w:spacing w:before="261"/>
        <w:ind w:left="0"/>
        <w:rPr>
          <w:sz w:val="40"/>
        </w:rPr>
      </w:pPr>
    </w:p>
    <w:p>
      <w:pPr>
        <w:pStyle w:val="Heading1"/>
        <w:jc w:val="both"/>
      </w:pPr>
      <w:bookmarkStart w:name="Imposizione delle persone fisiche" w:id="3"/>
      <w:bookmarkEnd w:id="3"/>
      <w:r>
        <w:rPr>
          <w:b w:val="0"/>
        </w:rPr>
      </w:r>
      <w:bookmarkStart w:name="_bookmark1" w:id="4"/>
      <w:bookmarkEnd w:id="4"/>
      <w:r>
        <w:rPr>
          <w:b w:val="0"/>
        </w:rPr>
      </w:r>
      <w:r>
        <w:rPr>
          <w:color w:val="2D73B4"/>
        </w:rPr>
        <w:t>Imposizione</w:t>
      </w:r>
      <w:r>
        <w:rPr>
          <w:color w:val="2D73B4"/>
          <w:spacing w:val="-11"/>
        </w:rPr>
        <w:t> </w:t>
      </w:r>
      <w:r>
        <w:rPr>
          <w:color w:val="2D73B4"/>
        </w:rPr>
        <w:t>delle</w:t>
      </w:r>
      <w:r>
        <w:rPr>
          <w:color w:val="2D73B4"/>
          <w:spacing w:val="-6"/>
        </w:rPr>
        <w:t> </w:t>
      </w:r>
      <w:r>
        <w:rPr>
          <w:color w:val="2D73B4"/>
        </w:rPr>
        <w:t>persone</w:t>
      </w:r>
      <w:r>
        <w:rPr>
          <w:color w:val="2D73B4"/>
          <w:spacing w:val="-6"/>
        </w:rPr>
        <w:t> </w:t>
      </w:r>
      <w:r>
        <w:rPr>
          <w:color w:val="2D73B4"/>
          <w:spacing w:val="-2"/>
        </w:rPr>
        <w:t>fisiche</w:t>
      </w:r>
    </w:p>
    <w:p>
      <w:pPr>
        <w:pStyle w:val="Heading8"/>
        <w:spacing w:before="152"/>
      </w:pPr>
      <w:r>
        <w:rPr/>
        <w:t>Art.</w:t>
      </w:r>
      <w:r>
        <w:rPr>
          <w:spacing w:val="-3"/>
        </w:rPr>
        <w:t> </w:t>
      </w:r>
      <w:r>
        <w:rPr/>
        <w:t>1 cpv.</w:t>
      </w:r>
      <w:r>
        <w:rPr>
          <w:spacing w:val="-3"/>
        </w:rPr>
        <w:t> </w:t>
      </w:r>
      <w:r>
        <w:rPr/>
        <w:t>1 lett.</w:t>
      </w:r>
      <w:r>
        <w:rPr>
          <w:spacing w:val="-1"/>
        </w:rPr>
        <w:t> </w:t>
      </w:r>
      <w:r>
        <w:rPr/>
        <w:t>a</w:t>
      </w:r>
      <w:r>
        <w:rPr>
          <w:spacing w:val="1"/>
        </w:rPr>
        <w:t> </w:t>
      </w:r>
      <w:r>
        <w:rPr>
          <w:spacing w:val="-5"/>
        </w:rPr>
        <w:t>LT</w:t>
      </w:r>
    </w:p>
    <w:p>
      <w:pPr>
        <w:pStyle w:val="BodyText"/>
        <w:spacing w:before="56"/>
      </w:pPr>
      <w:r>
        <w:rPr>
          <w:position w:val="6"/>
          <w:sz w:val="12"/>
        </w:rPr>
        <w:t>1</w:t>
      </w:r>
      <w:r>
        <w:rPr>
          <w:spacing w:val="14"/>
          <w:position w:val="6"/>
          <w:sz w:val="12"/>
        </w:rPr>
        <w:t> </w:t>
      </w:r>
      <w:r>
        <w:rPr/>
        <w:t>Il</w:t>
      </w:r>
      <w:r>
        <w:rPr>
          <w:spacing w:val="-1"/>
        </w:rPr>
        <w:t> </w:t>
      </w:r>
      <w:r>
        <w:rPr/>
        <w:t>Cantone</w:t>
      </w:r>
      <w:r>
        <w:rPr>
          <w:spacing w:val="-4"/>
        </w:rPr>
        <w:t> </w:t>
      </w:r>
      <w:r>
        <w:rPr/>
        <w:t>preleva</w:t>
      </w:r>
      <w:r>
        <w:rPr>
          <w:spacing w:val="-1"/>
        </w:rPr>
        <w:t> </w:t>
      </w:r>
      <w:r>
        <w:rPr/>
        <w:t>secondo</w:t>
      </w:r>
      <w:r>
        <w:rPr>
          <w:spacing w:val="-4"/>
        </w:rPr>
        <w:t> </w:t>
      </w:r>
      <w:r>
        <w:rPr/>
        <w:t>questa</w:t>
      </w:r>
      <w:r>
        <w:rPr>
          <w:spacing w:val="-1"/>
        </w:rPr>
        <w:t> </w:t>
      </w:r>
      <w:r>
        <w:rPr>
          <w:spacing w:val="-2"/>
        </w:rPr>
        <w:t>legge:</w:t>
      </w:r>
    </w:p>
    <w:p>
      <w:pPr>
        <w:pStyle w:val="ListParagraph"/>
        <w:numPr>
          <w:ilvl w:val="0"/>
          <w:numId w:val="2"/>
        </w:numPr>
        <w:tabs>
          <w:tab w:pos="1416" w:val="left" w:leader="none"/>
        </w:tabs>
        <w:spacing w:line="240" w:lineRule="auto" w:before="40" w:after="0"/>
        <w:ind w:left="1416" w:right="0" w:hanging="282"/>
        <w:jc w:val="left"/>
        <w:rPr>
          <w:sz w:val="18"/>
        </w:rPr>
      </w:pPr>
      <w:r>
        <w:rPr>
          <w:sz w:val="18"/>
        </w:rPr>
        <w:t>un’imposta</w:t>
      </w:r>
      <w:r>
        <w:rPr>
          <w:spacing w:val="-5"/>
          <w:sz w:val="18"/>
        </w:rPr>
        <w:t> </w:t>
      </w:r>
      <w:r>
        <w:rPr>
          <w:sz w:val="18"/>
        </w:rPr>
        <w:t>sul</w:t>
      </w:r>
      <w:r>
        <w:rPr>
          <w:spacing w:val="-1"/>
          <w:sz w:val="18"/>
        </w:rPr>
        <w:t> </w:t>
      </w:r>
      <w:r>
        <w:rPr>
          <w:sz w:val="18"/>
        </w:rPr>
        <w:t>reddito</w:t>
      </w:r>
      <w:r>
        <w:rPr>
          <w:spacing w:val="-4"/>
          <w:sz w:val="18"/>
        </w:rPr>
        <w:t> </w:t>
      </w:r>
      <w:r>
        <w:rPr>
          <w:sz w:val="18"/>
        </w:rPr>
        <w:t>e</w:t>
      </w:r>
      <w:r>
        <w:rPr>
          <w:spacing w:val="-1"/>
          <w:sz w:val="18"/>
        </w:rPr>
        <w:t> </w:t>
      </w:r>
      <w:r>
        <w:rPr>
          <w:sz w:val="18"/>
        </w:rPr>
        <w:t>sulla</w:t>
      </w:r>
      <w:r>
        <w:rPr>
          <w:spacing w:val="-4"/>
          <w:sz w:val="18"/>
        </w:rPr>
        <w:t> </w:t>
      </w:r>
      <w:r>
        <w:rPr>
          <w:sz w:val="18"/>
        </w:rPr>
        <w:t>sostanza</w:t>
      </w:r>
      <w:r>
        <w:rPr>
          <w:spacing w:val="-1"/>
          <w:sz w:val="18"/>
        </w:rPr>
        <w:t> </w:t>
      </w:r>
      <w:r>
        <w:rPr>
          <w:sz w:val="18"/>
        </w:rPr>
        <w:t>delle</w:t>
      </w:r>
      <w:r>
        <w:rPr>
          <w:spacing w:val="-4"/>
          <w:sz w:val="18"/>
        </w:rPr>
        <w:t> </w:t>
      </w:r>
      <w:r>
        <w:rPr>
          <w:sz w:val="18"/>
        </w:rPr>
        <w:t>persone</w:t>
      </w:r>
      <w:r>
        <w:rPr>
          <w:spacing w:val="-1"/>
          <w:sz w:val="18"/>
        </w:rPr>
        <w:t> </w:t>
      </w:r>
      <w:r>
        <w:rPr>
          <w:spacing w:val="-2"/>
          <w:sz w:val="18"/>
        </w:rPr>
        <w:t>fisiche;</w:t>
      </w:r>
    </w:p>
    <w:p>
      <w:pPr>
        <w:pStyle w:val="BodyText"/>
        <w:spacing w:before="155"/>
        <w:ind w:left="0"/>
      </w:pPr>
    </w:p>
    <w:p>
      <w:pPr>
        <w:pStyle w:val="Heading2"/>
        <w:spacing w:before="1"/>
        <w:jc w:val="both"/>
      </w:pPr>
      <w:bookmarkStart w:name="Imposta sul reddito" w:id="5"/>
      <w:bookmarkEnd w:id="5"/>
      <w:r>
        <w:rPr>
          <w:b w:val="0"/>
        </w:rPr>
      </w:r>
      <w:bookmarkStart w:name="_bookmark2" w:id="6"/>
      <w:bookmarkEnd w:id="6"/>
      <w:r>
        <w:rPr>
          <w:b w:val="0"/>
        </w:rPr>
      </w:r>
      <w:r>
        <w:rPr>
          <w:color w:val="2D73B4"/>
        </w:rPr>
        <w:t>Imposta</w:t>
      </w:r>
      <w:r>
        <w:rPr>
          <w:color w:val="2D73B4"/>
          <w:spacing w:val="-10"/>
        </w:rPr>
        <w:t> </w:t>
      </w:r>
      <w:r>
        <w:rPr>
          <w:color w:val="2D73B4"/>
        </w:rPr>
        <w:t>sul</w:t>
      </w:r>
      <w:r>
        <w:rPr>
          <w:color w:val="2D73B4"/>
          <w:spacing w:val="-10"/>
        </w:rPr>
        <w:t> </w:t>
      </w:r>
      <w:r>
        <w:rPr>
          <w:color w:val="2D73B4"/>
          <w:spacing w:val="-2"/>
        </w:rPr>
        <w:t>reddito</w:t>
      </w:r>
    </w:p>
    <w:p>
      <w:pPr>
        <w:pStyle w:val="BodyText"/>
        <w:spacing w:before="58"/>
        <w:ind w:left="851"/>
        <w:jc w:val="both"/>
      </w:pPr>
      <w:r>
        <w:rPr/>
        <w:t>(Art.</w:t>
      </w:r>
      <w:r>
        <w:rPr>
          <w:spacing w:val="-1"/>
        </w:rPr>
        <w:t> </w:t>
      </w:r>
      <w:r>
        <w:rPr/>
        <w:t>15</w:t>
      </w:r>
      <w:r>
        <w:rPr>
          <w:spacing w:val="-2"/>
        </w:rPr>
        <w:t> </w:t>
      </w:r>
      <w:r>
        <w:rPr/>
        <w:t>–</w:t>
      </w:r>
      <w:r>
        <w:rPr>
          <w:spacing w:val="1"/>
        </w:rPr>
        <w:t> </w:t>
      </w:r>
      <w:r>
        <w:rPr/>
        <w:t>39</w:t>
      </w:r>
      <w:r>
        <w:rPr>
          <w:spacing w:val="-2"/>
        </w:rPr>
        <w:t> </w:t>
      </w:r>
      <w:r>
        <w:rPr/>
        <w:t>LT ;</w:t>
      </w:r>
      <w:r>
        <w:rPr>
          <w:spacing w:val="-3"/>
        </w:rPr>
        <w:t> </w:t>
      </w:r>
      <w:r>
        <w:rPr/>
        <w:t>art. 2</w:t>
      </w:r>
      <w:r>
        <w:rPr>
          <w:spacing w:val="-2"/>
        </w:rPr>
        <w:t> </w:t>
      </w:r>
      <w:r>
        <w:rPr/>
        <w:t>RLT ;</w:t>
      </w:r>
      <w:r>
        <w:rPr>
          <w:spacing w:val="-2"/>
        </w:rPr>
        <w:t> DIPF)</w:t>
      </w:r>
    </w:p>
    <w:p>
      <w:pPr>
        <w:pStyle w:val="BodyText"/>
        <w:spacing w:line="417" w:lineRule="auto" w:before="153"/>
        <w:ind w:left="851" w:right="1784"/>
        <w:jc w:val="both"/>
      </w:pPr>
      <w:r>
        <w:rPr/>
        <w:t>Recueil</w:t>
      </w:r>
      <w:r>
        <w:rPr>
          <w:spacing w:val="-2"/>
        </w:rPr>
        <w:t> </w:t>
      </w:r>
      <w:r>
        <w:rPr/>
        <w:t>Informations</w:t>
      </w:r>
      <w:r>
        <w:rPr>
          <w:spacing w:val="-4"/>
        </w:rPr>
        <w:t> </w:t>
      </w:r>
      <w:r>
        <w:rPr/>
        <w:t>fiscales,</w:t>
      </w:r>
      <w:r>
        <w:rPr>
          <w:spacing w:val="-5"/>
        </w:rPr>
        <w:t> </w:t>
      </w:r>
      <w:r>
        <w:rPr/>
        <w:t>D.</w:t>
      </w:r>
      <w:r>
        <w:rPr>
          <w:spacing w:val="-3"/>
        </w:rPr>
        <w:t> </w:t>
      </w:r>
      <w:r>
        <w:rPr/>
        <w:t>Impôts</w:t>
      </w:r>
      <w:r>
        <w:rPr>
          <w:spacing w:val="-4"/>
        </w:rPr>
        <w:t> </w:t>
      </w:r>
      <w:r>
        <w:rPr/>
        <w:t>divers,</w:t>
      </w:r>
      <w:r>
        <w:rPr>
          <w:spacing w:val="-5"/>
        </w:rPr>
        <w:t> </w:t>
      </w:r>
      <w:hyperlink r:id="rId27">
        <w:r>
          <w:rPr>
            <w:color w:val="0462C0"/>
            <w:u w:val="single" w:color="0462C0"/>
          </w:rPr>
          <w:t>Impôt</w:t>
        </w:r>
        <w:r>
          <w:rPr>
            <w:color w:val="0462C0"/>
            <w:spacing w:val="-5"/>
            <w:u w:val="single" w:color="0462C0"/>
          </w:rPr>
          <w:t> </w:t>
        </w:r>
        <w:r>
          <w:rPr>
            <w:color w:val="0462C0"/>
            <w:u w:val="single" w:color="0462C0"/>
          </w:rPr>
          <w:t>sur</w:t>
        </w:r>
        <w:r>
          <w:rPr>
            <w:color w:val="0462C0"/>
            <w:spacing w:val="-3"/>
            <w:u w:val="single" w:color="0462C0"/>
          </w:rPr>
          <w:t> </w:t>
        </w:r>
        <w:r>
          <w:rPr>
            <w:color w:val="0462C0"/>
            <w:u w:val="single" w:color="0462C0"/>
          </w:rPr>
          <w:t>le</w:t>
        </w:r>
        <w:r>
          <w:rPr>
            <w:color w:val="0462C0"/>
            <w:spacing w:val="-2"/>
            <w:u w:val="single" w:color="0462C0"/>
          </w:rPr>
          <w:t> </w:t>
        </w:r>
        <w:r>
          <w:rPr>
            <w:color w:val="0462C0"/>
            <w:u w:val="single" w:color="0462C0"/>
          </w:rPr>
          <w:t>revenu</w:t>
        </w:r>
        <w:r>
          <w:rPr>
            <w:color w:val="0462C0"/>
            <w:spacing w:val="-2"/>
            <w:u w:val="single" w:color="0462C0"/>
          </w:rPr>
          <w:t> </w:t>
        </w:r>
        <w:r>
          <w:rPr>
            <w:color w:val="0462C0"/>
            <w:u w:val="single" w:color="0462C0"/>
          </w:rPr>
          <w:t>des</w:t>
        </w:r>
        <w:r>
          <w:rPr>
            <w:color w:val="0462C0"/>
            <w:spacing w:val="-2"/>
            <w:u w:val="single" w:color="0462C0"/>
          </w:rPr>
          <w:t> </w:t>
        </w:r>
        <w:r>
          <w:rPr>
            <w:color w:val="0462C0"/>
            <w:u w:val="single" w:color="0462C0"/>
          </w:rPr>
          <w:t>personnes</w:t>
        </w:r>
        <w:r>
          <w:rPr>
            <w:color w:val="0462C0"/>
            <w:spacing w:val="-2"/>
            <w:u w:val="single" w:color="0462C0"/>
          </w:rPr>
          <w:t> </w:t>
        </w:r>
        <w:r>
          <w:rPr>
            <w:color w:val="0462C0"/>
            <w:u w:val="single" w:color="0462C0"/>
          </w:rPr>
          <w:t>physiques</w:t>
        </w:r>
      </w:hyperlink>
      <w:r>
        <w:rPr>
          <w:color w:val="0462C0"/>
        </w:rPr>
        <w:t> </w:t>
      </w:r>
      <w:r>
        <w:rPr/>
        <w:t>Recueil</w:t>
      </w:r>
      <w:r>
        <w:rPr>
          <w:spacing w:val="-2"/>
        </w:rPr>
        <w:t> </w:t>
      </w:r>
      <w:r>
        <w:rPr/>
        <w:t>Informations</w:t>
      </w:r>
      <w:r>
        <w:rPr>
          <w:spacing w:val="-3"/>
        </w:rPr>
        <w:t> </w:t>
      </w:r>
      <w:r>
        <w:rPr/>
        <w:t>fiscales,</w:t>
      </w:r>
      <w:r>
        <w:rPr>
          <w:spacing w:val="-4"/>
        </w:rPr>
        <w:t> </w:t>
      </w:r>
      <w:r>
        <w:rPr/>
        <w:t>D.</w:t>
      </w:r>
      <w:r>
        <w:rPr>
          <w:spacing w:val="-2"/>
        </w:rPr>
        <w:t> </w:t>
      </w:r>
      <w:r>
        <w:rPr/>
        <w:t>Impôts</w:t>
      </w:r>
      <w:r>
        <w:rPr>
          <w:spacing w:val="-3"/>
        </w:rPr>
        <w:t> </w:t>
      </w:r>
      <w:r>
        <w:rPr/>
        <w:t>divers,</w:t>
      </w:r>
      <w:r>
        <w:rPr>
          <w:spacing w:val="-4"/>
        </w:rPr>
        <w:t> </w:t>
      </w:r>
      <w:hyperlink r:id="rId28">
        <w:r>
          <w:rPr>
            <w:color w:val="0462C0"/>
            <w:u w:val="single" w:color="0462C0"/>
          </w:rPr>
          <w:t>Imposition</w:t>
        </w:r>
        <w:r>
          <w:rPr>
            <w:color w:val="0462C0"/>
            <w:spacing w:val="-2"/>
            <w:u w:val="single" w:color="0462C0"/>
          </w:rPr>
          <w:t> </w:t>
        </w:r>
        <w:r>
          <w:rPr>
            <w:color w:val="0462C0"/>
            <w:u w:val="single" w:color="0462C0"/>
          </w:rPr>
          <w:t>de</w:t>
        </w:r>
        <w:r>
          <w:rPr>
            <w:color w:val="0462C0"/>
            <w:spacing w:val="-2"/>
            <w:u w:val="single" w:color="0462C0"/>
          </w:rPr>
          <w:t> </w:t>
        </w:r>
        <w:r>
          <w:rPr>
            <w:color w:val="0462C0"/>
            <w:u w:val="single" w:color="0462C0"/>
          </w:rPr>
          <w:t>l’activité</w:t>
        </w:r>
        <w:r>
          <w:rPr>
            <w:color w:val="0462C0"/>
            <w:spacing w:val="-2"/>
            <w:u w:val="single" w:color="0462C0"/>
          </w:rPr>
          <w:t> </w:t>
        </w:r>
        <w:r>
          <w:rPr>
            <w:color w:val="0462C0"/>
            <w:u w:val="single" w:color="0462C0"/>
          </w:rPr>
          <w:t>lucrative</w:t>
        </w:r>
        <w:r>
          <w:rPr>
            <w:color w:val="0462C0"/>
            <w:spacing w:val="-2"/>
            <w:u w:val="single" w:color="0462C0"/>
          </w:rPr>
          <w:t> </w:t>
        </w:r>
        <w:r>
          <w:rPr>
            <w:color w:val="0462C0"/>
            <w:u w:val="single" w:color="0462C0"/>
          </w:rPr>
          <w:t>indépendante</w:t>
        </w:r>
      </w:hyperlink>
      <w:r>
        <w:rPr>
          <w:color w:val="0462C0"/>
        </w:rPr>
        <w:t> </w:t>
      </w:r>
      <w:r>
        <w:rPr/>
        <w:t>Recueil Informations fiscales, F. Problèmes fiscaux, </w:t>
      </w:r>
      <w:hyperlink r:id="rId29">
        <w:r>
          <w:rPr>
            <w:color w:val="0462C0"/>
            <w:u w:val="single" w:color="0462C0"/>
          </w:rPr>
          <w:t>Imposition de la valeur locative</w:t>
        </w:r>
      </w:hyperlink>
    </w:p>
    <w:p>
      <w:pPr>
        <w:pStyle w:val="Heading3"/>
        <w:spacing w:before="208"/>
      </w:pPr>
      <w:bookmarkStart w:name="Redditi" w:id="7"/>
      <w:bookmarkEnd w:id="7"/>
      <w:r>
        <w:rPr>
          <w:b w:val="0"/>
        </w:rPr>
      </w:r>
      <w:bookmarkStart w:name="_bookmark3" w:id="8"/>
      <w:bookmarkEnd w:id="8"/>
      <w:r>
        <w:rPr>
          <w:b w:val="0"/>
        </w:rPr>
      </w:r>
      <w:r>
        <w:rPr>
          <w:color w:val="2D73B4"/>
          <w:spacing w:val="-2"/>
        </w:rPr>
        <w:t>Redditi</w:t>
      </w:r>
    </w:p>
    <w:p>
      <w:pPr>
        <w:pStyle w:val="BodyText"/>
        <w:spacing w:before="57"/>
        <w:ind w:left="851"/>
        <w:jc w:val="both"/>
      </w:pPr>
      <w:r>
        <w:rPr/>
        <w:t>(Art.</w:t>
      </w:r>
      <w:r>
        <w:rPr>
          <w:spacing w:val="-1"/>
        </w:rPr>
        <w:t> </w:t>
      </w:r>
      <w:r>
        <w:rPr/>
        <w:t>15</w:t>
      </w:r>
      <w:r>
        <w:rPr>
          <w:spacing w:val="-2"/>
        </w:rPr>
        <w:t> </w:t>
      </w:r>
      <w:r>
        <w:rPr/>
        <w:t>–</w:t>
      </w:r>
      <w:r>
        <w:rPr>
          <w:spacing w:val="1"/>
        </w:rPr>
        <w:t> </w:t>
      </w:r>
      <w:r>
        <w:rPr/>
        <w:t>22</w:t>
      </w:r>
      <w:r>
        <w:rPr>
          <w:spacing w:val="-2"/>
        </w:rPr>
        <w:t> </w:t>
      </w:r>
      <w:r>
        <w:rPr>
          <w:spacing w:val="-5"/>
        </w:rPr>
        <w:t>LT)</w:t>
      </w:r>
    </w:p>
    <w:p>
      <w:pPr>
        <w:pStyle w:val="Heading7"/>
        <w:spacing w:line="249" w:lineRule="auto" w:before="132"/>
        <w:ind w:left="851" w:right="138"/>
      </w:pPr>
      <w:r>
        <w:rPr/>
        <w:t>Il</w:t>
      </w:r>
      <w:r>
        <w:rPr>
          <w:spacing w:val="-12"/>
        </w:rPr>
        <w:t> </w:t>
      </w:r>
      <w:r>
        <w:rPr/>
        <w:t>reddito</w:t>
      </w:r>
      <w:r>
        <w:rPr>
          <w:spacing w:val="-9"/>
        </w:rPr>
        <w:t> </w:t>
      </w:r>
      <w:r>
        <w:rPr/>
        <w:t>lordo</w:t>
      </w:r>
      <w:r>
        <w:rPr>
          <w:spacing w:val="-11"/>
        </w:rPr>
        <w:t> </w:t>
      </w:r>
      <w:r>
        <w:rPr/>
        <w:t>totale</w:t>
      </w:r>
      <w:r>
        <w:rPr>
          <w:spacing w:val="-11"/>
        </w:rPr>
        <w:t> </w:t>
      </w:r>
      <w:r>
        <w:rPr/>
        <w:t>si</w:t>
      </w:r>
      <w:r>
        <w:rPr>
          <w:spacing w:val="-12"/>
        </w:rPr>
        <w:t> </w:t>
      </w:r>
      <w:r>
        <w:rPr/>
        <w:t>compone</w:t>
      </w:r>
      <w:r>
        <w:rPr>
          <w:spacing w:val="-9"/>
        </w:rPr>
        <w:t> </w:t>
      </w:r>
      <w:r>
        <w:rPr/>
        <w:t>specificatamente</w:t>
      </w:r>
      <w:r>
        <w:rPr>
          <w:spacing w:val="-9"/>
        </w:rPr>
        <w:t> </w:t>
      </w:r>
      <w:r>
        <w:rPr/>
        <w:t>dal</w:t>
      </w:r>
      <w:r>
        <w:rPr>
          <w:spacing w:val="-12"/>
        </w:rPr>
        <w:t> </w:t>
      </w:r>
      <w:r>
        <w:rPr/>
        <w:t>reddito</w:t>
      </w:r>
      <w:r>
        <w:rPr>
          <w:spacing w:val="-9"/>
        </w:rPr>
        <w:t> </w:t>
      </w:r>
      <w:r>
        <w:rPr/>
        <w:t>derivante</w:t>
      </w:r>
      <w:r>
        <w:rPr>
          <w:spacing w:val="-9"/>
        </w:rPr>
        <w:t> </w:t>
      </w:r>
      <w:r>
        <w:rPr/>
        <w:t>dall’attività</w:t>
      </w:r>
      <w:r>
        <w:rPr>
          <w:spacing w:val="-9"/>
        </w:rPr>
        <w:t> </w:t>
      </w:r>
      <w:r>
        <w:rPr/>
        <w:t>lucrativa</w:t>
      </w:r>
      <w:r>
        <w:rPr>
          <w:spacing w:val="-9"/>
        </w:rPr>
        <w:t> </w:t>
      </w:r>
      <w:r>
        <w:rPr/>
        <w:t>dipendente o indipendente, compresi i redditi accessori o quelli acquisiti quali indennità o a compensazione del reddito medesimo, così come dai redditi imponibili della sostanza mobiliare ed immobiliare, dalle pre-stazioni</w:t>
      </w:r>
      <w:r>
        <w:rPr>
          <w:spacing w:val="-6"/>
        </w:rPr>
        <w:t> </w:t>
      </w:r>
      <w:r>
        <w:rPr/>
        <w:t>in</w:t>
      </w:r>
      <w:r>
        <w:rPr>
          <w:spacing w:val="-6"/>
        </w:rPr>
        <w:t> </w:t>
      </w:r>
      <w:r>
        <w:rPr/>
        <w:t>capitale</w:t>
      </w:r>
      <w:r>
        <w:rPr>
          <w:spacing w:val="-6"/>
        </w:rPr>
        <w:t> </w:t>
      </w:r>
      <w:r>
        <w:rPr/>
        <w:t>della</w:t>
      </w:r>
      <w:r>
        <w:rPr>
          <w:spacing w:val="-6"/>
        </w:rPr>
        <w:t> </w:t>
      </w:r>
      <w:r>
        <w:rPr/>
        <w:t>previdenza,</w:t>
      </w:r>
      <w:r>
        <w:rPr>
          <w:spacing w:val="-3"/>
        </w:rPr>
        <w:t> </w:t>
      </w:r>
      <w:r>
        <w:rPr/>
        <w:t>dalle</w:t>
      </w:r>
      <w:r>
        <w:rPr>
          <w:spacing w:val="-6"/>
        </w:rPr>
        <w:t> </w:t>
      </w:r>
      <w:r>
        <w:rPr/>
        <w:t>vincite</w:t>
      </w:r>
      <w:r>
        <w:rPr>
          <w:spacing w:val="-6"/>
        </w:rPr>
        <w:t> </w:t>
      </w:r>
      <w:r>
        <w:rPr/>
        <w:t>ai</w:t>
      </w:r>
      <w:r>
        <w:rPr>
          <w:spacing w:val="-6"/>
        </w:rPr>
        <w:t> </w:t>
      </w:r>
      <w:r>
        <w:rPr/>
        <w:t>giochi</w:t>
      </w:r>
      <w:r>
        <w:rPr>
          <w:spacing w:val="-6"/>
        </w:rPr>
        <w:t> </w:t>
      </w:r>
      <w:r>
        <w:rPr/>
        <w:t>in</w:t>
      </w:r>
      <w:r>
        <w:rPr>
          <w:spacing w:val="-3"/>
        </w:rPr>
        <w:t> </w:t>
      </w:r>
      <w:r>
        <w:rPr/>
        <w:t>denaro</w:t>
      </w:r>
      <w:r>
        <w:rPr>
          <w:spacing w:val="-3"/>
        </w:rPr>
        <w:t> </w:t>
      </w:r>
      <w:r>
        <w:rPr/>
        <w:t>e,</w:t>
      </w:r>
      <w:r>
        <w:rPr>
          <w:spacing w:val="-5"/>
        </w:rPr>
        <w:t> </w:t>
      </w:r>
      <w:r>
        <w:rPr/>
        <w:t>per</w:t>
      </w:r>
      <w:r>
        <w:rPr>
          <w:spacing w:val="-2"/>
        </w:rPr>
        <w:t> </w:t>
      </w:r>
      <w:r>
        <w:rPr/>
        <w:t>le</w:t>
      </w:r>
      <w:r>
        <w:rPr>
          <w:spacing w:val="-3"/>
        </w:rPr>
        <w:t> </w:t>
      </w:r>
      <w:r>
        <w:rPr/>
        <w:t>persone</w:t>
      </w:r>
      <w:r>
        <w:rPr>
          <w:spacing w:val="-6"/>
        </w:rPr>
        <w:t> </w:t>
      </w:r>
      <w:r>
        <w:rPr/>
        <w:t>che</w:t>
      </w:r>
      <w:r>
        <w:rPr>
          <w:spacing w:val="-6"/>
        </w:rPr>
        <w:t> </w:t>
      </w:r>
      <w:r>
        <w:rPr/>
        <w:t>abitano</w:t>
      </w:r>
      <w:r>
        <w:rPr>
          <w:spacing w:val="-3"/>
        </w:rPr>
        <w:t> </w:t>
      </w:r>
      <w:r>
        <w:rPr/>
        <w:t>in</w:t>
      </w:r>
      <w:r>
        <w:rPr>
          <w:spacing w:val="-6"/>
        </w:rPr>
        <w:t> </w:t>
      </w:r>
      <w:r>
        <w:rPr/>
        <w:t>un immobile di cui sono proprietari, dal valore locativo.</w:t>
      </w:r>
    </w:p>
    <w:p>
      <w:pPr>
        <w:pStyle w:val="BodyText"/>
        <w:spacing w:before="13"/>
        <w:ind w:left="0"/>
        <w:rPr>
          <w:sz w:val="20"/>
        </w:rPr>
      </w:pPr>
    </w:p>
    <w:p>
      <w:pPr>
        <w:pStyle w:val="Heading6"/>
        <w:spacing w:before="1"/>
        <w:jc w:val="both"/>
      </w:pPr>
      <w:r>
        <w:rPr>
          <w:color w:val="950000"/>
        </w:rPr>
        <w:t>Le</w:t>
      </w:r>
      <w:r>
        <w:rPr>
          <w:color w:val="950000"/>
          <w:spacing w:val="-9"/>
        </w:rPr>
        <w:t> </w:t>
      </w:r>
      <w:r>
        <w:rPr>
          <w:color w:val="950000"/>
        </w:rPr>
        <w:t>particolarità</w:t>
      </w:r>
      <w:r>
        <w:rPr>
          <w:color w:val="950000"/>
          <w:spacing w:val="-8"/>
        </w:rPr>
        <w:t> </w:t>
      </w:r>
      <w:r>
        <w:rPr>
          <w:color w:val="950000"/>
        </w:rPr>
        <w:t>cantonali</w:t>
      </w:r>
      <w:r>
        <w:rPr>
          <w:color w:val="950000"/>
          <w:spacing w:val="-4"/>
        </w:rPr>
        <w:t> </w:t>
      </w:r>
      <w:r>
        <w:rPr>
          <w:color w:val="950000"/>
        </w:rPr>
        <w:t>seguenti</w:t>
      </w:r>
      <w:r>
        <w:rPr>
          <w:color w:val="950000"/>
          <w:spacing w:val="-9"/>
        </w:rPr>
        <w:t> </w:t>
      </w:r>
      <w:r>
        <w:rPr>
          <w:color w:val="950000"/>
        </w:rPr>
        <w:t>sono</w:t>
      </w:r>
      <w:r>
        <w:rPr>
          <w:color w:val="950000"/>
          <w:spacing w:val="-8"/>
        </w:rPr>
        <w:t> </w:t>
      </w:r>
      <w:r>
        <w:rPr>
          <w:color w:val="950000"/>
        </w:rPr>
        <w:t>da</w:t>
      </w:r>
      <w:r>
        <w:rPr>
          <w:color w:val="950000"/>
          <w:spacing w:val="-7"/>
        </w:rPr>
        <w:t> </w:t>
      </w:r>
      <w:r>
        <w:rPr>
          <w:color w:val="950000"/>
          <w:spacing w:val="-2"/>
        </w:rPr>
        <w:t>segnalare:</w:t>
      </w:r>
    </w:p>
    <w:p>
      <w:pPr>
        <w:pStyle w:val="BodyText"/>
        <w:spacing w:before="10"/>
        <w:ind w:left="0"/>
        <w:rPr>
          <w:rFonts w:ascii="Arial"/>
          <w:b/>
          <w:sz w:val="20"/>
        </w:rPr>
      </w:pPr>
    </w:p>
    <w:p>
      <w:pPr>
        <w:pStyle w:val="Heading7"/>
      </w:pPr>
      <w:r>
        <w:rPr>
          <w:color w:val="950000"/>
        </w:rPr>
        <w:t>Imposizione parziale dei proventi da partecipazioni della sostanza commerciale</w:t>
      </w:r>
      <w:r>
        <w:rPr>
          <w:color w:val="950000"/>
          <w:spacing w:val="80"/>
        </w:rPr>
        <w:t> </w:t>
      </w:r>
      <w:r>
        <w:rPr>
          <w:color w:val="950000"/>
          <w:spacing w:val="1"/>
        </w:rPr>
        <w:drawing>
          <wp:inline distT="0" distB="0" distL="0" distR="0">
            <wp:extent cx="201273" cy="114928"/>
            <wp:effectExtent l="0" t="0" r="0" b="0"/>
            <wp:docPr id="24" name="Image 24" descr="">
              <a:hlinkClick r:id="rId30"/>
            </wp:docPr>
            <wp:cNvGraphicFramePr>
              <a:graphicFrameLocks/>
            </wp:cNvGraphicFramePr>
            <a:graphic>
              <a:graphicData uri="http://schemas.openxmlformats.org/drawingml/2006/picture">
                <pic:pic>
                  <pic:nvPicPr>
                    <pic:cNvPr id="24" name="Image 24" descr="">
                      <a:hlinkClick r:id="rId30"/>
                    </pic:cNvPr>
                    <pic:cNvPicPr/>
                  </pic:nvPicPr>
                  <pic:blipFill>
                    <a:blip r:embed="rId11" cstate="print"/>
                    <a:stretch>
                      <a:fillRect/>
                    </a:stretch>
                  </pic:blipFill>
                  <pic:spPr>
                    <a:xfrm>
                      <a:off x="0" y="0"/>
                      <a:ext cx="201273" cy="114928"/>
                    </a:xfrm>
                    <a:prstGeom prst="rect">
                      <a:avLst/>
                    </a:prstGeom>
                  </pic:spPr>
                </pic:pic>
              </a:graphicData>
            </a:graphic>
          </wp:inline>
        </w:drawing>
      </w:r>
      <w:r>
        <w:rPr>
          <w:color w:val="950000"/>
          <w:spacing w:val="1"/>
        </w:rPr>
      </w:r>
    </w:p>
    <w:p>
      <w:pPr>
        <w:pStyle w:val="Heading8"/>
        <w:spacing w:before="94"/>
      </w:pPr>
      <w:r>
        <w:rPr/>
        <w:t>Art.</w:t>
      </w:r>
      <w:r>
        <w:rPr>
          <w:spacing w:val="-3"/>
        </w:rPr>
        <w:t> </w:t>
      </w:r>
      <w:r>
        <w:rPr/>
        <w:t>17b</w:t>
      </w:r>
      <w:r>
        <w:rPr>
          <w:spacing w:val="-1"/>
        </w:rPr>
        <w:t> </w:t>
      </w:r>
      <w:r>
        <w:rPr>
          <w:spacing w:val="-5"/>
        </w:rPr>
        <w:t>LT</w:t>
      </w:r>
    </w:p>
    <w:p>
      <w:pPr>
        <w:pStyle w:val="BodyText"/>
        <w:spacing w:before="55"/>
        <w:ind w:right="700"/>
        <w:jc w:val="both"/>
      </w:pPr>
      <w:r>
        <w:rPr>
          <w:position w:val="6"/>
          <w:sz w:val="12"/>
        </w:rPr>
        <w:t>1</w:t>
      </w:r>
      <w:r>
        <w:rPr>
          <w:spacing w:val="22"/>
          <w:position w:val="6"/>
          <w:sz w:val="12"/>
        </w:rPr>
        <w:t> </w:t>
      </w:r>
      <w:r>
        <w:rPr/>
        <w:t>I dividendi, le quote di utili, le eccedenze di liquidazione come pure le prestazioni valutabili in denaro provenienti da azioni, quote in società a garanzia limitata o in società cooperative e buoni di partecipa-zione,</w:t>
      </w:r>
      <w:r>
        <w:rPr>
          <w:spacing w:val="-9"/>
        </w:rPr>
        <w:t> </w:t>
      </w:r>
      <w:r>
        <w:rPr/>
        <w:t>nonché</w:t>
      </w:r>
      <w:r>
        <w:rPr>
          <w:spacing w:val="-9"/>
        </w:rPr>
        <w:t> </w:t>
      </w:r>
      <w:r>
        <w:rPr/>
        <w:t>gli</w:t>
      </w:r>
      <w:r>
        <w:rPr>
          <w:spacing w:val="-6"/>
        </w:rPr>
        <w:t> </w:t>
      </w:r>
      <w:r>
        <w:rPr/>
        <w:t>utili</w:t>
      </w:r>
      <w:r>
        <w:rPr>
          <w:spacing w:val="-8"/>
        </w:rPr>
        <w:t> </w:t>
      </w:r>
      <w:r>
        <w:rPr/>
        <w:t>conseguiti</w:t>
      </w:r>
      <w:r>
        <w:rPr>
          <w:spacing w:val="-6"/>
        </w:rPr>
        <w:t> </w:t>
      </w:r>
      <w:r>
        <w:rPr/>
        <w:t>con</w:t>
      </w:r>
      <w:r>
        <w:rPr>
          <w:spacing w:val="-9"/>
        </w:rPr>
        <w:t> </w:t>
      </w:r>
      <w:r>
        <w:rPr/>
        <w:t>l’alienazione</w:t>
      </w:r>
      <w:r>
        <w:rPr>
          <w:spacing w:val="-9"/>
        </w:rPr>
        <w:t> </w:t>
      </w:r>
      <w:r>
        <w:rPr/>
        <w:t>di</w:t>
      </w:r>
      <w:r>
        <w:rPr>
          <w:spacing w:val="-6"/>
        </w:rPr>
        <w:t> </w:t>
      </w:r>
      <w:r>
        <w:rPr/>
        <w:t>tali</w:t>
      </w:r>
      <w:r>
        <w:rPr>
          <w:spacing w:val="-8"/>
        </w:rPr>
        <w:t> </w:t>
      </w:r>
      <w:r>
        <w:rPr/>
        <w:t>diritti</w:t>
      </w:r>
      <w:r>
        <w:rPr>
          <w:spacing w:val="-8"/>
        </w:rPr>
        <w:t> </w:t>
      </w:r>
      <w:r>
        <w:rPr/>
        <w:t>di</w:t>
      </w:r>
      <w:r>
        <w:rPr>
          <w:spacing w:val="-6"/>
        </w:rPr>
        <w:t> </w:t>
      </w:r>
      <w:r>
        <w:rPr/>
        <w:t>partecipazione</w:t>
      </w:r>
      <w:r>
        <w:rPr>
          <w:spacing w:val="-9"/>
        </w:rPr>
        <w:t> </w:t>
      </w:r>
      <w:r>
        <w:rPr/>
        <w:t>sono</w:t>
      </w:r>
      <w:r>
        <w:rPr>
          <w:spacing w:val="-9"/>
        </w:rPr>
        <w:t> </w:t>
      </w:r>
      <w:r>
        <w:rPr/>
        <w:t>imponibili</w:t>
      </w:r>
      <w:r>
        <w:rPr>
          <w:spacing w:val="-8"/>
        </w:rPr>
        <w:t> </w:t>
      </w:r>
      <w:r>
        <w:rPr/>
        <w:t>in</w:t>
      </w:r>
      <w:r>
        <w:rPr>
          <w:spacing w:val="-9"/>
        </w:rPr>
        <w:t> </w:t>
      </w:r>
      <w:r>
        <w:rPr/>
        <w:t>ragione del</w:t>
      </w:r>
      <w:r>
        <w:rPr>
          <w:spacing w:val="-4"/>
        </w:rPr>
        <w:t> </w:t>
      </w:r>
      <w:r>
        <w:rPr/>
        <w:t>70</w:t>
      </w:r>
      <w:r>
        <w:rPr>
          <w:spacing w:val="-4"/>
        </w:rPr>
        <w:t> </w:t>
      </w:r>
      <w:r>
        <w:rPr/>
        <w:t>per</w:t>
      </w:r>
      <w:r>
        <w:rPr>
          <w:spacing w:val="-4"/>
        </w:rPr>
        <w:t> </w:t>
      </w:r>
      <w:r>
        <w:rPr/>
        <w:t>cento,</w:t>
      </w:r>
      <w:r>
        <w:rPr>
          <w:spacing w:val="-2"/>
        </w:rPr>
        <w:t> </w:t>
      </w:r>
      <w:r>
        <w:rPr/>
        <w:t>dopo</w:t>
      </w:r>
      <w:r>
        <w:rPr>
          <w:spacing w:val="-4"/>
        </w:rPr>
        <w:t> </w:t>
      </w:r>
      <w:r>
        <w:rPr/>
        <w:t>deduzione</w:t>
      </w:r>
      <w:r>
        <w:rPr>
          <w:spacing w:val="-4"/>
        </w:rPr>
        <w:t> </w:t>
      </w:r>
      <w:r>
        <w:rPr/>
        <w:t>degli</w:t>
      </w:r>
      <w:r>
        <w:rPr>
          <w:spacing w:val="-4"/>
        </w:rPr>
        <w:t> </w:t>
      </w:r>
      <w:r>
        <w:rPr/>
        <w:t>oneri</w:t>
      </w:r>
      <w:r>
        <w:rPr>
          <w:spacing w:val="-4"/>
        </w:rPr>
        <w:t> </w:t>
      </w:r>
      <w:r>
        <w:rPr/>
        <w:t>imputabili,</w:t>
      </w:r>
      <w:r>
        <w:rPr>
          <w:spacing w:val="-4"/>
        </w:rPr>
        <w:t> </w:t>
      </w:r>
      <w:r>
        <w:rPr/>
        <w:t>se</w:t>
      </w:r>
      <w:r>
        <w:rPr>
          <w:spacing w:val="-4"/>
        </w:rPr>
        <w:t> </w:t>
      </w:r>
      <w:r>
        <w:rPr/>
        <w:t>questi</w:t>
      </w:r>
      <w:r>
        <w:rPr>
          <w:spacing w:val="-1"/>
        </w:rPr>
        <w:t> </w:t>
      </w:r>
      <w:r>
        <w:rPr/>
        <w:t>diritti</w:t>
      </w:r>
      <w:r>
        <w:rPr>
          <w:spacing w:val="-4"/>
        </w:rPr>
        <w:t> </w:t>
      </w:r>
      <w:r>
        <w:rPr/>
        <w:t>di</w:t>
      </w:r>
      <w:r>
        <w:rPr>
          <w:spacing w:val="-4"/>
        </w:rPr>
        <w:t> </w:t>
      </w:r>
      <w:r>
        <w:rPr/>
        <w:t>partecipazione</w:t>
      </w:r>
      <w:r>
        <w:rPr>
          <w:spacing w:val="-1"/>
        </w:rPr>
        <w:t> </w:t>
      </w:r>
      <w:r>
        <w:rPr/>
        <w:t>rappresentano almeno il 10 per cento del capitale azionario o sociale di una società di capitali o di una società coope-</w:t>
      </w:r>
      <w:r>
        <w:rPr>
          <w:spacing w:val="-2"/>
        </w:rPr>
        <w:t>rativa.</w:t>
      </w:r>
    </w:p>
    <w:p>
      <w:pPr>
        <w:pStyle w:val="BodyText"/>
        <w:spacing w:before="36"/>
        <w:ind w:right="702"/>
        <w:jc w:val="both"/>
      </w:pPr>
      <w:r>
        <w:rPr>
          <w:position w:val="6"/>
          <w:sz w:val="12"/>
        </w:rPr>
        <w:t>2</w:t>
      </w:r>
      <w:r>
        <w:rPr>
          <w:spacing w:val="22"/>
          <w:position w:val="6"/>
          <w:sz w:val="12"/>
        </w:rPr>
        <w:t> </w:t>
      </w:r>
      <w:r>
        <w:rPr/>
        <w:t>L’imposizione parziale degli utili conseguiti con l’alienazione è concessa soltanto se i diritti di parteci-pazione alienati erano, per almeno un anno, di proprietà del contribuente o dell’impresa di persone.</w:t>
      </w:r>
    </w:p>
    <w:p>
      <w:pPr>
        <w:pStyle w:val="BodyText"/>
        <w:spacing w:before="33"/>
        <w:ind w:left="0"/>
      </w:pPr>
    </w:p>
    <w:p>
      <w:pPr>
        <w:pStyle w:val="Heading7"/>
      </w:pPr>
      <w:r>
        <w:rPr>
          <w:color w:val="950000"/>
        </w:rPr>
        <w:t>Redditi da brevetti e diritti analoghi in caso di attività lucrativa indipendente</w:t>
      </w:r>
      <w:r>
        <w:rPr>
          <w:color w:val="950000"/>
          <w:spacing w:val="80"/>
          <w:w w:val="150"/>
        </w:rPr>
        <w:t> </w:t>
      </w:r>
      <w:r>
        <w:rPr>
          <w:color w:val="950000"/>
        </w:rPr>
        <w:drawing>
          <wp:inline distT="0" distB="0" distL="0" distR="0">
            <wp:extent cx="201293" cy="114905"/>
            <wp:effectExtent l="0" t="0" r="0" b="0"/>
            <wp:docPr id="25" name="Image 25" descr="">
              <a:hlinkClick r:id="rId31"/>
            </wp:docPr>
            <wp:cNvGraphicFramePr>
              <a:graphicFrameLocks/>
            </wp:cNvGraphicFramePr>
            <a:graphic>
              <a:graphicData uri="http://schemas.openxmlformats.org/drawingml/2006/picture">
                <pic:pic>
                  <pic:nvPicPr>
                    <pic:cNvPr id="25" name="Image 25" descr="">
                      <a:hlinkClick r:id="rId31"/>
                    </pic:cNvPr>
                    <pic:cNvPicPr/>
                  </pic:nvPicPr>
                  <pic:blipFill>
                    <a:blip r:embed="rId11" cstate="print"/>
                    <a:stretch>
                      <a:fillRect/>
                    </a:stretch>
                  </pic:blipFill>
                  <pic:spPr>
                    <a:xfrm>
                      <a:off x="0" y="0"/>
                      <a:ext cx="201293" cy="114905"/>
                    </a:xfrm>
                    <a:prstGeom prst="rect">
                      <a:avLst/>
                    </a:prstGeom>
                  </pic:spPr>
                </pic:pic>
              </a:graphicData>
            </a:graphic>
          </wp:inline>
        </w:drawing>
      </w:r>
      <w:r>
        <w:rPr>
          <w:color w:val="950000"/>
        </w:rPr>
      </w:r>
    </w:p>
    <w:p>
      <w:pPr>
        <w:pStyle w:val="Heading8"/>
      </w:pPr>
      <w:r>
        <w:rPr/>
        <w:t>Art.</w:t>
      </w:r>
      <w:r>
        <w:rPr>
          <w:spacing w:val="-3"/>
        </w:rPr>
        <w:t> </w:t>
      </w:r>
      <w:r>
        <w:rPr/>
        <w:t>17c </w:t>
      </w:r>
      <w:r>
        <w:rPr>
          <w:spacing w:val="-5"/>
        </w:rPr>
        <w:t>LT</w:t>
      </w:r>
    </w:p>
    <w:p>
      <w:pPr>
        <w:pStyle w:val="BodyText"/>
        <w:spacing w:before="60"/>
        <w:ind w:right="703"/>
        <w:jc w:val="both"/>
      </w:pPr>
      <w:r>
        <w:rPr/>
        <w:t>Ai redditi da brevetti e diritti analoghi in caso di attività lucrativa indipendente si applicano per analogia gli articoli 67a e 67b.</w:t>
      </w:r>
    </w:p>
    <w:p>
      <w:pPr>
        <w:pStyle w:val="BodyText"/>
        <w:spacing w:before="33"/>
        <w:ind w:left="0"/>
      </w:pPr>
    </w:p>
    <w:p>
      <w:pPr>
        <w:pStyle w:val="Heading7"/>
      </w:pPr>
      <w:r>
        <w:rPr>
          <w:color w:val="950000"/>
        </w:rPr>
        <w:t>Reddito da sostanza mobiliare</w:t>
      </w:r>
      <w:r>
        <w:rPr>
          <w:color w:val="950000"/>
          <w:spacing w:val="80"/>
        </w:rPr>
        <w:t> </w:t>
      </w:r>
      <w:r>
        <w:rPr>
          <w:color w:val="950000"/>
          <w:spacing w:val="-1"/>
        </w:rPr>
        <w:drawing>
          <wp:inline distT="0" distB="0" distL="0" distR="0">
            <wp:extent cx="201257" cy="114896"/>
            <wp:effectExtent l="0" t="0" r="0" b="0"/>
            <wp:docPr id="26" name="Image 26" descr="">
              <a:hlinkClick r:id="rId30"/>
            </wp:docPr>
            <wp:cNvGraphicFramePr>
              <a:graphicFrameLocks/>
            </wp:cNvGraphicFramePr>
            <a:graphic>
              <a:graphicData uri="http://schemas.openxmlformats.org/drawingml/2006/picture">
                <pic:pic>
                  <pic:nvPicPr>
                    <pic:cNvPr id="26" name="Image 26" descr="">
                      <a:hlinkClick r:id="rId30"/>
                    </pic:cNvPr>
                    <pic:cNvPicPr/>
                  </pic:nvPicPr>
                  <pic:blipFill>
                    <a:blip r:embed="rId11" cstate="print"/>
                    <a:stretch>
                      <a:fillRect/>
                    </a:stretch>
                  </pic:blipFill>
                  <pic:spPr>
                    <a:xfrm>
                      <a:off x="0" y="0"/>
                      <a:ext cx="201257" cy="114896"/>
                    </a:xfrm>
                    <a:prstGeom prst="rect">
                      <a:avLst/>
                    </a:prstGeom>
                  </pic:spPr>
                </pic:pic>
              </a:graphicData>
            </a:graphic>
          </wp:inline>
        </w:drawing>
      </w:r>
      <w:r>
        <w:rPr>
          <w:color w:val="950000"/>
          <w:spacing w:val="-1"/>
        </w:rPr>
      </w:r>
    </w:p>
    <w:p>
      <w:pPr>
        <w:pStyle w:val="Heading8"/>
        <w:spacing w:before="89"/>
      </w:pPr>
      <w:r>
        <w:rPr/>
        <w:t>Art.</w:t>
      </w:r>
      <w:r>
        <w:rPr>
          <w:spacing w:val="-2"/>
        </w:rPr>
        <w:t> </w:t>
      </w:r>
      <w:r>
        <w:rPr/>
        <w:t>19 cpv.</w:t>
      </w:r>
      <w:r>
        <w:rPr>
          <w:spacing w:val="-1"/>
        </w:rPr>
        <w:t> </w:t>
      </w:r>
      <w:r>
        <w:rPr/>
        <w:t>1</w:t>
      </w:r>
      <w:r>
        <w:rPr>
          <w:position w:val="6"/>
          <w:sz w:val="12"/>
        </w:rPr>
        <w:t>bis</w:t>
      </w:r>
      <w:r>
        <w:rPr>
          <w:spacing w:val="16"/>
          <w:position w:val="6"/>
          <w:sz w:val="12"/>
        </w:rPr>
        <w:t> </w:t>
      </w:r>
      <w:r>
        <w:rPr>
          <w:spacing w:val="-5"/>
        </w:rPr>
        <w:t>LT</w:t>
      </w:r>
    </w:p>
    <w:p>
      <w:pPr>
        <w:pStyle w:val="BodyText"/>
        <w:spacing w:before="55"/>
        <w:ind w:right="700"/>
        <w:jc w:val="both"/>
      </w:pPr>
      <w:r>
        <w:rPr>
          <w:position w:val="6"/>
          <w:sz w:val="12"/>
        </w:rPr>
        <w:t>1bis</w:t>
      </w:r>
      <w:r>
        <w:rPr>
          <w:spacing w:val="13"/>
          <w:position w:val="6"/>
          <w:sz w:val="12"/>
        </w:rPr>
        <w:t> </w:t>
      </w:r>
      <w:r>
        <w:rPr/>
        <w:t>I</w:t>
      </w:r>
      <w:r>
        <w:rPr>
          <w:spacing w:val="-3"/>
        </w:rPr>
        <w:t> </w:t>
      </w:r>
      <w:r>
        <w:rPr/>
        <w:t>dividendi,</w:t>
      </w:r>
      <w:r>
        <w:rPr>
          <w:spacing w:val="-3"/>
        </w:rPr>
        <w:t> </w:t>
      </w:r>
      <w:r>
        <w:rPr/>
        <w:t>le</w:t>
      </w:r>
      <w:r>
        <w:rPr>
          <w:spacing w:val="-3"/>
        </w:rPr>
        <w:t> </w:t>
      </w:r>
      <w:r>
        <w:rPr/>
        <w:t>quote</w:t>
      </w:r>
      <w:r>
        <w:rPr>
          <w:spacing w:val="-3"/>
        </w:rPr>
        <w:t> </w:t>
      </w:r>
      <w:r>
        <w:rPr/>
        <w:t>di</w:t>
      </w:r>
      <w:r>
        <w:rPr>
          <w:spacing w:val="-3"/>
        </w:rPr>
        <w:t> </w:t>
      </w:r>
      <w:r>
        <w:rPr/>
        <w:t>utili,</w:t>
      </w:r>
      <w:r>
        <w:rPr>
          <w:spacing w:val="-5"/>
        </w:rPr>
        <w:t> </w:t>
      </w:r>
      <w:r>
        <w:rPr/>
        <w:t>le</w:t>
      </w:r>
      <w:r>
        <w:rPr>
          <w:spacing w:val="-3"/>
        </w:rPr>
        <w:t> </w:t>
      </w:r>
      <w:r>
        <w:rPr/>
        <w:t>eccedenze</w:t>
      </w:r>
      <w:r>
        <w:rPr>
          <w:spacing w:val="-3"/>
        </w:rPr>
        <w:t> </w:t>
      </w:r>
      <w:r>
        <w:rPr/>
        <w:t>di</w:t>
      </w:r>
      <w:r>
        <w:rPr>
          <w:spacing w:val="-3"/>
        </w:rPr>
        <w:t> </w:t>
      </w:r>
      <w:r>
        <w:rPr/>
        <w:t>liquidazione</w:t>
      </w:r>
      <w:r>
        <w:rPr>
          <w:spacing w:val="-3"/>
        </w:rPr>
        <w:t> </w:t>
      </w:r>
      <w:r>
        <w:rPr/>
        <w:t>come</w:t>
      </w:r>
      <w:r>
        <w:rPr>
          <w:spacing w:val="-3"/>
        </w:rPr>
        <w:t> </w:t>
      </w:r>
      <w:r>
        <w:rPr/>
        <w:t>pure</w:t>
      </w:r>
      <w:r>
        <w:rPr>
          <w:spacing w:val="-3"/>
        </w:rPr>
        <w:t> </w:t>
      </w:r>
      <w:r>
        <w:rPr/>
        <w:t>le</w:t>
      </w:r>
      <w:r>
        <w:rPr>
          <w:spacing w:val="-3"/>
        </w:rPr>
        <w:t> </w:t>
      </w:r>
      <w:r>
        <w:rPr/>
        <w:t>prestazioni</w:t>
      </w:r>
      <w:r>
        <w:rPr>
          <w:spacing w:val="-3"/>
        </w:rPr>
        <w:t> </w:t>
      </w:r>
      <w:r>
        <w:rPr/>
        <w:t>valutabili</w:t>
      </w:r>
      <w:r>
        <w:rPr>
          <w:spacing w:val="-3"/>
        </w:rPr>
        <w:t> </w:t>
      </w:r>
      <w:r>
        <w:rPr/>
        <w:t>in</w:t>
      </w:r>
      <w:r>
        <w:rPr>
          <w:spacing w:val="-3"/>
        </w:rPr>
        <w:t> </w:t>
      </w:r>
      <w:r>
        <w:rPr/>
        <w:t>denaro provenienti da azioni, quote in società a garanzia limitata o in società cooperative e buoni di partecipa-zione (comprese le azioni gratuite, gli aumenti gratuiti del valore nominale e simili) sono imponibili in ragione del 70 per cento se questi diritti di partecipazione rappresentano almeno il 10 per cento del capitale azionario o sociale di una società di capitali o di una società cooperativa.</w:t>
      </w:r>
    </w:p>
    <w:p>
      <w:pPr>
        <w:pStyle w:val="BodyText"/>
        <w:spacing w:before="34"/>
        <w:ind w:left="0"/>
      </w:pPr>
    </w:p>
    <w:p>
      <w:pPr>
        <w:pStyle w:val="Heading7"/>
        <w:spacing w:before="1"/>
      </w:pPr>
      <w:r>
        <w:rPr>
          <w:color w:val="950000"/>
        </w:rPr>
        <w:t>Valore locativo</w:t>
      </w:r>
      <w:r>
        <w:rPr>
          <w:color w:val="950000"/>
          <w:spacing w:val="80"/>
        </w:rPr>
        <w:t> </w:t>
      </w:r>
      <w:r>
        <w:rPr>
          <w:color w:val="950000"/>
          <w:spacing w:val="1"/>
        </w:rPr>
        <w:drawing>
          <wp:inline distT="0" distB="0" distL="0" distR="0">
            <wp:extent cx="201277" cy="114880"/>
            <wp:effectExtent l="0" t="0" r="0" b="0"/>
            <wp:docPr id="27" name="Image 27" descr="">
              <a:hlinkClick r:id="rId32"/>
            </wp:docPr>
            <wp:cNvGraphicFramePr>
              <a:graphicFrameLocks/>
            </wp:cNvGraphicFramePr>
            <a:graphic>
              <a:graphicData uri="http://schemas.openxmlformats.org/drawingml/2006/picture">
                <pic:pic>
                  <pic:nvPicPr>
                    <pic:cNvPr id="27" name="Image 27" descr="">
                      <a:hlinkClick r:id="rId32"/>
                    </pic:cNvPr>
                    <pic:cNvPicPr/>
                  </pic:nvPicPr>
                  <pic:blipFill>
                    <a:blip r:embed="rId11" cstate="print"/>
                    <a:stretch>
                      <a:fillRect/>
                    </a:stretch>
                  </pic:blipFill>
                  <pic:spPr>
                    <a:xfrm>
                      <a:off x="0" y="0"/>
                      <a:ext cx="201277" cy="114880"/>
                    </a:xfrm>
                    <a:prstGeom prst="rect">
                      <a:avLst/>
                    </a:prstGeom>
                  </pic:spPr>
                </pic:pic>
              </a:graphicData>
            </a:graphic>
          </wp:inline>
        </w:drawing>
      </w:r>
      <w:r>
        <w:rPr>
          <w:color w:val="950000"/>
          <w:spacing w:val="1"/>
        </w:rPr>
      </w:r>
    </w:p>
    <w:p>
      <w:pPr>
        <w:pStyle w:val="Heading8"/>
        <w:spacing w:before="92"/>
      </w:pPr>
      <w:r>
        <w:rPr/>
        <w:t>Art.</w:t>
      </w:r>
      <w:r>
        <w:rPr>
          <w:spacing w:val="-1"/>
        </w:rPr>
        <w:t> </w:t>
      </w:r>
      <w:r>
        <w:rPr/>
        <w:t>20 cpv.</w:t>
      </w:r>
      <w:r>
        <w:rPr>
          <w:spacing w:val="-1"/>
        </w:rPr>
        <w:t> </w:t>
      </w:r>
      <w:r>
        <w:rPr/>
        <w:t>1</w:t>
      </w:r>
      <w:r>
        <w:rPr>
          <w:spacing w:val="1"/>
        </w:rPr>
        <w:t> </w:t>
      </w:r>
      <w:r>
        <w:rPr/>
        <w:t>lett.</w:t>
      </w:r>
      <w:r>
        <w:rPr>
          <w:spacing w:val="-1"/>
        </w:rPr>
        <w:t> </w:t>
      </w:r>
      <w:r>
        <w:rPr/>
        <w:t>b</w:t>
      </w:r>
      <w:r>
        <w:rPr>
          <w:spacing w:val="-3"/>
        </w:rPr>
        <w:t> </w:t>
      </w:r>
      <w:r>
        <w:rPr/>
        <w:t>e cpv. 2</w:t>
      </w:r>
      <w:r>
        <w:rPr>
          <w:spacing w:val="-3"/>
        </w:rPr>
        <w:t> </w:t>
      </w:r>
      <w:r>
        <w:rPr/>
        <w:t>– 3</w:t>
      </w:r>
      <w:r>
        <w:rPr>
          <w:spacing w:val="1"/>
        </w:rPr>
        <w:t> </w:t>
      </w:r>
      <w:r>
        <w:rPr>
          <w:spacing w:val="-5"/>
        </w:rPr>
        <w:t>LT</w:t>
      </w:r>
    </w:p>
    <w:p>
      <w:pPr>
        <w:pStyle w:val="BodyText"/>
        <w:spacing w:before="55"/>
        <w:jc w:val="both"/>
      </w:pPr>
      <w:r>
        <w:rPr>
          <w:position w:val="6"/>
          <w:sz w:val="12"/>
        </w:rPr>
        <w:t>1</w:t>
      </w:r>
      <w:r>
        <w:rPr>
          <w:spacing w:val="14"/>
          <w:position w:val="6"/>
          <w:sz w:val="12"/>
        </w:rPr>
        <w:t> </w:t>
      </w:r>
      <w:r>
        <w:rPr/>
        <w:t>E’</w:t>
      </w:r>
      <w:r>
        <w:rPr>
          <w:spacing w:val="-2"/>
        </w:rPr>
        <w:t> </w:t>
      </w:r>
      <w:r>
        <w:rPr/>
        <w:t>imponibile</w:t>
      </w:r>
      <w:r>
        <w:rPr>
          <w:spacing w:val="-4"/>
        </w:rPr>
        <w:t> </w:t>
      </w:r>
      <w:r>
        <w:rPr/>
        <w:t>il</w:t>
      </w:r>
      <w:r>
        <w:rPr>
          <w:spacing w:val="-2"/>
        </w:rPr>
        <w:t> </w:t>
      </w:r>
      <w:r>
        <w:rPr/>
        <w:t>reddito</w:t>
      </w:r>
      <w:r>
        <w:rPr>
          <w:spacing w:val="-2"/>
        </w:rPr>
        <w:t> </w:t>
      </w:r>
      <w:r>
        <w:rPr/>
        <w:t>da</w:t>
      </w:r>
      <w:r>
        <w:rPr>
          <w:spacing w:val="-4"/>
        </w:rPr>
        <w:t> </w:t>
      </w:r>
      <w:r>
        <w:rPr/>
        <w:t>sostanza</w:t>
      </w:r>
      <w:r>
        <w:rPr>
          <w:spacing w:val="-2"/>
        </w:rPr>
        <w:t> </w:t>
      </w:r>
      <w:r>
        <w:rPr/>
        <w:t>immobiliare,</w:t>
      </w:r>
      <w:r>
        <w:rPr>
          <w:spacing w:val="-4"/>
        </w:rPr>
        <w:t> </w:t>
      </w:r>
      <w:r>
        <w:rPr>
          <w:spacing w:val="-2"/>
        </w:rPr>
        <w:t>segnatamente:</w:t>
      </w:r>
    </w:p>
    <w:p>
      <w:pPr>
        <w:pStyle w:val="ListParagraph"/>
        <w:numPr>
          <w:ilvl w:val="0"/>
          <w:numId w:val="2"/>
        </w:numPr>
        <w:tabs>
          <w:tab w:pos="1416" w:val="left" w:leader="none"/>
          <w:tab w:pos="1418" w:val="left" w:leader="none"/>
        </w:tabs>
        <w:spacing w:line="240" w:lineRule="auto" w:before="41" w:after="0"/>
        <w:ind w:left="1418" w:right="701" w:hanging="284"/>
        <w:jc w:val="left"/>
        <w:rPr>
          <w:sz w:val="18"/>
        </w:rPr>
      </w:pPr>
      <w:r>
        <w:rPr>
          <w:sz w:val="18"/>
        </w:rPr>
        <w:t>il valore</w:t>
      </w:r>
      <w:r>
        <w:rPr>
          <w:spacing w:val="-3"/>
          <w:sz w:val="18"/>
        </w:rPr>
        <w:t> </w:t>
      </w:r>
      <w:r>
        <w:rPr>
          <w:sz w:val="18"/>
        </w:rPr>
        <w:t>locativo</w:t>
      </w:r>
      <w:r>
        <w:rPr>
          <w:spacing w:val="-3"/>
          <w:sz w:val="18"/>
        </w:rPr>
        <w:t> </w:t>
      </w:r>
      <w:r>
        <w:rPr>
          <w:sz w:val="18"/>
        </w:rPr>
        <w:t>di immobili o</w:t>
      </w:r>
      <w:r>
        <w:rPr>
          <w:spacing w:val="-3"/>
          <w:sz w:val="18"/>
        </w:rPr>
        <w:t> </w:t>
      </w:r>
      <w:r>
        <w:rPr>
          <w:sz w:val="18"/>
        </w:rPr>
        <w:t>di parti di</w:t>
      </w:r>
      <w:r>
        <w:rPr>
          <w:spacing w:val="-3"/>
          <w:sz w:val="18"/>
        </w:rPr>
        <w:t> </w:t>
      </w:r>
      <w:r>
        <w:rPr>
          <w:sz w:val="18"/>
        </w:rPr>
        <w:t>essi,</w:t>
      </w:r>
      <w:r>
        <w:rPr>
          <w:spacing w:val="-3"/>
          <w:sz w:val="18"/>
        </w:rPr>
        <w:t> </w:t>
      </w:r>
      <w:r>
        <w:rPr>
          <w:sz w:val="18"/>
        </w:rPr>
        <w:t>che</w:t>
      </w:r>
      <w:r>
        <w:rPr>
          <w:spacing w:val="-3"/>
          <w:sz w:val="18"/>
        </w:rPr>
        <w:t> </w:t>
      </w:r>
      <w:r>
        <w:rPr>
          <w:sz w:val="18"/>
        </w:rPr>
        <w:t>il</w:t>
      </w:r>
      <w:r>
        <w:rPr>
          <w:spacing w:val="-3"/>
          <w:sz w:val="18"/>
        </w:rPr>
        <w:t> </w:t>
      </w:r>
      <w:r>
        <w:rPr>
          <w:sz w:val="18"/>
        </w:rPr>
        <w:t>contribuente ha</w:t>
      </w:r>
      <w:r>
        <w:rPr>
          <w:spacing w:val="-3"/>
          <w:sz w:val="18"/>
        </w:rPr>
        <w:t> </w:t>
      </w:r>
      <w:r>
        <w:rPr>
          <w:sz w:val="18"/>
        </w:rPr>
        <w:t>a disposizione per</w:t>
      </w:r>
      <w:r>
        <w:rPr>
          <w:spacing w:val="-1"/>
          <w:sz w:val="18"/>
        </w:rPr>
        <w:t> </w:t>
      </w:r>
      <w:r>
        <w:rPr>
          <w:sz w:val="18"/>
        </w:rPr>
        <w:t>uso</w:t>
      </w:r>
      <w:r>
        <w:rPr>
          <w:spacing w:val="-3"/>
          <w:sz w:val="18"/>
        </w:rPr>
        <w:t> </w:t>
      </w:r>
      <w:r>
        <w:rPr>
          <w:sz w:val="18"/>
        </w:rPr>
        <w:t>proprio in forza del suo diritto di proprietà o di un usufrutto ottenuto a titolo gratuito;</w:t>
      </w:r>
    </w:p>
    <w:p>
      <w:pPr>
        <w:pStyle w:val="ListParagraph"/>
        <w:spacing w:after="0" w:line="240" w:lineRule="auto"/>
        <w:jc w:val="left"/>
        <w:rPr>
          <w:sz w:val="18"/>
        </w:rPr>
        <w:sectPr>
          <w:headerReference w:type="default" r:id="rId25"/>
          <w:footerReference w:type="default" r:id="rId26"/>
          <w:pgSz w:w="11910" w:h="16840"/>
          <w:pgMar w:header="724" w:footer="687" w:top="960" w:bottom="880" w:left="850" w:right="992"/>
        </w:sectPr>
      </w:pPr>
    </w:p>
    <w:p>
      <w:pPr>
        <w:pStyle w:val="BodyText"/>
        <w:ind w:left="0"/>
      </w:pPr>
    </w:p>
    <w:p>
      <w:pPr>
        <w:pStyle w:val="BodyText"/>
        <w:spacing w:before="23"/>
        <w:ind w:left="0"/>
      </w:pPr>
    </w:p>
    <w:p>
      <w:pPr>
        <w:pStyle w:val="BodyText"/>
        <w:ind w:right="700"/>
        <w:jc w:val="both"/>
      </w:pPr>
      <w:r>
        <w:rPr>
          <w:position w:val="6"/>
          <w:sz w:val="12"/>
        </w:rPr>
        <w:t>2</w:t>
      </w:r>
      <w:r>
        <w:rPr>
          <w:spacing w:val="22"/>
          <w:position w:val="6"/>
          <w:sz w:val="12"/>
        </w:rPr>
        <w:t> </w:t>
      </w:r>
      <w:r>
        <w:rPr/>
        <w:t>Il valore locativo, tenuto conto della promozione dell’accesso alla proprietà e della previdenza perso-nale, è stabilito al 60 - 70 per cento del valore di mercato delle pigioni. Per il suo calcolo è possibile considerare in modo adeguato il valore della stima ufficiale.</w:t>
      </w:r>
    </w:p>
    <w:p>
      <w:pPr>
        <w:pStyle w:val="BodyText"/>
        <w:spacing w:before="35"/>
        <w:jc w:val="both"/>
      </w:pPr>
      <w:r>
        <w:rPr>
          <w:position w:val="6"/>
          <w:sz w:val="12"/>
        </w:rPr>
        <w:t>3</w:t>
      </w:r>
      <w:r>
        <w:rPr>
          <w:spacing w:val="12"/>
          <w:position w:val="6"/>
          <w:sz w:val="12"/>
        </w:rPr>
        <w:t> </w:t>
      </w:r>
      <w:r>
        <w:rPr/>
        <w:t>La</w:t>
      </w:r>
      <w:r>
        <w:rPr>
          <w:spacing w:val="-1"/>
        </w:rPr>
        <w:t> </w:t>
      </w:r>
      <w:r>
        <w:rPr/>
        <w:t>riduzione</w:t>
      </w:r>
      <w:r>
        <w:rPr>
          <w:spacing w:val="-1"/>
        </w:rPr>
        <w:t> </w:t>
      </w:r>
      <w:r>
        <w:rPr/>
        <w:t>di</w:t>
      </w:r>
      <w:r>
        <w:rPr>
          <w:spacing w:val="-4"/>
        </w:rPr>
        <w:t> </w:t>
      </w:r>
      <w:r>
        <w:rPr/>
        <w:t>cui</w:t>
      </w:r>
      <w:r>
        <w:rPr>
          <w:spacing w:val="-1"/>
        </w:rPr>
        <w:t> </w:t>
      </w:r>
      <w:r>
        <w:rPr/>
        <w:t>al</w:t>
      </w:r>
      <w:r>
        <w:rPr>
          <w:spacing w:val="-1"/>
        </w:rPr>
        <w:t> </w:t>
      </w:r>
      <w:r>
        <w:rPr/>
        <w:t>capoverso</w:t>
      </w:r>
      <w:r>
        <w:rPr>
          <w:spacing w:val="-1"/>
        </w:rPr>
        <w:t> </w:t>
      </w:r>
      <w:r>
        <w:rPr/>
        <w:t>2</w:t>
      </w:r>
      <w:r>
        <w:rPr>
          <w:spacing w:val="-4"/>
        </w:rPr>
        <w:t> </w:t>
      </w:r>
      <w:r>
        <w:rPr/>
        <w:t>è</w:t>
      </w:r>
      <w:r>
        <w:rPr>
          <w:spacing w:val="-1"/>
        </w:rPr>
        <w:t> </w:t>
      </w:r>
      <w:r>
        <w:rPr/>
        <w:t>ammessa</w:t>
      </w:r>
      <w:r>
        <w:rPr>
          <w:spacing w:val="-1"/>
        </w:rPr>
        <w:t> </w:t>
      </w:r>
      <w:r>
        <w:rPr/>
        <w:t>solo</w:t>
      </w:r>
      <w:r>
        <w:rPr>
          <w:spacing w:val="-4"/>
        </w:rPr>
        <w:t> </w:t>
      </w:r>
      <w:r>
        <w:rPr/>
        <w:t>per</w:t>
      </w:r>
      <w:r>
        <w:rPr>
          <w:spacing w:val="-2"/>
        </w:rPr>
        <w:t> </w:t>
      </w:r>
      <w:r>
        <w:rPr/>
        <w:t>gli</w:t>
      </w:r>
      <w:r>
        <w:rPr>
          <w:spacing w:val="-4"/>
        </w:rPr>
        <w:t> </w:t>
      </w:r>
      <w:r>
        <w:rPr/>
        <w:t>immobili</w:t>
      </w:r>
      <w:r>
        <w:rPr>
          <w:spacing w:val="-1"/>
        </w:rPr>
        <w:t> </w:t>
      </w:r>
      <w:r>
        <w:rPr/>
        <w:t>utilizzati</w:t>
      </w:r>
      <w:r>
        <w:rPr>
          <w:spacing w:val="-4"/>
        </w:rPr>
        <w:t> </w:t>
      </w:r>
      <w:r>
        <w:rPr/>
        <w:t>come</w:t>
      </w:r>
      <w:r>
        <w:rPr>
          <w:spacing w:val="-1"/>
        </w:rPr>
        <w:t> </w:t>
      </w:r>
      <w:r>
        <w:rPr/>
        <w:t>residenza</w:t>
      </w:r>
      <w:r>
        <w:rPr>
          <w:spacing w:val="-1"/>
        </w:rPr>
        <w:t> </w:t>
      </w:r>
      <w:r>
        <w:rPr>
          <w:spacing w:val="-2"/>
        </w:rPr>
        <w:t>primaria.</w:t>
      </w:r>
    </w:p>
    <w:p>
      <w:pPr>
        <w:pStyle w:val="Heading8"/>
      </w:pPr>
      <w:r>
        <w:rPr/>
        <w:t>Art.</w:t>
      </w:r>
      <w:r>
        <w:rPr>
          <w:spacing w:val="-1"/>
        </w:rPr>
        <w:t> </w:t>
      </w:r>
      <w:r>
        <w:rPr/>
        <w:t>1 </w:t>
      </w:r>
      <w:r>
        <w:rPr>
          <w:spacing w:val="-4"/>
        </w:rPr>
        <w:t>DIPF</w:t>
      </w:r>
    </w:p>
    <w:p>
      <w:pPr>
        <w:pStyle w:val="BodyText"/>
        <w:spacing w:before="56"/>
        <w:ind w:right="701"/>
        <w:jc w:val="both"/>
      </w:pPr>
      <w:r>
        <w:rPr>
          <w:position w:val="6"/>
          <w:sz w:val="12"/>
        </w:rPr>
        <w:t>1</w:t>
      </w:r>
      <w:r>
        <w:rPr>
          <w:spacing w:val="21"/>
          <w:position w:val="6"/>
          <w:sz w:val="12"/>
        </w:rPr>
        <w:t> </w:t>
      </w:r>
      <w:r>
        <w:rPr/>
        <w:t>Il valore locativo corrisponde al valore di mercato della pigione per immobili dello stesso genere nella medesima posizione.</w:t>
      </w:r>
    </w:p>
    <w:p>
      <w:pPr>
        <w:pStyle w:val="BodyText"/>
        <w:spacing w:before="38"/>
        <w:ind w:right="701"/>
        <w:jc w:val="both"/>
      </w:pPr>
      <w:r>
        <w:rPr>
          <w:position w:val="6"/>
          <w:sz w:val="12"/>
        </w:rPr>
        <w:t>2</w:t>
      </w:r>
      <w:r>
        <w:rPr>
          <w:spacing w:val="34"/>
          <w:position w:val="6"/>
          <w:sz w:val="12"/>
        </w:rPr>
        <w:t> </w:t>
      </w:r>
      <w:r>
        <w:rPr/>
        <w:t>Il valore locativo delle abitazioni primarie corrisponde mediamente al 60-70% del valore di mercato della pigione; in mancanza di altri elementi utili al suo calcolo, esso corrisponde, di regola, al 90% del valore di reddito determinato dall’Ufficio di stima nella decisione di stima.</w:t>
      </w:r>
    </w:p>
    <w:p>
      <w:pPr>
        <w:pStyle w:val="BodyText"/>
        <w:spacing w:before="33"/>
        <w:ind w:left="0"/>
      </w:pPr>
    </w:p>
    <w:p>
      <w:pPr>
        <w:pStyle w:val="Heading7"/>
      </w:pPr>
      <w:r>
        <w:rPr>
          <w:color w:val="950000"/>
        </w:rPr>
        <w:t>Redditi da fonti previdenziali</w:t>
      </w:r>
      <w:r>
        <w:rPr>
          <w:color w:val="950000"/>
          <w:spacing w:val="80"/>
        </w:rPr>
        <w:t> </w:t>
      </w:r>
      <w:r>
        <w:rPr>
          <w:color w:val="950000"/>
          <w:spacing w:val="1"/>
        </w:rPr>
        <w:drawing>
          <wp:inline distT="0" distB="0" distL="0" distR="0">
            <wp:extent cx="201308" cy="114909"/>
            <wp:effectExtent l="0" t="0" r="0" b="0"/>
            <wp:docPr id="28" name="Image 28" descr="">
              <a:hlinkClick r:id="rId33"/>
            </wp:docPr>
            <wp:cNvGraphicFramePr>
              <a:graphicFrameLocks/>
            </wp:cNvGraphicFramePr>
            <a:graphic>
              <a:graphicData uri="http://schemas.openxmlformats.org/drawingml/2006/picture">
                <pic:pic>
                  <pic:nvPicPr>
                    <pic:cNvPr id="28" name="Image 28" descr="">
                      <a:hlinkClick r:id="rId33"/>
                    </pic:cNvPr>
                    <pic:cNvPicPr/>
                  </pic:nvPicPr>
                  <pic:blipFill>
                    <a:blip r:embed="rId11" cstate="print"/>
                    <a:stretch>
                      <a:fillRect/>
                    </a:stretch>
                  </pic:blipFill>
                  <pic:spPr>
                    <a:xfrm>
                      <a:off x="0" y="0"/>
                      <a:ext cx="201308" cy="114909"/>
                    </a:xfrm>
                    <a:prstGeom prst="rect">
                      <a:avLst/>
                    </a:prstGeom>
                  </pic:spPr>
                </pic:pic>
              </a:graphicData>
            </a:graphic>
          </wp:inline>
        </w:drawing>
      </w:r>
      <w:r>
        <w:rPr>
          <w:color w:val="950000"/>
          <w:spacing w:val="1"/>
        </w:rPr>
      </w:r>
    </w:p>
    <w:p>
      <w:pPr>
        <w:pStyle w:val="Heading8"/>
        <w:spacing w:before="92"/>
      </w:pPr>
      <w:r>
        <w:rPr/>
        <w:t>Art.</w:t>
      </w:r>
      <w:r>
        <w:rPr>
          <w:spacing w:val="-3"/>
        </w:rPr>
        <w:t> </w:t>
      </w:r>
      <w:r>
        <w:rPr/>
        <w:t>21 cpv. 1</w:t>
      </w:r>
      <w:r>
        <w:rPr>
          <w:spacing w:val="-3"/>
        </w:rPr>
        <w:t> </w:t>
      </w:r>
      <w:r>
        <w:rPr/>
        <w:t>– 3</w:t>
      </w:r>
      <w:r>
        <w:rPr>
          <w:spacing w:val="1"/>
        </w:rPr>
        <w:t> </w:t>
      </w:r>
      <w:r>
        <w:rPr>
          <w:spacing w:val="-5"/>
        </w:rPr>
        <w:t>LT</w:t>
      </w:r>
    </w:p>
    <w:p>
      <w:pPr>
        <w:pStyle w:val="BodyText"/>
        <w:spacing w:before="56"/>
        <w:ind w:right="700"/>
        <w:jc w:val="both"/>
      </w:pPr>
      <w:r>
        <w:rPr>
          <w:position w:val="6"/>
          <w:sz w:val="12"/>
        </w:rPr>
        <w:t>1</w:t>
      </w:r>
      <w:r>
        <w:rPr>
          <w:spacing w:val="17"/>
          <w:position w:val="6"/>
          <w:sz w:val="12"/>
        </w:rPr>
        <w:t> </w:t>
      </w:r>
      <w:r>
        <w:rPr/>
        <w:t>Sono imponibili tutti i proventi dall’assicurazione</w:t>
      </w:r>
      <w:r>
        <w:rPr>
          <w:spacing w:val="-1"/>
        </w:rPr>
        <w:t> </w:t>
      </w:r>
      <w:r>
        <w:rPr/>
        <w:t>vecchiaia, superstiti e invalidità, nonché</w:t>
      </w:r>
      <w:r>
        <w:rPr>
          <w:spacing w:val="-1"/>
        </w:rPr>
        <w:t> </w:t>
      </w:r>
      <w:r>
        <w:rPr/>
        <w:t>da istituzioni di previdenza professionale o da forme riconosciute di previdenza individuale vincolata, comprese le liquidazioni in capitale e il rimborso dei versamenti, premi e contributi.</w:t>
      </w:r>
    </w:p>
    <w:p>
      <w:pPr>
        <w:pStyle w:val="BodyText"/>
        <w:spacing w:before="38"/>
        <w:ind w:right="702"/>
        <w:jc w:val="both"/>
      </w:pPr>
      <w:r>
        <w:rPr>
          <w:position w:val="6"/>
          <w:sz w:val="12"/>
        </w:rPr>
        <w:t>2</w:t>
      </w:r>
      <w:r>
        <w:rPr>
          <w:spacing w:val="-2"/>
          <w:position w:val="6"/>
          <w:sz w:val="12"/>
        </w:rPr>
        <w:t> </w:t>
      </w:r>
      <w:r>
        <w:rPr/>
        <w:t>I</w:t>
      </w:r>
      <w:r>
        <w:rPr>
          <w:spacing w:val="-2"/>
        </w:rPr>
        <w:t> </w:t>
      </w:r>
      <w:r>
        <w:rPr/>
        <w:t>proventi</w:t>
      </w:r>
      <w:r>
        <w:rPr>
          <w:spacing w:val="-4"/>
        </w:rPr>
        <w:t> </w:t>
      </w:r>
      <w:r>
        <w:rPr/>
        <w:t>dalla</w:t>
      </w:r>
      <w:r>
        <w:rPr>
          <w:spacing w:val="-1"/>
        </w:rPr>
        <w:t> </w:t>
      </w:r>
      <w:r>
        <w:rPr/>
        <w:t>previdenza</w:t>
      </w:r>
      <w:r>
        <w:rPr>
          <w:spacing w:val="-4"/>
        </w:rPr>
        <w:t> </w:t>
      </w:r>
      <w:r>
        <w:rPr/>
        <w:t>professionale</w:t>
      </w:r>
      <w:r>
        <w:rPr>
          <w:spacing w:val="-1"/>
        </w:rPr>
        <w:t> </w:t>
      </w:r>
      <w:r>
        <w:rPr/>
        <w:t>comprendono</w:t>
      </w:r>
      <w:r>
        <w:rPr>
          <w:spacing w:val="-4"/>
        </w:rPr>
        <w:t> </w:t>
      </w:r>
      <w:r>
        <w:rPr/>
        <w:t>segnatamente</w:t>
      </w:r>
      <w:r>
        <w:rPr>
          <w:spacing w:val="-1"/>
        </w:rPr>
        <w:t> </w:t>
      </w:r>
      <w:r>
        <w:rPr/>
        <w:t>le</w:t>
      </w:r>
      <w:r>
        <w:rPr>
          <w:spacing w:val="-4"/>
        </w:rPr>
        <w:t> </w:t>
      </w:r>
      <w:r>
        <w:rPr/>
        <w:t>prestazioni</w:t>
      </w:r>
      <w:r>
        <w:rPr>
          <w:spacing w:val="-4"/>
        </w:rPr>
        <w:t> </w:t>
      </w:r>
      <w:r>
        <w:rPr/>
        <w:t>delle</w:t>
      </w:r>
      <w:r>
        <w:rPr>
          <w:spacing w:val="-4"/>
        </w:rPr>
        <w:t> </w:t>
      </w:r>
      <w:r>
        <w:rPr/>
        <w:t>casse</w:t>
      </w:r>
      <w:r>
        <w:rPr>
          <w:spacing w:val="-4"/>
        </w:rPr>
        <w:t> </w:t>
      </w:r>
      <w:r>
        <w:rPr/>
        <w:t>previ-denziali, delle assicurazioni di risparmio e di gruppo, come anche le polizze di libero passaggio.</w:t>
      </w:r>
    </w:p>
    <w:p>
      <w:pPr>
        <w:pStyle w:val="BodyText"/>
        <w:spacing w:before="36"/>
        <w:ind w:right="700"/>
        <w:jc w:val="both"/>
      </w:pPr>
      <w:r>
        <w:rPr>
          <w:position w:val="6"/>
          <w:sz w:val="12"/>
        </w:rPr>
        <w:t>3</w:t>
      </w:r>
      <w:r>
        <w:rPr>
          <w:spacing w:val="8"/>
          <w:position w:val="6"/>
          <w:sz w:val="12"/>
        </w:rPr>
        <w:t> </w:t>
      </w:r>
      <w:r>
        <w:rPr/>
        <w:t>Le</w:t>
      </w:r>
      <w:r>
        <w:rPr>
          <w:spacing w:val="-9"/>
        </w:rPr>
        <w:t> </w:t>
      </w:r>
      <w:r>
        <w:rPr/>
        <w:t>assicurazioni</w:t>
      </w:r>
      <w:r>
        <w:rPr>
          <w:spacing w:val="-11"/>
        </w:rPr>
        <w:t> </w:t>
      </w:r>
      <w:r>
        <w:rPr/>
        <w:t>di</w:t>
      </w:r>
      <w:r>
        <w:rPr>
          <w:spacing w:val="-8"/>
        </w:rPr>
        <w:t> </w:t>
      </w:r>
      <w:r>
        <w:rPr/>
        <w:t>rendita</w:t>
      </w:r>
      <w:r>
        <w:rPr>
          <w:spacing w:val="-9"/>
        </w:rPr>
        <w:t> </w:t>
      </w:r>
      <w:r>
        <w:rPr/>
        <w:t>vitalizia</w:t>
      </w:r>
      <w:r>
        <w:rPr>
          <w:spacing w:val="-9"/>
        </w:rPr>
        <w:t> </w:t>
      </w:r>
      <w:r>
        <w:rPr/>
        <w:t>nonché</w:t>
      </w:r>
      <w:r>
        <w:rPr>
          <w:spacing w:val="-11"/>
        </w:rPr>
        <w:t> </w:t>
      </w:r>
      <w:r>
        <w:rPr/>
        <w:t>i</w:t>
      </w:r>
      <w:r>
        <w:rPr>
          <w:spacing w:val="-8"/>
        </w:rPr>
        <w:t> </w:t>
      </w:r>
      <w:r>
        <w:rPr/>
        <w:t>contratti</w:t>
      </w:r>
      <w:r>
        <w:rPr>
          <w:spacing w:val="-8"/>
        </w:rPr>
        <w:t> </w:t>
      </w:r>
      <w:r>
        <w:rPr/>
        <w:t>di</w:t>
      </w:r>
      <w:r>
        <w:rPr>
          <w:spacing w:val="-8"/>
        </w:rPr>
        <w:t> </w:t>
      </w:r>
      <w:r>
        <w:rPr/>
        <w:t>rendita</w:t>
      </w:r>
      <w:r>
        <w:rPr>
          <w:spacing w:val="-9"/>
        </w:rPr>
        <w:t> </w:t>
      </w:r>
      <w:r>
        <w:rPr/>
        <w:t>vitalizia</w:t>
      </w:r>
      <w:r>
        <w:rPr>
          <w:spacing w:val="-9"/>
        </w:rPr>
        <w:t> </w:t>
      </w:r>
      <w:r>
        <w:rPr/>
        <w:t>e</w:t>
      </w:r>
      <w:r>
        <w:rPr>
          <w:spacing w:val="-9"/>
        </w:rPr>
        <w:t> </w:t>
      </w:r>
      <w:r>
        <w:rPr/>
        <w:t>di</w:t>
      </w:r>
      <w:r>
        <w:rPr>
          <w:spacing w:val="-8"/>
        </w:rPr>
        <w:t> </w:t>
      </w:r>
      <w:r>
        <w:rPr/>
        <w:t>vitalizio</w:t>
      </w:r>
      <w:r>
        <w:rPr>
          <w:spacing w:val="-11"/>
        </w:rPr>
        <w:t> </w:t>
      </w:r>
      <w:r>
        <w:rPr/>
        <w:t>sono</w:t>
      </w:r>
      <w:r>
        <w:rPr>
          <w:spacing w:val="-11"/>
        </w:rPr>
        <w:t> </w:t>
      </w:r>
      <w:r>
        <w:rPr/>
        <w:t>imponibili</w:t>
      </w:r>
      <w:r>
        <w:rPr>
          <w:spacing w:val="-11"/>
        </w:rPr>
        <w:t> </w:t>
      </w:r>
      <w:r>
        <w:rPr/>
        <w:t>nella misura della loro quota di reddito. […]</w:t>
      </w:r>
    </w:p>
    <w:p>
      <w:pPr>
        <w:pStyle w:val="BodyText"/>
        <w:spacing w:before="153"/>
        <w:ind w:left="0"/>
      </w:pPr>
    </w:p>
    <w:p>
      <w:pPr>
        <w:pStyle w:val="Heading3"/>
      </w:pPr>
      <w:bookmarkStart w:name="Redditi esenti" w:id="9"/>
      <w:bookmarkEnd w:id="9"/>
      <w:r>
        <w:rPr>
          <w:b w:val="0"/>
        </w:rPr>
      </w:r>
      <w:bookmarkStart w:name="_bookmark4" w:id="10"/>
      <w:bookmarkEnd w:id="10"/>
      <w:r>
        <w:rPr>
          <w:b w:val="0"/>
        </w:rPr>
      </w:r>
      <w:r>
        <w:rPr>
          <w:color w:val="2D73B4"/>
        </w:rPr>
        <w:t>Redditi</w:t>
      </w:r>
      <w:r>
        <w:rPr>
          <w:color w:val="2D73B4"/>
          <w:spacing w:val="-12"/>
        </w:rPr>
        <w:t> </w:t>
      </w:r>
      <w:r>
        <w:rPr>
          <w:color w:val="2D73B4"/>
          <w:spacing w:val="-2"/>
        </w:rPr>
        <w:t>esenti</w:t>
      </w:r>
    </w:p>
    <w:p>
      <w:pPr>
        <w:pStyle w:val="BodyText"/>
        <w:spacing w:before="59"/>
        <w:ind w:left="851"/>
      </w:pPr>
      <w:r>
        <w:rPr/>
        <w:t>(Art.</w:t>
      </w:r>
      <w:r>
        <w:rPr>
          <w:spacing w:val="-1"/>
        </w:rPr>
        <w:t> </w:t>
      </w:r>
      <w:r>
        <w:rPr/>
        <w:t>23</w:t>
      </w:r>
      <w:r>
        <w:rPr>
          <w:spacing w:val="-2"/>
        </w:rPr>
        <w:t> </w:t>
      </w:r>
      <w:r>
        <w:rPr>
          <w:spacing w:val="-5"/>
        </w:rPr>
        <w:t>LT)</w:t>
      </w:r>
    </w:p>
    <w:p>
      <w:pPr>
        <w:pStyle w:val="BodyText"/>
        <w:spacing w:before="43"/>
        <w:ind w:left="0"/>
      </w:pPr>
    </w:p>
    <w:p>
      <w:pPr>
        <w:pStyle w:val="Heading6"/>
      </w:pPr>
      <w:r>
        <w:rPr>
          <w:color w:val="950000"/>
        </w:rPr>
        <w:t>Le</w:t>
      </w:r>
      <w:r>
        <w:rPr>
          <w:color w:val="950000"/>
          <w:spacing w:val="-9"/>
        </w:rPr>
        <w:t> </w:t>
      </w:r>
      <w:r>
        <w:rPr>
          <w:color w:val="950000"/>
        </w:rPr>
        <w:t>particolarità</w:t>
      </w:r>
      <w:r>
        <w:rPr>
          <w:color w:val="950000"/>
          <w:spacing w:val="-8"/>
        </w:rPr>
        <w:t> </w:t>
      </w:r>
      <w:r>
        <w:rPr>
          <w:color w:val="950000"/>
        </w:rPr>
        <w:t>cantonali</w:t>
      </w:r>
      <w:r>
        <w:rPr>
          <w:color w:val="950000"/>
          <w:spacing w:val="-4"/>
        </w:rPr>
        <w:t> </w:t>
      </w:r>
      <w:r>
        <w:rPr>
          <w:color w:val="950000"/>
        </w:rPr>
        <w:t>seguenti</w:t>
      </w:r>
      <w:r>
        <w:rPr>
          <w:color w:val="950000"/>
          <w:spacing w:val="-9"/>
        </w:rPr>
        <w:t> </w:t>
      </w:r>
      <w:r>
        <w:rPr>
          <w:color w:val="950000"/>
        </w:rPr>
        <w:t>sono</w:t>
      </w:r>
      <w:r>
        <w:rPr>
          <w:color w:val="950000"/>
          <w:spacing w:val="-8"/>
        </w:rPr>
        <w:t> </w:t>
      </w:r>
      <w:r>
        <w:rPr>
          <w:color w:val="950000"/>
        </w:rPr>
        <w:t>da</w:t>
      </w:r>
      <w:r>
        <w:rPr>
          <w:color w:val="950000"/>
          <w:spacing w:val="-7"/>
        </w:rPr>
        <w:t> </w:t>
      </w:r>
      <w:r>
        <w:rPr>
          <w:color w:val="950000"/>
          <w:spacing w:val="-2"/>
        </w:rPr>
        <w:t>segnalare:</w:t>
      </w:r>
    </w:p>
    <w:p>
      <w:pPr>
        <w:pStyle w:val="BodyText"/>
        <w:spacing w:before="11"/>
        <w:ind w:left="0"/>
        <w:rPr>
          <w:rFonts w:ascii="Arial"/>
          <w:b/>
          <w:sz w:val="20"/>
        </w:rPr>
      </w:pPr>
    </w:p>
    <w:p>
      <w:pPr>
        <w:pStyle w:val="Heading7"/>
      </w:pPr>
      <w:r>
        <w:rPr>
          <w:color w:val="950000"/>
        </w:rPr>
        <w:t>Soldo dei pompieri di milizia</w:t>
      </w:r>
      <w:r>
        <w:rPr>
          <w:color w:val="950000"/>
          <w:spacing w:val="80"/>
        </w:rPr>
        <w:t> </w:t>
      </w:r>
      <w:r>
        <w:rPr>
          <w:color w:val="950000"/>
          <w:spacing w:val="-1"/>
        </w:rPr>
        <w:drawing>
          <wp:inline distT="0" distB="0" distL="0" distR="0">
            <wp:extent cx="201258" cy="114906"/>
            <wp:effectExtent l="0" t="0" r="0" b="0"/>
            <wp:docPr id="29" name="Image 29" descr="">
              <a:hlinkClick r:id="rId34"/>
            </wp:docPr>
            <wp:cNvGraphicFramePr>
              <a:graphicFrameLocks/>
            </wp:cNvGraphicFramePr>
            <a:graphic>
              <a:graphicData uri="http://schemas.openxmlformats.org/drawingml/2006/picture">
                <pic:pic>
                  <pic:nvPicPr>
                    <pic:cNvPr id="29" name="Image 29" descr="">
                      <a:hlinkClick r:id="rId34"/>
                    </pic:cNvPr>
                    <pic:cNvPicPr/>
                  </pic:nvPicPr>
                  <pic:blipFill>
                    <a:blip r:embed="rId11" cstate="print"/>
                    <a:stretch>
                      <a:fillRect/>
                    </a:stretch>
                  </pic:blipFill>
                  <pic:spPr>
                    <a:xfrm>
                      <a:off x="0" y="0"/>
                      <a:ext cx="201258" cy="114906"/>
                    </a:xfrm>
                    <a:prstGeom prst="rect">
                      <a:avLst/>
                    </a:prstGeom>
                  </pic:spPr>
                </pic:pic>
              </a:graphicData>
            </a:graphic>
          </wp:inline>
        </w:drawing>
      </w:r>
      <w:r>
        <w:rPr>
          <w:color w:val="950000"/>
          <w:spacing w:val="-1"/>
        </w:rPr>
      </w:r>
    </w:p>
    <w:p>
      <w:pPr>
        <w:pStyle w:val="Heading8"/>
        <w:spacing w:before="89"/>
      </w:pPr>
      <w:r>
        <w:rPr/>
        <w:t>Art.</w:t>
      </w:r>
      <w:r>
        <w:rPr>
          <w:spacing w:val="-1"/>
        </w:rPr>
        <w:t> </w:t>
      </w:r>
      <w:r>
        <w:rPr/>
        <w:t>23</w:t>
      </w:r>
      <w:r>
        <w:rPr>
          <w:spacing w:val="1"/>
        </w:rPr>
        <w:t> </w:t>
      </w:r>
      <w:r>
        <w:rPr/>
        <w:t>lett.</w:t>
      </w:r>
      <w:r>
        <w:rPr>
          <w:spacing w:val="-2"/>
        </w:rPr>
        <w:t> </w:t>
      </w:r>
      <w:r>
        <w:rPr/>
        <w:t>f</w:t>
      </w:r>
      <w:r>
        <w:rPr>
          <w:position w:val="6"/>
          <w:sz w:val="12"/>
        </w:rPr>
        <w:t>bis</w:t>
      </w:r>
      <w:r>
        <w:rPr>
          <w:spacing w:val="15"/>
          <w:position w:val="6"/>
          <w:sz w:val="12"/>
        </w:rPr>
        <w:t> </w:t>
      </w:r>
      <w:r>
        <w:rPr>
          <w:spacing w:val="-5"/>
        </w:rPr>
        <w:t>LT</w:t>
      </w:r>
    </w:p>
    <w:p>
      <w:pPr>
        <w:pStyle w:val="BodyText"/>
        <w:spacing w:before="60"/>
        <w:jc w:val="both"/>
      </w:pPr>
      <w:r>
        <w:rPr/>
        <w:t>Sono</w:t>
      </w:r>
      <w:r>
        <w:rPr>
          <w:spacing w:val="-1"/>
        </w:rPr>
        <w:t> </w:t>
      </w:r>
      <w:r>
        <w:rPr/>
        <w:t>esenti</w:t>
      </w:r>
      <w:r>
        <w:rPr>
          <w:spacing w:val="-1"/>
        </w:rPr>
        <w:t> </w:t>
      </w:r>
      <w:r>
        <w:rPr/>
        <w:t>da</w:t>
      </w:r>
      <w:r>
        <w:rPr>
          <w:spacing w:val="-1"/>
        </w:rPr>
        <w:t> </w:t>
      </w:r>
      <w:r>
        <w:rPr>
          <w:spacing w:val="-2"/>
        </w:rPr>
        <w:t>imposta:</w:t>
      </w:r>
    </w:p>
    <w:p>
      <w:pPr>
        <w:pStyle w:val="BodyText"/>
        <w:spacing w:before="36"/>
        <w:ind w:left="1418" w:right="700" w:hanging="284"/>
        <w:jc w:val="both"/>
      </w:pPr>
      <w:r>
        <w:rPr/>
        <w:t>f</w:t>
      </w:r>
      <w:r>
        <w:rPr>
          <w:position w:val="6"/>
          <w:sz w:val="12"/>
        </w:rPr>
        <w:t>bis</w:t>
      </w:r>
      <w:r>
        <w:rPr/>
        <w:t>)</w:t>
      </w:r>
      <w:r>
        <w:rPr>
          <w:spacing w:val="-13"/>
        </w:rPr>
        <w:t> </w:t>
      </w:r>
      <w:r>
        <w:rPr/>
        <w:t>Il</w:t>
      </w:r>
      <w:r>
        <w:rPr>
          <w:spacing w:val="-12"/>
        </w:rPr>
        <w:t> </w:t>
      </w:r>
      <w:r>
        <w:rPr/>
        <w:t>soldo</w:t>
      </w:r>
      <w:r>
        <w:rPr>
          <w:spacing w:val="-7"/>
        </w:rPr>
        <w:t> </w:t>
      </w:r>
      <w:r>
        <w:rPr/>
        <w:t>dei</w:t>
      </w:r>
      <w:r>
        <w:rPr>
          <w:spacing w:val="-1"/>
        </w:rPr>
        <w:t> </w:t>
      </w:r>
      <w:r>
        <w:rPr/>
        <w:t>pompieri</w:t>
      </w:r>
      <w:r>
        <w:rPr>
          <w:spacing w:val="-1"/>
        </w:rPr>
        <w:t> </w:t>
      </w:r>
      <w:r>
        <w:rPr/>
        <w:t>di</w:t>
      </w:r>
      <w:r>
        <w:rPr>
          <w:spacing w:val="-1"/>
        </w:rPr>
        <w:t> </w:t>
      </w:r>
      <w:r>
        <w:rPr/>
        <w:t>milizia</w:t>
      </w:r>
      <w:r>
        <w:rPr>
          <w:spacing w:val="-4"/>
        </w:rPr>
        <w:t> </w:t>
      </w:r>
      <w:r>
        <w:rPr/>
        <w:t>sino</w:t>
      </w:r>
      <w:r>
        <w:rPr>
          <w:spacing w:val="-4"/>
        </w:rPr>
        <w:t> </w:t>
      </w:r>
      <w:r>
        <w:rPr/>
        <w:t>a</w:t>
      </w:r>
      <w:r>
        <w:rPr>
          <w:spacing w:val="-1"/>
        </w:rPr>
        <w:t> </w:t>
      </w:r>
      <w:r>
        <w:rPr/>
        <w:t>concorrenza</w:t>
      </w:r>
      <w:r>
        <w:rPr>
          <w:spacing w:val="-1"/>
        </w:rPr>
        <w:t> </w:t>
      </w:r>
      <w:r>
        <w:rPr/>
        <w:t>di</w:t>
      </w:r>
      <w:r>
        <w:rPr>
          <w:spacing w:val="-4"/>
        </w:rPr>
        <w:t> </w:t>
      </w:r>
      <w:r>
        <w:rPr/>
        <w:t>un</w:t>
      </w:r>
      <w:r>
        <w:rPr>
          <w:spacing w:val="-1"/>
        </w:rPr>
        <w:t> </w:t>
      </w:r>
      <w:r>
        <w:rPr/>
        <w:t>importo</w:t>
      </w:r>
      <w:r>
        <w:rPr>
          <w:spacing w:val="-1"/>
        </w:rPr>
        <w:t> </w:t>
      </w:r>
      <w:r>
        <w:rPr/>
        <w:t>di</w:t>
      </w:r>
      <w:r>
        <w:rPr>
          <w:spacing w:val="-1"/>
        </w:rPr>
        <w:t> </w:t>
      </w:r>
      <w:r>
        <w:rPr/>
        <w:t>5'400*</w:t>
      </w:r>
      <w:r>
        <w:rPr>
          <w:spacing w:val="-3"/>
        </w:rPr>
        <w:t> </w:t>
      </w:r>
      <w:r>
        <w:rPr/>
        <w:t>franchi</w:t>
      </w:r>
      <w:r>
        <w:rPr>
          <w:spacing w:val="-4"/>
        </w:rPr>
        <w:t> </w:t>
      </w:r>
      <w:r>
        <w:rPr/>
        <w:t>all’anno</w:t>
      </w:r>
      <w:r>
        <w:rPr>
          <w:spacing w:val="-1"/>
        </w:rPr>
        <w:t> </w:t>
      </w:r>
      <w:r>
        <w:rPr/>
        <w:t>per</w:t>
      </w:r>
      <w:r>
        <w:rPr>
          <w:spacing w:val="-2"/>
        </w:rPr>
        <w:t> </w:t>
      </w:r>
      <w:r>
        <w:rPr/>
        <w:t>presta-zioni</w:t>
      </w:r>
      <w:r>
        <w:rPr>
          <w:spacing w:val="-5"/>
        </w:rPr>
        <w:t> </w:t>
      </w:r>
      <w:r>
        <w:rPr/>
        <w:t>in</w:t>
      </w:r>
      <w:r>
        <w:rPr>
          <w:spacing w:val="-5"/>
        </w:rPr>
        <w:t> </w:t>
      </w:r>
      <w:r>
        <w:rPr/>
        <w:t>relazione</w:t>
      </w:r>
      <w:r>
        <w:rPr>
          <w:spacing w:val="-5"/>
        </w:rPr>
        <w:t> </w:t>
      </w:r>
      <w:r>
        <w:rPr/>
        <w:t>all’adempimento</w:t>
      </w:r>
      <w:r>
        <w:rPr>
          <w:spacing w:val="-5"/>
        </w:rPr>
        <w:t> </w:t>
      </w:r>
      <w:r>
        <w:rPr/>
        <w:t>dei</w:t>
      </w:r>
      <w:r>
        <w:rPr>
          <w:spacing w:val="-7"/>
        </w:rPr>
        <w:t> </w:t>
      </w:r>
      <w:r>
        <w:rPr/>
        <w:t>compiti</w:t>
      </w:r>
      <w:r>
        <w:rPr>
          <w:spacing w:val="-5"/>
        </w:rPr>
        <w:t> </w:t>
      </w:r>
      <w:r>
        <w:rPr/>
        <w:t>fondamentali</w:t>
      </w:r>
      <w:r>
        <w:rPr>
          <w:spacing w:val="-5"/>
        </w:rPr>
        <w:t> </w:t>
      </w:r>
      <w:r>
        <w:rPr/>
        <w:t>dei</w:t>
      </w:r>
      <w:r>
        <w:rPr>
          <w:spacing w:val="-5"/>
        </w:rPr>
        <w:t> </w:t>
      </w:r>
      <w:r>
        <w:rPr/>
        <w:t>pompieri</w:t>
      </w:r>
      <w:r>
        <w:rPr>
          <w:spacing w:val="-7"/>
        </w:rPr>
        <w:t> </w:t>
      </w:r>
      <w:r>
        <w:rPr/>
        <w:t>(esercitazioni,</w:t>
      </w:r>
      <w:r>
        <w:rPr>
          <w:spacing w:val="-7"/>
        </w:rPr>
        <w:t> </w:t>
      </w:r>
      <w:r>
        <w:rPr/>
        <w:t>servizi</w:t>
      </w:r>
      <w:r>
        <w:rPr>
          <w:spacing w:val="-7"/>
        </w:rPr>
        <w:t> </w:t>
      </w:r>
      <w:r>
        <w:rPr/>
        <w:t>di</w:t>
      </w:r>
      <w:r>
        <w:rPr>
          <w:spacing w:val="-7"/>
        </w:rPr>
        <w:t> </w:t>
      </w:r>
      <w:r>
        <w:rPr/>
        <w:t>pic-chetto,</w:t>
      </w:r>
      <w:r>
        <w:rPr>
          <w:spacing w:val="-4"/>
        </w:rPr>
        <w:t> </w:t>
      </w:r>
      <w:r>
        <w:rPr/>
        <w:t>corsi,</w:t>
      </w:r>
      <w:r>
        <w:rPr>
          <w:spacing w:val="-4"/>
        </w:rPr>
        <w:t> </w:t>
      </w:r>
      <w:r>
        <w:rPr/>
        <w:t>ispezioni</w:t>
      </w:r>
      <w:r>
        <w:rPr>
          <w:spacing w:val="-6"/>
        </w:rPr>
        <w:t> </w:t>
      </w:r>
      <w:r>
        <w:rPr/>
        <w:t>e</w:t>
      </w:r>
      <w:r>
        <w:rPr>
          <w:spacing w:val="-4"/>
        </w:rPr>
        <w:t> </w:t>
      </w:r>
      <w:r>
        <w:rPr/>
        <w:t>interventi</w:t>
      </w:r>
      <w:r>
        <w:rPr>
          <w:spacing w:val="-6"/>
        </w:rPr>
        <w:t> </w:t>
      </w:r>
      <w:r>
        <w:rPr/>
        <w:t>effettivi</w:t>
      </w:r>
      <w:r>
        <w:rPr>
          <w:spacing w:val="-4"/>
        </w:rPr>
        <w:t> </w:t>
      </w:r>
      <w:r>
        <w:rPr/>
        <w:t>per</w:t>
      </w:r>
      <w:r>
        <w:rPr>
          <w:spacing w:val="-7"/>
        </w:rPr>
        <w:t> </w:t>
      </w:r>
      <w:r>
        <w:rPr/>
        <w:t>salvataggi,</w:t>
      </w:r>
      <w:r>
        <w:rPr>
          <w:spacing w:val="-4"/>
        </w:rPr>
        <w:t> </w:t>
      </w:r>
      <w:r>
        <w:rPr/>
        <w:t>lotta</w:t>
      </w:r>
      <w:r>
        <w:rPr>
          <w:spacing w:val="-4"/>
        </w:rPr>
        <w:t> </w:t>
      </w:r>
      <w:r>
        <w:rPr/>
        <w:t>contro</w:t>
      </w:r>
      <w:r>
        <w:rPr>
          <w:spacing w:val="-4"/>
        </w:rPr>
        <w:t> </w:t>
      </w:r>
      <w:r>
        <w:rPr/>
        <w:t>gli</w:t>
      </w:r>
      <w:r>
        <w:rPr>
          <w:spacing w:val="-6"/>
        </w:rPr>
        <w:t> </w:t>
      </w:r>
      <w:r>
        <w:rPr/>
        <w:t>incendi,</w:t>
      </w:r>
      <w:r>
        <w:rPr>
          <w:spacing w:val="-4"/>
        </w:rPr>
        <w:t> </w:t>
      </w:r>
      <w:r>
        <w:rPr/>
        <w:t>lotta</w:t>
      </w:r>
      <w:r>
        <w:rPr>
          <w:spacing w:val="-6"/>
        </w:rPr>
        <w:t> </w:t>
      </w:r>
      <w:r>
        <w:rPr/>
        <w:t>contro</w:t>
      </w:r>
      <w:r>
        <w:rPr>
          <w:spacing w:val="-4"/>
        </w:rPr>
        <w:t> </w:t>
      </w:r>
      <w:r>
        <w:rPr/>
        <w:t>i</w:t>
      </w:r>
      <w:r>
        <w:rPr>
          <w:spacing w:val="-4"/>
        </w:rPr>
        <w:t> </w:t>
      </w:r>
      <w:r>
        <w:rPr/>
        <w:t>sinistri in</w:t>
      </w:r>
      <w:r>
        <w:rPr>
          <w:spacing w:val="-4"/>
        </w:rPr>
        <w:t> </w:t>
      </w:r>
      <w:r>
        <w:rPr/>
        <w:t>generale</w:t>
      </w:r>
      <w:r>
        <w:rPr>
          <w:spacing w:val="-6"/>
        </w:rPr>
        <w:t> </w:t>
      </w:r>
      <w:r>
        <w:rPr/>
        <w:t>e</w:t>
      </w:r>
      <w:r>
        <w:rPr>
          <w:spacing w:val="-6"/>
        </w:rPr>
        <w:t> </w:t>
      </w:r>
      <w:r>
        <w:rPr/>
        <w:t>contro</w:t>
      </w:r>
      <w:r>
        <w:rPr>
          <w:spacing w:val="-4"/>
        </w:rPr>
        <w:t> </w:t>
      </w:r>
      <w:r>
        <w:rPr/>
        <w:t>i</w:t>
      </w:r>
      <w:r>
        <w:rPr>
          <w:spacing w:val="-6"/>
        </w:rPr>
        <w:t> </w:t>
      </w:r>
      <w:r>
        <w:rPr/>
        <w:t>sinistri</w:t>
      </w:r>
      <w:r>
        <w:rPr>
          <w:spacing w:val="-6"/>
        </w:rPr>
        <w:t> </w:t>
      </w:r>
      <w:r>
        <w:rPr/>
        <w:t>causati</w:t>
      </w:r>
      <w:r>
        <w:rPr>
          <w:spacing w:val="-4"/>
        </w:rPr>
        <w:t> </w:t>
      </w:r>
      <w:r>
        <w:rPr/>
        <w:t>da</w:t>
      </w:r>
      <w:r>
        <w:rPr>
          <w:spacing w:val="-4"/>
        </w:rPr>
        <w:t> </w:t>
      </w:r>
      <w:r>
        <w:rPr/>
        <w:t>elementi</w:t>
      </w:r>
      <w:r>
        <w:rPr>
          <w:spacing w:val="-4"/>
        </w:rPr>
        <w:t> </w:t>
      </w:r>
      <w:r>
        <w:rPr/>
        <w:t>naturali</w:t>
      </w:r>
      <w:r>
        <w:rPr>
          <w:spacing w:val="-6"/>
        </w:rPr>
        <w:t> </w:t>
      </w:r>
      <w:r>
        <w:rPr/>
        <w:t>e</w:t>
      </w:r>
      <w:r>
        <w:rPr>
          <w:spacing w:val="-4"/>
        </w:rPr>
        <w:t> </w:t>
      </w:r>
      <w:r>
        <w:rPr/>
        <w:t>simili);</w:t>
      </w:r>
      <w:r>
        <w:rPr>
          <w:spacing w:val="-6"/>
        </w:rPr>
        <w:t> </w:t>
      </w:r>
      <w:r>
        <w:rPr/>
        <w:t>sono</w:t>
      </w:r>
      <w:r>
        <w:rPr>
          <w:spacing w:val="-6"/>
        </w:rPr>
        <w:t> </w:t>
      </w:r>
      <w:r>
        <w:rPr/>
        <w:t>eccettuati</w:t>
      </w:r>
      <w:r>
        <w:rPr>
          <w:spacing w:val="-4"/>
        </w:rPr>
        <w:t> </w:t>
      </w:r>
      <w:r>
        <w:rPr/>
        <w:t>gli</w:t>
      </w:r>
      <w:r>
        <w:rPr>
          <w:spacing w:val="-6"/>
        </w:rPr>
        <w:t> </w:t>
      </w:r>
      <w:r>
        <w:rPr/>
        <w:t>importi</w:t>
      </w:r>
      <w:r>
        <w:rPr>
          <w:spacing w:val="-6"/>
        </w:rPr>
        <w:t> </w:t>
      </w:r>
      <w:r>
        <w:rPr/>
        <w:t>forfettari per</w:t>
      </w:r>
      <w:r>
        <w:rPr>
          <w:spacing w:val="-2"/>
        </w:rPr>
        <w:t> </w:t>
      </w:r>
      <w:r>
        <w:rPr/>
        <w:t>i</w:t>
      </w:r>
      <w:r>
        <w:rPr>
          <w:spacing w:val="-1"/>
        </w:rPr>
        <w:t> </w:t>
      </w:r>
      <w:r>
        <w:rPr/>
        <w:t>quadri,</w:t>
      </w:r>
      <w:r>
        <w:rPr>
          <w:spacing w:val="-2"/>
        </w:rPr>
        <w:t> </w:t>
      </w:r>
      <w:r>
        <w:rPr/>
        <w:t>le</w:t>
      </w:r>
      <w:r>
        <w:rPr>
          <w:spacing w:val="-4"/>
        </w:rPr>
        <w:t> </w:t>
      </w:r>
      <w:r>
        <w:rPr/>
        <w:t>indennità</w:t>
      </w:r>
      <w:r>
        <w:rPr>
          <w:spacing w:val="-1"/>
        </w:rPr>
        <w:t> </w:t>
      </w:r>
      <w:r>
        <w:rPr/>
        <w:t>di</w:t>
      </w:r>
      <w:r>
        <w:rPr>
          <w:spacing w:val="-1"/>
        </w:rPr>
        <w:t> </w:t>
      </w:r>
      <w:r>
        <w:rPr/>
        <w:t>funzione,</w:t>
      </w:r>
      <w:r>
        <w:rPr>
          <w:spacing w:val="-2"/>
        </w:rPr>
        <w:t> </w:t>
      </w:r>
      <w:r>
        <w:rPr/>
        <w:t>le</w:t>
      </w:r>
      <w:r>
        <w:rPr>
          <w:spacing w:val="-1"/>
        </w:rPr>
        <w:t> </w:t>
      </w:r>
      <w:r>
        <w:rPr/>
        <w:t>indennità</w:t>
      </w:r>
      <w:r>
        <w:rPr>
          <w:spacing w:val="-4"/>
        </w:rPr>
        <w:t> </w:t>
      </w:r>
      <w:r>
        <w:rPr/>
        <w:t>per</w:t>
      </w:r>
      <w:r>
        <w:rPr>
          <w:spacing w:val="-2"/>
        </w:rPr>
        <w:t> </w:t>
      </w:r>
      <w:r>
        <w:rPr/>
        <w:t>i</w:t>
      </w:r>
      <w:r>
        <w:rPr>
          <w:spacing w:val="-4"/>
        </w:rPr>
        <w:t> </w:t>
      </w:r>
      <w:r>
        <w:rPr/>
        <w:t>lavori</w:t>
      </w:r>
      <w:r>
        <w:rPr>
          <w:spacing w:val="-4"/>
        </w:rPr>
        <w:t> </w:t>
      </w:r>
      <w:r>
        <w:rPr/>
        <w:t>amministrativi</w:t>
      </w:r>
      <w:r>
        <w:rPr>
          <w:spacing w:val="-1"/>
        </w:rPr>
        <w:t> </w:t>
      </w:r>
      <w:r>
        <w:rPr/>
        <w:t>e</w:t>
      </w:r>
      <w:r>
        <w:rPr>
          <w:spacing w:val="-1"/>
        </w:rPr>
        <w:t> </w:t>
      </w:r>
      <w:r>
        <w:rPr/>
        <w:t>le</w:t>
      </w:r>
      <w:r>
        <w:rPr>
          <w:spacing w:val="-1"/>
        </w:rPr>
        <w:t> </w:t>
      </w:r>
      <w:r>
        <w:rPr/>
        <w:t>indennità</w:t>
      </w:r>
      <w:r>
        <w:rPr>
          <w:spacing w:val="-4"/>
        </w:rPr>
        <w:t> </w:t>
      </w:r>
      <w:r>
        <w:rPr/>
        <w:t>per</w:t>
      </w:r>
      <w:r>
        <w:rPr>
          <w:spacing w:val="-2"/>
        </w:rPr>
        <w:t> </w:t>
      </w:r>
      <w:r>
        <w:rPr/>
        <w:t>presta-zioni volontarie fornite dai pompieri;</w:t>
      </w:r>
    </w:p>
    <w:p>
      <w:pPr>
        <w:pStyle w:val="BodyText"/>
        <w:spacing w:before="40"/>
        <w:jc w:val="both"/>
      </w:pPr>
      <w:r>
        <w:rPr/>
        <w:t>*</w:t>
      </w:r>
      <w:r>
        <w:rPr>
          <w:spacing w:val="-4"/>
        </w:rPr>
        <w:t> </w:t>
      </w:r>
      <w:r>
        <w:rPr/>
        <w:t>Importo</w:t>
      </w:r>
      <w:r>
        <w:rPr>
          <w:spacing w:val="-1"/>
        </w:rPr>
        <w:t> </w:t>
      </w:r>
      <w:r>
        <w:rPr/>
        <w:t>indicizzato</w:t>
      </w:r>
      <w:r>
        <w:rPr>
          <w:spacing w:val="-2"/>
        </w:rPr>
        <w:t> </w:t>
      </w:r>
      <w:r>
        <w:rPr/>
        <w:t>valido</w:t>
      </w:r>
      <w:r>
        <w:rPr>
          <w:spacing w:val="-1"/>
        </w:rPr>
        <w:t> </w:t>
      </w:r>
      <w:r>
        <w:rPr/>
        <w:t>a</w:t>
      </w:r>
      <w:r>
        <w:rPr>
          <w:spacing w:val="-5"/>
        </w:rPr>
        <w:t> </w:t>
      </w:r>
      <w:r>
        <w:rPr/>
        <w:t>partire</w:t>
      </w:r>
      <w:r>
        <w:rPr>
          <w:spacing w:val="-4"/>
        </w:rPr>
        <w:t> </w:t>
      </w:r>
      <w:r>
        <w:rPr/>
        <w:t>dal</w:t>
      </w:r>
      <w:r>
        <w:rPr>
          <w:spacing w:val="-4"/>
        </w:rPr>
        <w:t> </w:t>
      </w:r>
      <w:r>
        <w:rPr/>
        <w:t>periodo</w:t>
      </w:r>
      <w:r>
        <w:rPr>
          <w:spacing w:val="-2"/>
        </w:rPr>
        <w:t> </w:t>
      </w:r>
      <w:r>
        <w:rPr/>
        <w:t>fiscale</w:t>
      </w:r>
      <w:r>
        <w:rPr>
          <w:spacing w:val="-1"/>
        </w:rPr>
        <w:t> </w:t>
      </w:r>
      <w:r>
        <w:rPr>
          <w:spacing w:val="-2"/>
        </w:rPr>
        <w:t>2025.</w:t>
      </w:r>
    </w:p>
    <w:p>
      <w:pPr>
        <w:pStyle w:val="BodyText"/>
        <w:spacing w:before="33"/>
        <w:ind w:left="0"/>
      </w:pPr>
    </w:p>
    <w:p>
      <w:pPr>
        <w:pStyle w:val="Heading7"/>
      </w:pPr>
      <w:r>
        <w:rPr>
          <w:color w:val="950000"/>
        </w:rPr>
        <w:t>Vincite ai giochi in denaro</w:t>
      </w:r>
      <w:r>
        <w:rPr>
          <w:color w:val="950000"/>
          <w:spacing w:val="80"/>
        </w:rPr>
        <w:t> </w:t>
      </w:r>
      <w:r>
        <w:rPr>
          <w:color w:val="950000"/>
          <w:spacing w:val="1"/>
        </w:rPr>
        <w:drawing>
          <wp:inline distT="0" distB="0" distL="0" distR="0">
            <wp:extent cx="201294" cy="114926"/>
            <wp:effectExtent l="0" t="0" r="0" b="0"/>
            <wp:docPr id="30" name="Image 30" descr="">
              <a:hlinkClick r:id="rId35"/>
            </wp:docPr>
            <wp:cNvGraphicFramePr>
              <a:graphicFrameLocks/>
            </wp:cNvGraphicFramePr>
            <a:graphic>
              <a:graphicData uri="http://schemas.openxmlformats.org/drawingml/2006/picture">
                <pic:pic>
                  <pic:nvPicPr>
                    <pic:cNvPr id="30" name="Image 30" descr="">
                      <a:hlinkClick r:id="rId35"/>
                    </pic:cNvPr>
                    <pic:cNvPicPr/>
                  </pic:nvPicPr>
                  <pic:blipFill>
                    <a:blip r:embed="rId11" cstate="print"/>
                    <a:stretch>
                      <a:fillRect/>
                    </a:stretch>
                  </pic:blipFill>
                  <pic:spPr>
                    <a:xfrm>
                      <a:off x="0" y="0"/>
                      <a:ext cx="201294" cy="114926"/>
                    </a:xfrm>
                    <a:prstGeom prst="rect">
                      <a:avLst/>
                    </a:prstGeom>
                  </pic:spPr>
                </pic:pic>
              </a:graphicData>
            </a:graphic>
          </wp:inline>
        </w:drawing>
      </w:r>
      <w:r>
        <w:rPr>
          <w:color w:val="950000"/>
          <w:spacing w:val="1"/>
        </w:rPr>
      </w:r>
    </w:p>
    <w:p>
      <w:pPr>
        <w:pStyle w:val="Heading8"/>
      </w:pPr>
      <w:r>
        <w:rPr/>
        <w:t>Art.</w:t>
      </w:r>
      <w:r>
        <w:rPr>
          <w:spacing w:val="-1"/>
        </w:rPr>
        <w:t> </w:t>
      </w:r>
      <w:r>
        <w:rPr/>
        <w:t>23</w:t>
      </w:r>
      <w:r>
        <w:rPr>
          <w:spacing w:val="1"/>
        </w:rPr>
        <w:t> </w:t>
      </w:r>
      <w:r>
        <w:rPr/>
        <w:t>lett.</w:t>
      </w:r>
      <w:r>
        <w:rPr>
          <w:spacing w:val="-2"/>
        </w:rPr>
        <w:t> </w:t>
      </w:r>
      <w:r>
        <w:rPr/>
        <w:t>i</w:t>
      </w:r>
      <w:r>
        <w:rPr>
          <w:spacing w:val="-1"/>
        </w:rPr>
        <w:t> </w:t>
      </w:r>
      <w:r>
        <w:rPr/>
        <w:t>–</w:t>
      </w:r>
      <w:r>
        <w:rPr>
          <w:spacing w:val="-2"/>
        </w:rPr>
        <w:t> </w:t>
      </w:r>
      <w:r>
        <w:rPr/>
        <w:t>m</w:t>
      </w:r>
      <w:r>
        <w:rPr>
          <w:spacing w:val="1"/>
        </w:rPr>
        <w:t> </w:t>
      </w:r>
      <w:r>
        <w:rPr>
          <w:spacing w:val="-5"/>
        </w:rPr>
        <w:t>LT</w:t>
      </w:r>
    </w:p>
    <w:p>
      <w:pPr>
        <w:pStyle w:val="BodyText"/>
        <w:spacing w:before="60"/>
        <w:jc w:val="both"/>
      </w:pPr>
      <w:r>
        <w:rPr/>
        <w:t>Sono</w:t>
      </w:r>
      <w:r>
        <w:rPr>
          <w:spacing w:val="-1"/>
        </w:rPr>
        <w:t> </w:t>
      </w:r>
      <w:r>
        <w:rPr/>
        <w:t>esenti</w:t>
      </w:r>
      <w:r>
        <w:rPr>
          <w:spacing w:val="-1"/>
        </w:rPr>
        <w:t> </w:t>
      </w:r>
      <w:r>
        <w:rPr/>
        <w:t>da</w:t>
      </w:r>
      <w:r>
        <w:rPr>
          <w:spacing w:val="-1"/>
        </w:rPr>
        <w:t> </w:t>
      </w:r>
      <w:r>
        <w:rPr>
          <w:spacing w:val="-2"/>
        </w:rPr>
        <w:t>imposta:</w:t>
      </w:r>
    </w:p>
    <w:p>
      <w:pPr>
        <w:pStyle w:val="ListParagraph"/>
        <w:numPr>
          <w:ilvl w:val="1"/>
          <w:numId w:val="2"/>
        </w:numPr>
        <w:tabs>
          <w:tab w:pos="1415" w:val="left" w:leader="none"/>
          <w:tab w:pos="1418" w:val="left" w:leader="none"/>
        </w:tabs>
        <w:spacing w:line="240" w:lineRule="auto" w:before="40" w:after="0"/>
        <w:ind w:left="1418" w:right="700" w:hanging="284"/>
        <w:jc w:val="both"/>
        <w:rPr>
          <w:sz w:val="18"/>
        </w:rPr>
      </w:pPr>
      <w:r>
        <w:rPr>
          <w:sz w:val="18"/>
        </w:rPr>
        <w:t>le</w:t>
      </w:r>
      <w:r>
        <w:rPr>
          <w:spacing w:val="-10"/>
          <w:sz w:val="18"/>
        </w:rPr>
        <w:t> </w:t>
      </w:r>
      <w:r>
        <w:rPr>
          <w:sz w:val="18"/>
        </w:rPr>
        <w:t>vincite</w:t>
      </w:r>
      <w:r>
        <w:rPr>
          <w:spacing w:val="-12"/>
          <w:sz w:val="18"/>
        </w:rPr>
        <w:t> </w:t>
      </w:r>
      <w:r>
        <w:rPr>
          <w:sz w:val="18"/>
        </w:rPr>
        <w:t>ai</w:t>
      </w:r>
      <w:r>
        <w:rPr>
          <w:spacing w:val="-12"/>
          <w:sz w:val="18"/>
        </w:rPr>
        <w:t> </w:t>
      </w:r>
      <w:r>
        <w:rPr>
          <w:sz w:val="18"/>
        </w:rPr>
        <w:t>giochi</w:t>
      </w:r>
      <w:r>
        <w:rPr>
          <w:spacing w:val="-12"/>
          <w:sz w:val="18"/>
        </w:rPr>
        <w:t> </w:t>
      </w:r>
      <w:r>
        <w:rPr>
          <w:sz w:val="18"/>
        </w:rPr>
        <w:t>da</w:t>
      </w:r>
      <w:r>
        <w:rPr>
          <w:spacing w:val="-12"/>
          <w:sz w:val="18"/>
        </w:rPr>
        <w:t> </w:t>
      </w:r>
      <w:r>
        <w:rPr>
          <w:sz w:val="18"/>
        </w:rPr>
        <w:t>casinò</w:t>
      </w:r>
      <w:r>
        <w:rPr>
          <w:spacing w:val="-10"/>
          <w:sz w:val="18"/>
        </w:rPr>
        <w:t> </w:t>
      </w:r>
      <w:r>
        <w:rPr>
          <w:sz w:val="18"/>
        </w:rPr>
        <w:t>ammessi</w:t>
      </w:r>
      <w:r>
        <w:rPr>
          <w:spacing w:val="-10"/>
          <w:sz w:val="18"/>
        </w:rPr>
        <w:t> </w:t>
      </w:r>
      <w:r>
        <w:rPr>
          <w:sz w:val="18"/>
        </w:rPr>
        <w:t>secondo</w:t>
      </w:r>
      <w:r>
        <w:rPr>
          <w:spacing w:val="-12"/>
          <w:sz w:val="18"/>
        </w:rPr>
        <w:t> </w:t>
      </w:r>
      <w:r>
        <w:rPr>
          <w:sz w:val="18"/>
        </w:rPr>
        <w:t>la</w:t>
      </w:r>
      <w:r>
        <w:rPr>
          <w:spacing w:val="-12"/>
          <w:sz w:val="18"/>
        </w:rPr>
        <w:t> </w:t>
      </w:r>
      <w:hyperlink r:id="rId36">
        <w:r>
          <w:rPr>
            <w:color w:val="0462C0"/>
            <w:sz w:val="18"/>
            <w:u w:val="single" w:color="0462C0"/>
          </w:rPr>
          <w:t>legge</w:t>
        </w:r>
        <w:r>
          <w:rPr>
            <w:color w:val="0462C0"/>
            <w:spacing w:val="-10"/>
            <w:sz w:val="18"/>
            <w:u w:val="single" w:color="0462C0"/>
          </w:rPr>
          <w:t> </w:t>
        </w:r>
        <w:r>
          <w:rPr>
            <w:color w:val="0462C0"/>
            <w:sz w:val="18"/>
            <w:u w:val="single" w:color="0462C0"/>
          </w:rPr>
          <w:t>federale</w:t>
        </w:r>
        <w:r>
          <w:rPr>
            <w:color w:val="0462C0"/>
            <w:spacing w:val="-12"/>
            <w:sz w:val="18"/>
            <w:u w:val="single" w:color="0462C0"/>
          </w:rPr>
          <w:t> </w:t>
        </w:r>
        <w:r>
          <w:rPr>
            <w:color w:val="0462C0"/>
            <w:sz w:val="18"/>
            <w:u w:val="single" w:color="0462C0"/>
          </w:rPr>
          <w:t>sui</w:t>
        </w:r>
        <w:r>
          <w:rPr>
            <w:color w:val="0462C0"/>
            <w:spacing w:val="-12"/>
            <w:sz w:val="18"/>
            <w:u w:val="single" w:color="0462C0"/>
          </w:rPr>
          <w:t> </w:t>
        </w:r>
        <w:r>
          <w:rPr>
            <w:color w:val="0462C0"/>
            <w:sz w:val="18"/>
            <w:u w:val="single" w:color="0462C0"/>
          </w:rPr>
          <w:t>giochi</w:t>
        </w:r>
        <w:r>
          <w:rPr>
            <w:color w:val="0462C0"/>
            <w:spacing w:val="-10"/>
            <w:sz w:val="18"/>
            <w:u w:val="single" w:color="0462C0"/>
          </w:rPr>
          <w:t> </w:t>
        </w:r>
        <w:r>
          <w:rPr>
            <w:color w:val="0462C0"/>
            <w:sz w:val="18"/>
            <w:u w:val="single" w:color="0462C0"/>
          </w:rPr>
          <w:t>in</w:t>
        </w:r>
        <w:r>
          <w:rPr>
            <w:color w:val="0462C0"/>
            <w:spacing w:val="-12"/>
            <w:sz w:val="18"/>
            <w:u w:val="single" w:color="0462C0"/>
          </w:rPr>
          <w:t> </w:t>
        </w:r>
        <w:r>
          <w:rPr>
            <w:color w:val="0462C0"/>
            <w:sz w:val="18"/>
            <w:u w:val="single" w:color="0462C0"/>
          </w:rPr>
          <w:t>denaro</w:t>
        </w:r>
        <w:r>
          <w:rPr>
            <w:color w:val="0462C0"/>
            <w:spacing w:val="-12"/>
            <w:sz w:val="18"/>
            <w:u w:val="single" w:color="0462C0"/>
          </w:rPr>
          <w:t> </w:t>
        </w:r>
        <w:r>
          <w:rPr>
            <w:color w:val="0462C0"/>
            <w:sz w:val="18"/>
            <w:u w:val="single" w:color="0462C0"/>
          </w:rPr>
          <w:t>del</w:t>
        </w:r>
        <w:r>
          <w:rPr>
            <w:color w:val="0462C0"/>
            <w:spacing w:val="-12"/>
            <w:sz w:val="18"/>
            <w:u w:val="single" w:color="0462C0"/>
          </w:rPr>
          <w:t> </w:t>
        </w:r>
        <w:r>
          <w:rPr>
            <w:color w:val="0462C0"/>
            <w:sz w:val="18"/>
            <w:u w:val="single" w:color="0462C0"/>
          </w:rPr>
          <w:t>29</w:t>
        </w:r>
        <w:r>
          <w:rPr>
            <w:color w:val="0462C0"/>
            <w:spacing w:val="-12"/>
            <w:sz w:val="18"/>
            <w:u w:val="single" w:color="0462C0"/>
          </w:rPr>
          <w:t> </w:t>
        </w:r>
        <w:r>
          <w:rPr>
            <w:color w:val="0462C0"/>
            <w:sz w:val="18"/>
            <w:u w:val="single" w:color="0462C0"/>
          </w:rPr>
          <w:t>settembre</w:t>
        </w:r>
      </w:hyperlink>
      <w:r>
        <w:rPr>
          <w:color w:val="0462C0"/>
          <w:sz w:val="18"/>
        </w:rPr>
        <w:t> </w:t>
      </w:r>
      <w:hyperlink r:id="rId36">
        <w:r>
          <w:rPr>
            <w:color w:val="0462C0"/>
            <w:sz w:val="18"/>
            <w:u w:val="single" w:color="0462C0"/>
          </w:rPr>
          <w:t>2017</w:t>
        </w:r>
        <w:r>
          <w:rPr>
            <w:color w:val="0462C0"/>
            <w:spacing w:val="-4"/>
            <w:sz w:val="18"/>
            <w:u w:val="single" w:color="0462C0"/>
          </w:rPr>
          <w:t> </w:t>
        </w:r>
        <w:r>
          <w:rPr>
            <w:color w:val="0462C0"/>
            <w:sz w:val="18"/>
            <w:u w:val="single" w:color="0462C0"/>
          </w:rPr>
          <w:t>(LGD)</w:t>
        </w:r>
      </w:hyperlink>
      <w:r>
        <w:rPr>
          <w:color w:val="0462C0"/>
          <w:spacing w:val="-4"/>
          <w:sz w:val="18"/>
        </w:rPr>
        <w:t> </w:t>
      </w:r>
      <w:r>
        <w:rPr>
          <w:sz w:val="18"/>
        </w:rPr>
        <w:t>realizzate</w:t>
      </w:r>
      <w:r>
        <w:rPr>
          <w:spacing w:val="-6"/>
          <w:sz w:val="18"/>
        </w:rPr>
        <w:t> </w:t>
      </w:r>
      <w:r>
        <w:rPr>
          <w:sz w:val="18"/>
        </w:rPr>
        <w:t>nelle</w:t>
      </w:r>
      <w:r>
        <w:rPr>
          <w:spacing w:val="-6"/>
          <w:sz w:val="18"/>
        </w:rPr>
        <w:t> </w:t>
      </w:r>
      <w:r>
        <w:rPr>
          <w:sz w:val="18"/>
        </w:rPr>
        <w:t>case</w:t>
      </w:r>
      <w:r>
        <w:rPr>
          <w:spacing w:val="-4"/>
          <w:sz w:val="18"/>
        </w:rPr>
        <w:t> </w:t>
      </w:r>
      <w:r>
        <w:rPr>
          <w:sz w:val="18"/>
        </w:rPr>
        <w:t>da</w:t>
      </w:r>
      <w:r>
        <w:rPr>
          <w:spacing w:val="-4"/>
          <w:sz w:val="18"/>
        </w:rPr>
        <w:t> </w:t>
      </w:r>
      <w:r>
        <w:rPr>
          <w:sz w:val="18"/>
        </w:rPr>
        <w:t>gioco,</w:t>
      </w:r>
      <w:r>
        <w:rPr>
          <w:spacing w:val="-4"/>
          <w:sz w:val="18"/>
        </w:rPr>
        <w:t> </w:t>
      </w:r>
      <w:r>
        <w:rPr>
          <w:sz w:val="18"/>
        </w:rPr>
        <w:t>purché</w:t>
      </w:r>
      <w:r>
        <w:rPr>
          <w:spacing w:val="-4"/>
          <w:sz w:val="18"/>
        </w:rPr>
        <w:t> </w:t>
      </w:r>
      <w:r>
        <w:rPr>
          <w:sz w:val="18"/>
        </w:rPr>
        <w:t>tali</w:t>
      </w:r>
      <w:r>
        <w:rPr>
          <w:spacing w:val="-6"/>
          <w:sz w:val="18"/>
        </w:rPr>
        <w:t> </w:t>
      </w:r>
      <w:r>
        <w:rPr>
          <w:sz w:val="18"/>
        </w:rPr>
        <w:t>vincite</w:t>
      </w:r>
      <w:r>
        <w:rPr>
          <w:spacing w:val="-6"/>
          <w:sz w:val="18"/>
        </w:rPr>
        <w:t> </w:t>
      </w:r>
      <w:r>
        <w:rPr>
          <w:sz w:val="18"/>
        </w:rPr>
        <w:t>non</w:t>
      </w:r>
      <w:r>
        <w:rPr>
          <w:spacing w:val="-4"/>
          <w:sz w:val="18"/>
        </w:rPr>
        <w:t> </w:t>
      </w:r>
      <w:r>
        <w:rPr>
          <w:sz w:val="18"/>
        </w:rPr>
        <w:t>provengano</w:t>
      </w:r>
      <w:r>
        <w:rPr>
          <w:spacing w:val="-4"/>
          <w:sz w:val="18"/>
        </w:rPr>
        <w:t> </w:t>
      </w:r>
      <w:r>
        <w:rPr>
          <w:sz w:val="18"/>
        </w:rPr>
        <w:t>da</w:t>
      </w:r>
      <w:r>
        <w:rPr>
          <w:spacing w:val="-4"/>
          <w:sz w:val="18"/>
        </w:rPr>
        <w:t> </w:t>
      </w:r>
      <w:r>
        <w:rPr>
          <w:sz w:val="18"/>
        </w:rPr>
        <w:t>un’attività</w:t>
      </w:r>
      <w:r>
        <w:rPr>
          <w:spacing w:val="-6"/>
          <w:sz w:val="18"/>
        </w:rPr>
        <w:t> </w:t>
      </w:r>
      <w:r>
        <w:rPr>
          <w:sz w:val="18"/>
        </w:rPr>
        <w:t>lucrativa </w:t>
      </w:r>
      <w:r>
        <w:rPr>
          <w:spacing w:val="-2"/>
          <w:sz w:val="18"/>
        </w:rPr>
        <w:t>indipendente;</w:t>
      </w:r>
    </w:p>
    <w:p>
      <w:pPr>
        <w:pStyle w:val="ListParagraph"/>
        <w:numPr>
          <w:ilvl w:val="1"/>
          <w:numId w:val="2"/>
        </w:numPr>
        <w:tabs>
          <w:tab w:pos="1415" w:val="left" w:leader="none"/>
          <w:tab w:pos="1418" w:val="left" w:leader="none"/>
        </w:tabs>
        <w:spacing w:line="240" w:lineRule="auto" w:before="39" w:after="0"/>
        <w:ind w:left="1418" w:right="700" w:hanging="284"/>
        <w:jc w:val="both"/>
        <w:rPr>
          <w:sz w:val="18"/>
        </w:rPr>
      </w:pPr>
      <w:r>
        <w:rPr>
          <w:sz w:val="18"/>
        </w:rPr>
        <w:t>le singole vincite, ai giochi di grande estensione ammessi secondo la LGD e ai giochi da casinò in linea ammessi secondo la LGD, fino a 1'070'400* franchi;</w:t>
      </w:r>
    </w:p>
    <w:p>
      <w:pPr>
        <w:pStyle w:val="ListParagraph"/>
        <w:numPr>
          <w:ilvl w:val="0"/>
          <w:numId w:val="3"/>
        </w:numPr>
        <w:tabs>
          <w:tab w:pos="1415" w:val="left" w:leader="none"/>
        </w:tabs>
        <w:spacing w:line="240" w:lineRule="auto" w:before="39" w:after="0"/>
        <w:ind w:left="1415" w:right="0" w:hanging="281"/>
        <w:jc w:val="both"/>
        <w:rPr>
          <w:sz w:val="18"/>
        </w:rPr>
      </w:pPr>
      <w:r>
        <w:rPr>
          <w:sz w:val="18"/>
        </w:rPr>
        <w:t>le</w:t>
      </w:r>
      <w:r>
        <w:rPr>
          <w:spacing w:val="-2"/>
          <w:sz w:val="18"/>
        </w:rPr>
        <w:t> </w:t>
      </w:r>
      <w:r>
        <w:rPr>
          <w:sz w:val="18"/>
        </w:rPr>
        <w:t>vincite</w:t>
      </w:r>
      <w:r>
        <w:rPr>
          <w:spacing w:val="-4"/>
          <w:sz w:val="18"/>
        </w:rPr>
        <w:t> </w:t>
      </w:r>
      <w:r>
        <w:rPr>
          <w:sz w:val="18"/>
        </w:rPr>
        <w:t>ai</w:t>
      </w:r>
      <w:r>
        <w:rPr>
          <w:spacing w:val="-2"/>
          <w:sz w:val="18"/>
        </w:rPr>
        <w:t> </w:t>
      </w:r>
      <w:r>
        <w:rPr>
          <w:sz w:val="18"/>
        </w:rPr>
        <w:t>giochi</w:t>
      </w:r>
      <w:r>
        <w:rPr>
          <w:spacing w:val="-4"/>
          <w:sz w:val="18"/>
        </w:rPr>
        <w:t> </w:t>
      </w:r>
      <w:r>
        <w:rPr>
          <w:sz w:val="18"/>
        </w:rPr>
        <w:t>di</w:t>
      </w:r>
      <w:r>
        <w:rPr>
          <w:spacing w:val="-2"/>
          <w:sz w:val="18"/>
        </w:rPr>
        <w:t> </w:t>
      </w:r>
      <w:r>
        <w:rPr>
          <w:sz w:val="18"/>
        </w:rPr>
        <w:t>piccola</w:t>
      </w:r>
      <w:r>
        <w:rPr>
          <w:spacing w:val="-1"/>
          <w:sz w:val="18"/>
        </w:rPr>
        <w:t> </w:t>
      </w:r>
      <w:r>
        <w:rPr>
          <w:sz w:val="18"/>
        </w:rPr>
        <w:t>estensione</w:t>
      </w:r>
      <w:r>
        <w:rPr>
          <w:spacing w:val="-4"/>
          <w:sz w:val="18"/>
        </w:rPr>
        <w:t> </w:t>
      </w:r>
      <w:r>
        <w:rPr>
          <w:sz w:val="18"/>
        </w:rPr>
        <w:t>ammessi</w:t>
      </w:r>
      <w:r>
        <w:rPr>
          <w:spacing w:val="-2"/>
          <w:sz w:val="18"/>
        </w:rPr>
        <w:t> </w:t>
      </w:r>
      <w:r>
        <w:rPr>
          <w:sz w:val="18"/>
        </w:rPr>
        <w:t>secondo</w:t>
      </w:r>
      <w:r>
        <w:rPr>
          <w:spacing w:val="-4"/>
          <w:sz w:val="18"/>
        </w:rPr>
        <w:t> </w:t>
      </w:r>
      <w:r>
        <w:rPr>
          <w:sz w:val="18"/>
        </w:rPr>
        <w:t>la</w:t>
      </w:r>
      <w:r>
        <w:rPr>
          <w:spacing w:val="-4"/>
          <w:sz w:val="18"/>
        </w:rPr>
        <w:t> LGD;</w:t>
      </w:r>
    </w:p>
    <w:p>
      <w:pPr>
        <w:pStyle w:val="ListParagraph"/>
        <w:numPr>
          <w:ilvl w:val="0"/>
          <w:numId w:val="3"/>
        </w:numPr>
        <w:tabs>
          <w:tab w:pos="1416" w:val="left" w:leader="none"/>
          <w:tab w:pos="1418" w:val="left" w:leader="none"/>
        </w:tabs>
        <w:spacing w:line="240" w:lineRule="auto" w:before="41" w:after="0"/>
        <w:ind w:left="1418" w:right="698" w:hanging="284"/>
        <w:jc w:val="both"/>
        <w:rPr>
          <w:sz w:val="18"/>
        </w:rPr>
      </w:pPr>
      <w:r>
        <w:rPr>
          <w:sz w:val="18"/>
        </w:rPr>
        <w:t>le singole vincite</w:t>
      </w:r>
      <w:r>
        <w:rPr>
          <w:spacing w:val="-1"/>
          <w:sz w:val="18"/>
        </w:rPr>
        <w:t> </w:t>
      </w:r>
      <w:r>
        <w:rPr>
          <w:sz w:val="18"/>
        </w:rPr>
        <w:t>ai giochi di destrezza e alle lotterie destinati a promuovere</w:t>
      </w:r>
      <w:r>
        <w:rPr>
          <w:spacing w:val="-1"/>
          <w:sz w:val="18"/>
        </w:rPr>
        <w:t> </w:t>
      </w:r>
      <w:r>
        <w:rPr>
          <w:sz w:val="18"/>
        </w:rPr>
        <w:t>le</w:t>
      </w:r>
      <w:r>
        <w:rPr>
          <w:spacing w:val="-1"/>
          <w:sz w:val="18"/>
        </w:rPr>
        <w:t> </w:t>
      </w:r>
      <w:r>
        <w:rPr>
          <w:sz w:val="18"/>
        </w:rPr>
        <w:t>vendite</w:t>
      </w:r>
      <w:r>
        <w:rPr>
          <w:spacing w:val="-1"/>
          <w:sz w:val="18"/>
        </w:rPr>
        <w:t> </w:t>
      </w:r>
      <w:r>
        <w:rPr>
          <w:sz w:val="18"/>
        </w:rPr>
        <w:t>che</w:t>
      </w:r>
      <w:r>
        <w:rPr>
          <w:spacing w:val="-1"/>
          <w:sz w:val="18"/>
        </w:rPr>
        <w:t> </w:t>
      </w:r>
      <w:r>
        <w:rPr>
          <w:sz w:val="18"/>
        </w:rPr>
        <w:t>secondo </w:t>
      </w:r>
      <w:hyperlink r:id="rId37">
        <w:r>
          <w:rPr>
            <w:color w:val="0462C0"/>
            <w:sz w:val="18"/>
            <w:u w:val="single" w:color="0462C0"/>
          </w:rPr>
          <w:t>l’articolo 1 cpv. 2 lettera d) ed e) LGD</w:t>
        </w:r>
      </w:hyperlink>
      <w:r>
        <w:rPr>
          <w:color w:val="0462C0"/>
          <w:sz w:val="18"/>
        </w:rPr>
        <w:t> </w:t>
      </w:r>
      <w:r>
        <w:rPr>
          <w:sz w:val="18"/>
        </w:rPr>
        <w:t>non sottostanno a quest’ultima, purché non superino il limite di 1'100** franchi.</w:t>
      </w:r>
    </w:p>
    <w:p>
      <w:pPr>
        <w:pStyle w:val="BodyText"/>
        <w:spacing w:before="41"/>
        <w:jc w:val="both"/>
      </w:pPr>
      <w:r>
        <w:rPr/>
        <w:t>*</w:t>
      </w:r>
      <w:r>
        <w:rPr>
          <w:spacing w:val="-4"/>
        </w:rPr>
        <w:t> </w:t>
      </w:r>
      <w:r>
        <w:rPr/>
        <w:t>Importo</w:t>
      </w:r>
      <w:r>
        <w:rPr>
          <w:spacing w:val="-1"/>
        </w:rPr>
        <w:t> </w:t>
      </w:r>
      <w:r>
        <w:rPr/>
        <w:t>indicizzato</w:t>
      </w:r>
      <w:r>
        <w:rPr>
          <w:spacing w:val="-2"/>
        </w:rPr>
        <w:t> </w:t>
      </w:r>
      <w:r>
        <w:rPr/>
        <w:t>valido</w:t>
      </w:r>
      <w:r>
        <w:rPr>
          <w:spacing w:val="-1"/>
        </w:rPr>
        <w:t> </w:t>
      </w:r>
      <w:r>
        <w:rPr/>
        <w:t>a</w:t>
      </w:r>
      <w:r>
        <w:rPr>
          <w:spacing w:val="-5"/>
        </w:rPr>
        <w:t> </w:t>
      </w:r>
      <w:r>
        <w:rPr/>
        <w:t>partire</w:t>
      </w:r>
      <w:r>
        <w:rPr>
          <w:spacing w:val="-4"/>
        </w:rPr>
        <w:t> </w:t>
      </w:r>
      <w:r>
        <w:rPr/>
        <w:t>dal</w:t>
      </w:r>
      <w:r>
        <w:rPr>
          <w:spacing w:val="-4"/>
        </w:rPr>
        <w:t> </w:t>
      </w:r>
      <w:r>
        <w:rPr/>
        <w:t>periodo</w:t>
      </w:r>
      <w:r>
        <w:rPr>
          <w:spacing w:val="-2"/>
        </w:rPr>
        <w:t> </w:t>
      </w:r>
      <w:r>
        <w:rPr/>
        <w:t>fiscale</w:t>
      </w:r>
      <w:r>
        <w:rPr>
          <w:spacing w:val="-1"/>
        </w:rPr>
        <w:t> </w:t>
      </w:r>
      <w:r>
        <w:rPr>
          <w:spacing w:val="-2"/>
        </w:rPr>
        <w:t>2025.</w:t>
      </w:r>
    </w:p>
    <w:p>
      <w:pPr>
        <w:pStyle w:val="BodyText"/>
        <w:spacing w:before="40"/>
        <w:jc w:val="both"/>
      </w:pPr>
      <w:r>
        <w:rPr/>
        <w:t>**</w:t>
      </w:r>
      <w:r>
        <w:rPr>
          <w:spacing w:val="-3"/>
        </w:rPr>
        <w:t> </w:t>
      </w:r>
      <w:r>
        <w:rPr/>
        <w:t>Importo</w:t>
      </w:r>
      <w:r>
        <w:rPr>
          <w:spacing w:val="-1"/>
        </w:rPr>
        <w:t> </w:t>
      </w:r>
      <w:r>
        <w:rPr/>
        <w:t>indicizzato</w:t>
      </w:r>
      <w:r>
        <w:rPr>
          <w:spacing w:val="-4"/>
        </w:rPr>
        <w:t> </w:t>
      </w:r>
      <w:r>
        <w:rPr/>
        <w:t>valido</w:t>
      </w:r>
      <w:r>
        <w:rPr>
          <w:spacing w:val="-1"/>
        </w:rPr>
        <w:t> </w:t>
      </w:r>
      <w:r>
        <w:rPr/>
        <w:t>a</w:t>
      </w:r>
      <w:r>
        <w:rPr>
          <w:spacing w:val="-3"/>
        </w:rPr>
        <w:t> </w:t>
      </w:r>
      <w:r>
        <w:rPr/>
        <w:t>partire</w:t>
      </w:r>
      <w:r>
        <w:rPr>
          <w:spacing w:val="-4"/>
        </w:rPr>
        <w:t> </w:t>
      </w:r>
      <w:r>
        <w:rPr/>
        <w:t>dal</w:t>
      </w:r>
      <w:r>
        <w:rPr>
          <w:spacing w:val="-4"/>
        </w:rPr>
        <w:t> </w:t>
      </w:r>
      <w:r>
        <w:rPr/>
        <w:t>periodo</w:t>
      </w:r>
      <w:r>
        <w:rPr>
          <w:spacing w:val="-4"/>
        </w:rPr>
        <w:t> </w:t>
      </w:r>
      <w:r>
        <w:rPr/>
        <w:t>fiscale </w:t>
      </w:r>
      <w:r>
        <w:rPr>
          <w:spacing w:val="-2"/>
        </w:rPr>
        <w:t>2024.</w:t>
      </w:r>
    </w:p>
    <w:p>
      <w:pPr>
        <w:pStyle w:val="BodyText"/>
        <w:spacing w:after="0"/>
        <w:jc w:val="both"/>
        <w:sectPr>
          <w:pgSz w:w="11910" w:h="16840"/>
          <w:pgMar w:header="724" w:footer="687" w:top="960" w:bottom="880" w:left="850" w:right="992"/>
        </w:sectPr>
      </w:pPr>
    </w:p>
    <w:p>
      <w:pPr>
        <w:pStyle w:val="BodyText"/>
        <w:spacing w:before="141"/>
        <w:ind w:left="0"/>
        <w:rPr>
          <w:sz w:val="26"/>
        </w:rPr>
      </w:pPr>
    </w:p>
    <w:p>
      <w:pPr>
        <w:pStyle w:val="Heading3"/>
      </w:pPr>
      <w:bookmarkStart w:name="Determinazione del reddito netto" w:id="11"/>
      <w:bookmarkEnd w:id="11"/>
      <w:r>
        <w:rPr>
          <w:b w:val="0"/>
        </w:rPr>
      </w:r>
      <w:bookmarkStart w:name="_bookmark5" w:id="12"/>
      <w:bookmarkEnd w:id="12"/>
      <w:r>
        <w:rPr>
          <w:b w:val="0"/>
        </w:rPr>
      </w:r>
      <w:r>
        <w:rPr>
          <w:color w:val="2D73B4"/>
        </w:rPr>
        <w:t>Determinazione</w:t>
      </w:r>
      <w:r>
        <w:rPr>
          <w:color w:val="2D73B4"/>
          <w:spacing w:val="-12"/>
        </w:rPr>
        <w:t> </w:t>
      </w:r>
      <w:r>
        <w:rPr>
          <w:color w:val="2D73B4"/>
        </w:rPr>
        <w:t>del</w:t>
      </w:r>
      <w:r>
        <w:rPr>
          <w:color w:val="2D73B4"/>
          <w:spacing w:val="-8"/>
        </w:rPr>
        <w:t> </w:t>
      </w:r>
      <w:r>
        <w:rPr>
          <w:color w:val="2D73B4"/>
        </w:rPr>
        <w:t>reddito</w:t>
      </w:r>
      <w:r>
        <w:rPr>
          <w:color w:val="2D73B4"/>
          <w:spacing w:val="-11"/>
        </w:rPr>
        <w:t> </w:t>
      </w:r>
      <w:r>
        <w:rPr>
          <w:color w:val="2D73B4"/>
          <w:spacing w:val="-2"/>
        </w:rPr>
        <w:t>netto</w:t>
      </w:r>
    </w:p>
    <w:p>
      <w:pPr>
        <w:pStyle w:val="BodyText"/>
        <w:spacing w:before="59"/>
        <w:ind w:left="851"/>
      </w:pPr>
      <w:r>
        <w:rPr/>
        <w:t>(Art.</w:t>
      </w:r>
      <w:r>
        <w:rPr>
          <w:spacing w:val="-1"/>
        </w:rPr>
        <w:t> </w:t>
      </w:r>
      <w:r>
        <w:rPr/>
        <w:t>24</w:t>
      </w:r>
      <w:r>
        <w:rPr>
          <w:spacing w:val="-3"/>
        </w:rPr>
        <w:t> </w:t>
      </w:r>
      <w:r>
        <w:rPr/>
        <w:t>–</w:t>
      </w:r>
      <w:r>
        <w:rPr>
          <w:spacing w:val="1"/>
        </w:rPr>
        <w:t> </w:t>
      </w:r>
      <w:r>
        <w:rPr/>
        <w:t>33</w:t>
      </w:r>
      <w:r>
        <w:rPr>
          <w:spacing w:val="-3"/>
        </w:rPr>
        <w:t> </w:t>
      </w:r>
      <w:r>
        <w:rPr/>
        <w:t>LT;</w:t>
      </w:r>
      <w:r>
        <w:rPr>
          <w:spacing w:val="-1"/>
        </w:rPr>
        <w:t> </w:t>
      </w:r>
      <w:r>
        <w:rPr/>
        <w:t>art. 2 RLT; </w:t>
      </w:r>
      <w:r>
        <w:rPr>
          <w:spacing w:val="-2"/>
        </w:rPr>
        <w:t>DIPF)</w:t>
      </w:r>
    </w:p>
    <w:p>
      <w:pPr>
        <w:pStyle w:val="Heading7"/>
        <w:spacing w:line="249" w:lineRule="auto" w:before="132"/>
        <w:ind w:left="851" w:right="137"/>
        <w:jc w:val="left"/>
      </w:pPr>
      <w:r>
        <w:rPr/>
        <w:t>Il reddito netto è calcolato detraendo dal totale dei proventi lordi imponibili le spese e le deduzioni ge-</w:t>
      </w:r>
      <w:r>
        <w:rPr>
          <w:spacing w:val="-2"/>
        </w:rPr>
        <w:t>nerali.</w:t>
      </w:r>
    </w:p>
    <w:p>
      <w:pPr>
        <w:pStyle w:val="BodyText"/>
        <w:spacing w:before="3"/>
        <w:ind w:left="0"/>
        <w:rPr>
          <w:sz w:val="20"/>
        </w:rPr>
      </w:pPr>
    </w:p>
    <w:p>
      <w:pPr>
        <w:pStyle w:val="Heading4"/>
      </w:pPr>
      <w:bookmarkStart w:name="Deduzioni" w:id="13"/>
      <w:bookmarkEnd w:id="13"/>
      <w:r>
        <w:rPr/>
      </w:r>
      <w:r>
        <w:rPr>
          <w:color w:val="2D73B4"/>
          <w:spacing w:val="-2"/>
        </w:rPr>
        <w:t>Deduzioni</w:t>
      </w:r>
    </w:p>
    <w:p>
      <w:pPr>
        <w:pStyle w:val="BodyText"/>
        <w:spacing w:before="59"/>
        <w:ind w:left="851"/>
      </w:pPr>
      <w:r>
        <w:rPr/>
        <w:t>(Art.</w:t>
      </w:r>
      <w:r>
        <w:rPr>
          <w:spacing w:val="-1"/>
        </w:rPr>
        <w:t> </w:t>
      </w:r>
      <w:r>
        <w:rPr/>
        <w:t>25</w:t>
      </w:r>
      <w:r>
        <w:rPr>
          <w:spacing w:val="-3"/>
        </w:rPr>
        <w:t> </w:t>
      </w:r>
      <w:r>
        <w:rPr/>
        <w:t>– 32c LT; art.</w:t>
      </w:r>
      <w:r>
        <w:rPr>
          <w:spacing w:val="-3"/>
        </w:rPr>
        <w:t> </w:t>
      </w:r>
      <w:r>
        <w:rPr/>
        <w:t>2 RLT;</w:t>
      </w:r>
      <w:r>
        <w:rPr>
          <w:spacing w:val="-4"/>
        </w:rPr>
        <w:t> </w:t>
      </w:r>
      <w:r>
        <w:rPr>
          <w:spacing w:val="-2"/>
        </w:rPr>
        <w:t>DIPF)</w:t>
      </w:r>
    </w:p>
    <w:p>
      <w:pPr>
        <w:pStyle w:val="BodyText"/>
        <w:spacing w:before="42"/>
        <w:ind w:left="0"/>
      </w:pPr>
    </w:p>
    <w:p>
      <w:pPr>
        <w:pStyle w:val="Heading6"/>
      </w:pPr>
      <w:r>
        <w:rPr>
          <w:color w:val="950000"/>
        </w:rPr>
        <w:t>Le</w:t>
      </w:r>
      <w:r>
        <w:rPr>
          <w:color w:val="950000"/>
          <w:spacing w:val="-9"/>
        </w:rPr>
        <w:t> </w:t>
      </w:r>
      <w:r>
        <w:rPr>
          <w:color w:val="950000"/>
        </w:rPr>
        <w:t>particolarità</w:t>
      </w:r>
      <w:r>
        <w:rPr>
          <w:color w:val="950000"/>
          <w:spacing w:val="-8"/>
        </w:rPr>
        <w:t> </w:t>
      </w:r>
      <w:r>
        <w:rPr>
          <w:color w:val="950000"/>
        </w:rPr>
        <w:t>cantonali</w:t>
      </w:r>
      <w:r>
        <w:rPr>
          <w:color w:val="950000"/>
          <w:spacing w:val="-4"/>
        </w:rPr>
        <w:t> </w:t>
      </w:r>
      <w:r>
        <w:rPr>
          <w:color w:val="950000"/>
        </w:rPr>
        <w:t>seguenti</w:t>
      </w:r>
      <w:r>
        <w:rPr>
          <w:color w:val="950000"/>
          <w:spacing w:val="-9"/>
        </w:rPr>
        <w:t> </w:t>
      </w:r>
      <w:r>
        <w:rPr>
          <w:color w:val="950000"/>
        </w:rPr>
        <w:t>sono</w:t>
      </w:r>
      <w:r>
        <w:rPr>
          <w:color w:val="950000"/>
          <w:spacing w:val="-8"/>
        </w:rPr>
        <w:t> </w:t>
      </w:r>
      <w:r>
        <w:rPr>
          <w:color w:val="950000"/>
        </w:rPr>
        <w:t>da</w:t>
      </w:r>
      <w:r>
        <w:rPr>
          <w:color w:val="950000"/>
          <w:spacing w:val="-7"/>
        </w:rPr>
        <w:t> </w:t>
      </w:r>
      <w:r>
        <w:rPr>
          <w:color w:val="950000"/>
          <w:spacing w:val="-2"/>
        </w:rPr>
        <w:t>segnalare:</w:t>
      </w:r>
    </w:p>
    <w:p>
      <w:pPr>
        <w:pStyle w:val="BodyText"/>
        <w:spacing w:before="11"/>
        <w:ind w:left="0"/>
        <w:rPr>
          <w:rFonts w:ascii="Arial"/>
          <w:b/>
          <w:sz w:val="20"/>
        </w:rPr>
      </w:pPr>
    </w:p>
    <w:p>
      <w:pPr>
        <w:pStyle w:val="Heading5"/>
      </w:pPr>
      <w:bookmarkStart w:name="Spese" w:id="14"/>
      <w:bookmarkEnd w:id="14"/>
      <w:r>
        <w:rPr/>
      </w:r>
      <w:r>
        <w:rPr>
          <w:color w:val="2D73B4"/>
          <w:spacing w:val="-2"/>
        </w:rPr>
        <w:t>Spese</w:t>
      </w:r>
    </w:p>
    <w:p>
      <w:pPr>
        <w:pStyle w:val="BodyText"/>
        <w:spacing w:before="58"/>
        <w:jc w:val="both"/>
      </w:pPr>
      <w:r>
        <w:rPr/>
        <w:t>(Art.</w:t>
      </w:r>
      <w:r>
        <w:rPr>
          <w:spacing w:val="-1"/>
        </w:rPr>
        <w:t> </w:t>
      </w:r>
      <w:r>
        <w:rPr/>
        <w:t>25</w:t>
      </w:r>
      <w:r>
        <w:rPr>
          <w:spacing w:val="-3"/>
        </w:rPr>
        <w:t> </w:t>
      </w:r>
      <w:r>
        <w:rPr/>
        <w:t>–</w:t>
      </w:r>
      <w:r>
        <w:rPr>
          <w:spacing w:val="1"/>
        </w:rPr>
        <w:t> </w:t>
      </w:r>
      <w:r>
        <w:rPr/>
        <w:t>31</w:t>
      </w:r>
      <w:r>
        <w:rPr>
          <w:spacing w:val="-3"/>
        </w:rPr>
        <w:t> </w:t>
      </w:r>
      <w:r>
        <w:rPr/>
        <w:t>LT;</w:t>
      </w:r>
      <w:r>
        <w:rPr>
          <w:spacing w:val="-1"/>
        </w:rPr>
        <w:t> </w:t>
      </w:r>
      <w:r>
        <w:rPr/>
        <w:t>art. 2 RLT; </w:t>
      </w:r>
      <w:r>
        <w:rPr>
          <w:spacing w:val="-2"/>
        </w:rPr>
        <w:t>DIPF)</w:t>
      </w:r>
    </w:p>
    <w:p>
      <w:pPr>
        <w:pStyle w:val="BodyText"/>
        <w:spacing w:before="33"/>
        <w:ind w:left="0"/>
      </w:pPr>
    </w:p>
    <w:p>
      <w:pPr>
        <w:pStyle w:val="Heading7"/>
      </w:pPr>
      <w:r>
        <w:rPr>
          <w:color w:val="950000"/>
        </w:rPr>
        <w:t>Telelavoro</w:t>
      </w:r>
      <w:r>
        <w:rPr>
          <w:color w:val="950000"/>
          <w:spacing w:val="-6"/>
        </w:rPr>
        <w:t> </w:t>
      </w:r>
      <w:r>
        <w:rPr>
          <w:color w:val="950000"/>
        </w:rPr>
        <w:t>in</w:t>
      </w:r>
      <w:r>
        <w:rPr>
          <w:color w:val="950000"/>
          <w:spacing w:val="-8"/>
        </w:rPr>
        <w:t> </w:t>
      </w:r>
      <w:r>
        <w:rPr>
          <w:color w:val="950000"/>
        </w:rPr>
        <w:t>relazione</w:t>
      </w:r>
      <w:r>
        <w:rPr>
          <w:color w:val="950000"/>
          <w:spacing w:val="-6"/>
        </w:rPr>
        <w:t> </w:t>
      </w:r>
      <w:r>
        <w:rPr>
          <w:color w:val="950000"/>
        </w:rPr>
        <w:t>alle</w:t>
      </w:r>
      <w:r>
        <w:rPr>
          <w:color w:val="950000"/>
          <w:spacing w:val="-4"/>
        </w:rPr>
        <w:t> </w:t>
      </w:r>
      <w:r>
        <w:rPr>
          <w:color w:val="950000"/>
        </w:rPr>
        <w:t>deduzioni</w:t>
      </w:r>
      <w:r>
        <w:rPr>
          <w:color w:val="950000"/>
          <w:spacing w:val="-8"/>
        </w:rPr>
        <w:t> </w:t>
      </w:r>
      <w:r>
        <w:rPr>
          <w:color w:val="950000"/>
        </w:rPr>
        <w:t>delle</w:t>
      </w:r>
      <w:r>
        <w:rPr>
          <w:color w:val="950000"/>
          <w:spacing w:val="-8"/>
        </w:rPr>
        <w:t> </w:t>
      </w:r>
      <w:r>
        <w:rPr>
          <w:color w:val="950000"/>
        </w:rPr>
        <w:t>spese</w:t>
      </w:r>
      <w:r>
        <w:rPr>
          <w:color w:val="950000"/>
          <w:spacing w:val="-8"/>
        </w:rPr>
        <w:t> </w:t>
      </w:r>
      <w:r>
        <w:rPr>
          <w:color w:val="950000"/>
          <w:spacing w:val="-2"/>
        </w:rPr>
        <w:t>professionali</w:t>
      </w:r>
    </w:p>
    <w:p>
      <w:pPr>
        <w:pStyle w:val="BodyText"/>
        <w:spacing w:before="93"/>
        <w:jc w:val="both"/>
      </w:pPr>
      <w:r>
        <w:rPr>
          <w:rFonts w:ascii="Arial" w:hAnsi="Arial"/>
          <w:b/>
        </w:rPr>
        <w:t>Estratto</w:t>
      </w:r>
      <w:r>
        <w:rPr>
          <w:rFonts w:ascii="Arial" w:hAnsi="Arial"/>
          <w:b/>
          <w:spacing w:val="-4"/>
        </w:rPr>
        <w:t> </w:t>
      </w:r>
      <w:r>
        <w:rPr>
          <w:rFonts w:ascii="Arial" w:hAnsi="Arial"/>
          <w:b/>
        </w:rPr>
        <w:t>dalle</w:t>
      </w:r>
      <w:r>
        <w:rPr>
          <w:rFonts w:ascii="Arial" w:hAnsi="Arial"/>
          <w:b/>
          <w:spacing w:val="-2"/>
        </w:rPr>
        <w:t> </w:t>
      </w:r>
      <w:hyperlink r:id="rId38">
        <w:r>
          <w:rPr>
            <w:color w:val="0462C0"/>
            <w:u w:val="single" w:color="0462C0"/>
          </w:rPr>
          <w:t>Istruzioni</w:t>
        </w:r>
        <w:r>
          <w:rPr>
            <w:color w:val="0462C0"/>
            <w:spacing w:val="-3"/>
            <w:u w:val="single" w:color="0462C0"/>
          </w:rPr>
          <w:t> </w:t>
        </w:r>
        <w:r>
          <w:rPr>
            <w:color w:val="0462C0"/>
            <w:u w:val="single" w:color="0462C0"/>
          </w:rPr>
          <w:t>per</w:t>
        </w:r>
        <w:r>
          <w:rPr>
            <w:color w:val="0462C0"/>
            <w:spacing w:val="-3"/>
            <w:u w:val="single" w:color="0462C0"/>
          </w:rPr>
          <w:t> </w:t>
        </w:r>
        <w:r>
          <w:rPr>
            <w:color w:val="0462C0"/>
            <w:u w:val="single" w:color="0462C0"/>
          </w:rPr>
          <w:t>la</w:t>
        </w:r>
        <w:r>
          <w:rPr>
            <w:color w:val="0462C0"/>
            <w:spacing w:val="-6"/>
            <w:u w:val="single" w:color="0462C0"/>
          </w:rPr>
          <w:t> </w:t>
        </w:r>
        <w:r>
          <w:rPr>
            <w:color w:val="0462C0"/>
            <w:u w:val="single" w:color="0462C0"/>
          </w:rPr>
          <w:t>compilazione</w:t>
        </w:r>
        <w:r>
          <w:rPr>
            <w:color w:val="0462C0"/>
            <w:spacing w:val="-5"/>
            <w:u w:val="single" w:color="0462C0"/>
          </w:rPr>
          <w:t> </w:t>
        </w:r>
        <w:r>
          <w:rPr>
            <w:color w:val="0462C0"/>
            <w:u w:val="single" w:color="0462C0"/>
          </w:rPr>
          <w:t>della</w:t>
        </w:r>
        <w:r>
          <w:rPr>
            <w:color w:val="0462C0"/>
            <w:spacing w:val="-5"/>
            <w:u w:val="single" w:color="0462C0"/>
          </w:rPr>
          <w:t> </w:t>
        </w:r>
        <w:r>
          <w:rPr>
            <w:color w:val="0462C0"/>
            <w:u w:val="single" w:color="0462C0"/>
          </w:rPr>
          <w:t>dichiarazione</w:t>
        </w:r>
        <w:r>
          <w:rPr>
            <w:color w:val="0462C0"/>
            <w:spacing w:val="-3"/>
            <w:u w:val="single" w:color="0462C0"/>
          </w:rPr>
          <w:t> </w:t>
        </w:r>
        <w:r>
          <w:rPr>
            <w:color w:val="0462C0"/>
            <w:u w:val="single" w:color="0462C0"/>
          </w:rPr>
          <w:t>d’imposta</w:t>
        </w:r>
        <w:r>
          <w:rPr>
            <w:color w:val="0462C0"/>
            <w:spacing w:val="-2"/>
            <w:u w:val="single" w:color="0462C0"/>
          </w:rPr>
          <w:t> </w:t>
        </w:r>
        <w:r>
          <w:rPr>
            <w:color w:val="0462C0"/>
            <w:spacing w:val="-4"/>
            <w:u w:val="single" w:color="0462C0"/>
          </w:rPr>
          <w:t>2025</w:t>
        </w:r>
      </w:hyperlink>
    </w:p>
    <w:p>
      <w:pPr>
        <w:pStyle w:val="BodyText"/>
        <w:spacing w:before="60"/>
        <w:ind w:right="700"/>
        <w:jc w:val="both"/>
      </w:pPr>
      <w:r>
        <w:rPr/>
        <w:t>Per</w:t>
      </w:r>
      <w:r>
        <w:rPr>
          <w:spacing w:val="-11"/>
        </w:rPr>
        <w:t> </w:t>
      </w:r>
      <w:r>
        <w:rPr/>
        <w:t>le</w:t>
      </w:r>
      <w:r>
        <w:rPr>
          <w:spacing w:val="-12"/>
        </w:rPr>
        <w:t> </w:t>
      </w:r>
      <w:r>
        <w:rPr/>
        <w:t>giornate</w:t>
      </w:r>
      <w:r>
        <w:rPr>
          <w:spacing w:val="-10"/>
        </w:rPr>
        <w:t> </w:t>
      </w:r>
      <w:r>
        <w:rPr/>
        <w:t>in</w:t>
      </w:r>
      <w:r>
        <w:rPr>
          <w:spacing w:val="-12"/>
        </w:rPr>
        <w:t> </w:t>
      </w:r>
      <w:r>
        <w:rPr/>
        <w:t>cui</w:t>
      </w:r>
      <w:r>
        <w:rPr>
          <w:spacing w:val="-12"/>
        </w:rPr>
        <w:t> </w:t>
      </w:r>
      <w:r>
        <w:rPr/>
        <w:t>il</w:t>
      </w:r>
      <w:r>
        <w:rPr>
          <w:spacing w:val="-12"/>
        </w:rPr>
        <w:t> </w:t>
      </w:r>
      <w:r>
        <w:rPr/>
        <w:t>lavoro</w:t>
      </w:r>
      <w:r>
        <w:rPr>
          <w:spacing w:val="-12"/>
        </w:rPr>
        <w:t> </w:t>
      </w:r>
      <w:r>
        <w:rPr/>
        <w:t>è</w:t>
      </w:r>
      <w:r>
        <w:rPr>
          <w:spacing w:val="-12"/>
        </w:rPr>
        <w:t> </w:t>
      </w:r>
      <w:r>
        <w:rPr/>
        <w:t>stato</w:t>
      </w:r>
      <w:r>
        <w:rPr>
          <w:spacing w:val="-12"/>
        </w:rPr>
        <w:t> </w:t>
      </w:r>
      <w:r>
        <w:rPr/>
        <w:t>svolto</w:t>
      </w:r>
      <w:r>
        <w:rPr>
          <w:spacing w:val="-12"/>
        </w:rPr>
        <w:t> </w:t>
      </w:r>
      <w:r>
        <w:rPr/>
        <w:t>da</w:t>
      </w:r>
      <w:r>
        <w:rPr>
          <w:spacing w:val="-12"/>
        </w:rPr>
        <w:t> </w:t>
      </w:r>
      <w:r>
        <w:rPr/>
        <w:t>casa</w:t>
      </w:r>
      <w:r>
        <w:rPr>
          <w:spacing w:val="-12"/>
        </w:rPr>
        <w:t> </w:t>
      </w:r>
      <w:r>
        <w:rPr/>
        <w:t>le</w:t>
      </w:r>
      <w:r>
        <w:rPr>
          <w:spacing w:val="-12"/>
        </w:rPr>
        <w:t> </w:t>
      </w:r>
      <w:r>
        <w:rPr/>
        <w:t>‘Spese</w:t>
      </w:r>
      <w:r>
        <w:rPr>
          <w:spacing w:val="-12"/>
        </w:rPr>
        <w:t> </w:t>
      </w:r>
      <w:r>
        <w:rPr/>
        <w:t>di</w:t>
      </w:r>
      <w:r>
        <w:rPr>
          <w:spacing w:val="-10"/>
        </w:rPr>
        <w:t> </w:t>
      </w:r>
      <w:r>
        <w:rPr/>
        <w:t>trasporto’</w:t>
      </w:r>
      <w:r>
        <w:rPr>
          <w:spacing w:val="-12"/>
        </w:rPr>
        <w:t> </w:t>
      </w:r>
      <w:r>
        <w:rPr/>
        <w:t>e</w:t>
      </w:r>
      <w:r>
        <w:rPr>
          <w:spacing w:val="-12"/>
        </w:rPr>
        <w:t> </w:t>
      </w:r>
      <w:r>
        <w:rPr/>
        <w:t>le</w:t>
      </w:r>
      <w:r>
        <w:rPr>
          <w:spacing w:val="-12"/>
        </w:rPr>
        <w:t> </w:t>
      </w:r>
      <w:r>
        <w:rPr/>
        <w:t>‘Spese</w:t>
      </w:r>
      <w:r>
        <w:rPr>
          <w:spacing w:val="-12"/>
        </w:rPr>
        <w:t> </w:t>
      </w:r>
      <w:r>
        <w:rPr/>
        <w:t>di</w:t>
      </w:r>
      <w:r>
        <w:rPr>
          <w:spacing w:val="-12"/>
        </w:rPr>
        <w:t> </w:t>
      </w:r>
      <w:r>
        <w:rPr/>
        <w:t>doppia</w:t>
      </w:r>
      <w:r>
        <w:rPr>
          <w:spacing w:val="-12"/>
        </w:rPr>
        <w:t> </w:t>
      </w:r>
      <w:r>
        <w:rPr/>
        <w:t>economia domestica’</w:t>
      </w:r>
      <w:r>
        <w:rPr>
          <w:spacing w:val="-4"/>
        </w:rPr>
        <w:t> </w:t>
      </w:r>
      <w:r>
        <w:rPr/>
        <w:t>non</w:t>
      </w:r>
      <w:r>
        <w:rPr>
          <w:spacing w:val="-1"/>
        </w:rPr>
        <w:t> </w:t>
      </w:r>
      <w:r>
        <w:rPr/>
        <w:t>possono</w:t>
      </w:r>
      <w:r>
        <w:rPr>
          <w:spacing w:val="-4"/>
        </w:rPr>
        <w:t> </w:t>
      </w:r>
      <w:r>
        <w:rPr/>
        <w:t>essere</w:t>
      </w:r>
      <w:r>
        <w:rPr>
          <w:spacing w:val="-1"/>
        </w:rPr>
        <w:t> </w:t>
      </w:r>
      <w:r>
        <w:rPr/>
        <w:t>chieste</w:t>
      </w:r>
      <w:r>
        <w:rPr>
          <w:spacing w:val="-4"/>
        </w:rPr>
        <w:t> </w:t>
      </w:r>
      <w:r>
        <w:rPr/>
        <w:t>in</w:t>
      </w:r>
      <w:r>
        <w:rPr>
          <w:spacing w:val="-1"/>
        </w:rPr>
        <w:t> </w:t>
      </w:r>
      <w:r>
        <w:rPr/>
        <w:t>deduzione.</w:t>
      </w:r>
      <w:r>
        <w:rPr>
          <w:spacing w:val="-2"/>
        </w:rPr>
        <w:t> </w:t>
      </w:r>
      <w:r>
        <w:rPr/>
        <w:t>Per</w:t>
      </w:r>
      <w:r>
        <w:rPr>
          <w:spacing w:val="-2"/>
        </w:rPr>
        <w:t> </w:t>
      </w:r>
      <w:r>
        <w:rPr/>
        <w:t>questa</w:t>
      </w:r>
      <w:r>
        <w:rPr>
          <w:spacing w:val="-4"/>
        </w:rPr>
        <w:t> </w:t>
      </w:r>
      <w:r>
        <w:rPr/>
        <w:t>ragione</w:t>
      </w:r>
      <w:r>
        <w:rPr>
          <w:spacing w:val="-4"/>
        </w:rPr>
        <w:t> </w:t>
      </w:r>
      <w:r>
        <w:rPr/>
        <w:t>i/le</w:t>
      </w:r>
      <w:r>
        <w:rPr>
          <w:spacing w:val="-1"/>
        </w:rPr>
        <w:t> </w:t>
      </w:r>
      <w:r>
        <w:rPr/>
        <w:t>contribuenti</w:t>
      </w:r>
      <w:r>
        <w:rPr>
          <w:spacing w:val="-4"/>
        </w:rPr>
        <w:t> </w:t>
      </w:r>
      <w:r>
        <w:rPr/>
        <w:t>che</w:t>
      </w:r>
      <w:r>
        <w:rPr>
          <w:spacing w:val="-1"/>
        </w:rPr>
        <w:t> </w:t>
      </w:r>
      <w:r>
        <w:rPr/>
        <w:t>nel</w:t>
      </w:r>
      <w:r>
        <w:rPr>
          <w:spacing w:val="-4"/>
        </w:rPr>
        <w:t> </w:t>
      </w:r>
      <w:r>
        <w:rPr/>
        <w:t>corso dell’anno</w:t>
      </w:r>
      <w:r>
        <w:rPr>
          <w:spacing w:val="-4"/>
        </w:rPr>
        <w:t> </w:t>
      </w:r>
      <w:r>
        <w:rPr/>
        <w:t>hanno</w:t>
      </w:r>
      <w:r>
        <w:rPr>
          <w:spacing w:val="-4"/>
        </w:rPr>
        <w:t> </w:t>
      </w:r>
      <w:r>
        <w:rPr/>
        <w:t>svolto</w:t>
      </w:r>
      <w:r>
        <w:rPr>
          <w:spacing w:val="-4"/>
        </w:rPr>
        <w:t> </w:t>
      </w:r>
      <w:r>
        <w:rPr/>
        <w:t>telelavoro</w:t>
      </w:r>
      <w:r>
        <w:rPr>
          <w:spacing w:val="-1"/>
        </w:rPr>
        <w:t> </w:t>
      </w:r>
      <w:r>
        <w:rPr/>
        <w:t>devono</w:t>
      </w:r>
      <w:r>
        <w:rPr>
          <w:spacing w:val="-4"/>
        </w:rPr>
        <w:t> </w:t>
      </w:r>
      <w:r>
        <w:rPr/>
        <w:t>ridurre</w:t>
      </w:r>
      <w:r>
        <w:rPr>
          <w:spacing w:val="-4"/>
        </w:rPr>
        <w:t> </w:t>
      </w:r>
      <w:r>
        <w:rPr/>
        <w:t>i</w:t>
      </w:r>
      <w:r>
        <w:rPr>
          <w:spacing w:val="-4"/>
        </w:rPr>
        <w:t> </w:t>
      </w:r>
      <w:r>
        <w:rPr/>
        <w:t>giorni</w:t>
      </w:r>
      <w:r>
        <w:rPr>
          <w:spacing w:val="-4"/>
        </w:rPr>
        <w:t> </w:t>
      </w:r>
      <w:r>
        <w:rPr/>
        <w:t>che</w:t>
      </w:r>
      <w:r>
        <w:rPr>
          <w:spacing w:val="-4"/>
        </w:rPr>
        <w:t> </w:t>
      </w:r>
      <w:r>
        <w:rPr/>
        <w:t>danno</w:t>
      </w:r>
      <w:r>
        <w:rPr>
          <w:spacing w:val="-4"/>
        </w:rPr>
        <w:t> </w:t>
      </w:r>
      <w:r>
        <w:rPr/>
        <w:t>diritto</w:t>
      </w:r>
      <w:r>
        <w:rPr>
          <w:spacing w:val="-1"/>
        </w:rPr>
        <w:t> </w:t>
      </w:r>
      <w:r>
        <w:rPr/>
        <w:t>a</w:t>
      </w:r>
      <w:r>
        <w:rPr>
          <w:spacing w:val="-4"/>
        </w:rPr>
        <w:t> </w:t>
      </w:r>
      <w:r>
        <w:rPr/>
        <w:t>queste</w:t>
      </w:r>
      <w:r>
        <w:rPr>
          <w:spacing w:val="-4"/>
        </w:rPr>
        <w:t> </w:t>
      </w:r>
      <w:r>
        <w:rPr/>
        <w:t>deduzioni</w:t>
      </w:r>
      <w:r>
        <w:rPr>
          <w:spacing w:val="-1"/>
        </w:rPr>
        <w:t> </w:t>
      </w:r>
      <w:r>
        <w:rPr/>
        <w:t>e</w:t>
      </w:r>
      <w:r>
        <w:rPr>
          <w:spacing w:val="-6"/>
        </w:rPr>
        <w:t> </w:t>
      </w:r>
      <w:r>
        <w:rPr/>
        <w:t>conside-rare unicamente i giorni in cui l’attività lavorativa è stata effettutata presso la sede di servizio. In questo caso è possibile optare per il conteggio dei singoli giorni in cui ci si è effettivamente recati al luogo di lavoro o - in alternativa - effettuare un conteggio ‘semplificato’ su base forfettaria e quantificato sulla scorta della percentuale media di attività in telelavoro.</w:t>
      </w:r>
    </w:p>
    <w:p>
      <w:pPr>
        <w:pStyle w:val="BodyText"/>
        <w:spacing w:before="41"/>
        <w:ind w:right="703"/>
        <w:jc w:val="both"/>
      </w:pPr>
      <w:r>
        <w:rPr/>
        <w:t>Si</w:t>
      </w:r>
      <w:r>
        <w:rPr>
          <w:spacing w:val="-3"/>
        </w:rPr>
        <w:t> </w:t>
      </w:r>
      <w:r>
        <w:rPr/>
        <w:t>ricorda</w:t>
      </w:r>
      <w:r>
        <w:rPr>
          <w:spacing w:val="-3"/>
        </w:rPr>
        <w:t> </w:t>
      </w:r>
      <w:r>
        <w:rPr/>
        <w:t>che</w:t>
      </w:r>
      <w:r>
        <w:rPr>
          <w:spacing w:val="-3"/>
        </w:rPr>
        <w:t> </w:t>
      </w:r>
      <w:r>
        <w:rPr/>
        <w:t>-</w:t>
      </w:r>
      <w:r>
        <w:rPr>
          <w:spacing w:val="-3"/>
        </w:rPr>
        <w:t> </w:t>
      </w:r>
      <w:r>
        <w:rPr/>
        <w:t>per</w:t>
      </w:r>
      <w:r>
        <w:rPr>
          <w:spacing w:val="-3"/>
        </w:rPr>
        <w:t> </w:t>
      </w:r>
      <w:r>
        <w:rPr/>
        <w:t>un</w:t>
      </w:r>
      <w:r>
        <w:rPr>
          <w:spacing w:val="-3"/>
        </w:rPr>
        <w:t> </w:t>
      </w:r>
      <w:r>
        <w:rPr/>
        <w:t>impiego</w:t>
      </w:r>
      <w:r>
        <w:rPr>
          <w:spacing w:val="-5"/>
        </w:rPr>
        <w:t> </w:t>
      </w:r>
      <w:r>
        <w:rPr/>
        <w:t>al</w:t>
      </w:r>
      <w:r>
        <w:rPr>
          <w:spacing w:val="-3"/>
        </w:rPr>
        <w:t> </w:t>
      </w:r>
      <w:r>
        <w:rPr/>
        <w:t>100</w:t>
      </w:r>
      <w:r>
        <w:rPr>
          <w:spacing w:val="-3"/>
        </w:rPr>
        <w:t> </w:t>
      </w:r>
      <w:r>
        <w:rPr/>
        <w:t>%</w:t>
      </w:r>
      <w:r>
        <w:rPr>
          <w:spacing w:val="-3"/>
        </w:rPr>
        <w:t> </w:t>
      </w:r>
      <w:r>
        <w:rPr/>
        <w:t>-</w:t>
      </w:r>
      <w:r>
        <w:rPr>
          <w:spacing w:val="-3"/>
        </w:rPr>
        <w:t> </w:t>
      </w:r>
      <w:r>
        <w:rPr/>
        <w:t>la</w:t>
      </w:r>
      <w:r>
        <w:rPr>
          <w:spacing w:val="-3"/>
        </w:rPr>
        <w:t> </w:t>
      </w:r>
      <w:r>
        <w:rPr/>
        <w:t>durata</w:t>
      </w:r>
      <w:r>
        <w:rPr>
          <w:spacing w:val="-3"/>
        </w:rPr>
        <w:t> </w:t>
      </w:r>
      <w:r>
        <w:rPr/>
        <w:t>dell’attività</w:t>
      </w:r>
      <w:r>
        <w:rPr>
          <w:spacing w:val="-3"/>
        </w:rPr>
        <w:t> </w:t>
      </w:r>
      <w:r>
        <w:rPr/>
        <w:t>professionale</w:t>
      </w:r>
      <w:r>
        <w:rPr>
          <w:spacing w:val="-3"/>
        </w:rPr>
        <w:t> </w:t>
      </w:r>
      <w:r>
        <w:rPr/>
        <w:t>è</w:t>
      </w:r>
      <w:r>
        <w:rPr>
          <w:spacing w:val="-3"/>
        </w:rPr>
        <w:t> </w:t>
      </w:r>
      <w:r>
        <w:rPr/>
        <w:t>calcolata</w:t>
      </w:r>
      <w:r>
        <w:rPr>
          <w:spacing w:val="-5"/>
        </w:rPr>
        <w:t> </w:t>
      </w:r>
      <w:r>
        <w:rPr/>
        <w:t>su</w:t>
      </w:r>
      <w:r>
        <w:rPr>
          <w:spacing w:val="-5"/>
        </w:rPr>
        <w:t> </w:t>
      </w:r>
      <w:r>
        <w:rPr/>
        <w:t>un</w:t>
      </w:r>
      <w:r>
        <w:rPr>
          <w:spacing w:val="-3"/>
        </w:rPr>
        <w:t> </w:t>
      </w:r>
      <w:r>
        <w:rPr/>
        <w:t>massimo di 220 giorni lavorativi all’anno.</w:t>
      </w:r>
    </w:p>
    <w:p>
      <w:pPr>
        <w:pStyle w:val="BodyText"/>
        <w:spacing w:before="40"/>
        <w:ind w:right="702"/>
        <w:jc w:val="both"/>
      </w:pPr>
      <w:r>
        <w:rPr/>
        <w:t>Per</w:t>
      </w:r>
      <w:r>
        <w:rPr>
          <w:spacing w:val="-2"/>
        </w:rPr>
        <w:t> </w:t>
      </w:r>
      <w:r>
        <w:rPr/>
        <w:t>quanto</w:t>
      </w:r>
      <w:r>
        <w:rPr>
          <w:spacing w:val="-1"/>
        </w:rPr>
        <w:t> </w:t>
      </w:r>
      <w:r>
        <w:rPr/>
        <w:t>riguarda</w:t>
      </w:r>
      <w:r>
        <w:rPr>
          <w:spacing w:val="-1"/>
        </w:rPr>
        <w:t> </w:t>
      </w:r>
      <w:r>
        <w:rPr/>
        <w:t>infine</w:t>
      </w:r>
      <w:r>
        <w:rPr>
          <w:spacing w:val="-4"/>
        </w:rPr>
        <w:t> </w:t>
      </w:r>
      <w:r>
        <w:rPr/>
        <w:t>la</w:t>
      </w:r>
      <w:r>
        <w:rPr>
          <w:spacing w:val="-1"/>
        </w:rPr>
        <w:t> </w:t>
      </w:r>
      <w:r>
        <w:rPr/>
        <w:t>deduzione</w:t>
      </w:r>
      <w:r>
        <w:rPr>
          <w:spacing w:val="-1"/>
        </w:rPr>
        <w:t> </w:t>
      </w:r>
      <w:r>
        <w:rPr/>
        <w:t>forfettaria</w:t>
      </w:r>
      <w:r>
        <w:rPr>
          <w:spacing w:val="-1"/>
        </w:rPr>
        <w:t> </w:t>
      </w:r>
      <w:r>
        <w:rPr/>
        <w:t>per</w:t>
      </w:r>
      <w:r>
        <w:rPr>
          <w:spacing w:val="-4"/>
        </w:rPr>
        <w:t> </w:t>
      </w:r>
      <w:r>
        <w:rPr/>
        <w:t>‘Altre</w:t>
      </w:r>
      <w:r>
        <w:rPr>
          <w:spacing w:val="-4"/>
        </w:rPr>
        <w:t> </w:t>
      </w:r>
      <w:r>
        <w:rPr/>
        <w:t>spese</w:t>
      </w:r>
      <w:r>
        <w:rPr>
          <w:spacing w:val="-4"/>
        </w:rPr>
        <w:t> </w:t>
      </w:r>
      <w:r>
        <w:rPr/>
        <w:t>professionali’</w:t>
      </w:r>
      <w:r>
        <w:rPr>
          <w:spacing w:val="-1"/>
        </w:rPr>
        <w:t> </w:t>
      </w:r>
      <w:r>
        <w:rPr/>
        <w:t>essa</w:t>
      </w:r>
      <w:r>
        <w:rPr>
          <w:spacing w:val="-4"/>
        </w:rPr>
        <w:t> </w:t>
      </w:r>
      <w:r>
        <w:rPr/>
        <w:t>comprende</w:t>
      </w:r>
      <w:r>
        <w:rPr>
          <w:spacing w:val="-1"/>
        </w:rPr>
        <w:t> </w:t>
      </w:r>
      <w:r>
        <w:rPr/>
        <w:t>già</w:t>
      </w:r>
      <w:r>
        <w:rPr>
          <w:spacing w:val="-1"/>
        </w:rPr>
        <w:t> </w:t>
      </w:r>
      <w:r>
        <w:rPr/>
        <w:t>le spese</w:t>
      </w:r>
      <w:r>
        <w:rPr>
          <w:spacing w:val="-1"/>
        </w:rPr>
        <w:t> </w:t>
      </w:r>
      <w:r>
        <w:rPr/>
        <w:t>sostenute</w:t>
      </w:r>
      <w:r>
        <w:rPr>
          <w:spacing w:val="-1"/>
        </w:rPr>
        <w:t> </w:t>
      </w:r>
      <w:r>
        <w:rPr/>
        <w:t>per</w:t>
      </w:r>
      <w:r>
        <w:rPr>
          <w:spacing w:val="-2"/>
        </w:rPr>
        <w:t> </w:t>
      </w:r>
      <w:r>
        <w:rPr/>
        <w:t>l’acquisto</w:t>
      </w:r>
      <w:r>
        <w:rPr>
          <w:spacing w:val="-1"/>
        </w:rPr>
        <w:t> </w:t>
      </w:r>
      <w:r>
        <w:rPr/>
        <w:t>di</w:t>
      </w:r>
      <w:r>
        <w:rPr>
          <w:spacing w:val="-1"/>
        </w:rPr>
        <w:t> </w:t>
      </w:r>
      <w:r>
        <w:rPr/>
        <w:t>strumenti</w:t>
      </w:r>
      <w:r>
        <w:rPr>
          <w:spacing w:val="-1"/>
        </w:rPr>
        <w:t> </w:t>
      </w:r>
      <w:r>
        <w:rPr/>
        <w:t>di</w:t>
      </w:r>
      <w:r>
        <w:rPr>
          <w:spacing w:val="-1"/>
        </w:rPr>
        <w:t> </w:t>
      </w:r>
      <w:r>
        <w:rPr/>
        <w:t>lavoro</w:t>
      </w:r>
      <w:r>
        <w:rPr>
          <w:spacing w:val="-1"/>
        </w:rPr>
        <w:t> </w:t>
      </w:r>
      <w:r>
        <w:rPr/>
        <w:t>così</w:t>
      </w:r>
      <w:r>
        <w:rPr>
          <w:spacing w:val="-2"/>
        </w:rPr>
        <w:t> </w:t>
      </w:r>
      <w:r>
        <w:rPr/>
        <w:t>come</w:t>
      </w:r>
      <w:r>
        <w:rPr>
          <w:spacing w:val="-1"/>
        </w:rPr>
        <w:t> </w:t>
      </w:r>
      <w:r>
        <w:rPr/>
        <w:t>l’uso</w:t>
      </w:r>
      <w:r>
        <w:rPr>
          <w:spacing w:val="-1"/>
        </w:rPr>
        <w:t> </w:t>
      </w:r>
      <w:r>
        <w:rPr/>
        <w:t>di</w:t>
      </w:r>
      <w:r>
        <w:rPr>
          <w:spacing w:val="-1"/>
        </w:rPr>
        <w:t> </w:t>
      </w:r>
      <w:r>
        <w:rPr/>
        <w:t>una</w:t>
      </w:r>
      <w:r>
        <w:rPr>
          <w:spacing w:val="-1"/>
        </w:rPr>
        <w:t> </w:t>
      </w:r>
      <w:r>
        <w:rPr/>
        <w:t>camera</w:t>
      </w:r>
      <w:r>
        <w:rPr>
          <w:spacing w:val="-1"/>
        </w:rPr>
        <w:t> </w:t>
      </w:r>
      <w:r>
        <w:rPr/>
        <w:t>privata a</w:t>
      </w:r>
      <w:r>
        <w:rPr>
          <w:spacing w:val="-1"/>
        </w:rPr>
        <w:t> </w:t>
      </w:r>
      <w:r>
        <w:rPr/>
        <w:t>scopi</w:t>
      </w:r>
      <w:r>
        <w:rPr>
          <w:spacing w:val="-1"/>
        </w:rPr>
        <w:t> </w:t>
      </w:r>
      <w:r>
        <w:rPr/>
        <w:t>pro-fessionali. Spese eccedenti il forfait possono eventualmente venir ammesse solo su dimostrazione dei costi effettivi, ma ad ogni modo sono escluse nel caso vi sia a disposizione del collaboratore un ufficio presso il datore di lavoro e di conseguenza il telelavoro è stato svolto su base volontaria.</w:t>
      </w:r>
    </w:p>
    <w:p>
      <w:pPr>
        <w:pStyle w:val="BodyText"/>
        <w:spacing w:before="33"/>
        <w:ind w:left="0"/>
      </w:pPr>
    </w:p>
    <w:p>
      <w:pPr>
        <w:pStyle w:val="Heading7"/>
        <w:spacing w:line="364" w:lineRule="auto"/>
        <w:ind w:right="2428"/>
        <w:jc w:val="left"/>
      </w:pPr>
      <w:r>
        <w:rPr>
          <w:color w:val="950000"/>
        </w:rPr>
        <w:t>Déduction</w:t>
      </w:r>
      <w:r>
        <w:rPr>
          <w:color w:val="950000"/>
          <w:spacing w:val="-2"/>
        </w:rPr>
        <w:t> </w:t>
      </w:r>
      <w:r>
        <w:rPr>
          <w:color w:val="950000"/>
        </w:rPr>
        <w:t>forfaitaire</w:t>
      </w:r>
      <w:r>
        <w:rPr>
          <w:color w:val="950000"/>
          <w:spacing w:val="-4"/>
        </w:rPr>
        <w:t> </w:t>
      </w:r>
      <w:r>
        <w:rPr>
          <w:color w:val="950000"/>
        </w:rPr>
        <w:t>en</w:t>
      </w:r>
      <w:r>
        <w:rPr>
          <w:color w:val="950000"/>
          <w:spacing w:val="-4"/>
        </w:rPr>
        <w:t> </w:t>
      </w:r>
      <w:r>
        <w:rPr>
          <w:color w:val="950000"/>
        </w:rPr>
        <w:t>cas</w:t>
      </w:r>
      <w:r>
        <w:rPr>
          <w:color w:val="950000"/>
          <w:spacing w:val="-1"/>
        </w:rPr>
        <w:t> </w:t>
      </w:r>
      <w:r>
        <w:rPr>
          <w:color w:val="950000"/>
        </w:rPr>
        <w:t>de</w:t>
      </w:r>
      <w:r>
        <w:rPr>
          <w:color w:val="950000"/>
          <w:spacing w:val="-4"/>
        </w:rPr>
        <w:t> </w:t>
      </w:r>
      <w:r>
        <w:rPr>
          <w:color w:val="950000"/>
        </w:rPr>
        <w:t>surplus</w:t>
      </w:r>
      <w:r>
        <w:rPr>
          <w:color w:val="950000"/>
          <w:spacing w:val="-2"/>
        </w:rPr>
        <w:t> </w:t>
      </w:r>
      <w:r>
        <w:rPr>
          <w:color w:val="950000"/>
        </w:rPr>
        <w:t>de</w:t>
      </w:r>
      <w:r>
        <w:rPr>
          <w:color w:val="950000"/>
          <w:spacing w:val="-4"/>
        </w:rPr>
        <w:t> </w:t>
      </w:r>
      <w:r>
        <w:rPr>
          <w:color w:val="950000"/>
        </w:rPr>
        <w:t>dépenses</w:t>
      </w:r>
      <w:r>
        <w:rPr>
          <w:color w:val="950000"/>
          <w:spacing w:val="-1"/>
        </w:rPr>
        <w:t> </w:t>
      </w:r>
      <w:r>
        <w:rPr>
          <w:color w:val="950000"/>
        </w:rPr>
        <w:t>pour</w:t>
      </w:r>
      <w:r>
        <w:rPr>
          <w:color w:val="950000"/>
          <w:spacing w:val="-3"/>
        </w:rPr>
        <w:t> </w:t>
      </w:r>
      <w:r>
        <w:rPr>
          <w:color w:val="950000"/>
        </w:rPr>
        <w:t>repas</w:t>
      </w:r>
      <w:r>
        <w:rPr>
          <w:color w:val="950000"/>
          <w:spacing w:val="80"/>
        </w:rPr>
        <w:t> </w:t>
      </w:r>
      <w:r>
        <w:rPr>
          <w:color w:val="950000"/>
        </w:rPr>
        <w:drawing>
          <wp:inline distT="0" distB="0" distL="0" distR="0">
            <wp:extent cx="201253" cy="114910"/>
            <wp:effectExtent l="0" t="0" r="0" b="0"/>
            <wp:docPr id="31" name="Image 31" descr="">
              <a:hlinkClick r:id="rId39"/>
            </wp:docPr>
            <wp:cNvGraphicFramePr>
              <a:graphicFrameLocks/>
            </wp:cNvGraphicFramePr>
            <a:graphic>
              <a:graphicData uri="http://schemas.openxmlformats.org/drawingml/2006/picture">
                <pic:pic>
                  <pic:nvPicPr>
                    <pic:cNvPr id="31" name="Image 31" descr="">
                      <a:hlinkClick r:id="rId39"/>
                    </pic:cNvPr>
                    <pic:cNvPicPr/>
                  </pic:nvPicPr>
                  <pic:blipFill>
                    <a:blip r:embed="rId11" cstate="print"/>
                    <a:stretch>
                      <a:fillRect/>
                    </a:stretch>
                  </pic:blipFill>
                  <pic:spPr>
                    <a:xfrm>
                      <a:off x="0" y="0"/>
                      <a:ext cx="201253" cy="114910"/>
                    </a:xfrm>
                    <a:prstGeom prst="rect">
                      <a:avLst/>
                    </a:prstGeom>
                  </pic:spPr>
                </pic:pic>
              </a:graphicData>
            </a:graphic>
          </wp:inline>
        </w:drawing>
      </w:r>
      <w:r>
        <w:rPr>
          <w:color w:val="950000"/>
        </w:rPr>
      </w:r>
      <w:r>
        <w:rPr>
          <w:rFonts w:ascii="Times New Roman" w:hAnsi="Times New Roman"/>
          <w:color w:val="950000"/>
        </w:rPr>
        <w:t> </w:t>
      </w:r>
      <w:r>
        <w:rPr>
          <w:color w:val="950000"/>
        </w:rPr>
        <w:t>Déductions pour le séjour hors du domicile</w:t>
      </w:r>
      <w:r>
        <w:rPr>
          <w:color w:val="950000"/>
          <w:spacing w:val="40"/>
        </w:rPr>
        <w:t> </w:t>
      </w:r>
      <w:r>
        <w:rPr>
          <w:color w:val="950000"/>
          <w:spacing w:val="1"/>
        </w:rPr>
        <w:drawing>
          <wp:inline distT="0" distB="0" distL="0" distR="0">
            <wp:extent cx="201257" cy="114889"/>
            <wp:effectExtent l="0" t="0" r="0" b="0"/>
            <wp:docPr id="32" name="Image 32" descr="">
              <a:hlinkClick r:id="rId40"/>
            </wp:docPr>
            <wp:cNvGraphicFramePr>
              <a:graphicFrameLocks/>
            </wp:cNvGraphicFramePr>
            <a:graphic>
              <a:graphicData uri="http://schemas.openxmlformats.org/drawingml/2006/picture">
                <pic:pic>
                  <pic:nvPicPr>
                    <pic:cNvPr id="32" name="Image 32" descr="">
                      <a:hlinkClick r:id="rId40"/>
                    </pic:cNvPr>
                    <pic:cNvPicPr/>
                  </pic:nvPicPr>
                  <pic:blipFill>
                    <a:blip r:embed="rId11" cstate="print"/>
                    <a:stretch>
                      <a:fillRect/>
                    </a:stretch>
                  </pic:blipFill>
                  <pic:spPr>
                    <a:xfrm>
                      <a:off x="0" y="0"/>
                      <a:ext cx="201257" cy="114889"/>
                    </a:xfrm>
                    <a:prstGeom prst="rect">
                      <a:avLst/>
                    </a:prstGeom>
                  </pic:spPr>
                </pic:pic>
              </a:graphicData>
            </a:graphic>
          </wp:inline>
        </w:drawing>
      </w:r>
      <w:r>
        <w:rPr>
          <w:color w:val="950000"/>
          <w:spacing w:val="1"/>
        </w:rPr>
      </w:r>
    </w:p>
    <w:p>
      <w:pPr>
        <w:pStyle w:val="Heading7"/>
        <w:spacing w:before="1"/>
      </w:pPr>
      <w:r>
        <w:rPr>
          <w:color w:val="950000"/>
        </w:rPr>
        <w:t>Spese di trasporto dal domicilio al luogo di lavoro</w:t>
      </w:r>
      <w:r>
        <w:rPr>
          <w:color w:val="950000"/>
          <w:spacing w:val="80"/>
          <w:w w:val="150"/>
        </w:rPr>
        <w:t> </w:t>
      </w:r>
      <w:r>
        <w:rPr>
          <w:color w:val="950000"/>
          <w:spacing w:val="-2"/>
        </w:rPr>
        <w:drawing>
          <wp:inline distT="0" distB="0" distL="0" distR="0">
            <wp:extent cx="201283" cy="114808"/>
            <wp:effectExtent l="0" t="0" r="0" b="0"/>
            <wp:docPr id="33" name="Image 33" descr="">
              <a:hlinkClick r:id="rId41"/>
            </wp:docPr>
            <wp:cNvGraphicFramePr>
              <a:graphicFrameLocks/>
            </wp:cNvGraphicFramePr>
            <a:graphic>
              <a:graphicData uri="http://schemas.openxmlformats.org/drawingml/2006/picture">
                <pic:pic>
                  <pic:nvPicPr>
                    <pic:cNvPr id="33" name="Image 33" descr="">
                      <a:hlinkClick r:id="rId41"/>
                    </pic:cNvPr>
                    <pic:cNvPicPr/>
                  </pic:nvPicPr>
                  <pic:blipFill>
                    <a:blip r:embed="rId11" cstate="print"/>
                    <a:stretch>
                      <a:fillRect/>
                    </a:stretch>
                  </pic:blipFill>
                  <pic:spPr>
                    <a:xfrm>
                      <a:off x="0" y="0"/>
                      <a:ext cx="201283" cy="114808"/>
                    </a:xfrm>
                    <a:prstGeom prst="rect">
                      <a:avLst/>
                    </a:prstGeom>
                  </pic:spPr>
                </pic:pic>
              </a:graphicData>
            </a:graphic>
          </wp:inline>
        </w:drawing>
      </w:r>
      <w:r>
        <w:rPr>
          <w:color w:val="950000"/>
          <w:spacing w:val="-2"/>
        </w:rPr>
      </w:r>
    </w:p>
    <w:p>
      <w:pPr>
        <w:pStyle w:val="Heading8"/>
        <w:spacing w:before="94"/>
        <w:jc w:val="both"/>
      </w:pPr>
      <w:r>
        <w:rPr/>
        <w:t>Art.</w:t>
      </w:r>
      <w:r>
        <w:rPr>
          <w:spacing w:val="-1"/>
        </w:rPr>
        <w:t> </w:t>
      </w:r>
      <w:r>
        <w:rPr/>
        <w:t>25</w:t>
      </w:r>
      <w:r>
        <w:rPr>
          <w:spacing w:val="-1"/>
        </w:rPr>
        <w:t> </w:t>
      </w:r>
      <w:r>
        <w:rPr/>
        <w:t>cpv.</w:t>
      </w:r>
      <w:r>
        <w:rPr>
          <w:spacing w:val="-1"/>
        </w:rPr>
        <w:t> </w:t>
      </w:r>
      <w:r>
        <w:rPr/>
        <w:t>1 lett.</w:t>
      </w:r>
      <w:r>
        <w:rPr>
          <w:spacing w:val="-1"/>
        </w:rPr>
        <w:t> </w:t>
      </w:r>
      <w:r>
        <w:rPr/>
        <w:t>a</w:t>
      </w:r>
      <w:r>
        <w:rPr>
          <w:spacing w:val="-2"/>
        </w:rPr>
        <w:t> </w:t>
      </w:r>
      <w:r>
        <w:rPr>
          <w:spacing w:val="-5"/>
        </w:rPr>
        <w:t>LT</w:t>
      </w:r>
    </w:p>
    <w:p>
      <w:pPr>
        <w:pStyle w:val="BodyText"/>
        <w:spacing w:before="56"/>
        <w:jc w:val="both"/>
      </w:pPr>
      <w:r>
        <w:rPr>
          <w:position w:val="6"/>
          <w:sz w:val="12"/>
        </w:rPr>
        <w:t>1</w:t>
      </w:r>
      <w:r>
        <w:rPr>
          <w:spacing w:val="14"/>
          <w:position w:val="6"/>
          <w:sz w:val="12"/>
        </w:rPr>
        <w:t> </w:t>
      </w:r>
      <w:r>
        <w:rPr/>
        <w:t>Le</w:t>
      </w:r>
      <w:r>
        <w:rPr>
          <w:spacing w:val="-5"/>
        </w:rPr>
        <w:t> </w:t>
      </w:r>
      <w:r>
        <w:rPr/>
        <w:t>spese</w:t>
      </w:r>
      <w:r>
        <w:rPr>
          <w:spacing w:val="-2"/>
        </w:rPr>
        <w:t> </w:t>
      </w:r>
      <w:r>
        <w:rPr/>
        <w:t>professionali</w:t>
      </w:r>
      <w:r>
        <w:rPr>
          <w:spacing w:val="-2"/>
        </w:rPr>
        <w:t> </w:t>
      </w:r>
      <w:r>
        <w:rPr/>
        <w:t>deducibili</w:t>
      </w:r>
      <w:r>
        <w:rPr>
          <w:spacing w:val="-2"/>
        </w:rPr>
        <w:t> sono:</w:t>
      </w:r>
    </w:p>
    <w:p>
      <w:pPr>
        <w:pStyle w:val="ListParagraph"/>
        <w:numPr>
          <w:ilvl w:val="0"/>
          <w:numId w:val="4"/>
        </w:numPr>
        <w:tabs>
          <w:tab w:pos="1416" w:val="left" w:leader="none"/>
        </w:tabs>
        <w:spacing w:line="240" w:lineRule="auto" w:before="38" w:after="0"/>
        <w:ind w:left="1416" w:right="0" w:hanging="282"/>
        <w:jc w:val="both"/>
        <w:rPr>
          <w:sz w:val="18"/>
        </w:rPr>
      </w:pPr>
      <w:r>
        <w:rPr>
          <w:sz w:val="18"/>
        </w:rPr>
        <w:t>le</w:t>
      </w:r>
      <w:r>
        <w:rPr>
          <w:spacing w:val="-2"/>
          <w:sz w:val="18"/>
        </w:rPr>
        <w:t> </w:t>
      </w:r>
      <w:r>
        <w:rPr>
          <w:sz w:val="18"/>
        </w:rPr>
        <w:t>spese</w:t>
      </w:r>
      <w:r>
        <w:rPr>
          <w:spacing w:val="-1"/>
          <w:sz w:val="18"/>
        </w:rPr>
        <w:t> </w:t>
      </w:r>
      <w:r>
        <w:rPr>
          <w:sz w:val="18"/>
        </w:rPr>
        <w:t>di</w:t>
      </w:r>
      <w:r>
        <w:rPr>
          <w:spacing w:val="-4"/>
          <w:sz w:val="18"/>
        </w:rPr>
        <w:t> </w:t>
      </w:r>
      <w:r>
        <w:rPr>
          <w:sz w:val="18"/>
        </w:rPr>
        <w:t>trasporto</w:t>
      </w:r>
      <w:r>
        <w:rPr>
          <w:spacing w:val="-2"/>
          <w:sz w:val="18"/>
        </w:rPr>
        <w:t> </w:t>
      </w:r>
      <w:r>
        <w:rPr>
          <w:sz w:val="18"/>
        </w:rPr>
        <w:t>necessarie</w:t>
      </w:r>
      <w:r>
        <w:rPr>
          <w:spacing w:val="-1"/>
          <w:sz w:val="18"/>
        </w:rPr>
        <w:t> </w:t>
      </w:r>
      <w:r>
        <w:rPr>
          <w:sz w:val="18"/>
        </w:rPr>
        <w:t>dal</w:t>
      </w:r>
      <w:r>
        <w:rPr>
          <w:spacing w:val="-4"/>
          <w:sz w:val="18"/>
        </w:rPr>
        <w:t> </w:t>
      </w:r>
      <w:r>
        <w:rPr>
          <w:sz w:val="18"/>
        </w:rPr>
        <w:t>domicilio</w:t>
      </w:r>
      <w:r>
        <w:rPr>
          <w:spacing w:val="-2"/>
          <w:sz w:val="18"/>
        </w:rPr>
        <w:t> </w:t>
      </w:r>
      <w:r>
        <w:rPr>
          <w:sz w:val="18"/>
        </w:rPr>
        <w:t>al</w:t>
      </w:r>
      <w:r>
        <w:rPr>
          <w:spacing w:val="-1"/>
          <w:sz w:val="18"/>
        </w:rPr>
        <w:t> </w:t>
      </w:r>
      <w:r>
        <w:rPr>
          <w:sz w:val="18"/>
        </w:rPr>
        <w:t>luogo</w:t>
      </w:r>
      <w:r>
        <w:rPr>
          <w:spacing w:val="-4"/>
          <w:sz w:val="18"/>
        </w:rPr>
        <w:t> </w:t>
      </w:r>
      <w:r>
        <w:rPr>
          <w:sz w:val="18"/>
        </w:rPr>
        <w:t>di</w:t>
      </w:r>
      <w:r>
        <w:rPr>
          <w:spacing w:val="-1"/>
          <w:sz w:val="18"/>
        </w:rPr>
        <w:t> </w:t>
      </w:r>
      <w:r>
        <w:rPr>
          <w:spacing w:val="-2"/>
          <w:sz w:val="18"/>
        </w:rPr>
        <w:t>lavoro;</w:t>
      </w:r>
    </w:p>
    <w:p>
      <w:pPr>
        <w:pStyle w:val="Heading8"/>
        <w:jc w:val="both"/>
      </w:pPr>
      <w:r>
        <w:rPr/>
        <w:t>Art.</w:t>
      </w:r>
      <w:r>
        <w:rPr>
          <w:spacing w:val="-1"/>
        </w:rPr>
        <w:t> </w:t>
      </w:r>
      <w:r>
        <w:rPr/>
        <w:t>3 </w:t>
      </w:r>
      <w:r>
        <w:rPr>
          <w:spacing w:val="-4"/>
        </w:rPr>
        <w:t>DIPF</w:t>
      </w:r>
    </w:p>
    <w:p>
      <w:pPr>
        <w:pStyle w:val="BodyText"/>
        <w:spacing w:before="58"/>
        <w:ind w:right="703"/>
        <w:jc w:val="both"/>
      </w:pPr>
      <w:r>
        <w:rPr>
          <w:position w:val="6"/>
          <w:sz w:val="12"/>
        </w:rPr>
        <w:t>1</w:t>
      </w:r>
      <w:r>
        <w:rPr>
          <w:spacing w:val="-2"/>
          <w:position w:val="6"/>
          <w:sz w:val="12"/>
        </w:rPr>
        <w:t> </w:t>
      </w:r>
      <w:r>
        <w:rPr/>
        <w:t>Sono</w:t>
      </w:r>
      <w:r>
        <w:rPr>
          <w:spacing w:val="-4"/>
        </w:rPr>
        <w:t> </w:t>
      </w:r>
      <w:r>
        <w:rPr/>
        <w:t>considerate</w:t>
      </w:r>
      <w:r>
        <w:rPr>
          <w:spacing w:val="-4"/>
        </w:rPr>
        <w:t> </w:t>
      </w:r>
      <w:r>
        <w:rPr/>
        <w:t>spese</w:t>
      </w:r>
      <w:r>
        <w:rPr>
          <w:spacing w:val="-4"/>
        </w:rPr>
        <w:t> </w:t>
      </w:r>
      <w:r>
        <w:rPr/>
        <w:t>di</w:t>
      </w:r>
      <w:r>
        <w:rPr>
          <w:spacing w:val="-4"/>
        </w:rPr>
        <w:t> </w:t>
      </w:r>
      <w:r>
        <w:rPr/>
        <w:t>trasporto</w:t>
      </w:r>
      <w:r>
        <w:rPr>
          <w:spacing w:val="-4"/>
        </w:rPr>
        <w:t> </w:t>
      </w:r>
      <w:r>
        <w:rPr/>
        <w:t>quelle</w:t>
      </w:r>
      <w:r>
        <w:rPr>
          <w:spacing w:val="-6"/>
        </w:rPr>
        <w:t> </w:t>
      </w:r>
      <w:r>
        <w:rPr/>
        <w:t>causate</w:t>
      </w:r>
      <w:r>
        <w:rPr>
          <w:spacing w:val="-4"/>
        </w:rPr>
        <w:t> </w:t>
      </w:r>
      <w:r>
        <w:rPr/>
        <w:t>al</w:t>
      </w:r>
      <w:r>
        <w:rPr>
          <w:spacing w:val="-4"/>
        </w:rPr>
        <w:t> </w:t>
      </w:r>
      <w:r>
        <w:rPr/>
        <w:t>contribuente</w:t>
      </w:r>
      <w:r>
        <w:rPr>
          <w:spacing w:val="-4"/>
        </w:rPr>
        <w:t> </w:t>
      </w:r>
      <w:r>
        <w:rPr/>
        <w:t>per</w:t>
      </w:r>
      <w:r>
        <w:rPr>
          <w:spacing w:val="-4"/>
        </w:rPr>
        <w:t> </w:t>
      </w:r>
      <w:r>
        <w:rPr/>
        <w:t>trasferirsi</w:t>
      </w:r>
      <w:r>
        <w:rPr>
          <w:spacing w:val="-4"/>
        </w:rPr>
        <w:t> </w:t>
      </w:r>
      <w:r>
        <w:rPr/>
        <w:t>dal</w:t>
      </w:r>
      <w:r>
        <w:rPr>
          <w:spacing w:val="-4"/>
        </w:rPr>
        <w:t> </w:t>
      </w:r>
      <w:r>
        <w:rPr/>
        <w:t>luogo</w:t>
      </w:r>
      <w:r>
        <w:rPr>
          <w:spacing w:val="-4"/>
        </w:rPr>
        <w:t> </w:t>
      </w:r>
      <w:r>
        <w:rPr/>
        <w:t>di</w:t>
      </w:r>
      <w:r>
        <w:rPr>
          <w:spacing w:val="-4"/>
        </w:rPr>
        <w:t> </w:t>
      </w:r>
      <w:r>
        <w:rPr/>
        <w:t>domicilio a quello in cui lavora. Le relative deduzioni sono stabilite come segue:</w:t>
      </w:r>
    </w:p>
    <w:p>
      <w:pPr>
        <w:pStyle w:val="ListParagraph"/>
        <w:numPr>
          <w:ilvl w:val="0"/>
          <w:numId w:val="5"/>
        </w:numPr>
        <w:tabs>
          <w:tab w:pos="1416" w:val="left" w:leader="none"/>
        </w:tabs>
        <w:spacing w:line="240" w:lineRule="auto" w:before="39" w:after="0"/>
        <w:ind w:left="1416" w:right="0" w:hanging="282"/>
        <w:jc w:val="both"/>
        <w:rPr>
          <w:sz w:val="18"/>
        </w:rPr>
      </w:pPr>
      <w:r>
        <w:rPr>
          <w:sz w:val="18"/>
        </w:rPr>
        <w:t>per</w:t>
      </w:r>
      <w:r>
        <w:rPr>
          <w:spacing w:val="-3"/>
          <w:sz w:val="18"/>
        </w:rPr>
        <w:t> </w:t>
      </w:r>
      <w:r>
        <w:rPr>
          <w:sz w:val="18"/>
        </w:rPr>
        <w:t>l’uso</w:t>
      </w:r>
      <w:r>
        <w:rPr>
          <w:spacing w:val="-3"/>
          <w:sz w:val="18"/>
        </w:rPr>
        <w:t> </w:t>
      </w:r>
      <w:r>
        <w:rPr>
          <w:sz w:val="18"/>
        </w:rPr>
        <w:t>di</w:t>
      </w:r>
      <w:r>
        <w:rPr>
          <w:spacing w:val="-4"/>
          <w:sz w:val="18"/>
        </w:rPr>
        <w:t> </w:t>
      </w:r>
      <w:r>
        <w:rPr>
          <w:sz w:val="18"/>
        </w:rPr>
        <w:t>mezzi</w:t>
      </w:r>
      <w:r>
        <w:rPr>
          <w:spacing w:val="-1"/>
          <w:sz w:val="18"/>
        </w:rPr>
        <w:t> </w:t>
      </w:r>
      <w:r>
        <w:rPr>
          <w:sz w:val="18"/>
        </w:rPr>
        <w:t>di</w:t>
      </w:r>
      <w:r>
        <w:rPr>
          <w:spacing w:val="-4"/>
          <w:sz w:val="18"/>
        </w:rPr>
        <w:t> </w:t>
      </w:r>
      <w:r>
        <w:rPr>
          <w:sz w:val="18"/>
        </w:rPr>
        <w:t>trasporto</w:t>
      </w:r>
      <w:r>
        <w:rPr>
          <w:spacing w:val="-4"/>
          <w:sz w:val="18"/>
        </w:rPr>
        <w:t> </w:t>
      </w:r>
      <w:r>
        <w:rPr>
          <w:sz w:val="18"/>
        </w:rPr>
        <w:t>pubblici:</w:t>
      </w:r>
      <w:r>
        <w:rPr>
          <w:spacing w:val="-2"/>
          <w:sz w:val="18"/>
        </w:rPr>
        <w:t> </w:t>
      </w:r>
      <w:r>
        <w:rPr>
          <w:sz w:val="18"/>
        </w:rPr>
        <w:t>la</w:t>
      </w:r>
      <w:r>
        <w:rPr>
          <w:spacing w:val="-1"/>
          <w:sz w:val="18"/>
        </w:rPr>
        <w:t> </w:t>
      </w:r>
      <w:r>
        <w:rPr>
          <w:sz w:val="18"/>
        </w:rPr>
        <w:t>spesa</w:t>
      </w:r>
      <w:r>
        <w:rPr>
          <w:spacing w:val="-1"/>
          <w:sz w:val="18"/>
        </w:rPr>
        <w:t> </w:t>
      </w:r>
      <w:r>
        <w:rPr>
          <w:spacing w:val="-2"/>
          <w:sz w:val="18"/>
        </w:rPr>
        <w:t>effettiva;</w:t>
      </w:r>
    </w:p>
    <w:p>
      <w:pPr>
        <w:pStyle w:val="ListParagraph"/>
        <w:numPr>
          <w:ilvl w:val="0"/>
          <w:numId w:val="5"/>
        </w:numPr>
        <w:tabs>
          <w:tab w:pos="1416" w:val="left" w:leader="none"/>
          <w:tab w:pos="1418" w:val="left" w:leader="none"/>
        </w:tabs>
        <w:spacing w:line="240" w:lineRule="auto" w:before="40" w:after="0"/>
        <w:ind w:left="1418" w:right="700" w:hanging="284"/>
        <w:jc w:val="both"/>
        <w:rPr>
          <w:sz w:val="18"/>
        </w:rPr>
      </w:pPr>
      <w:r>
        <w:rPr>
          <w:sz w:val="18"/>
        </w:rPr>
        <w:t>per</w:t>
      </w:r>
      <w:r>
        <w:rPr>
          <w:spacing w:val="-7"/>
          <w:sz w:val="18"/>
        </w:rPr>
        <w:t> </w:t>
      </w:r>
      <w:r>
        <w:rPr>
          <w:sz w:val="18"/>
        </w:rPr>
        <w:t>l’uso</w:t>
      </w:r>
      <w:r>
        <w:rPr>
          <w:spacing w:val="-6"/>
          <w:sz w:val="18"/>
        </w:rPr>
        <w:t> </w:t>
      </w:r>
      <w:r>
        <w:rPr>
          <w:sz w:val="18"/>
        </w:rPr>
        <w:t>della</w:t>
      </w:r>
      <w:r>
        <w:rPr>
          <w:spacing w:val="-8"/>
          <w:sz w:val="18"/>
        </w:rPr>
        <w:t> </w:t>
      </w:r>
      <w:r>
        <w:rPr>
          <w:sz w:val="18"/>
        </w:rPr>
        <w:t>bicicletta,</w:t>
      </w:r>
      <w:r>
        <w:rPr>
          <w:spacing w:val="-6"/>
          <w:sz w:val="18"/>
        </w:rPr>
        <w:t> </w:t>
      </w:r>
      <w:r>
        <w:rPr>
          <w:sz w:val="18"/>
        </w:rPr>
        <w:t>di</w:t>
      </w:r>
      <w:r>
        <w:rPr>
          <w:spacing w:val="-6"/>
          <w:sz w:val="18"/>
        </w:rPr>
        <w:t> </w:t>
      </w:r>
      <w:r>
        <w:rPr>
          <w:sz w:val="18"/>
        </w:rPr>
        <w:t>un</w:t>
      </w:r>
      <w:r>
        <w:rPr>
          <w:spacing w:val="-8"/>
          <w:sz w:val="18"/>
        </w:rPr>
        <w:t> </w:t>
      </w:r>
      <w:r>
        <w:rPr>
          <w:sz w:val="18"/>
        </w:rPr>
        <w:t>ciclomotore</w:t>
      </w:r>
      <w:r>
        <w:rPr>
          <w:spacing w:val="-6"/>
          <w:sz w:val="18"/>
        </w:rPr>
        <w:t> </w:t>
      </w:r>
      <w:r>
        <w:rPr>
          <w:sz w:val="18"/>
        </w:rPr>
        <w:t>o</w:t>
      </w:r>
      <w:r>
        <w:rPr>
          <w:spacing w:val="-6"/>
          <w:sz w:val="18"/>
        </w:rPr>
        <w:t> </w:t>
      </w:r>
      <w:r>
        <w:rPr>
          <w:sz w:val="18"/>
        </w:rPr>
        <w:t>di</w:t>
      </w:r>
      <w:r>
        <w:rPr>
          <w:spacing w:val="-6"/>
          <w:sz w:val="18"/>
        </w:rPr>
        <w:t> </w:t>
      </w:r>
      <w:r>
        <w:rPr>
          <w:sz w:val="18"/>
        </w:rPr>
        <w:t>una</w:t>
      </w:r>
      <w:r>
        <w:rPr>
          <w:spacing w:val="-6"/>
          <w:sz w:val="18"/>
        </w:rPr>
        <w:t> </w:t>
      </w:r>
      <w:r>
        <w:rPr>
          <w:sz w:val="18"/>
        </w:rPr>
        <w:t>motocicletta</w:t>
      </w:r>
      <w:r>
        <w:rPr>
          <w:spacing w:val="-6"/>
          <w:sz w:val="18"/>
        </w:rPr>
        <w:t> </w:t>
      </w:r>
      <w:r>
        <w:rPr>
          <w:sz w:val="18"/>
        </w:rPr>
        <w:t>con</w:t>
      </w:r>
      <w:r>
        <w:rPr>
          <w:spacing w:val="-6"/>
          <w:sz w:val="18"/>
        </w:rPr>
        <w:t> </w:t>
      </w:r>
      <w:r>
        <w:rPr>
          <w:sz w:val="18"/>
        </w:rPr>
        <w:t>targa</w:t>
      </w:r>
      <w:r>
        <w:rPr>
          <w:spacing w:val="-6"/>
          <w:sz w:val="18"/>
        </w:rPr>
        <w:t> </w:t>
      </w:r>
      <w:r>
        <w:rPr>
          <w:sz w:val="18"/>
        </w:rPr>
        <w:t>di</w:t>
      </w:r>
      <w:r>
        <w:rPr>
          <w:spacing w:val="-6"/>
          <w:sz w:val="18"/>
        </w:rPr>
        <w:t> </w:t>
      </w:r>
      <w:r>
        <w:rPr>
          <w:sz w:val="18"/>
        </w:rPr>
        <w:t>controllo</w:t>
      </w:r>
      <w:r>
        <w:rPr>
          <w:spacing w:val="-6"/>
          <w:sz w:val="18"/>
        </w:rPr>
        <w:t> </w:t>
      </w:r>
      <w:r>
        <w:rPr>
          <w:sz w:val="18"/>
        </w:rPr>
        <w:t>su</w:t>
      </w:r>
      <w:r>
        <w:rPr>
          <w:spacing w:val="-6"/>
          <w:sz w:val="18"/>
        </w:rPr>
        <w:t> </w:t>
      </w:r>
      <w:r>
        <w:rPr>
          <w:sz w:val="18"/>
        </w:rPr>
        <w:t>fondo</w:t>
      </w:r>
      <w:r>
        <w:rPr>
          <w:spacing w:val="-6"/>
          <w:sz w:val="18"/>
        </w:rPr>
        <w:t> </w:t>
      </w:r>
      <w:r>
        <w:rPr>
          <w:sz w:val="18"/>
        </w:rPr>
        <w:t>giallo: fino a 700 franchi l’anno, ma al massimo il costo del mezzo di trasporto pubblico;</w:t>
      </w:r>
    </w:p>
    <w:p>
      <w:pPr>
        <w:pStyle w:val="ListParagraph"/>
        <w:numPr>
          <w:ilvl w:val="0"/>
          <w:numId w:val="5"/>
        </w:numPr>
        <w:tabs>
          <w:tab w:pos="1416" w:val="left" w:leader="none"/>
          <w:tab w:pos="1418" w:val="left" w:leader="none"/>
        </w:tabs>
        <w:spacing w:line="240" w:lineRule="auto" w:before="40" w:after="0"/>
        <w:ind w:left="1418" w:right="701" w:hanging="284"/>
        <w:jc w:val="both"/>
        <w:rPr>
          <w:sz w:val="18"/>
        </w:rPr>
      </w:pPr>
      <w:r>
        <w:rPr>
          <w:sz w:val="18"/>
        </w:rPr>
        <w:t>per l’uso di una motocicletta con targa di controllo su fondo bianco o di un’automobile privata: le spese del mezzo pubblico disponibile.</w:t>
      </w:r>
    </w:p>
    <w:p>
      <w:pPr>
        <w:pStyle w:val="BodyText"/>
        <w:spacing w:before="36"/>
        <w:ind w:right="700"/>
        <w:jc w:val="both"/>
      </w:pPr>
      <w:r>
        <w:rPr>
          <w:position w:val="6"/>
          <w:sz w:val="12"/>
        </w:rPr>
        <w:t>2</w:t>
      </w:r>
      <w:r>
        <w:rPr>
          <w:spacing w:val="17"/>
          <w:position w:val="6"/>
          <w:sz w:val="12"/>
        </w:rPr>
        <w:t> </w:t>
      </w:r>
      <w:r>
        <w:rPr/>
        <w:t>Eccezionalmente, se nessun</w:t>
      </w:r>
      <w:r>
        <w:rPr>
          <w:spacing w:val="-1"/>
        </w:rPr>
        <w:t> </w:t>
      </w:r>
      <w:r>
        <w:rPr/>
        <w:t>mezzo</w:t>
      </w:r>
      <w:r>
        <w:rPr>
          <w:spacing w:val="-1"/>
        </w:rPr>
        <w:t> </w:t>
      </w:r>
      <w:r>
        <w:rPr/>
        <w:t>pubblico</w:t>
      </w:r>
      <w:r>
        <w:rPr>
          <w:spacing w:val="-1"/>
        </w:rPr>
        <w:t> </w:t>
      </w:r>
      <w:r>
        <w:rPr/>
        <w:t>è</w:t>
      </w:r>
      <w:r>
        <w:rPr>
          <w:spacing w:val="-1"/>
        </w:rPr>
        <w:t> </w:t>
      </w:r>
      <w:r>
        <w:rPr/>
        <w:t>a disposizione o</w:t>
      </w:r>
      <w:r>
        <w:rPr>
          <w:spacing w:val="-1"/>
        </w:rPr>
        <w:t> </w:t>
      </w:r>
      <w:r>
        <w:rPr/>
        <w:t>se</w:t>
      </w:r>
      <w:r>
        <w:rPr>
          <w:spacing w:val="-1"/>
        </w:rPr>
        <w:t> </w:t>
      </w:r>
      <w:r>
        <w:rPr/>
        <w:t>il</w:t>
      </w:r>
      <w:r>
        <w:rPr>
          <w:spacing w:val="-1"/>
        </w:rPr>
        <w:t> </w:t>
      </w:r>
      <w:r>
        <w:rPr/>
        <w:t>contribuente non</w:t>
      </w:r>
      <w:r>
        <w:rPr>
          <w:spacing w:val="-1"/>
        </w:rPr>
        <w:t> </w:t>
      </w:r>
      <w:r>
        <w:rPr/>
        <w:t>può servirsene (es. infermità, distanza notevole dalla più vicina fermata, orario sfavorevole, ecc.) è ammessa una de-duzione fino a 40 cts. il km per le motociclette con targa di controllo su fondo bianco e 60 cts. per le </w:t>
      </w:r>
      <w:r>
        <w:rPr>
          <w:spacing w:val="-2"/>
        </w:rPr>
        <w:t>automobili.</w:t>
      </w:r>
    </w:p>
    <w:p>
      <w:pPr>
        <w:pStyle w:val="BodyText"/>
        <w:spacing w:before="37"/>
        <w:ind w:right="701"/>
        <w:jc w:val="both"/>
      </w:pPr>
      <w:r>
        <w:rPr>
          <w:position w:val="6"/>
          <w:sz w:val="12"/>
        </w:rPr>
        <w:t>3</w:t>
      </w:r>
      <w:r>
        <w:rPr>
          <w:spacing w:val="30"/>
          <w:position w:val="6"/>
          <w:sz w:val="12"/>
        </w:rPr>
        <w:t> </w:t>
      </w:r>
      <w:r>
        <w:rPr/>
        <w:t>La deduzione per il tragitto di andata e ritorno a mezzogiorno non può in ogni caso superare quella massima ammessa per i pasti consumati fuori casa (15 franchi al giorno o 3’200 franchi l’anno).</w:t>
      </w:r>
    </w:p>
    <w:p>
      <w:pPr>
        <w:pStyle w:val="BodyText"/>
        <w:spacing w:after="0"/>
        <w:jc w:val="both"/>
        <w:sectPr>
          <w:pgSz w:w="11910" w:h="16840"/>
          <w:pgMar w:header="724" w:footer="687" w:top="960" w:bottom="880" w:left="850" w:right="992"/>
        </w:sectPr>
      </w:pPr>
    </w:p>
    <w:p>
      <w:pPr>
        <w:pStyle w:val="BodyText"/>
        <w:spacing w:before="211"/>
        <w:ind w:left="0"/>
        <w:rPr>
          <w:sz w:val="20"/>
        </w:rPr>
      </w:pPr>
    </w:p>
    <w:p>
      <w:pPr>
        <w:pStyle w:val="Heading7"/>
        <w:jc w:val="left"/>
      </w:pPr>
      <w:r>
        <w:rPr>
          <w:color w:val="950000"/>
        </w:rPr>
        <w:t>Altre spese professionali</w:t>
      </w:r>
      <w:r>
        <w:rPr>
          <w:color w:val="950000"/>
          <w:spacing w:val="80"/>
        </w:rPr>
        <w:t> </w:t>
      </w:r>
      <w:r>
        <w:rPr>
          <w:color w:val="950000"/>
        </w:rPr>
        <w:drawing>
          <wp:inline distT="0" distB="0" distL="0" distR="0">
            <wp:extent cx="201245" cy="114924"/>
            <wp:effectExtent l="0" t="0" r="0" b="0"/>
            <wp:docPr id="34" name="Image 34" descr="">
              <a:hlinkClick r:id="rId42"/>
            </wp:docPr>
            <wp:cNvGraphicFramePr>
              <a:graphicFrameLocks/>
            </wp:cNvGraphicFramePr>
            <a:graphic>
              <a:graphicData uri="http://schemas.openxmlformats.org/drawingml/2006/picture">
                <pic:pic>
                  <pic:nvPicPr>
                    <pic:cNvPr id="34" name="Image 34" descr="">
                      <a:hlinkClick r:id="rId42"/>
                    </pic:cNvPr>
                    <pic:cNvPicPr/>
                  </pic:nvPicPr>
                  <pic:blipFill>
                    <a:blip r:embed="rId11" cstate="print"/>
                    <a:stretch>
                      <a:fillRect/>
                    </a:stretch>
                  </pic:blipFill>
                  <pic:spPr>
                    <a:xfrm>
                      <a:off x="0" y="0"/>
                      <a:ext cx="201245" cy="114924"/>
                    </a:xfrm>
                    <a:prstGeom prst="rect">
                      <a:avLst/>
                    </a:prstGeom>
                  </pic:spPr>
                </pic:pic>
              </a:graphicData>
            </a:graphic>
          </wp:inline>
        </w:drawing>
      </w:r>
      <w:r>
        <w:rPr>
          <w:color w:val="950000"/>
        </w:rPr>
      </w:r>
    </w:p>
    <w:p>
      <w:pPr>
        <w:pStyle w:val="Heading8"/>
      </w:pPr>
      <w:r>
        <w:rPr/>
        <w:t>Art.</w:t>
      </w:r>
      <w:r>
        <w:rPr>
          <w:spacing w:val="-1"/>
        </w:rPr>
        <w:t> </w:t>
      </w:r>
      <w:r>
        <w:rPr/>
        <w:t>25</w:t>
      </w:r>
      <w:r>
        <w:rPr>
          <w:spacing w:val="-1"/>
        </w:rPr>
        <w:t> </w:t>
      </w:r>
      <w:r>
        <w:rPr/>
        <w:t>cpv.</w:t>
      </w:r>
      <w:r>
        <w:rPr>
          <w:spacing w:val="-1"/>
        </w:rPr>
        <w:t> </w:t>
      </w:r>
      <w:r>
        <w:rPr/>
        <w:t>1 lett.</w:t>
      </w:r>
      <w:r>
        <w:rPr>
          <w:spacing w:val="-1"/>
        </w:rPr>
        <w:t> </w:t>
      </w:r>
      <w:r>
        <w:rPr/>
        <w:t>c</w:t>
      </w:r>
      <w:r>
        <w:rPr>
          <w:spacing w:val="-2"/>
        </w:rPr>
        <w:t> </w:t>
      </w:r>
      <w:r>
        <w:rPr>
          <w:spacing w:val="-5"/>
        </w:rPr>
        <w:t>LT</w:t>
      </w:r>
    </w:p>
    <w:p>
      <w:pPr>
        <w:pStyle w:val="BodyText"/>
        <w:spacing w:before="56"/>
      </w:pPr>
      <w:r>
        <w:rPr>
          <w:position w:val="6"/>
          <w:sz w:val="12"/>
        </w:rPr>
        <w:t>1</w:t>
      </w:r>
      <w:r>
        <w:rPr>
          <w:spacing w:val="-3"/>
          <w:position w:val="6"/>
          <w:sz w:val="12"/>
        </w:rPr>
        <w:t> </w:t>
      </w:r>
      <w:r>
        <w:rPr/>
        <w:t>Le</w:t>
      </w:r>
      <w:r>
        <w:rPr>
          <w:spacing w:val="-5"/>
        </w:rPr>
        <w:t> </w:t>
      </w:r>
      <w:r>
        <w:rPr/>
        <w:t>spese</w:t>
      </w:r>
      <w:r>
        <w:rPr>
          <w:spacing w:val="-2"/>
        </w:rPr>
        <w:t> </w:t>
      </w:r>
      <w:r>
        <w:rPr/>
        <w:t>professionali</w:t>
      </w:r>
      <w:r>
        <w:rPr>
          <w:spacing w:val="-2"/>
        </w:rPr>
        <w:t> </w:t>
      </w:r>
      <w:r>
        <w:rPr/>
        <w:t>deducibili</w:t>
      </w:r>
      <w:r>
        <w:rPr>
          <w:spacing w:val="-2"/>
        </w:rPr>
        <w:t> sono:</w:t>
      </w:r>
    </w:p>
    <w:p>
      <w:pPr>
        <w:pStyle w:val="BodyText"/>
        <w:spacing w:before="40"/>
        <w:ind w:left="1418" w:right="702" w:hanging="284"/>
      </w:pPr>
      <w:r>
        <w:rPr/>
        <w:t>c)</w:t>
      </w:r>
      <w:r>
        <w:rPr>
          <w:spacing w:val="79"/>
        </w:rPr>
        <w:t> </w:t>
      </w:r>
      <w:r>
        <w:rPr/>
        <w:t>le altre spese necessarie per l’esercizio della professione; è fatto salvo l’articolo 32, capoverso 1, lettera n);</w:t>
      </w:r>
    </w:p>
    <w:p>
      <w:pPr>
        <w:pStyle w:val="Heading8"/>
      </w:pPr>
      <w:r>
        <w:rPr/>
        <w:t>Art.</w:t>
      </w:r>
      <w:r>
        <w:rPr>
          <w:spacing w:val="-3"/>
        </w:rPr>
        <w:t> </w:t>
      </w:r>
      <w:r>
        <w:rPr/>
        <w:t>7</w:t>
      </w:r>
      <w:r>
        <w:rPr>
          <w:spacing w:val="1"/>
        </w:rPr>
        <w:t> </w:t>
      </w:r>
      <w:r>
        <w:rPr/>
        <w:t>cpv.</w:t>
      </w:r>
      <w:r>
        <w:rPr>
          <w:spacing w:val="-2"/>
        </w:rPr>
        <w:t> </w:t>
      </w:r>
      <w:r>
        <w:rPr/>
        <w:t>2 e</w:t>
      </w:r>
      <w:r>
        <w:rPr>
          <w:spacing w:val="-2"/>
        </w:rPr>
        <w:t> </w:t>
      </w:r>
      <w:r>
        <w:rPr/>
        <w:t>3</w:t>
      </w:r>
      <w:r>
        <w:rPr>
          <w:spacing w:val="1"/>
        </w:rPr>
        <w:t> </w:t>
      </w:r>
      <w:r>
        <w:rPr>
          <w:spacing w:val="-4"/>
        </w:rPr>
        <w:t>DIPF</w:t>
      </w:r>
    </w:p>
    <w:p>
      <w:pPr>
        <w:pStyle w:val="BodyText"/>
        <w:spacing w:before="55"/>
        <w:ind w:right="700"/>
        <w:jc w:val="both"/>
      </w:pPr>
      <w:r>
        <w:rPr>
          <w:position w:val="6"/>
          <w:sz w:val="12"/>
        </w:rPr>
        <w:t>2</w:t>
      </w:r>
      <w:r>
        <w:rPr>
          <w:spacing w:val="15"/>
          <w:position w:val="6"/>
          <w:sz w:val="12"/>
        </w:rPr>
        <w:t> </w:t>
      </w:r>
      <w:r>
        <w:rPr/>
        <w:t>La</w:t>
      </w:r>
      <w:r>
        <w:rPr>
          <w:spacing w:val="-4"/>
        </w:rPr>
        <w:t> </w:t>
      </w:r>
      <w:r>
        <w:rPr/>
        <w:t>relativa</w:t>
      </w:r>
      <w:r>
        <w:rPr>
          <w:spacing w:val="-4"/>
        </w:rPr>
        <w:t> </w:t>
      </w:r>
      <w:r>
        <w:rPr/>
        <w:t>deduzione</w:t>
      </w:r>
      <w:r>
        <w:rPr>
          <w:spacing w:val="-1"/>
        </w:rPr>
        <w:t> </w:t>
      </w:r>
      <w:r>
        <w:rPr/>
        <w:t>è</w:t>
      </w:r>
      <w:r>
        <w:rPr>
          <w:spacing w:val="-4"/>
        </w:rPr>
        <w:t> </w:t>
      </w:r>
      <w:r>
        <w:rPr/>
        <w:t>ammessa</w:t>
      </w:r>
      <w:r>
        <w:rPr>
          <w:spacing w:val="-1"/>
        </w:rPr>
        <w:t> </w:t>
      </w:r>
      <w:r>
        <w:rPr/>
        <w:t>nella</w:t>
      </w:r>
      <w:r>
        <w:rPr>
          <w:spacing w:val="-4"/>
        </w:rPr>
        <w:t> </w:t>
      </w:r>
      <w:r>
        <w:rPr/>
        <w:t>misura</w:t>
      </w:r>
      <w:r>
        <w:rPr>
          <w:spacing w:val="-4"/>
        </w:rPr>
        <w:t> </w:t>
      </w:r>
      <w:r>
        <w:rPr/>
        <w:t>complessiva</w:t>
      </w:r>
      <w:r>
        <w:rPr>
          <w:spacing w:val="-4"/>
        </w:rPr>
        <w:t> </w:t>
      </w:r>
      <w:r>
        <w:rPr/>
        <w:t>di</w:t>
      </w:r>
      <w:r>
        <w:rPr>
          <w:spacing w:val="-4"/>
        </w:rPr>
        <w:t> </w:t>
      </w:r>
      <w:r>
        <w:rPr/>
        <w:t>3'000</w:t>
      </w:r>
      <w:r>
        <w:rPr>
          <w:spacing w:val="-1"/>
        </w:rPr>
        <w:t> </w:t>
      </w:r>
      <w:r>
        <w:rPr/>
        <w:t>franchi</w:t>
      </w:r>
      <w:r>
        <w:rPr>
          <w:spacing w:val="-4"/>
        </w:rPr>
        <w:t> </w:t>
      </w:r>
      <w:r>
        <w:rPr/>
        <w:t>l’anno</w:t>
      </w:r>
      <w:r>
        <w:rPr>
          <w:spacing w:val="-4"/>
        </w:rPr>
        <w:t> </w:t>
      </w:r>
      <w:r>
        <w:rPr/>
        <w:t>oppure</w:t>
      </w:r>
      <w:r>
        <w:rPr>
          <w:spacing w:val="-6"/>
        </w:rPr>
        <w:t> </w:t>
      </w:r>
      <w:r>
        <w:rPr/>
        <w:t>delle</w:t>
      </w:r>
      <w:r>
        <w:rPr>
          <w:spacing w:val="-4"/>
        </w:rPr>
        <w:t> </w:t>
      </w:r>
      <w:r>
        <w:rPr/>
        <w:t>spese effettive;</w:t>
      </w:r>
      <w:r>
        <w:rPr>
          <w:spacing w:val="-9"/>
        </w:rPr>
        <w:t> </w:t>
      </w:r>
      <w:r>
        <w:rPr/>
        <w:t>in</w:t>
      </w:r>
      <w:r>
        <w:rPr>
          <w:spacing w:val="-6"/>
        </w:rPr>
        <w:t> </w:t>
      </w:r>
      <w:r>
        <w:rPr/>
        <w:t>quest’ultimo</w:t>
      </w:r>
      <w:r>
        <w:rPr>
          <w:spacing w:val="-6"/>
        </w:rPr>
        <w:t> </w:t>
      </w:r>
      <w:r>
        <w:rPr/>
        <w:t>caso</w:t>
      </w:r>
      <w:r>
        <w:rPr>
          <w:spacing w:val="-6"/>
        </w:rPr>
        <w:t> </w:t>
      </w:r>
      <w:r>
        <w:rPr/>
        <w:t>devono</w:t>
      </w:r>
      <w:r>
        <w:rPr>
          <w:spacing w:val="-6"/>
        </w:rPr>
        <w:t> </w:t>
      </w:r>
      <w:r>
        <w:rPr/>
        <w:t>essere</w:t>
      </w:r>
      <w:r>
        <w:rPr>
          <w:spacing w:val="-9"/>
        </w:rPr>
        <w:t> </w:t>
      </w:r>
      <w:r>
        <w:rPr/>
        <w:t>giustificate</w:t>
      </w:r>
      <w:r>
        <w:rPr>
          <w:spacing w:val="-6"/>
        </w:rPr>
        <w:t> </w:t>
      </w:r>
      <w:r>
        <w:rPr/>
        <w:t>la</w:t>
      </w:r>
      <w:r>
        <w:rPr>
          <w:spacing w:val="-6"/>
        </w:rPr>
        <w:t> </w:t>
      </w:r>
      <w:r>
        <w:rPr/>
        <w:t>totalità</w:t>
      </w:r>
      <w:r>
        <w:rPr>
          <w:spacing w:val="-9"/>
        </w:rPr>
        <w:t> </w:t>
      </w:r>
      <w:r>
        <w:rPr/>
        <w:t>delle</w:t>
      </w:r>
      <w:r>
        <w:rPr>
          <w:spacing w:val="-6"/>
        </w:rPr>
        <w:t> </w:t>
      </w:r>
      <w:r>
        <w:rPr/>
        <w:t>spese</w:t>
      </w:r>
      <w:r>
        <w:rPr>
          <w:spacing w:val="-6"/>
        </w:rPr>
        <w:t> </w:t>
      </w:r>
      <w:r>
        <w:rPr/>
        <w:t>e</w:t>
      </w:r>
      <w:r>
        <w:rPr>
          <w:spacing w:val="-6"/>
        </w:rPr>
        <w:t> </w:t>
      </w:r>
      <w:r>
        <w:rPr/>
        <w:t>la</w:t>
      </w:r>
      <w:r>
        <w:rPr>
          <w:spacing w:val="-9"/>
        </w:rPr>
        <w:t> </w:t>
      </w:r>
      <w:r>
        <w:rPr/>
        <w:t>loro</w:t>
      </w:r>
      <w:r>
        <w:rPr>
          <w:spacing w:val="-6"/>
        </w:rPr>
        <w:t> </w:t>
      </w:r>
      <w:r>
        <w:rPr/>
        <w:t>necessità</w:t>
      </w:r>
      <w:r>
        <w:rPr>
          <w:spacing w:val="-6"/>
        </w:rPr>
        <w:t> </w:t>
      </w:r>
      <w:r>
        <w:rPr/>
        <w:t>profes-</w:t>
      </w:r>
      <w:r>
        <w:rPr>
          <w:spacing w:val="-2"/>
        </w:rPr>
        <w:t>sionale.</w:t>
      </w:r>
    </w:p>
    <w:p>
      <w:pPr>
        <w:pStyle w:val="BodyText"/>
        <w:spacing w:before="36"/>
        <w:ind w:right="701"/>
        <w:jc w:val="both"/>
      </w:pPr>
      <w:r>
        <w:rPr>
          <w:position w:val="6"/>
          <w:sz w:val="12"/>
        </w:rPr>
        <w:t>3</w:t>
      </w:r>
      <w:r>
        <w:rPr>
          <w:spacing w:val="22"/>
          <w:position w:val="6"/>
          <w:sz w:val="12"/>
        </w:rPr>
        <w:t> </w:t>
      </w:r>
      <w:r>
        <w:rPr/>
        <w:t>La deduzione complessiva del capoverso 2 è dimezzata se l'attività lucrativa dipendente è esercitata per meno di 6 mesi all'anno o con un grado di occupazione inferiore al 50%.</w:t>
      </w:r>
    </w:p>
    <w:p>
      <w:pPr>
        <w:pStyle w:val="BodyText"/>
        <w:spacing w:before="34"/>
        <w:ind w:left="0"/>
      </w:pPr>
    </w:p>
    <w:p>
      <w:pPr>
        <w:pStyle w:val="Heading7"/>
        <w:spacing w:before="1"/>
      </w:pPr>
      <w:r>
        <w:rPr>
          <w:color w:val="950000"/>
        </w:rPr>
        <w:t>Attività accessoria</w:t>
      </w:r>
      <w:r>
        <w:rPr>
          <w:color w:val="950000"/>
          <w:spacing w:val="80"/>
        </w:rPr>
        <w:t> </w:t>
      </w:r>
      <w:r>
        <w:rPr>
          <w:color w:val="950000"/>
        </w:rPr>
        <w:drawing>
          <wp:inline distT="0" distB="0" distL="0" distR="0">
            <wp:extent cx="201247" cy="114899"/>
            <wp:effectExtent l="0" t="0" r="0" b="0"/>
            <wp:docPr id="35" name="Image 35" descr="">
              <a:hlinkClick r:id="rId43"/>
            </wp:docPr>
            <wp:cNvGraphicFramePr>
              <a:graphicFrameLocks/>
            </wp:cNvGraphicFramePr>
            <a:graphic>
              <a:graphicData uri="http://schemas.openxmlformats.org/drawingml/2006/picture">
                <pic:pic>
                  <pic:nvPicPr>
                    <pic:cNvPr id="35" name="Image 35" descr="">
                      <a:hlinkClick r:id="rId43"/>
                    </pic:cNvPr>
                    <pic:cNvPicPr/>
                  </pic:nvPicPr>
                  <pic:blipFill>
                    <a:blip r:embed="rId11" cstate="print"/>
                    <a:stretch>
                      <a:fillRect/>
                    </a:stretch>
                  </pic:blipFill>
                  <pic:spPr>
                    <a:xfrm>
                      <a:off x="0" y="0"/>
                      <a:ext cx="201247" cy="114899"/>
                    </a:xfrm>
                    <a:prstGeom prst="rect">
                      <a:avLst/>
                    </a:prstGeom>
                  </pic:spPr>
                </pic:pic>
              </a:graphicData>
            </a:graphic>
          </wp:inline>
        </w:drawing>
      </w:r>
      <w:r>
        <w:rPr>
          <w:color w:val="950000"/>
        </w:rPr>
      </w:r>
    </w:p>
    <w:p>
      <w:pPr>
        <w:pStyle w:val="Heading8"/>
      </w:pPr>
      <w:r>
        <w:rPr/>
        <w:t>Art.</w:t>
      </w:r>
      <w:r>
        <w:rPr>
          <w:spacing w:val="-1"/>
        </w:rPr>
        <w:t> </w:t>
      </w:r>
      <w:r>
        <w:rPr/>
        <w:t>8 </w:t>
      </w:r>
      <w:r>
        <w:rPr>
          <w:spacing w:val="-4"/>
        </w:rPr>
        <w:t>DIPF</w:t>
      </w:r>
    </w:p>
    <w:p>
      <w:pPr>
        <w:pStyle w:val="BodyText"/>
        <w:spacing w:before="56"/>
        <w:ind w:right="701"/>
        <w:jc w:val="both"/>
      </w:pPr>
      <w:r>
        <w:rPr>
          <w:position w:val="6"/>
          <w:sz w:val="12"/>
        </w:rPr>
        <w:t>1</w:t>
      </w:r>
      <w:r>
        <w:rPr>
          <w:spacing w:val="-4"/>
          <w:position w:val="6"/>
          <w:sz w:val="12"/>
        </w:rPr>
        <w:t> </w:t>
      </w:r>
      <w:r>
        <w:rPr/>
        <w:t>Per</w:t>
      </w:r>
      <w:r>
        <w:rPr>
          <w:spacing w:val="-7"/>
        </w:rPr>
        <w:t> </w:t>
      </w:r>
      <w:r>
        <w:rPr/>
        <w:t>l’esercizio</w:t>
      </w:r>
      <w:r>
        <w:rPr>
          <w:spacing w:val="-9"/>
        </w:rPr>
        <w:t> </w:t>
      </w:r>
      <w:r>
        <w:rPr/>
        <w:t>di</w:t>
      </w:r>
      <w:r>
        <w:rPr>
          <w:spacing w:val="-6"/>
        </w:rPr>
        <w:t> </w:t>
      </w:r>
      <w:r>
        <w:rPr/>
        <w:t>un’attività</w:t>
      </w:r>
      <w:r>
        <w:rPr>
          <w:spacing w:val="-6"/>
        </w:rPr>
        <w:t> </w:t>
      </w:r>
      <w:r>
        <w:rPr/>
        <w:t>lucrativa</w:t>
      </w:r>
      <w:r>
        <w:rPr>
          <w:spacing w:val="-6"/>
        </w:rPr>
        <w:t> </w:t>
      </w:r>
      <w:r>
        <w:rPr/>
        <w:t>accessoria</w:t>
      </w:r>
      <w:r>
        <w:rPr>
          <w:spacing w:val="-9"/>
        </w:rPr>
        <w:t> </w:t>
      </w:r>
      <w:r>
        <w:rPr/>
        <w:t>occasionale</w:t>
      </w:r>
      <w:r>
        <w:rPr>
          <w:spacing w:val="-9"/>
        </w:rPr>
        <w:t> </w:t>
      </w:r>
      <w:r>
        <w:rPr/>
        <w:t>dipendente</w:t>
      </w:r>
      <w:r>
        <w:rPr>
          <w:spacing w:val="-6"/>
        </w:rPr>
        <w:t> </w:t>
      </w:r>
      <w:r>
        <w:rPr/>
        <w:t>e</w:t>
      </w:r>
      <w:r>
        <w:rPr>
          <w:spacing w:val="-6"/>
        </w:rPr>
        <w:t> </w:t>
      </w:r>
      <w:r>
        <w:rPr/>
        <w:t>sostituzione</w:t>
      </w:r>
      <w:r>
        <w:rPr>
          <w:spacing w:val="-6"/>
        </w:rPr>
        <w:t> </w:t>
      </w:r>
      <w:r>
        <w:rPr/>
        <w:t>delle</w:t>
      </w:r>
      <w:r>
        <w:rPr>
          <w:spacing w:val="-6"/>
        </w:rPr>
        <w:t> </w:t>
      </w:r>
      <w:r>
        <w:rPr/>
        <w:t>spese</w:t>
      </w:r>
      <w:r>
        <w:rPr>
          <w:spacing w:val="-6"/>
        </w:rPr>
        <w:t> </w:t>
      </w:r>
      <w:r>
        <w:rPr/>
        <w:t>pro-fessionali ammesse dagli articoli precedenti è accordata una deduzione complessiva di 800 franchi </w:t>
      </w:r>
      <w:r>
        <w:rPr>
          <w:spacing w:val="-2"/>
        </w:rPr>
        <w:t>l’anno.</w:t>
      </w:r>
    </w:p>
    <w:p>
      <w:pPr>
        <w:pStyle w:val="BodyText"/>
        <w:spacing w:before="35"/>
        <w:ind w:right="702"/>
        <w:jc w:val="both"/>
      </w:pPr>
      <w:r>
        <w:rPr>
          <w:position w:val="6"/>
          <w:sz w:val="12"/>
        </w:rPr>
        <w:t>2</w:t>
      </w:r>
      <w:r>
        <w:rPr>
          <w:spacing w:val="15"/>
          <w:position w:val="6"/>
          <w:sz w:val="12"/>
        </w:rPr>
        <w:t> </w:t>
      </w:r>
      <w:r>
        <w:rPr/>
        <w:t>Se, in</w:t>
      </w:r>
      <w:r>
        <w:rPr>
          <w:spacing w:val="-1"/>
        </w:rPr>
        <w:t> </w:t>
      </w:r>
      <w:r>
        <w:rPr/>
        <w:t>luogo</w:t>
      </w:r>
      <w:r>
        <w:rPr>
          <w:spacing w:val="-1"/>
        </w:rPr>
        <w:t> </w:t>
      </w:r>
      <w:r>
        <w:rPr/>
        <w:t>della</w:t>
      </w:r>
      <w:r>
        <w:rPr>
          <w:spacing w:val="-1"/>
        </w:rPr>
        <w:t> </w:t>
      </w:r>
      <w:r>
        <w:rPr/>
        <w:t>deduzione</w:t>
      </w:r>
      <w:r>
        <w:rPr>
          <w:spacing w:val="-4"/>
        </w:rPr>
        <w:t> </w:t>
      </w:r>
      <w:r>
        <w:rPr/>
        <w:t>complessiva</w:t>
      </w:r>
      <w:r>
        <w:rPr>
          <w:spacing w:val="-1"/>
        </w:rPr>
        <w:t> </w:t>
      </w:r>
      <w:r>
        <w:rPr/>
        <w:t>del</w:t>
      </w:r>
      <w:r>
        <w:rPr>
          <w:spacing w:val="-1"/>
        </w:rPr>
        <w:t> </w:t>
      </w:r>
      <w:r>
        <w:rPr/>
        <w:t>capoverso</w:t>
      </w:r>
      <w:r>
        <w:rPr>
          <w:spacing w:val="-1"/>
        </w:rPr>
        <w:t> </w:t>
      </w:r>
      <w:r>
        <w:rPr/>
        <w:t>1,</w:t>
      </w:r>
      <w:r>
        <w:rPr>
          <w:spacing w:val="-2"/>
        </w:rPr>
        <w:t> </w:t>
      </w:r>
      <w:r>
        <w:rPr/>
        <w:t>il contribuente</w:t>
      </w:r>
      <w:r>
        <w:rPr>
          <w:spacing w:val="-1"/>
        </w:rPr>
        <w:t> </w:t>
      </w:r>
      <w:r>
        <w:rPr/>
        <w:t>fa</w:t>
      </w:r>
      <w:r>
        <w:rPr>
          <w:spacing w:val="-1"/>
        </w:rPr>
        <w:t> </w:t>
      </w:r>
      <w:r>
        <w:rPr/>
        <w:t>valere</w:t>
      </w:r>
      <w:r>
        <w:rPr>
          <w:spacing w:val="-1"/>
        </w:rPr>
        <w:t> </w:t>
      </w:r>
      <w:r>
        <w:rPr/>
        <w:t>spese</w:t>
      </w:r>
      <w:r>
        <w:rPr>
          <w:spacing w:val="-4"/>
        </w:rPr>
        <w:t> </w:t>
      </w:r>
      <w:r>
        <w:rPr/>
        <w:t>più</w:t>
      </w:r>
      <w:r>
        <w:rPr>
          <w:spacing w:val="-1"/>
        </w:rPr>
        <w:t> </w:t>
      </w:r>
      <w:r>
        <w:rPr/>
        <w:t>elevate, la totalità delle spese effettive e la loro necessità professionale devono essere giustificate.</w:t>
      </w:r>
    </w:p>
    <w:p>
      <w:pPr>
        <w:pStyle w:val="BodyText"/>
        <w:spacing w:before="32"/>
        <w:ind w:left="0"/>
      </w:pPr>
    </w:p>
    <w:p>
      <w:pPr>
        <w:pStyle w:val="Heading7"/>
      </w:pPr>
      <w:r>
        <w:rPr>
          <w:color w:val="950000"/>
          <w:spacing w:val="-2"/>
        </w:rPr>
        <w:t>Ammortamenti</w:t>
      </w:r>
      <w:r>
        <w:rPr>
          <w:color w:val="950000"/>
          <w:spacing w:val="6"/>
        </w:rPr>
        <w:t> </w:t>
      </w:r>
      <w:r>
        <w:rPr>
          <w:color w:val="950000"/>
          <w:spacing w:val="-2"/>
        </w:rPr>
        <w:t>accelerati</w:t>
      </w:r>
    </w:p>
    <w:p>
      <w:pPr>
        <w:pStyle w:val="Heading8"/>
        <w:spacing w:before="90"/>
      </w:pPr>
      <w:r>
        <w:rPr/>
        <w:t>Art.</w:t>
      </w:r>
      <w:r>
        <w:rPr>
          <w:spacing w:val="-1"/>
        </w:rPr>
        <w:t> </w:t>
      </w:r>
      <w:r>
        <w:rPr/>
        <w:t>27</w:t>
      </w:r>
      <w:r>
        <w:rPr>
          <w:spacing w:val="-1"/>
        </w:rPr>
        <w:t> </w:t>
      </w:r>
      <w:r>
        <w:rPr/>
        <w:t>cpv.</w:t>
      </w:r>
      <w:r>
        <w:rPr>
          <w:spacing w:val="-1"/>
        </w:rPr>
        <w:t> </w:t>
      </w:r>
      <w:r>
        <w:rPr/>
        <w:t>2</w:t>
      </w:r>
      <w:r>
        <w:rPr>
          <w:spacing w:val="-2"/>
        </w:rPr>
        <w:t> </w:t>
      </w:r>
      <w:r>
        <w:rPr/>
        <w:t>e 2</w:t>
      </w:r>
      <w:r>
        <w:rPr>
          <w:position w:val="6"/>
          <w:sz w:val="12"/>
        </w:rPr>
        <w:t>bis</w:t>
      </w:r>
      <w:r>
        <w:rPr>
          <w:spacing w:val="16"/>
          <w:position w:val="6"/>
          <w:sz w:val="12"/>
        </w:rPr>
        <w:t> </w:t>
      </w:r>
      <w:r>
        <w:rPr>
          <w:spacing w:val="-5"/>
        </w:rPr>
        <w:t>LT</w:t>
      </w:r>
    </w:p>
    <w:p>
      <w:pPr>
        <w:pStyle w:val="BodyText"/>
        <w:spacing w:before="56"/>
        <w:ind w:right="700"/>
        <w:jc w:val="both"/>
      </w:pPr>
      <w:r>
        <w:rPr>
          <w:position w:val="6"/>
          <w:sz w:val="12"/>
        </w:rPr>
        <w:t>2</w:t>
      </w:r>
      <w:r>
        <w:rPr>
          <w:spacing w:val="25"/>
          <w:position w:val="6"/>
          <w:sz w:val="12"/>
        </w:rPr>
        <w:t> </w:t>
      </w:r>
      <w:r>
        <w:rPr/>
        <w:t>In generale gli ammortamenti sono calcolati in funzione del valore effettivo dei singoli elementi patri-moniali oppure sono ripartiti in funzione della durata probabile dell’utilizzazione dei singoli elementi.</w:t>
      </w:r>
    </w:p>
    <w:p>
      <w:pPr>
        <w:pStyle w:val="BodyText"/>
        <w:spacing w:before="38"/>
        <w:ind w:right="702"/>
        <w:jc w:val="both"/>
      </w:pPr>
      <w:r>
        <w:rPr>
          <w:position w:val="6"/>
          <w:sz w:val="12"/>
        </w:rPr>
        <w:t>2bis</w:t>
      </w:r>
      <w:r>
        <w:rPr>
          <w:spacing w:val="10"/>
          <w:position w:val="6"/>
          <w:sz w:val="12"/>
        </w:rPr>
        <w:t> </w:t>
      </w:r>
      <w:r>
        <w:rPr/>
        <w:t>Nell’anno</w:t>
      </w:r>
      <w:r>
        <w:rPr>
          <w:spacing w:val="-6"/>
        </w:rPr>
        <w:t> </w:t>
      </w:r>
      <w:r>
        <w:rPr/>
        <w:t>in</w:t>
      </w:r>
      <w:r>
        <w:rPr>
          <w:spacing w:val="-6"/>
        </w:rPr>
        <w:t> </w:t>
      </w:r>
      <w:r>
        <w:rPr/>
        <w:t>cui</w:t>
      </w:r>
      <w:r>
        <w:rPr>
          <w:spacing w:val="-8"/>
        </w:rPr>
        <w:t> </w:t>
      </w:r>
      <w:r>
        <w:rPr/>
        <w:t>sono</w:t>
      </w:r>
      <w:r>
        <w:rPr>
          <w:spacing w:val="-6"/>
        </w:rPr>
        <w:t> </w:t>
      </w:r>
      <w:r>
        <w:rPr/>
        <w:t>eseguiti</w:t>
      </w:r>
      <w:r>
        <w:rPr>
          <w:spacing w:val="-6"/>
        </w:rPr>
        <w:t> </w:t>
      </w:r>
      <w:r>
        <w:rPr/>
        <w:t>nuovi</w:t>
      </w:r>
      <w:r>
        <w:rPr>
          <w:spacing w:val="-6"/>
        </w:rPr>
        <w:t> </w:t>
      </w:r>
      <w:r>
        <w:rPr/>
        <w:t>investimenti,</w:t>
      </w:r>
      <w:r>
        <w:rPr>
          <w:spacing w:val="-6"/>
        </w:rPr>
        <w:t> </w:t>
      </w:r>
      <w:r>
        <w:rPr/>
        <w:t>sono</w:t>
      </w:r>
      <w:r>
        <w:rPr>
          <w:spacing w:val="-6"/>
        </w:rPr>
        <w:t> </w:t>
      </w:r>
      <w:r>
        <w:rPr/>
        <w:t>ammessi</w:t>
      </w:r>
      <w:r>
        <w:rPr>
          <w:spacing w:val="-6"/>
        </w:rPr>
        <w:t> </w:t>
      </w:r>
      <w:r>
        <w:rPr/>
        <w:t>su</w:t>
      </w:r>
      <w:r>
        <w:rPr>
          <w:spacing w:val="-6"/>
        </w:rPr>
        <w:t> </w:t>
      </w:r>
      <w:r>
        <w:rPr/>
        <w:t>questi</w:t>
      </w:r>
      <w:r>
        <w:rPr>
          <w:spacing w:val="-6"/>
        </w:rPr>
        <w:t> </w:t>
      </w:r>
      <w:r>
        <w:rPr/>
        <w:t>ultimi</w:t>
      </w:r>
      <w:r>
        <w:rPr>
          <w:spacing w:val="-6"/>
        </w:rPr>
        <w:t> </w:t>
      </w:r>
      <w:r>
        <w:rPr/>
        <w:t>ammortamenti</w:t>
      </w:r>
      <w:r>
        <w:rPr>
          <w:spacing w:val="-6"/>
        </w:rPr>
        <w:t> </w:t>
      </w:r>
      <w:r>
        <w:rPr/>
        <w:t>acce-lerati, il cui tasso di ammortamento è il doppio di quello ammesso dal capoverso 2.</w:t>
      </w:r>
    </w:p>
    <w:p>
      <w:pPr>
        <w:pStyle w:val="BodyText"/>
        <w:spacing w:before="32"/>
        <w:ind w:left="0"/>
      </w:pPr>
    </w:p>
    <w:p>
      <w:pPr>
        <w:pStyle w:val="Heading7"/>
      </w:pPr>
      <w:r>
        <w:rPr>
          <w:color w:val="950000"/>
        </w:rPr>
        <w:t>Accantonamenti</w:t>
      </w:r>
      <w:r>
        <w:rPr>
          <w:color w:val="950000"/>
          <w:spacing w:val="-11"/>
        </w:rPr>
        <w:t> </w:t>
      </w:r>
      <w:r>
        <w:rPr>
          <w:color w:val="950000"/>
        </w:rPr>
        <w:t>per</w:t>
      </w:r>
      <w:r>
        <w:rPr>
          <w:color w:val="950000"/>
          <w:spacing w:val="-8"/>
        </w:rPr>
        <w:t> </w:t>
      </w:r>
      <w:r>
        <w:rPr>
          <w:color w:val="950000"/>
        </w:rPr>
        <w:t>sostituzione</w:t>
      </w:r>
      <w:r>
        <w:rPr>
          <w:color w:val="950000"/>
          <w:spacing w:val="-7"/>
        </w:rPr>
        <w:t> </w:t>
      </w:r>
      <w:r>
        <w:rPr>
          <w:color w:val="950000"/>
        </w:rPr>
        <w:t>di</w:t>
      </w:r>
      <w:r>
        <w:rPr>
          <w:color w:val="950000"/>
          <w:spacing w:val="-8"/>
        </w:rPr>
        <w:t> </w:t>
      </w:r>
      <w:r>
        <w:rPr>
          <w:color w:val="950000"/>
          <w:spacing w:val="-4"/>
        </w:rPr>
        <w:t>beni</w:t>
      </w:r>
    </w:p>
    <w:p>
      <w:pPr>
        <w:pStyle w:val="Heading8"/>
        <w:spacing w:before="94"/>
      </w:pPr>
      <w:r>
        <w:rPr/>
        <w:t>Art.</w:t>
      </w:r>
      <w:r>
        <w:rPr>
          <w:spacing w:val="-3"/>
        </w:rPr>
        <w:t> </w:t>
      </w:r>
      <w:r>
        <w:rPr/>
        <w:t>29 cpv. 1</w:t>
      </w:r>
      <w:r>
        <w:rPr>
          <w:spacing w:val="-3"/>
        </w:rPr>
        <w:t> </w:t>
      </w:r>
      <w:r>
        <w:rPr/>
        <w:t>e 2</w:t>
      </w:r>
      <w:r>
        <w:rPr>
          <w:spacing w:val="1"/>
        </w:rPr>
        <w:t> </w:t>
      </w:r>
      <w:r>
        <w:rPr>
          <w:spacing w:val="-5"/>
        </w:rPr>
        <w:t>LT</w:t>
      </w:r>
    </w:p>
    <w:p>
      <w:pPr>
        <w:pStyle w:val="BodyText"/>
        <w:spacing w:before="56"/>
        <w:ind w:right="700"/>
        <w:jc w:val="both"/>
      </w:pPr>
      <w:r>
        <w:rPr>
          <w:position w:val="6"/>
          <w:sz w:val="12"/>
        </w:rPr>
        <w:t>1</w:t>
      </w:r>
      <w:r>
        <w:rPr>
          <w:spacing w:val="13"/>
          <w:position w:val="6"/>
          <w:sz w:val="12"/>
        </w:rPr>
        <w:t> </w:t>
      </w:r>
      <w:r>
        <w:rPr/>
        <w:t>In</w:t>
      </w:r>
      <w:r>
        <w:rPr>
          <w:spacing w:val="-4"/>
        </w:rPr>
        <w:t> </w:t>
      </w:r>
      <w:r>
        <w:rPr/>
        <w:t>caso</w:t>
      </w:r>
      <w:r>
        <w:rPr>
          <w:spacing w:val="-6"/>
        </w:rPr>
        <w:t> </w:t>
      </w:r>
      <w:r>
        <w:rPr/>
        <w:t>di</w:t>
      </w:r>
      <w:r>
        <w:rPr>
          <w:spacing w:val="-4"/>
        </w:rPr>
        <w:t> </w:t>
      </w:r>
      <w:r>
        <w:rPr/>
        <w:t>sostituzione</w:t>
      </w:r>
      <w:r>
        <w:rPr>
          <w:spacing w:val="-4"/>
        </w:rPr>
        <w:t> </w:t>
      </w:r>
      <w:r>
        <w:rPr/>
        <w:t>di</w:t>
      </w:r>
      <w:r>
        <w:rPr>
          <w:spacing w:val="-4"/>
        </w:rPr>
        <w:t> </w:t>
      </w:r>
      <w:r>
        <w:rPr/>
        <w:t>immobilizzi</w:t>
      </w:r>
      <w:r>
        <w:rPr>
          <w:spacing w:val="-4"/>
        </w:rPr>
        <w:t> </w:t>
      </w:r>
      <w:r>
        <w:rPr/>
        <w:t>necessari</w:t>
      </w:r>
      <w:r>
        <w:rPr>
          <w:spacing w:val="-4"/>
        </w:rPr>
        <w:t> </w:t>
      </w:r>
      <w:r>
        <w:rPr/>
        <w:t>all’azienda,</w:t>
      </w:r>
      <w:r>
        <w:rPr>
          <w:spacing w:val="-4"/>
        </w:rPr>
        <w:t> </w:t>
      </w:r>
      <w:r>
        <w:rPr/>
        <w:t>le</w:t>
      </w:r>
      <w:r>
        <w:rPr>
          <w:spacing w:val="-4"/>
        </w:rPr>
        <w:t> </w:t>
      </w:r>
      <w:r>
        <w:rPr/>
        <w:t>riserve</w:t>
      </w:r>
      <w:r>
        <w:rPr>
          <w:spacing w:val="-6"/>
        </w:rPr>
        <w:t> </w:t>
      </w:r>
      <w:r>
        <w:rPr/>
        <w:t>occulte</w:t>
      </w:r>
      <w:r>
        <w:rPr>
          <w:spacing w:val="-4"/>
        </w:rPr>
        <w:t> </w:t>
      </w:r>
      <w:r>
        <w:rPr/>
        <w:t>possono</w:t>
      </w:r>
      <w:r>
        <w:rPr>
          <w:spacing w:val="-4"/>
        </w:rPr>
        <w:t> </w:t>
      </w:r>
      <w:r>
        <w:rPr/>
        <w:t>essere</w:t>
      </w:r>
      <w:r>
        <w:rPr>
          <w:spacing w:val="-4"/>
        </w:rPr>
        <w:t> </w:t>
      </w:r>
      <w:r>
        <w:rPr/>
        <w:t>trasferite su</w:t>
      </w:r>
      <w:r>
        <w:rPr>
          <w:spacing w:val="-4"/>
        </w:rPr>
        <w:t> </w:t>
      </w:r>
      <w:r>
        <w:rPr/>
        <w:t>beni</w:t>
      </w:r>
      <w:r>
        <w:rPr>
          <w:spacing w:val="-4"/>
        </w:rPr>
        <w:t> </w:t>
      </w:r>
      <w:r>
        <w:rPr/>
        <w:t>sostitutivi</w:t>
      </w:r>
      <w:r>
        <w:rPr>
          <w:spacing w:val="-4"/>
        </w:rPr>
        <w:t> </w:t>
      </w:r>
      <w:r>
        <w:rPr/>
        <w:t>se</w:t>
      </w:r>
      <w:r>
        <w:rPr>
          <w:spacing w:val="-4"/>
        </w:rPr>
        <w:t> </w:t>
      </w:r>
      <w:r>
        <w:rPr/>
        <w:t>questi</w:t>
      </w:r>
      <w:r>
        <w:rPr>
          <w:spacing w:val="-4"/>
        </w:rPr>
        <w:t> </w:t>
      </w:r>
      <w:r>
        <w:rPr/>
        <w:t>beni</w:t>
      </w:r>
      <w:r>
        <w:rPr>
          <w:spacing w:val="-4"/>
        </w:rPr>
        <w:t> </w:t>
      </w:r>
      <w:r>
        <w:rPr/>
        <w:t>sono</w:t>
      </w:r>
      <w:r>
        <w:rPr>
          <w:spacing w:val="-4"/>
        </w:rPr>
        <w:t> </w:t>
      </w:r>
      <w:r>
        <w:rPr/>
        <w:t>parimenti</w:t>
      </w:r>
      <w:r>
        <w:rPr>
          <w:spacing w:val="-4"/>
        </w:rPr>
        <w:t> </w:t>
      </w:r>
      <w:r>
        <w:rPr/>
        <w:t>necessari</w:t>
      </w:r>
      <w:r>
        <w:rPr>
          <w:spacing w:val="-4"/>
        </w:rPr>
        <w:t> </w:t>
      </w:r>
      <w:r>
        <w:rPr/>
        <w:t>all’azienda</w:t>
      </w:r>
      <w:r>
        <w:rPr>
          <w:spacing w:val="-4"/>
        </w:rPr>
        <w:t> </w:t>
      </w:r>
      <w:r>
        <w:rPr/>
        <w:t>e</w:t>
      </w:r>
      <w:r>
        <w:rPr>
          <w:spacing w:val="-6"/>
        </w:rPr>
        <w:t> </w:t>
      </w:r>
      <w:r>
        <w:rPr/>
        <w:t>sono</w:t>
      </w:r>
      <w:r>
        <w:rPr>
          <w:spacing w:val="-4"/>
        </w:rPr>
        <w:t> </w:t>
      </w:r>
      <w:r>
        <w:rPr/>
        <w:t>situati</w:t>
      </w:r>
      <w:r>
        <w:rPr>
          <w:spacing w:val="-6"/>
        </w:rPr>
        <w:t> </w:t>
      </w:r>
      <w:r>
        <w:rPr/>
        <w:t>in</w:t>
      </w:r>
      <w:r>
        <w:rPr>
          <w:spacing w:val="-4"/>
        </w:rPr>
        <w:t> </w:t>
      </w:r>
      <w:r>
        <w:rPr/>
        <w:t>Svizzera.</w:t>
      </w:r>
      <w:r>
        <w:rPr>
          <w:spacing w:val="-4"/>
        </w:rPr>
        <w:t> </w:t>
      </w:r>
      <w:r>
        <w:rPr/>
        <w:t>Rimane salva l’imposizione in caso di sostituzione di immobili con beni mobili.</w:t>
      </w:r>
    </w:p>
    <w:p>
      <w:pPr>
        <w:pStyle w:val="BodyText"/>
        <w:spacing w:before="35"/>
        <w:ind w:right="697"/>
        <w:jc w:val="both"/>
      </w:pPr>
      <w:r>
        <w:rPr>
          <w:position w:val="6"/>
          <w:sz w:val="12"/>
        </w:rPr>
        <w:t>2 </w:t>
      </w:r>
      <w:r>
        <w:rPr/>
        <w:t>Se la sostituzione non avviene nel corso dello stesso esercizio, è ammessa la costituzione di un ac-cantonamento</w:t>
      </w:r>
      <w:r>
        <w:rPr>
          <w:spacing w:val="-4"/>
        </w:rPr>
        <w:t> </w:t>
      </w:r>
      <w:r>
        <w:rPr/>
        <w:t>pari</w:t>
      </w:r>
      <w:r>
        <w:rPr>
          <w:spacing w:val="-4"/>
        </w:rPr>
        <w:t> </w:t>
      </w:r>
      <w:r>
        <w:rPr/>
        <w:t>all’ammontare</w:t>
      </w:r>
      <w:r>
        <w:rPr>
          <w:spacing w:val="-4"/>
        </w:rPr>
        <w:t> </w:t>
      </w:r>
      <w:r>
        <w:rPr/>
        <w:t>delle</w:t>
      </w:r>
      <w:r>
        <w:rPr>
          <w:spacing w:val="-4"/>
        </w:rPr>
        <w:t> </w:t>
      </w:r>
      <w:r>
        <w:rPr/>
        <w:t>riserve</w:t>
      </w:r>
      <w:r>
        <w:rPr>
          <w:spacing w:val="-4"/>
        </w:rPr>
        <w:t> </w:t>
      </w:r>
      <w:r>
        <w:rPr/>
        <w:t>occulte.</w:t>
      </w:r>
      <w:r>
        <w:rPr>
          <w:spacing w:val="-4"/>
        </w:rPr>
        <w:t> </w:t>
      </w:r>
      <w:r>
        <w:rPr/>
        <w:t>Tale</w:t>
      </w:r>
      <w:r>
        <w:rPr>
          <w:spacing w:val="-6"/>
        </w:rPr>
        <w:t> </w:t>
      </w:r>
      <w:r>
        <w:rPr/>
        <w:t>accantonamento</w:t>
      </w:r>
      <w:r>
        <w:rPr>
          <w:spacing w:val="-4"/>
        </w:rPr>
        <w:t> </w:t>
      </w:r>
      <w:r>
        <w:rPr/>
        <w:t>deve</w:t>
      </w:r>
      <w:r>
        <w:rPr>
          <w:spacing w:val="-4"/>
        </w:rPr>
        <w:t> </w:t>
      </w:r>
      <w:r>
        <w:rPr/>
        <w:t>essere</w:t>
      </w:r>
      <w:r>
        <w:rPr>
          <w:spacing w:val="-6"/>
        </w:rPr>
        <w:t> </w:t>
      </w:r>
      <w:r>
        <w:rPr/>
        <w:t>utilizzato</w:t>
      </w:r>
      <w:r>
        <w:rPr>
          <w:spacing w:val="-4"/>
        </w:rPr>
        <w:t> </w:t>
      </w:r>
      <w:r>
        <w:rPr/>
        <w:t>en-tro</w:t>
      </w:r>
      <w:r>
        <w:rPr>
          <w:spacing w:val="-1"/>
        </w:rPr>
        <w:t> </w:t>
      </w:r>
      <w:r>
        <w:rPr/>
        <w:t>un</w:t>
      </w:r>
      <w:r>
        <w:rPr>
          <w:spacing w:val="-1"/>
        </w:rPr>
        <w:t> </w:t>
      </w:r>
      <w:r>
        <w:rPr/>
        <w:t>termine</w:t>
      </w:r>
      <w:r>
        <w:rPr>
          <w:spacing w:val="-1"/>
        </w:rPr>
        <w:t> </w:t>
      </w:r>
      <w:r>
        <w:rPr/>
        <w:t>ragionevole</w:t>
      </w:r>
      <w:r>
        <w:rPr>
          <w:spacing w:val="-1"/>
        </w:rPr>
        <w:t> </w:t>
      </w:r>
      <w:r>
        <w:rPr/>
        <w:t>per</w:t>
      </w:r>
      <w:r>
        <w:rPr>
          <w:spacing w:val="-4"/>
        </w:rPr>
        <w:t> </w:t>
      </w:r>
      <w:r>
        <w:rPr/>
        <w:t>l’ammortamento</w:t>
      </w:r>
      <w:r>
        <w:rPr>
          <w:spacing w:val="-1"/>
        </w:rPr>
        <w:t> </w:t>
      </w:r>
      <w:r>
        <w:rPr/>
        <w:t>del</w:t>
      </w:r>
      <w:r>
        <w:rPr>
          <w:spacing w:val="-1"/>
        </w:rPr>
        <w:t> </w:t>
      </w:r>
      <w:r>
        <w:rPr/>
        <w:t>nuovo</w:t>
      </w:r>
      <w:r>
        <w:rPr>
          <w:spacing w:val="-1"/>
        </w:rPr>
        <w:t> </w:t>
      </w:r>
      <w:r>
        <w:rPr/>
        <w:t>immobilizzo</w:t>
      </w:r>
      <w:r>
        <w:rPr>
          <w:spacing w:val="-4"/>
        </w:rPr>
        <w:t> </w:t>
      </w:r>
      <w:r>
        <w:rPr/>
        <w:t>oppure</w:t>
      </w:r>
      <w:r>
        <w:rPr>
          <w:spacing w:val="-1"/>
        </w:rPr>
        <w:t> </w:t>
      </w:r>
      <w:r>
        <w:rPr/>
        <w:t>sciolto</w:t>
      </w:r>
      <w:r>
        <w:rPr>
          <w:spacing w:val="-1"/>
        </w:rPr>
        <w:t> </w:t>
      </w:r>
      <w:r>
        <w:rPr/>
        <w:t>mediante</w:t>
      </w:r>
      <w:r>
        <w:rPr>
          <w:spacing w:val="-1"/>
        </w:rPr>
        <w:t> </w:t>
      </w:r>
      <w:r>
        <w:rPr/>
        <w:t>accredi-tamento nel conto profitti e perdite.</w:t>
      </w:r>
    </w:p>
    <w:p>
      <w:pPr>
        <w:pStyle w:val="BodyText"/>
        <w:spacing w:before="33"/>
        <w:ind w:left="0"/>
      </w:pPr>
    </w:p>
    <w:p>
      <w:pPr>
        <w:pStyle w:val="Heading7"/>
      </w:pPr>
      <w:r>
        <w:rPr>
          <w:color w:val="950000"/>
        </w:rPr>
        <w:t>Deduzioni</w:t>
      </w:r>
      <w:r>
        <w:rPr>
          <w:color w:val="950000"/>
          <w:spacing w:val="-9"/>
        </w:rPr>
        <w:t> </w:t>
      </w:r>
      <w:r>
        <w:rPr>
          <w:color w:val="950000"/>
        </w:rPr>
        <w:t>delle</w:t>
      </w:r>
      <w:r>
        <w:rPr>
          <w:color w:val="950000"/>
          <w:spacing w:val="-9"/>
        </w:rPr>
        <w:t> </w:t>
      </w:r>
      <w:r>
        <w:rPr>
          <w:color w:val="950000"/>
          <w:spacing w:val="-2"/>
        </w:rPr>
        <w:t>perdite</w:t>
      </w:r>
    </w:p>
    <w:p>
      <w:pPr>
        <w:pStyle w:val="Heading8"/>
        <w:spacing w:before="94"/>
      </w:pPr>
      <w:r>
        <w:rPr/>
        <w:t>Art.</w:t>
      </w:r>
      <w:r>
        <w:rPr>
          <w:spacing w:val="-3"/>
        </w:rPr>
        <w:t> </w:t>
      </w:r>
      <w:r>
        <w:rPr/>
        <w:t>30 cpv. 1</w:t>
      </w:r>
      <w:r>
        <w:rPr>
          <w:spacing w:val="-3"/>
        </w:rPr>
        <w:t> </w:t>
      </w:r>
      <w:r>
        <w:rPr/>
        <w:t>e 2</w:t>
      </w:r>
      <w:r>
        <w:rPr>
          <w:spacing w:val="1"/>
        </w:rPr>
        <w:t> </w:t>
      </w:r>
      <w:r>
        <w:rPr>
          <w:spacing w:val="-5"/>
        </w:rPr>
        <w:t>LT</w:t>
      </w:r>
    </w:p>
    <w:p>
      <w:pPr>
        <w:pStyle w:val="BodyText"/>
        <w:spacing w:before="56"/>
        <w:ind w:right="700"/>
        <w:jc w:val="both"/>
      </w:pPr>
      <w:r>
        <w:rPr>
          <w:position w:val="6"/>
          <w:sz w:val="12"/>
        </w:rPr>
        <w:t>1</w:t>
      </w:r>
      <w:r>
        <w:rPr>
          <w:spacing w:val="37"/>
          <w:position w:val="6"/>
          <w:sz w:val="12"/>
        </w:rPr>
        <w:t> </w:t>
      </w:r>
      <w:r>
        <w:rPr/>
        <w:t>Le perdite dei sette esercizi commerciali che precedono il periodo fiscale (art. 50) sono dedotte, a condizione che non se ne sia potuto tenere conto al momento del calcolo del reddito imponibile di tali </w:t>
      </w:r>
      <w:r>
        <w:rPr>
          <w:spacing w:val="-2"/>
        </w:rPr>
        <w:t>anni.</w:t>
      </w:r>
    </w:p>
    <w:p>
      <w:pPr>
        <w:pStyle w:val="BodyText"/>
        <w:spacing w:before="37"/>
        <w:ind w:right="698"/>
        <w:jc w:val="both"/>
      </w:pPr>
      <w:r>
        <w:rPr>
          <w:position w:val="6"/>
          <w:sz w:val="12"/>
        </w:rPr>
        <w:t>2 </w:t>
      </w:r>
      <w:r>
        <w:rPr/>
        <w:t>Le perdite di esercizi precedenti che non hanno ancora potuto essere dedotte dal reddito possono essere</w:t>
      </w:r>
      <w:r>
        <w:rPr>
          <w:spacing w:val="-1"/>
        </w:rPr>
        <w:t> </w:t>
      </w:r>
      <w:r>
        <w:rPr/>
        <w:t>imputate</w:t>
      </w:r>
      <w:r>
        <w:rPr>
          <w:spacing w:val="-1"/>
        </w:rPr>
        <w:t> </w:t>
      </w:r>
      <w:r>
        <w:rPr/>
        <w:t>sulle</w:t>
      </w:r>
      <w:r>
        <w:rPr>
          <w:spacing w:val="-1"/>
        </w:rPr>
        <w:t> </w:t>
      </w:r>
      <w:r>
        <w:rPr/>
        <w:t>prestazioni</w:t>
      </w:r>
      <w:r>
        <w:rPr>
          <w:spacing w:val="-1"/>
        </w:rPr>
        <w:t> </w:t>
      </w:r>
      <w:r>
        <w:rPr/>
        <w:t>di</w:t>
      </w:r>
      <w:r>
        <w:rPr>
          <w:spacing w:val="-1"/>
        </w:rPr>
        <w:t> </w:t>
      </w:r>
      <w:r>
        <w:rPr/>
        <w:t>terzi</w:t>
      </w:r>
      <w:r>
        <w:rPr>
          <w:spacing w:val="-1"/>
        </w:rPr>
        <w:t> </w:t>
      </w:r>
      <w:r>
        <w:rPr/>
        <w:t>destinate</w:t>
      </w:r>
      <w:r>
        <w:rPr>
          <w:spacing w:val="-1"/>
        </w:rPr>
        <w:t> </w:t>
      </w:r>
      <w:r>
        <w:rPr/>
        <w:t>ad</w:t>
      </w:r>
      <w:r>
        <w:rPr>
          <w:spacing w:val="-1"/>
        </w:rPr>
        <w:t> </w:t>
      </w:r>
      <w:r>
        <w:rPr/>
        <w:t>equilibrare</w:t>
      </w:r>
      <w:r>
        <w:rPr>
          <w:spacing w:val="-1"/>
        </w:rPr>
        <w:t> </w:t>
      </w:r>
      <w:r>
        <w:rPr/>
        <w:t>un</w:t>
      </w:r>
      <w:r>
        <w:rPr>
          <w:spacing w:val="-1"/>
        </w:rPr>
        <w:t> </w:t>
      </w:r>
      <w:r>
        <w:rPr/>
        <w:t>bilancio</w:t>
      </w:r>
      <w:r>
        <w:rPr>
          <w:spacing w:val="-1"/>
        </w:rPr>
        <w:t> </w:t>
      </w:r>
      <w:r>
        <w:rPr/>
        <w:t>deficitario</w:t>
      </w:r>
      <w:r>
        <w:rPr>
          <w:spacing w:val="-1"/>
        </w:rPr>
        <w:t> </w:t>
      </w:r>
      <w:r>
        <w:rPr/>
        <w:t>nell’ambito</w:t>
      </w:r>
      <w:r>
        <w:rPr>
          <w:spacing w:val="-1"/>
        </w:rPr>
        <w:t> </w:t>
      </w:r>
      <w:r>
        <w:rPr/>
        <w:t>di</w:t>
      </w:r>
      <w:r>
        <w:rPr>
          <w:spacing w:val="-1"/>
        </w:rPr>
        <w:t> </w:t>
      </w:r>
      <w:r>
        <w:rPr/>
        <w:t>un </w:t>
      </w:r>
      <w:r>
        <w:rPr>
          <w:spacing w:val="-2"/>
        </w:rPr>
        <w:t>risanamento.</w:t>
      </w:r>
    </w:p>
    <w:p>
      <w:pPr>
        <w:pStyle w:val="BodyText"/>
        <w:spacing w:before="33"/>
        <w:ind w:left="0"/>
      </w:pPr>
    </w:p>
    <w:p>
      <w:pPr>
        <w:pStyle w:val="Heading7"/>
      </w:pPr>
      <w:r>
        <w:rPr>
          <w:color w:val="950000"/>
        </w:rPr>
        <w:t>Deduzioni delle spese di ricerca e sviluppo in caso di attività lucrativa indipendente</w:t>
      </w:r>
      <w:r>
        <w:rPr>
          <w:color w:val="950000"/>
          <w:spacing w:val="80"/>
          <w:w w:val="150"/>
        </w:rPr>
        <w:t> </w:t>
      </w:r>
      <w:r>
        <w:rPr>
          <w:color w:val="950000"/>
          <w:spacing w:val="-3"/>
        </w:rPr>
        <w:drawing>
          <wp:inline distT="0" distB="0" distL="0" distR="0">
            <wp:extent cx="201245" cy="114929"/>
            <wp:effectExtent l="0" t="0" r="0" b="0"/>
            <wp:docPr id="36" name="Image 36" descr="">
              <a:hlinkClick r:id="rId44"/>
            </wp:docPr>
            <wp:cNvGraphicFramePr>
              <a:graphicFrameLocks/>
            </wp:cNvGraphicFramePr>
            <a:graphic>
              <a:graphicData uri="http://schemas.openxmlformats.org/drawingml/2006/picture">
                <pic:pic>
                  <pic:nvPicPr>
                    <pic:cNvPr id="36" name="Image 36" descr="">
                      <a:hlinkClick r:id="rId44"/>
                    </pic:cNvPr>
                    <pic:cNvPicPr/>
                  </pic:nvPicPr>
                  <pic:blipFill>
                    <a:blip r:embed="rId11" cstate="print"/>
                    <a:stretch>
                      <a:fillRect/>
                    </a:stretch>
                  </pic:blipFill>
                  <pic:spPr>
                    <a:xfrm>
                      <a:off x="0" y="0"/>
                      <a:ext cx="201245" cy="114929"/>
                    </a:xfrm>
                    <a:prstGeom prst="rect">
                      <a:avLst/>
                    </a:prstGeom>
                  </pic:spPr>
                </pic:pic>
              </a:graphicData>
            </a:graphic>
          </wp:inline>
        </w:drawing>
      </w:r>
      <w:r>
        <w:rPr>
          <w:color w:val="950000"/>
          <w:spacing w:val="-3"/>
        </w:rPr>
      </w:r>
    </w:p>
    <w:p>
      <w:pPr>
        <w:pStyle w:val="Heading8"/>
      </w:pPr>
      <w:r>
        <w:rPr/>
        <w:t>Art.</w:t>
      </w:r>
      <w:r>
        <w:rPr>
          <w:spacing w:val="-3"/>
        </w:rPr>
        <w:t> </w:t>
      </w:r>
      <w:r>
        <w:rPr/>
        <w:t>30a </w:t>
      </w:r>
      <w:r>
        <w:rPr>
          <w:spacing w:val="-5"/>
        </w:rPr>
        <w:t>LT</w:t>
      </w:r>
    </w:p>
    <w:p>
      <w:pPr>
        <w:pStyle w:val="BodyText"/>
        <w:spacing w:before="59"/>
        <w:ind w:right="702"/>
        <w:jc w:val="both"/>
      </w:pPr>
      <w:r>
        <w:rPr/>
        <w:t>Per</w:t>
      </w:r>
      <w:r>
        <w:rPr>
          <w:spacing w:val="-3"/>
        </w:rPr>
        <w:t> </w:t>
      </w:r>
      <w:r>
        <w:rPr/>
        <w:t>la</w:t>
      </w:r>
      <w:r>
        <w:rPr>
          <w:spacing w:val="-3"/>
        </w:rPr>
        <w:t> </w:t>
      </w:r>
      <w:r>
        <w:rPr/>
        <w:t>deduzione</w:t>
      </w:r>
      <w:r>
        <w:rPr>
          <w:spacing w:val="-3"/>
        </w:rPr>
        <w:t> </w:t>
      </w:r>
      <w:r>
        <w:rPr/>
        <w:t>delle</w:t>
      </w:r>
      <w:r>
        <w:rPr>
          <w:spacing w:val="-5"/>
        </w:rPr>
        <w:t> </w:t>
      </w:r>
      <w:r>
        <w:rPr/>
        <w:t>spese</w:t>
      </w:r>
      <w:r>
        <w:rPr>
          <w:spacing w:val="-3"/>
        </w:rPr>
        <w:t> </w:t>
      </w:r>
      <w:r>
        <w:rPr/>
        <w:t>di</w:t>
      </w:r>
      <w:r>
        <w:rPr>
          <w:spacing w:val="-3"/>
        </w:rPr>
        <w:t> </w:t>
      </w:r>
      <w:r>
        <w:rPr/>
        <w:t>ricerca</w:t>
      </w:r>
      <w:r>
        <w:rPr>
          <w:spacing w:val="-3"/>
        </w:rPr>
        <w:t> </w:t>
      </w:r>
      <w:r>
        <w:rPr/>
        <w:t>e</w:t>
      </w:r>
      <w:r>
        <w:rPr>
          <w:spacing w:val="-3"/>
        </w:rPr>
        <w:t> </w:t>
      </w:r>
      <w:r>
        <w:rPr/>
        <w:t>sviluppo</w:t>
      </w:r>
      <w:r>
        <w:rPr>
          <w:spacing w:val="-3"/>
        </w:rPr>
        <w:t> </w:t>
      </w:r>
      <w:r>
        <w:rPr/>
        <w:t>in</w:t>
      </w:r>
      <w:r>
        <w:rPr>
          <w:spacing w:val="-3"/>
        </w:rPr>
        <w:t> </w:t>
      </w:r>
      <w:r>
        <w:rPr/>
        <w:t>caso</w:t>
      </w:r>
      <w:r>
        <w:rPr>
          <w:spacing w:val="-3"/>
        </w:rPr>
        <w:t> </w:t>
      </w:r>
      <w:r>
        <w:rPr/>
        <w:t>di</w:t>
      </w:r>
      <w:r>
        <w:rPr>
          <w:spacing w:val="-3"/>
        </w:rPr>
        <w:t> </w:t>
      </w:r>
      <w:r>
        <w:rPr/>
        <w:t>attività</w:t>
      </w:r>
      <w:r>
        <w:rPr>
          <w:spacing w:val="-3"/>
        </w:rPr>
        <w:t> </w:t>
      </w:r>
      <w:r>
        <w:rPr/>
        <w:t>lucrativa</w:t>
      </w:r>
      <w:r>
        <w:rPr>
          <w:spacing w:val="-3"/>
        </w:rPr>
        <w:t> </w:t>
      </w:r>
      <w:r>
        <w:rPr/>
        <w:t>indipendente</w:t>
      </w:r>
      <w:r>
        <w:rPr>
          <w:spacing w:val="-3"/>
        </w:rPr>
        <w:t> </w:t>
      </w:r>
      <w:r>
        <w:rPr/>
        <w:t>si</w:t>
      </w:r>
      <w:r>
        <w:rPr>
          <w:spacing w:val="-5"/>
        </w:rPr>
        <w:t> </w:t>
      </w:r>
      <w:r>
        <w:rPr/>
        <w:t>applica</w:t>
      </w:r>
      <w:r>
        <w:rPr>
          <w:spacing w:val="-3"/>
        </w:rPr>
        <w:t> </w:t>
      </w:r>
      <w:r>
        <w:rPr/>
        <w:t>per analogia l’articolo 73a.</w:t>
      </w:r>
    </w:p>
    <w:p>
      <w:pPr>
        <w:pStyle w:val="BodyText"/>
        <w:spacing w:before="34"/>
        <w:ind w:left="0"/>
      </w:pPr>
    </w:p>
    <w:p>
      <w:pPr>
        <w:pStyle w:val="Heading7"/>
      </w:pPr>
      <w:r>
        <w:rPr>
          <w:color w:val="950000"/>
        </w:rPr>
        <w:t>Spese deducibili degli immobili appartenenti alla sostanza privata</w:t>
      </w:r>
      <w:r>
        <w:rPr>
          <w:color w:val="950000"/>
          <w:spacing w:val="80"/>
        </w:rPr>
        <w:t> </w:t>
      </w:r>
      <w:r>
        <w:rPr>
          <w:color w:val="950000"/>
          <w:spacing w:val="-1"/>
        </w:rPr>
        <w:drawing>
          <wp:inline distT="0" distB="0" distL="0" distR="0">
            <wp:extent cx="201257" cy="114872"/>
            <wp:effectExtent l="0" t="0" r="0" b="0"/>
            <wp:docPr id="37" name="Image 37" descr="">
              <a:hlinkClick r:id="rId45"/>
            </wp:docPr>
            <wp:cNvGraphicFramePr>
              <a:graphicFrameLocks/>
            </wp:cNvGraphicFramePr>
            <a:graphic>
              <a:graphicData uri="http://schemas.openxmlformats.org/drawingml/2006/picture">
                <pic:pic>
                  <pic:nvPicPr>
                    <pic:cNvPr id="37" name="Image 37" descr="">
                      <a:hlinkClick r:id="rId45"/>
                    </pic:cNvPr>
                    <pic:cNvPicPr/>
                  </pic:nvPicPr>
                  <pic:blipFill>
                    <a:blip r:embed="rId11" cstate="print"/>
                    <a:stretch>
                      <a:fillRect/>
                    </a:stretch>
                  </pic:blipFill>
                  <pic:spPr>
                    <a:xfrm>
                      <a:off x="0" y="0"/>
                      <a:ext cx="201257" cy="114872"/>
                    </a:xfrm>
                    <a:prstGeom prst="rect">
                      <a:avLst/>
                    </a:prstGeom>
                  </pic:spPr>
                </pic:pic>
              </a:graphicData>
            </a:graphic>
          </wp:inline>
        </w:drawing>
      </w:r>
      <w:r>
        <w:rPr>
          <w:color w:val="950000"/>
          <w:spacing w:val="-1"/>
        </w:rPr>
      </w:r>
    </w:p>
    <w:p>
      <w:pPr>
        <w:pStyle w:val="Heading8"/>
        <w:spacing w:before="92"/>
      </w:pPr>
      <w:r>
        <w:rPr/>
        <w:t>Art.</w:t>
      </w:r>
      <w:r>
        <w:rPr>
          <w:spacing w:val="-3"/>
        </w:rPr>
        <w:t> </w:t>
      </w:r>
      <w:r>
        <w:rPr/>
        <w:t>31 cpv. 2</w:t>
      </w:r>
      <w:r>
        <w:rPr>
          <w:spacing w:val="-3"/>
        </w:rPr>
        <w:t> </w:t>
      </w:r>
      <w:r>
        <w:rPr/>
        <w:t>–</w:t>
      </w:r>
      <w:r>
        <w:rPr>
          <w:spacing w:val="1"/>
        </w:rPr>
        <w:t> </w:t>
      </w:r>
      <w:r>
        <w:rPr/>
        <w:t>4</w:t>
      </w:r>
      <w:r>
        <w:rPr>
          <w:spacing w:val="50"/>
        </w:rPr>
        <w:t> </w:t>
      </w:r>
      <w:r>
        <w:rPr>
          <w:spacing w:val="-5"/>
        </w:rPr>
        <w:t>LT</w:t>
      </w:r>
    </w:p>
    <w:p>
      <w:pPr>
        <w:pStyle w:val="BodyText"/>
        <w:spacing w:before="56"/>
        <w:ind w:right="698"/>
        <w:jc w:val="both"/>
      </w:pPr>
      <w:r>
        <w:rPr>
          <w:position w:val="6"/>
          <w:sz w:val="12"/>
        </w:rPr>
        <w:t>2</w:t>
      </w:r>
      <w:r>
        <w:rPr>
          <w:spacing w:val="17"/>
          <w:position w:val="6"/>
          <w:sz w:val="12"/>
        </w:rPr>
        <w:t> </w:t>
      </w:r>
      <w:r>
        <w:rPr/>
        <w:t>Il contribuente</w:t>
      </w:r>
      <w:r>
        <w:rPr>
          <w:spacing w:val="-1"/>
        </w:rPr>
        <w:t> </w:t>
      </w:r>
      <w:r>
        <w:rPr/>
        <w:t>che</w:t>
      </w:r>
      <w:r>
        <w:rPr>
          <w:spacing w:val="-1"/>
        </w:rPr>
        <w:t> </w:t>
      </w:r>
      <w:r>
        <w:rPr/>
        <w:t>possiede</w:t>
      </w:r>
      <w:r>
        <w:rPr>
          <w:spacing w:val="-1"/>
        </w:rPr>
        <w:t> </w:t>
      </w:r>
      <w:r>
        <w:rPr/>
        <w:t>immobili privati può dedurre le</w:t>
      </w:r>
      <w:r>
        <w:rPr>
          <w:spacing w:val="-1"/>
        </w:rPr>
        <w:t> </w:t>
      </w:r>
      <w:r>
        <w:rPr/>
        <w:t>spese di manutenzione, le spese di riatta-zione di immobili di nuova acquisizione, i premi d’assicurazione e le spese d’amministrazione da parte di terzi.</w:t>
      </w:r>
    </w:p>
    <w:p>
      <w:pPr>
        <w:pStyle w:val="BodyText"/>
        <w:spacing w:after="0"/>
        <w:jc w:val="both"/>
        <w:sectPr>
          <w:pgSz w:w="11910" w:h="16840"/>
          <w:pgMar w:header="724" w:footer="687" w:top="960" w:bottom="880" w:left="850" w:right="992"/>
        </w:sectPr>
      </w:pPr>
    </w:p>
    <w:p>
      <w:pPr>
        <w:pStyle w:val="BodyText"/>
        <w:ind w:left="0"/>
      </w:pPr>
    </w:p>
    <w:p>
      <w:pPr>
        <w:pStyle w:val="BodyText"/>
        <w:spacing w:before="23"/>
        <w:ind w:left="0"/>
      </w:pPr>
    </w:p>
    <w:p>
      <w:pPr>
        <w:pStyle w:val="BodyText"/>
        <w:ind w:right="701"/>
        <w:jc w:val="both"/>
      </w:pPr>
      <w:r>
        <w:rPr>
          <w:position w:val="6"/>
          <w:sz w:val="12"/>
        </w:rPr>
        <w:t>2bis</w:t>
      </w:r>
      <w:r>
        <w:rPr>
          <w:spacing w:val="20"/>
          <w:position w:val="6"/>
          <w:sz w:val="12"/>
        </w:rPr>
        <w:t> </w:t>
      </w:r>
      <w:r>
        <w:rPr/>
        <w:t>Gli investimenti destinati al risparmio di energia e alla protezione dell’ambiente come pure le spese di</w:t>
      </w:r>
      <w:r>
        <w:rPr>
          <w:spacing w:val="-1"/>
        </w:rPr>
        <w:t> </w:t>
      </w:r>
      <w:r>
        <w:rPr/>
        <w:t>demolizione</w:t>
      </w:r>
      <w:r>
        <w:rPr>
          <w:spacing w:val="-1"/>
        </w:rPr>
        <w:t> </w:t>
      </w:r>
      <w:r>
        <w:rPr/>
        <w:t>in</w:t>
      </w:r>
      <w:r>
        <w:rPr>
          <w:spacing w:val="-4"/>
        </w:rPr>
        <w:t> </w:t>
      </w:r>
      <w:r>
        <w:rPr/>
        <w:t>vista</w:t>
      </w:r>
      <w:r>
        <w:rPr>
          <w:spacing w:val="-1"/>
        </w:rPr>
        <w:t> </w:t>
      </w:r>
      <w:r>
        <w:rPr/>
        <w:t>della</w:t>
      </w:r>
      <w:r>
        <w:rPr>
          <w:spacing w:val="-1"/>
        </w:rPr>
        <w:t> </w:t>
      </w:r>
      <w:r>
        <w:rPr/>
        <w:t>costruzione</w:t>
      </w:r>
      <w:r>
        <w:rPr>
          <w:spacing w:val="-1"/>
        </w:rPr>
        <w:t> </w:t>
      </w:r>
      <w:r>
        <w:rPr/>
        <w:t>di</w:t>
      </w:r>
      <w:r>
        <w:rPr>
          <w:spacing w:val="-1"/>
        </w:rPr>
        <w:t> </w:t>
      </w:r>
      <w:r>
        <w:rPr/>
        <w:t>un</w:t>
      </w:r>
      <w:r>
        <w:rPr>
          <w:spacing w:val="-1"/>
        </w:rPr>
        <w:t> </w:t>
      </w:r>
      <w:r>
        <w:rPr/>
        <w:t>immobile</w:t>
      </w:r>
      <w:r>
        <w:rPr>
          <w:spacing w:val="-1"/>
        </w:rPr>
        <w:t> </w:t>
      </w:r>
      <w:r>
        <w:rPr/>
        <w:t>di</w:t>
      </w:r>
      <w:r>
        <w:rPr>
          <w:spacing w:val="-1"/>
        </w:rPr>
        <w:t> </w:t>
      </w:r>
      <w:r>
        <w:rPr/>
        <w:t>sostituzione</w:t>
      </w:r>
      <w:r>
        <w:rPr>
          <w:spacing w:val="-1"/>
        </w:rPr>
        <w:t> </w:t>
      </w:r>
      <w:r>
        <w:rPr/>
        <w:t>sono</w:t>
      </w:r>
      <w:r>
        <w:rPr>
          <w:spacing w:val="-1"/>
        </w:rPr>
        <w:t> </w:t>
      </w:r>
      <w:r>
        <w:rPr/>
        <w:t>assimilati</w:t>
      </w:r>
      <w:r>
        <w:rPr>
          <w:spacing w:val="-1"/>
        </w:rPr>
        <w:t> </w:t>
      </w:r>
      <w:r>
        <w:rPr/>
        <w:t>alle</w:t>
      </w:r>
      <w:r>
        <w:rPr>
          <w:spacing w:val="-4"/>
        </w:rPr>
        <w:t> </w:t>
      </w:r>
      <w:r>
        <w:rPr/>
        <w:t>spese</w:t>
      </w:r>
      <w:r>
        <w:rPr>
          <w:spacing w:val="-1"/>
        </w:rPr>
        <w:t> </w:t>
      </w:r>
      <w:r>
        <w:rPr/>
        <w:t>di</w:t>
      </w:r>
      <w:r>
        <w:rPr>
          <w:spacing w:val="-1"/>
        </w:rPr>
        <w:t> </w:t>
      </w:r>
      <w:r>
        <w:rPr/>
        <w:t>ma-nutenzione nella misura stabilita per l’imposta federale. Essi sono deducibili nel corso dei due periodi fiscali</w:t>
      </w:r>
      <w:r>
        <w:rPr>
          <w:spacing w:val="-13"/>
        </w:rPr>
        <w:t> </w:t>
      </w:r>
      <w:r>
        <w:rPr/>
        <w:t>successivi,</w:t>
      </w:r>
      <w:r>
        <w:rPr>
          <w:spacing w:val="-11"/>
        </w:rPr>
        <w:t> </w:t>
      </w:r>
      <w:r>
        <w:rPr/>
        <w:t>se</w:t>
      </w:r>
      <w:r>
        <w:rPr>
          <w:spacing w:val="-11"/>
        </w:rPr>
        <w:t> </w:t>
      </w:r>
      <w:r>
        <w:rPr/>
        <w:t>non</w:t>
      </w:r>
      <w:r>
        <w:rPr>
          <w:spacing w:val="-11"/>
        </w:rPr>
        <w:t> </w:t>
      </w:r>
      <w:r>
        <w:rPr/>
        <w:t>possono</w:t>
      </w:r>
      <w:r>
        <w:rPr>
          <w:spacing w:val="-11"/>
        </w:rPr>
        <w:t> </w:t>
      </w:r>
      <w:r>
        <w:rPr/>
        <w:t>essere</w:t>
      </w:r>
      <w:r>
        <w:rPr>
          <w:spacing w:val="-11"/>
        </w:rPr>
        <w:t> </w:t>
      </w:r>
      <w:r>
        <w:rPr/>
        <w:t>interamente</w:t>
      </w:r>
      <w:r>
        <w:rPr>
          <w:spacing w:val="-11"/>
        </w:rPr>
        <w:t> </w:t>
      </w:r>
      <w:r>
        <w:rPr/>
        <w:t>presi</w:t>
      </w:r>
      <w:r>
        <w:rPr>
          <w:spacing w:val="-11"/>
        </w:rPr>
        <w:t> </w:t>
      </w:r>
      <w:r>
        <w:rPr/>
        <w:t>in</w:t>
      </w:r>
      <w:r>
        <w:rPr>
          <w:spacing w:val="-11"/>
        </w:rPr>
        <w:t> </w:t>
      </w:r>
      <w:r>
        <w:rPr/>
        <w:t>considerazione</w:t>
      </w:r>
      <w:r>
        <w:rPr>
          <w:spacing w:val="-13"/>
        </w:rPr>
        <w:t> </w:t>
      </w:r>
      <w:r>
        <w:rPr/>
        <w:t>nel</w:t>
      </w:r>
      <w:r>
        <w:rPr>
          <w:spacing w:val="-11"/>
        </w:rPr>
        <w:t> </w:t>
      </w:r>
      <w:r>
        <w:rPr/>
        <w:t>periodo</w:t>
      </w:r>
      <w:r>
        <w:rPr>
          <w:spacing w:val="-11"/>
        </w:rPr>
        <w:t> </w:t>
      </w:r>
      <w:r>
        <w:rPr/>
        <w:t>fiscale</w:t>
      </w:r>
      <w:r>
        <w:rPr>
          <w:spacing w:val="-11"/>
        </w:rPr>
        <w:t> </w:t>
      </w:r>
      <w:r>
        <w:rPr/>
        <w:t>durante il quale sono stati sostenuti.</w:t>
      </w:r>
    </w:p>
    <w:p>
      <w:pPr>
        <w:pStyle w:val="BodyText"/>
        <w:spacing w:before="36"/>
        <w:ind w:right="700"/>
        <w:jc w:val="both"/>
      </w:pPr>
      <w:r>
        <w:rPr>
          <w:position w:val="6"/>
          <w:sz w:val="12"/>
        </w:rPr>
        <w:t>3</w:t>
      </w:r>
      <w:r>
        <w:rPr>
          <w:spacing w:val="21"/>
          <w:position w:val="6"/>
          <w:sz w:val="12"/>
        </w:rPr>
        <w:t> </w:t>
      </w:r>
      <w:r>
        <w:rPr/>
        <w:t>Sono inoltre deducibili le spese per lavori di cura dei beni culturali protetti che il contribuente ha intra-preso in virtù di disposizioni legali, d'intesa con le autorità o su loro ordine, a condizione che tali lavori siano sussidiabili e nella misura in cui la spesa non è coperta da sussidi.</w:t>
      </w:r>
    </w:p>
    <w:p>
      <w:pPr>
        <w:pStyle w:val="BodyText"/>
        <w:spacing w:before="36"/>
        <w:ind w:right="703"/>
        <w:jc w:val="both"/>
      </w:pPr>
      <w:r>
        <w:rPr>
          <w:position w:val="6"/>
          <w:sz w:val="12"/>
        </w:rPr>
        <w:t>4</w:t>
      </w:r>
      <w:r>
        <w:rPr>
          <w:spacing w:val="15"/>
          <w:position w:val="6"/>
          <w:sz w:val="12"/>
        </w:rPr>
        <w:t> </w:t>
      </w:r>
      <w:r>
        <w:rPr/>
        <w:t>Invece</w:t>
      </w:r>
      <w:r>
        <w:rPr>
          <w:spacing w:val="-4"/>
        </w:rPr>
        <w:t> </w:t>
      </w:r>
      <w:r>
        <w:rPr/>
        <w:t>della</w:t>
      </w:r>
      <w:r>
        <w:rPr>
          <w:spacing w:val="-4"/>
        </w:rPr>
        <w:t> </w:t>
      </w:r>
      <w:r>
        <w:rPr/>
        <w:t>somma</w:t>
      </w:r>
      <w:r>
        <w:rPr>
          <w:spacing w:val="-4"/>
        </w:rPr>
        <w:t> </w:t>
      </w:r>
      <w:r>
        <w:rPr/>
        <w:t>effettiva</w:t>
      </w:r>
      <w:r>
        <w:rPr>
          <w:spacing w:val="-4"/>
        </w:rPr>
        <w:t> </w:t>
      </w:r>
      <w:r>
        <w:rPr/>
        <w:t>delle</w:t>
      </w:r>
      <w:r>
        <w:rPr>
          <w:spacing w:val="-1"/>
        </w:rPr>
        <w:t> </w:t>
      </w:r>
      <w:r>
        <w:rPr/>
        <w:t>spese</w:t>
      </w:r>
      <w:r>
        <w:rPr>
          <w:spacing w:val="-1"/>
        </w:rPr>
        <w:t> </w:t>
      </w:r>
      <w:r>
        <w:rPr/>
        <w:t>e</w:t>
      </w:r>
      <w:r>
        <w:rPr>
          <w:spacing w:val="-1"/>
        </w:rPr>
        <w:t> </w:t>
      </w:r>
      <w:r>
        <w:rPr/>
        <w:t>dei</w:t>
      </w:r>
      <w:r>
        <w:rPr>
          <w:spacing w:val="-1"/>
        </w:rPr>
        <w:t> </w:t>
      </w:r>
      <w:r>
        <w:rPr/>
        <w:t>premi</w:t>
      </w:r>
      <w:r>
        <w:rPr>
          <w:spacing w:val="-1"/>
        </w:rPr>
        <w:t> </w:t>
      </w:r>
      <w:r>
        <w:rPr/>
        <w:t>concernenti</w:t>
      </w:r>
      <w:r>
        <w:rPr>
          <w:spacing w:val="-4"/>
        </w:rPr>
        <w:t> </w:t>
      </w:r>
      <w:r>
        <w:rPr/>
        <w:t>i</w:t>
      </w:r>
      <w:r>
        <w:rPr>
          <w:spacing w:val="-1"/>
        </w:rPr>
        <w:t> </w:t>
      </w:r>
      <w:r>
        <w:rPr/>
        <w:t>beni</w:t>
      </w:r>
      <w:r>
        <w:rPr>
          <w:spacing w:val="-4"/>
        </w:rPr>
        <w:t> </w:t>
      </w:r>
      <w:r>
        <w:rPr/>
        <w:t>immobili</w:t>
      </w:r>
      <w:r>
        <w:rPr>
          <w:spacing w:val="-4"/>
        </w:rPr>
        <w:t> </w:t>
      </w:r>
      <w:r>
        <w:rPr/>
        <w:t>privati,</w:t>
      </w:r>
      <w:r>
        <w:rPr>
          <w:spacing w:val="-2"/>
        </w:rPr>
        <w:t> </w:t>
      </w:r>
      <w:r>
        <w:rPr/>
        <w:t>il</w:t>
      </w:r>
      <w:r>
        <w:rPr>
          <w:spacing w:val="-4"/>
        </w:rPr>
        <w:t> </w:t>
      </w:r>
      <w:r>
        <w:rPr/>
        <w:t>contribuente può avvalersi di una deduzione complessiva nei limiti fissati dal Consiglio di Stato.</w:t>
      </w:r>
    </w:p>
    <w:p>
      <w:pPr>
        <w:pStyle w:val="Heading8"/>
        <w:spacing w:before="92"/>
        <w:jc w:val="both"/>
      </w:pPr>
      <w:r>
        <w:rPr/>
        <w:t>Art.</w:t>
      </w:r>
      <w:r>
        <w:rPr>
          <w:spacing w:val="-1"/>
        </w:rPr>
        <w:t> </w:t>
      </w:r>
      <w:r>
        <w:rPr/>
        <w:t>2</w:t>
      </w:r>
      <w:r>
        <w:rPr>
          <w:spacing w:val="1"/>
        </w:rPr>
        <w:t> </w:t>
      </w:r>
      <w:r>
        <w:rPr/>
        <w:t>cpv.</w:t>
      </w:r>
      <w:r>
        <w:rPr>
          <w:spacing w:val="-2"/>
        </w:rPr>
        <w:t> </w:t>
      </w:r>
      <w:r>
        <w:rPr/>
        <w:t>1 –</w:t>
      </w:r>
      <w:r>
        <w:rPr>
          <w:spacing w:val="-2"/>
        </w:rPr>
        <w:t> </w:t>
      </w:r>
      <w:r>
        <w:rPr/>
        <w:t>3</w:t>
      </w:r>
      <w:r>
        <w:rPr>
          <w:spacing w:val="1"/>
        </w:rPr>
        <w:t> </w:t>
      </w:r>
      <w:r>
        <w:rPr>
          <w:spacing w:val="-5"/>
        </w:rPr>
        <w:t>RLT</w:t>
      </w:r>
    </w:p>
    <w:p>
      <w:pPr>
        <w:pStyle w:val="BodyText"/>
        <w:spacing w:before="58"/>
        <w:ind w:right="702"/>
      </w:pPr>
      <w:r>
        <w:rPr>
          <w:position w:val="6"/>
          <w:sz w:val="12"/>
        </w:rPr>
        <w:t>1</w:t>
      </w:r>
      <w:r>
        <w:rPr>
          <w:spacing w:val="20"/>
          <w:position w:val="6"/>
          <w:sz w:val="12"/>
        </w:rPr>
        <w:t> </w:t>
      </w:r>
      <w:r>
        <w:rPr/>
        <w:t>Invece della somma effettiva delle spese e dei premi concernenti i beni immobili appartenenti alla so-stanza privata, il contribuente può far valere le seguenti deduzioni complessive:</w:t>
      </w:r>
    </w:p>
    <w:p>
      <w:pPr>
        <w:pStyle w:val="ListParagraph"/>
        <w:numPr>
          <w:ilvl w:val="0"/>
          <w:numId w:val="6"/>
        </w:numPr>
        <w:tabs>
          <w:tab w:pos="1416" w:val="left" w:leader="none"/>
          <w:tab w:pos="1418" w:val="left" w:leader="none"/>
        </w:tabs>
        <w:spacing w:line="240" w:lineRule="auto" w:before="40" w:after="0"/>
        <w:ind w:left="1418" w:right="703" w:hanging="284"/>
        <w:jc w:val="left"/>
        <w:rPr>
          <w:sz w:val="18"/>
        </w:rPr>
      </w:pPr>
      <w:r>
        <w:rPr>
          <w:sz w:val="18"/>
        </w:rPr>
        <w:t>il 10% del reddito lordo dell’immobile (pigioni o valore locativo) se, alla fine del periodo fiscale, l’im-mobile risale a massimo a 10 anni prima;</w:t>
      </w:r>
    </w:p>
    <w:p>
      <w:pPr>
        <w:pStyle w:val="ListParagraph"/>
        <w:numPr>
          <w:ilvl w:val="0"/>
          <w:numId w:val="6"/>
        </w:numPr>
        <w:tabs>
          <w:tab w:pos="1416" w:val="left" w:leader="none"/>
          <w:tab w:pos="1418" w:val="left" w:leader="none"/>
        </w:tabs>
        <w:spacing w:line="240" w:lineRule="auto" w:before="39" w:after="0"/>
        <w:ind w:left="1418" w:right="703" w:hanging="284"/>
        <w:jc w:val="left"/>
        <w:rPr>
          <w:sz w:val="18"/>
        </w:rPr>
      </w:pPr>
      <w:r>
        <w:rPr>
          <w:sz w:val="18"/>
        </w:rPr>
        <w:t>il 20% del reddito lordo dell’immobile (pigioni o valore locativo) se, alla fine del periodo fiscale, l’im-mobile ha più di 10 anni.</w:t>
      </w:r>
    </w:p>
    <w:p>
      <w:pPr>
        <w:pStyle w:val="BodyText"/>
        <w:spacing w:before="36"/>
        <w:ind w:right="700"/>
      </w:pPr>
      <w:r>
        <w:rPr>
          <w:position w:val="6"/>
          <w:sz w:val="12"/>
        </w:rPr>
        <w:t>2</w:t>
      </w:r>
      <w:r>
        <w:rPr>
          <w:spacing w:val="11"/>
          <w:position w:val="6"/>
          <w:sz w:val="12"/>
        </w:rPr>
        <w:t> </w:t>
      </w:r>
      <w:r>
        <w:rPr/>
        <w:t>Per</w:t>
      </w:r>
      <w:r>
        <w:rPr>
          <w:spacing w:val="-6"/>
        </w:rPr>
        <w:t> </w:t>
      </w:r>
      <w:r>
        <w:rPr/>
        <w:t>ogni</w:t>
      </w:r>
      <w:r>
        <w:rPr>
          <w:spacing w:val="-7"/>
        </w:rPr>
        <w:t> </w:t>
      </w:r>
      <w:r>
        <w:rPr/>
        <w:t>periodo</w:t>
      </w:r>
      <w:r>
        <w:rPr>
          <w:spacing w:val="-5"/>
        </w:rPr>
        <w:t> </w:t>
      </w:r>
      <w:r>
        <w:rPr/>
        <w:t>fiscale</w:t>
      </w:r>
      <w:r>
        <w:rPr>
          <w:spacing w:val="-8"/>
        </w:rPr>
        <w:t> </w:t>
      </w:r>
      <w:r>
        <w:rPr/>
        <w:t>e</w:t>
      </w:r>
      <w:r>
        <w:rPr>
          <w:spacing w:val="-5"/>
        </w:rPr>
        <w:t> </w:t>
      </w:r>
      <w:r>
        <w:rPr/>
        <w:t>per</w:t>
      </w:r>
      <w:r>
        <w:rPr>
          <w:spacing w:val="-8"/>
        </w:rPr>
        <w:t> </w:t>
      </w:r>
      <w:r>
        <w:rPr/>
        <w:t>ognuno</w:t>
      </w:r>
      <w:r>
        <w:rPr>
          <w:spacing w:val="-5"/>
        </w:rPr>
        <w:t> </w:t>
      </w:r>
      <w:r>
        <w:rPr/>
        <w:t>dei</w:t>
      </w:r>
      <w:r>
        <w:rPr>
          <w:spacing w:val="-7"/>
        </w:rPr>
        <w:t> </w:t>
      </w:r>
      <w:r>
        <w:rPr/>
        <w:t>propri</w:t>
      </w:r>
      <w:r>
        <w:rPr>
          <w:spacing w:val="-5"/>
        </w:rPr>
        <w:t> </w:t>
      </w:r>
      <w:r>
        <w:rPr/>
        <w:t>immobili,</w:t>
      </w:r>
      <w:r>
        <w:rPr>
          <w:spacing w:val="-5"/>
        </w:rPr>
        <w:t> </w:t>
      </w:r>
      <w:r>
        <w:rPr/>
        <w:t>il</w:t>
      </w:r>
      <w:r>
        <w:rPr>
          <w:spacing w:val="-7"/>
        </w:rPr>
        <w:t> </w:t>
      </w:r>
      <w:r>
        <w:rPr/>
        <w:t>contribuente</w:t>
      </w:r>
      <w:r>
        <w:rPr>
          <w:spacing w:val="-5"/>
        </w:rPr>
        <w:t> </w:t>
      </w:r>
      <w:r>
        <w:rPr/>
        <w:t>può</w:t>
      </w:r>
      <w:r>
        <w:rPr>
          <w:spacing w:val="-5"/>
        </w:rPr>
        <w:t> </w:t>
      </w:r>
      <w:r>
        <w:rPr/>
        <w:t>scegliere</w:t>
      </w:r>
      <w:r>
        <w:rPr>
          <w:spacing w:val="-5"/>
        </w:rPr>
        <w:t> </w:t>
      </w:r>
      <w:r>
        <w:rPr/>
        <w:t>tra</w:t>
      </w:r>
      <w:r>
        <w:rPr>
          <w:spacing w:val="-5"/>
        </w:rPr>
        <w:t> </w:t>
      </w:r>
      <w:r>
        <w:rPr/>
        <w:t>la</w:t>
      </w:r>
      <w:r>
        <w:rPr>
          <w:spacing w:val="-5"/>
        </w:rPr>
        <w:t> </w:t>
      </w:r>
      <w:r>
        <w:rPr/>
        <w:t>deduzione dei costi effettivi e la deduzione complessiva.</w:t>
      </w:r>
    </w:p>
    <w:p>
      <w:pPr>
        <w:pStyle w:val="BodyText"/>
        <w:spacing w:before="36"/>
        <w:ind w:right="702"/>
      </w:pPr>
      <w:r>
        <w:rPr>
          <w:position w:val="6"/>
          <w:sz w:val="12"/>
        </w:rPr>
        <w:t>3</w:t>
      </w:r>
      <w:r>
        <w:rPr>
          <w:spacing w:val="32"/>
          <w:position w:val="6"/>
          <w:sz w:val="12"/>
        </w:rPr>
        <w:t> </w:t>
      </w:r>
      <w:r>
        <w:rPr/>
        <w:t>Non è possibile avvalersi</w:t>
      </w:r>
      <w:r>
        <w:rPr>
          <w:spacing w:val="16"/>
        </w:rPr>
        <w:t> </w:t>
      </w:r>
      <w:r>
        <w:rPr/>
        <w:t>della deduzione complessiva per beni immobili</w:t>
      </w:r>
      <w:r>
        <w:rPr>
          <w:spacing w:val="16"/>
        </w:rPr>
        <w:t> </w:t>
      </w:r>
      <w:r>
        <w:rPr/>
        <w:t>utilizzati da terzi</w:t>
      </w:r>
      <w:r>
        <w:rPr>
          <w:spacing w:val="16"/>
        </w:rPr>
        <w:t> </w:t>
      </w:r>
      <w:r>
        <w:rPr/>
        <w:t>principal-mente a fini commerciali.</w:t>
      </w:r>
    </w:p>
    <w:p>
      <w:pPr>
        <w:pStyle w:val="BodyText"/>
        <w:spacing w:before="40"/>
      </w:pPr>
      <w:hyperlink r:id="rId46">
        <w:r>
          <w:rPr>
            <w:color w:val="0462C0"/>
            <w:u w:val="single" w:color="0462C0"/>
          </w:rPr>
          <w:t>Circolare</w:t>
        </w:r>
        <w:r>
          <w:rPr>
            <w:color w:val="0462C0"/>
            <w:spacing w:val="-4"/>
            <w:u w:val="single" w:color="0462C0"/>
          </w:rPr>
          <w:t> </w:t>
        </w:r>
        <w:r>
          <w:rPr>
            <w:color w:val="0462C0"/>
            <w:u w:val="single" w:color="0462C0"/>
          </w:rPr>
          <w:t>N.</w:t>
        </w:r>
        <w:r>
          <w:rPr>
            <w:color w:val="0462C0"/>
            <w:spacing w:val="-5"/>
            <w:u w:val="single" w:color="0462C0"/>
          </w:rPr>
          <w:t> </w:t>
        </w:r>
        <w:r>
          <w:rPr>
            <w:color w:val="0462C0"/>
            <w:u w:val="single" w:color="0462C0"/>
          </w:rPr>
          <w:t>7/2024</w:t>
        </w:r>
        <w:r>
          <w:rPr>
            <w:color w:val="0462C0"/>
            <w:spacing w:val="-2"/>
            <w:u w:val="single" w:color="0462C0"/>
          </w:rPr>
          <w:t> </w:t>
        </w:r>
        <w:r>
          <w:rPr>
            <w:color w:val="0462C0"/>
            <w:u w:val="single" w:color="0462C0"/>
          </w:rPr>
          <w:t>–</w:t>
        </w:r>
        <w:r>
          <w:rPr>
            <w:color w:val="0462C0"/>
            <w:spacing w:val="-1"/>
            <w:u w:val="single" w:color="0462C0"/>
          </w:rPr>
          <w:t> </w:t>
        </w:r>
        <w:r>
          <w:rPr>
            <w:color w:val="0462C0"/>
            <w:u w:val="single" w:color="0462C0"/>
          </w:rPr>
          <w:t>Deduzioni</w:t>
        </w:r>
        <w:r>
          <w:rPr>
            <w:color w:val="0462C0"/>
            <w:spacing w:val="-2"/>
            <w:u w:val="single" w:color="0462C0"/>
          </w:rPr>
          <w:t> </w:t>
        </w:r>
        <w:r>
          <w:rPr>
            <w:color w:val="0462C0"/>
            <w:u w:val="single" w:color="0462C0"/>
          </w:rPr>
          <w:t>sui</w:t>
        </w:r>
        <w:r>
          <w:rPr>
            <w:color w:val="0462C0"/>
            <w:spacing w:val="-2"/>
            <w:u w:val="single" w:color="0462C0"/>
          </w:rPr>
          <w:t> </w:t>
        </w:r>
        <w:r>
          <w:rPr>
            <w:color w:val="0462C0"/>
            <w:u w:val="single" w:color="0462C0"/>
          </w:rPr>
          <w:t>proventi</w:t>
        </w:r>
        <w:r>
          <w:rPr>
            <w:color w:val="0462C0"/>
            <w:spacing w:val="-5"/>
            <w:u w:val="single" w:color="0462C0"/>
          </w:rPr>
          <w:t> </w:t>
        </w:r>
        <w:r>
          <w:rPr>
            <w:color w:val="0462C0"/>
            <w:u w:val="single" w:color="0462C0"/>
          </w:rPr>
          <w:t>della</w:t>
        </w:r>
        <w:r>
          <w:rPr>
            <w:color w:val="0462C0"/>
            <w:spacing w:val="-4"/>
            <w:u w:val="single" w:color="0462C0"/>
          </w:rPr>
          <w:t> </w:t>
        </w:r>
        <w:r>
          <w:rPr>
            <w:color w:val="0462C0"/>
            <w:u w:val="single" w:color="0462C0"/>
          </w:rPr>
          <w:t>sostanza</w:t>
        </w:r>
        <w:r>
          <w:rPr>
            <w:color w:val="0462C0"/>
            <w:spacing w:val="-2"/>
            <w:u w:val="single" w:color="0462C0"/>
          </w:rPr>
          <w:t> </w:t>
        </w:r>
        <w:r>
          <w:rPr>
            <w:color w:val="0462C0"/>
            <w:u w:val="single" w:color="0462C0"/>
          </w:rPr>
          <w:t>immobiliare</w:t>
        </w:r>
        <w:r>
          <w:rPr>
            <w:color w:val="0462C0"/>
            <w:spacing w:val="-4"/>
            <w:u w:val="single" w:color="0462C0"/>
          </w:rPr>
          <w:t> </w:t>
        </w:r>
        <w:r>
          <w:rPr>
            <w:color w:val="0462C0"/>
            <w:spacing w:val="-2"/>
            <w:u w:val="single" w:color="0462C0"/>
          </w:rPr>
          <w:t>privata</w:t>
        </w:r>
      </w:hyperlink>
    </w:p>
    <w:p>
      <w:pPr>
        <w:pStyle w:val="Heading5"/>
        <w:spacing w:before="242"/>
      </w:pPr>
      <w:bookmarkStart w:name="Deduzioni generali" w:id="15"/>
      <w:bookmarkEnd w:id="15"/>
      <w:r>
        <w:rPr/>
      </w:r>
      <w:r>
        <w:rPr>
          <w:color w:val="2D73B4"/>
        </w:rPr>
        <w:t>Deduzioni</w:t>
      </w:r>
      <w:r>
        <w:rPr>
          <w:color w:val="2D73B4"/>
          <w:spacing w:val="-10"/>
        </w:rPr>
        <w:t> </w:t>
      </w:r>
      <w:r>
        <w:rPr>
          <w:color w:val="2D73B4"/>
          <w:spacing w:val="-2"/>
        </w:rPr>
        <w:t>generali</w:t>
      </w:r>
    </w:p>
    <w:p>
      <w:pPr>
        <w:pStyle w:val="BodyText"/>
        <w:spacing w:before="59"/>
        <w:jc w:val="both"/>
      </w:pPr>
      <w:r>
        <w:rPr/>
        <w:t>(Art.</w:t>
      </w:r>
      <w:r>
        <w:rPr>
          <w:spacing w:val="-1"/>
        </w:rPr>
        <w:t> </w:t>
      </w:r>
      <w:r>
        <w:rPr/>
        <w:t>32</w:t>
      </w:r>
      <w:r>
        <w:rPr>
          <w:spacing w:val="-2"/>
        </w:rPr>
        <w:t> </w:t>
      </w:r>
      <w:r>
        <w:rPr/>
        <w:t>– 32c; </w:t>
      </w:r>
      <w:r>
        <w:rPr>
          <w:spacing w:val="-2"/>
        </w:rPr>
        <w:t>DIPF)</w:t>
      </w:r>
    </w:p>
    <w:p>
      <w:pPr>
        <w:pStyle w:val="BodyText"/>
        <w:spacing w:before="33"/>
        <w:ind w:left="0"/>
      </w:pPr>
    </w:p>
    <w:p>
      <w:pPr>
        <w:pStyle w:val="Heading7"/>
      </w:pPr>
      <w:r>
        <w:rPr>
          <w:color w:val="950000"/>
        </w:rPr>
        <w:t>Oneri assicurativi e interessi di capitali a risparmio</w:t>
      </w:r>
      <w:r>
        <w:rPr>
          <w:color w:val="950000"/>
          <w:spacing w:val="80"/>
          <w:w w:val="150"/>
        </w:rPr>
        <w:t> </w:t>
      </w:r>
      <w:r>
        <w:rPr>
          <w:color w:val="950000"/>
        </w:rPr>
        <w:drawing>
          <wp:inline distT="0" distB="0" distL="0" distR="0">
            <wp:extent cx="201251" cy="114925"/>
            <wp:effectExtent l="0" t="0" r="0" b="0"/>
            <wp:docPr id="38" name="Image 38" descr="">
              <a:hlinkClick r:id="rId47"/>
            </wp:docPr>
            <wp:cNvGraphicFramePr>
              <a:graphicFrameLocks/>
            </wp:cNvGraphicFramePr>
            <a:graphic>
              <a:graphicData uri="http://schemas.openxmlformats.org/drawingml/2006/picture">
                <pic:pic>
                  <pic:nvPicPr>
                    <pic:cNvPr id="38" name="Image 38" descr="">
                      <a:hlinkClick r:id="rId47"/>
                    </pic:cNvPr>
                    <pic:cNvPicPr/>
                  </pic:nvPicPr>
                  <pic:blipFill>
                    <a:blip r:embed="rId11" cstate="print"/>
                    <a:stretch>
                      <a:fillRect/>
                    </a:stretch>
                  </pic:blipFill>
                  <pic:spPr>
                    <a:xfrm>
                      <a:off x="0" y="0"/>
                      <a:ext cx="201251" cy="114925"/>
                    </a:xfrm>
                    <a:prstGeom prst="rect">
                      <a:avLst/>
                    </a:prstGeom>
                  </pic:spPr>
                </pic:pic>
              </a:graphicData>
            </a:graphic>
          </wp:inline>
        </w:drawing>
      </w:r>
      <w:r>
        <w:rPr>
          <w:color w:val="950000"/>
        </w:rPr>
      </w:r>
    </w:p>
    <w:p>
      <w:pPr>
        <w:pStyle w:val="Heading8"/>
        <w:spacing w:before="89"/>
      </w:pPr>
      <w:r>
        <w:rPr/>
        <w:t>Art.</w:t>
      </w:r>
      <w:r>
        <w:rPr>
          <w:spacing w:val="-2"/>
        </w:rPr>
        <w:t> </w:t>
      </w:r>
      <w:r>
        <w:rPr/>
        <w:t>32 cpv.</w:t>
      </w:r>
      <w:r>
        <w:rPr>
          <w:spacing w:val="-2"/>
        </w:rPr>
        <w:t> </w:t>
      </w:r>
      <w:r>
        <w:rPr/>
        <w:t>1 lett.</w:t>
      </w:r>
      <w:r>
        <w:rPr>
          <w:spacing w:val="-1"/>
        </w:rPr>
        <w:t> </w:t>
      </w:r>
      <w:r>
        <w:rPr/>
        <w:t>g</w:t>
      </w:r>
      <w:r>
        <w:rPr>
          <w:spacing w:val="-3"/>
        </w:rPr>
        <w:t> </w:t>
      </w:r>
      <w:r>
        <w:rPr/>
        <w:t>e</w:t>
      </w:r>
      <w:r>
        <w:rPr>
          <w:spacing w:val="-1"/>
        </w:rPr>
        <w:t> </w:t>
      </w:r>
      <w:r>
        <w:rPr/>
        <w:t>cpv.</w:t>
      </w:r>
      <w:r>
        <w:rPr>
          <w:spacing w:val="-1"/>
        </w:rPr>
        <w:t> </w:t>
      </w:r>
      <w:r>
        <w:rPr/>
        <w:t>1</w:t>
      </w:r>
      <w:r>
        <w:rPr>
          <w:position w:val="6"/>
          <w:sz w:val="12"/>
        </w:rPr>
        <w:t>bis</w:t>
      </w:r>
      <w:r>
        <w:rPr>
          <w:spacing w:val="16"/>
          <w:position w:val="6"/>
          <w:sz w:val="12"/>
        </w:rPr>
        <w:t> </w:t>
      </w:r>
      <w:r>
        <w:rPr>
          <w:spacing w:val="-5"/>
        </w:rPr>
        <w:t>LT</w:t>
      </w:r>
    </w:p>
    <w:p>
      <w:pPr>
        <w:pStyle w:val="BodyText"/>
        <w:spacing w:before="56"/>
        <w:jc w:val="both"/>
      </w:pPr>
      <w:r>
        <w:rPr>
          <w:position w:val="6"/>
          <w:sz w:val="12"/>
        </w:rPr>
        <w:t>1</w:t>
      </w:r>
      <w:r>
        <w:rPr>
          <w:spacing w:val="16"/>
          <w:position w:val="6"/>
          <w:sz w:val="12"/>
        </w:rPr>
        <w:t> </w:t>
      </w:r>
      <w:r>
        <w:rPr/>
        <w:t>Sono</w:t>
      </w:r>
      <w:r>
        <w:rPr>
          <w:spacing w:val="-3"/>
        </w:rPr>
        <w:t> </w:t>
      </w:r>
      <w:r>
        <w:rPr/>
        <w:t>dedotti</w:t>
      </w:r>
      <w:r>
        <w:rPr>
          <w:spacing w:val="-3"/>
        </w:rPr>
        <w:t> </w:t>
      </w:r>
      <w:r>
        <w:rPr/>
        <w:t>dai</w:t>
      </w:r>
      <w:r>
        <w:rPr>
          <w:spacing w:val="-2"/>
        </w:rPr>
        <w:t> proventi:</w:t>
      </w:r>
    </w:p>
    <w:p>
      <w:pPr>
        <w:pStyle w:val="BodyText"/>
        <w:spacing w:before="40"/>
        <w:ind w:left="1418" w:right="700" w:hanging="284"/>
        <w:jc w:val="both"/>
      </w:pPr>
      <w:r>
        <w:rPr/>
        <w:t>g)</w:t>
      </w:r>
      <w:r>
        <w:rPr>
          <w:spacing w:val="40"/>
        </w:rPr>
        <w:t> </w:t>
      </w:r>
      <w:r>
        <w:rPr/>
        <w:t>i versamenti,</w:t>
      </w:r>
      <w:r>
        <w:rPr>
          <w:spacing w:val="-1"/>
        </w:rPr>
        <w:t> </w:t>
      </w:r>
      <w:r>
        <w:rPr/>
        <w:t>premi e contributi per</w:t>
      </w:r>
      <w:r>
        <w:rPr>
          <w:spacing w:val="-1"/>
        </w:rPr>
        <w:t> </w:t>
      </w:r>
      <w:r>
        <w:rPr/>
        <w:t>assicurazioni sulle vaia,</w:t>
      </w:r>
      <w:r>
        <w:rPr>
          <w:spacing w:val="-1"/>
        </w:rPr>
        <w:t> </w:t>
      </w:r>
      <w:r>
        <w:rPr/>
        <w:t>contro le malattie e,</w:t>
      </w:r>
      <w:r>
        <w:rPr>
          <w:spacing w:val="-1"/>
        </w:rPr>
        <w:t> </w:t>
      </w:r>
      <w:r>
        <w:rPr/>
        <w:t>in quanto non com-presi</w:t>
      </w:r>
      <w:r>
        <w:rPr>
          <w:spacing w:val="-10"/>
        </w:rPr>
        <w:t> </w:t>
      </w:r>
      <w:r>
        <w:rPr/>
        <w:t>sotto</w:t>
      </w:r>
      <w:r>
        <w:rPr>
          <w:spacing w:val="-10"/>
        </w:rPr>
        <w:t> </w:t>
      </w:r>
      <w:r>
        <w:rPr/>
        <w:t>la</w:t>
      </w:r>
      <w:r>
        <w:rPr>
          <w:spacing w:val="-10"/>
        </w:rPr>
        <w:t> </w:t>
      </w:r>
      <w:r>
        <w:rPr/>
        <w:t>lettera</w:t>
      </w:r>
      <w:r>
        <w:rPr>
          <w:spacing w:val="-10"/>
        </w:rPr>
        <w:t> </w:t>
      </w:r>
      <w:r>
        <w:rPr/>
        <w:t>f),</w:t>
      </w:r>
      <w:r>
        <w:rPr>
          <w:spacing w:val="-10"/>
        </w:rPr>
        <w:t> </w:t>
      </w:r>
      <w:r>
        <w:rPr/>
        <w:t>contro</w:t>
      </w:r>
      <w:r>
        <w:rPr>
          <w:spacing w:val="-10"/>
        </w:rPr>
        <w:t> </w:t>
      </w:r>
      <w:r>
        <w:rPr/>
        <w:t>gli</w:t>
      </w:r>
      <w:r>
        <w:rPr>
          <w:spacing w:val="-8"/>
        </w:rPr>
        <w:t> </w:t>
      </w:r>
      <w:r>
        <w:rPr/>
        <w:t>infortuni,</w:t>
      </w:r>
      <w:r>
        <w:rPr>
          <w:spacing w:val="-10"/>
        </w:rPr>
        <w:t> </w:t>
      </w:r>
      <w:r>
        <w:rPr/>
        <w:t>nonché</w:t>
      </w:r>
      <w:r>
        <w:rPr>
          <w:spacing w:val="-10"/>
        </w:rPr>
        <w:t> </w:t>
      </w:r>
      <w:r>
        <w:rPr/>
        <w:t>gli</w:t>
      </w:r>
      <w:r>
        <w:rPr>
          <w:spacing w:val="-10"/>
        </w:rPr>
        <w:t> </w:t>
      </w:r>
      <w:r>
        <w:rPr/>
        <w:t>interessi</w:t>
      </w:r>
      <w:r>
        <w:rPr>
          <w:spacing w:val="-12"/>
        </w:rPr>
        <w:t> </w:t>
      </w:r>
      <w:r>
        <w:rPr/>
        <w:t>die</w:t>
      </w:r>
      <w:r>
        <w:rPr>
          <w:spacing w:val="-10"/>
        </w:rPr>
        <w:t> </w:t>
      </w:r>
      <w:r>
        <w:rPr/>
        <w:t>capitali</w:t>
      </w:r>
      <w:r>
        <w:rPr>
          <w:spacing w:val="-10"/>
        </w:rPr>
        <w:t> </w:t>
      </w:r>
      <w:r>
        <w:rPr/>
        <w:t>a</w:t>
      </w:r>
      <w:r>
        <w:rPr>
          <w:spacing w:val="-8"/>
        </w:rPr>
        <w:t> </w:t>
      </w:r>
      <w:r>
        <w:rPr/>
        <w:t>risparmio</w:t>
      </w:r>
      <w:r>
        <w:rPr>
          <w:spacing w:val="-8"/>
        </w:rPr>
        <w:t> </w:t>
      </w:r>
      <w:r>
        <w:rPr/>
        <w:t>del</w:t>
      </w:r>
      <w:r>
        <w:rPr>
          <w:spacing w:val="-10"/>
        </w:rPr>
        <w:t> </w:t>
      </w:r>
      <w:r>
        <w:rPr/>
        <w:t>contribuente e delle persone al cui sostentamento egli provvede, fino a concorrenza die una somma global di 10'900* franchi per i coniugi che vivono in comunione domestica e di 5'500* franchi per gli altri con-tribuenti; per i contribuenti che</w:t>
      </w:r>
      <w:r>
        <w:rPr>
          <w:spacing w:val="-1"/>
        </w:rPr>
        <w:t> </w:t>
      </w:r>
      <w:r>
        <w:rPr/>
        <w:t>non versano contributi alle</w:t>
      </w:r>
      <w:r>
        <w:rPr>
          <w:spacing w:val="-1"/>
        </w:rPr>
        <w:t> </w:t>
      </w:r>
      <w:r>
        <w:rPr/>
        <w:t>istituzioni di previdenza professionale e</w:t>
      </w:r>
      <w:r>
        <w:rPr>
          <w:spacing w:val="-1"/>
        </w:rPr>
        <w:t> </w:t>
      </w:r>
      <w:r>
        <w:rPr/>
        <w:t>a forme riconosciute della previdenza individuale vincolata queste somme sono aumentate di 4'500* franchi per i coniugi che vivono in comunione domestica e di 2'300* franchi per gli altri contribuenti.</w:t>
      </w:r>
    </w:p>
    <w:p>
      <w:pPr>
        <w:pStyle w:val="BodyText"/>
        <w:spacing w:before="36"/>
        <w:ind w:right="701"/>
        <w:jc w:val="both"/>
      </w:pPr>
      <w:r>
        <w:rPr>
          <w:position w:val="6"/>
          <w:sz w:val="12"/>
        </w:rPr>
        <w:t>1bis</w:t>
      </w:r>
      <w:r>
        <w:rPr/>
        <w:t>Le</w:t>
      </w:r>
      <w:r>
        <w:rPr>
          <w:spacing w:val="-3"/>
        </w:rPr>
        <w:t> </w:t>
      </w:r>
      <w:r>
        <w:rPr/>
        <w:t>deduzioni</w:t>
      </w:r>
      <w:r>
        <w:rPr>
          <w:spacing w:val="-5"/>
        </w:rPr>
        <w:t> </w:t>
      </w:r>
      <w:r>
        <w:rPr/>
        <w:t>di</w:t>
      </w:r>
      <w:r>
        <w:rPr>
          <w:spacing w:val="-5"/>
        </w:rPr>
        <w:t> </w:t>
      </w:r>
      <w:r>
        <w:rPr/>
        <w:t>cui</w:t>
      </w:r>
      <w:r>
        <w:rPr>
          <w:spacing w:val="-5"/>
        </w:rPr>
        <w:t> </w:t>
      </w:r>
      <w:r>
        <w:rPr/>
        <w:t>al</w:t>
      </w:r>
      <w:r>
        <w:rPr>
          <w:spacing w:val="-5"/>
        </w:rPr>
        <w:t> </w:t>
      </w:r>
      <w:r>
        <w:rPr/>
        <w:t>capoverso</w:t>
      </w:r>
      <w:r>
        <w:rPr>
          <w:spacing w:val="-3"/>
        </w:rPr>
        <w:t> </w:t>
      </w:r>
      <w:r>
        <w:rPr/>
        <w:t>1</w:t>
      </w:r>
      <w:r>
        <w:rPr>
          <w:spacing w:val="-5"/>
        </w:rPr>
        <w:t> </w:t>
      </w:r>
      <w:r>
        <w:rPr/>
        <w:t>lettera</w:t>
      </w:r>
      <w:r>
        <w:rPr>
          <w:spacing w:val="-5"/>
        </w:rPr>
        <w:t> </w:t>
      </w:r>
      <w:r>
        <w:rPr/>
        <w:t>g)</w:t>
      </w:r>
      <w:r>
        <w:rPr>
          <w:spacing w:val="-6"/>
        </w:rPr>
        <w:t> </w:t>
      </w:r>
      <w:r>
        <w:rPr/>
        <w:t>sono</w:t>
      </w:r>
      <w:r>
        <w:rPr>
          <w:spacing w:val="-5"/>
        </w:rPr>
        <w:t> </w:t>
      </w:r>
      <w:r>
        <w:rPr/>
        <w:t>aumentate</w:t>
      </w:r>
      <w:r>
        <w:rPr>
          <w:spacing w:val="-8"/>
        </w:rPr>
        <w:t> </w:t>
      </w:r>
      <w:r>
        <w:rPr/>
        <w:t>di</w:t>
      </w:r>
      <w:r>
        <w:rPr>
          <w:spacing w:val="-3"/>
        </w:rPr>
        <w:t> </w:t>
      </w:r>
      <w:r>
        <w:rPr/>
        <w:t>1’200</w:t>
      </w:r>
      <w:r>
        <w:rPr>
          <w:spacing w:val="-3"/>
        </w:rPr>
        <w:t> </w:t>
      </w:r>
      <w:r>
        <w:rPr/>
        <w:t>franchi</w:t>
      </w:r>
      <w:r>
        <w:rPr>
          <w:spacing w:val="-5"/>
        </w:rPr>
        <w:t> </w:t>
      </w:r>
      <w:r>
        <w:rPr/>
        <w:t>per</w:t>
      </w:r>
      <w:r>
        <w:rPr>
          <w:spacing w:val="-6"/>
        </w:rPr>
        <w:t> </w:t>
      </w:r>
      <w:r>
        <w:rPr/>
        <w:t>ogni</w:t>
      </w:r>
      <w:r>
        <w:rPr>
          <w:spacing w:val="-5"/>
        </w:rPr>
        <w:t> </w:t>
      </w:r>
      <w:r>
        <w:rPr/>
        <w:t>figlio</w:t>
      </w:r>
      <w:r>
        <w:rPr>
          <w:spacing w:val="-5"/>
        </w:rPr>
        <w:t> </w:t>
      </w:r>
      <w:r>
        <w:rPr/>
        <w:t>o</w:t>
      </w:r>
      <w:r>
        <w:rPr>
          <w:spacing w:val="-3"/>
        </w:rPr>
        <w:t> </w:t>
      </w:r>
      <w:r>
        <w:rPr/>
        <w:t>persona bisognosa</w:t>
      </w:r>
      <w:r>
        <w:rPr>
          <w:spacing w:val="-6"/>
        </w:rPr>
        <w:t> </w:t>
      </w:r>
      <w:r>
        <w:rPr/>
        <w:t>per</w:t>
      </w:r>
      <w:r>
        <w:rPr>
          <w:spacing w:val="-7"/>
        </w:rPr>
        <w:t> </w:t>
      </w:r>
      <w:r>
        <w:rPr/>
        <w:t>cui</w:t>
      </w:r>
      <w:r>
        <w:rPr>
          <w:spacing w:val="-4"/>
        </w:rPr>
        <w:t> </w:t>
      </w:r>
      <w:r>
        <w:rPr/>
        <w:t>il</w:t>
      </w:r>
      <w:r>
        <w:rPr>
          <w:spacing w:val="-4"/>
        </w:rPr>
        <w:t> </w:t>
      </w:r>
      <w:r>
        <w:rPr/>
        <w:t>contribuente</w:t>
      </w:r>
      <w:r>
        <w:rPr>
          <w:spacing w:val="-4"/>
        </w:rPr>
        <w:t> </w:t>
      </w:r>
      <w:r>
        <w:rPr/>
        <w:t>può</w:t>
      </w:r>
      <w:r>
        <w:rPr>
          <w:spacing w:val="-4"/>
        </w:rPr>
        <w:t> </w:t>
      </w:r>
      <w:r>
        <w:rPr/>
        <w:t>far</w:t>
      </w:r>
      <w:r>
        <w:rPr>
          <w:spacing w:val="-4"/>
        </w:rPr>
        <w:t> </w:t>
      </w:r>
      <w:r>
        <w:rPr/>
        <w:t>valere</w:t>
      </w:r>
      <w:r>
        <w:rPr>
          <w:spacing w:val="-4"/>
        </w:rPr>
        <w:t> </w:t>
      </w:r>
      <w:r>
        <w:rPr/>
        <w:t>la</w:t>
      </w:r>
      <w:r>
        <w:rPr>
          <w:spacing w:val="-4"/>
        </w:rPr>
        <w:t> </w:t>
      </w:r>
      <w:r>
        <w:rPr/>
        <w:t>deduzione</w:t>
      </w:r>
      <w:r>
        <w:rPr>
          <w:spacing w:val="-6"/>
        </w:rPr>
        <w:t> </w:t>
      </w:r>
      <w:r>
        <w:rPr/>
        <w:t>prevista</w:t>
      </w:r>
      <w:r>
        <w:rPr>
          <w:spacing w:val="-6"/>
        </w:rPr>
        <w:t> </w:t>
      </w:r>
      <w:r>
        <w:rPr/>
        <w:t>dall’articolo</w:t>
      </w:r>
      <w:r>
        <w:rPr>
          <w:spacing w:val="-4"/>
        </w:rPr>
        <w:t> </w:t>
      </w:r>
      <w:r>
        <w:rPr/>
        <w:t>34</w:t>
      </w:r>
      <w:r>
        <w:rPr>
          <w:spacing w:val="-6"/>
        </w:rPr>
        <w:t> </w:t>
      </w:r>
      <w:r>
        <w:rPr/>
        <w:t>capoverso</w:t>
      </w:r>
      <w:r>
        <w:rPr>
          <w:spacing w:val="-4"/>
        </w:rPr>
        <w:t> </w:t>
      </w:r>
      <w:r>
        <w:rPr/>
        <w:t>1</w:t>
      </w:r>
      <w:r>
        <w:rPr>
          <w:spacing w:val="-6"/>
        </w:rPr>
        <w:t> </w:t>
      </w:r>
      <w:r>
        <w:rPr/>
        <w:t>lettera</w:t>
      </w:r>
    </w:p>
    <w:p>
      <w:pPr>
        <w:pStyle w:val="BodyText"/>
        <w:spacing w:before="1"/>
        <w:jc w:val="both"/>
      </w:pPr>
      <w:r>
        <w:rPr/>
        <w:t>a) o</w:t>
      </w:r>
      <w:r>
        <w:rPr>
          <w:spacing w:val="1"/>
        </w:rPr>
        <w:t> </w:t>
      </w:r>
      <w:r>
        <w:rPr>
          <w:spacing w:val="-5"/>
        </w:rPr>
        <w:t>b).</w:t>
      </w:r>
    </w:p>
    <w:p>
      <w:pPr>
        <w:pStyle w:val="BodyText"/>
        <w:spacing w:before="40"/>
        <w:jc w:val="both"/>
      </w:pPr>
      <w:r>
        <w:rPr/>
        <w:t>*</w:t>
      </w:r>
      <w:r>
        <w:rPr>
          <w:spacing w:val="-4"/>
        </w:rPr>
        <w:t> </w:t>
      </w:r>
      <w:r>
        <w:rPr/>
        <w:t>Importo</w:t>
      </w:r>
      <w:r>
        <w:rPr>
          <w:spacing w:val="-1"/>
        </w:rPr>
        <w:t> </w:t>
      </w:r>
      <w:r>
        <w:rPr/>
        <w:t>indicizzato</w:t>
      </w:r>
      <w:r>
        <w:rPr>
          <w:spacing w:val="-2"/>
        </w:rPr>
        <w:t> </w:t>
      </w:r>
      <w:r>
        <w:rPr/>
        <w:t>valido</w:t>
      </w:r>
      <w:r>
        <w:rPr>
          <w:spacing w:val="-1"/>
        </w:rPr>
        <w:t> </w:t>
      </w:r>
      <w:r>
        <w:rPr/>
        <w:t>a</w:t>
      </w:r>
      <w:r>
        <w:rPr>
          <w:spacing w:val="-5"/>
        </w:rPr>
        <w:t> </w:t>
      </w:r>
      <w:r>
        <w:rPr/>
        <w:t>partire</w:t>
      </w:r>
      <w:r>
        <w:rPr>
          <w:spacing w:val="-4"/>
        </w:rPr>
        <w:t> </w:t>
      </w:r>
      <w:r>
        <w:rPr/>
        <w:t>dal</w:t>
      </w:r>
      <w:r>
        <w:rPr>
          <w:spacing w:val="-4"/>
        </w:rPr>
        <w:t> </w:t>
      </w:r>
      <w:r>
        <w:rPr/>
        <w:t>periodo</w:t>
      </w:r>
      <w:r>
        <w:rPr>
          <w:spacing w:val="-2"/>
        </w:rPr>
        <w:t> </w:t>
      </w:r>
      <w:r>
        <w:rPr/>
        <w:t>fiscale</w:t>
      </w:r>
      <w:r>
        <w:rPr>
          <w:spacing w:val="-1"/>
        </w:rPr>
        <w:t> </w:t>
      </w:r>
      <w:r>
        <w:rPr>
          <w:spacing w:val="-2"/>
        </w:rPr>
        <w:t>2025.</w:t>
      </w:r>
    </w:p>
    <w:p>
      <w:pPr>
        <w:pStyle w:val="BodyText"/>
        <w:spacing w:before="33"/>
        <w:ind w:left="0"/>
      </w:pPr>
    </w:p>
    <w:p>
      <w:pPr>
        <w:pStyle w:val="Heading7"/>
      </w:pPr>
      <w:r>
        <w:rPr>
          <w:color w:val="950000"/>
        </w:rPr>
        <w:t>Spese</w:t>
      </w:r>
      <w:r>
        <w:rPr>
          <w:color w:val="950000"/>
          <w:spacing w:val="-6"/>
        </w:rPr>
        <w:t> </w:t>
      </w:r>
      <w:r>
        <w:rPr>
          <w:color w:val="950000"/>
        </w:rPr>
        <w:t>per</w:t>
      </w:r>
      <w:r>
        <w:rPr>
          <w:color w:val="950000"/>
          <w:spacing w:val="-6"/>
        </w:rPr>
        <w:t> </w:t>
      </w:r>
      <w:r>
        <w:rPr>
          <w:color w:val="950000"/>
          <w:spacing w:val="-2"/>
        </w:rPr>
        <w:t>disabilità</w:t>
      </w:r>
    </w:p>
    <w:p>
      <w:pPr>
        <w:pStyle w:val="Heading8"/>
      </w:pPr>
      <w:r>
        <w:rPr/>
        <w:t>Art.</w:t>
      </w:r>
      <w:r>
        <w:rPr>
          <w:spacing w:val="-1"/>
        </w:rPr>
        <w:t> </w:t>
      </w:r>
      <w:r>
        <w:rPr/>
        <w:t>32</w:t>
      </w:r>
      <w:r>
        <w:rPr>
          <w:spacing w:val="-1"/>
        </w:rPr>
        <w:t> </w:t>
      </w:r>
      <w:r>
        <w:rPr/>
        <w:t>cpv.</w:t>
      </w:r>
      <w:r>
        <w:rPr>
          <w:spacing w:val="-1"/>
        </w:rPr>
        <w:t> </w:t>
      </w:r>
      <w:r>
        <w:rPr/>
        <w:t>1 lett.</w:t>
      </w:r>
      <w:r>
        <w:rPr>
          <w:spacing w:val="-1"/>
        </w:rPr>
        <w:t> </w:t>
      </w:r>
      <w:r>
        <w:rPr/>
        <w:t>l</w:t>
      </w:r>
      <w:r>
        <w:rPr>
          <w:spacing w:val="-2"/>
        </w:rPr>
        <w:t> </w:t>
      </w:r>
      <w:r>
        <w:rPr>
          <w:spacing w:val="-5"/>
        </w:rPr>
        <w:t>LT</w:t>
      </w:r>
    </w:p>
    <w:p>
      <w:pPr>
        <w:pStyle w:val="BodyText"/>
        <w:spacing w:before="56"/>
        <w:jc w:val="both"/>
      </w:pPr>
      <w:r>
        <w:rPr>
          <w:position w:val="6"/>
          <w:sz w:val="12"/>
        </w:rPr>
        <w:t>1</w:t>
      </w:r>
      <w:r>
        <w:rPr>
          <w:spacing w:val="16"/>
          <w:position w:val="6"/>
          <w:sz w:val="12"/>
        </w:rPr>
        <w:t> </w:t>
      </w:r>
      <w:r>
        <w:rPr/>
        <w:t>Sono</w:t>
      </w:r>
      <w:r>
        <w:rPr>
          <w:spacing w:val="-3"/>
        </w:rPr>
        <w:t> </w:t>
      </w:r>
      <w:r>
        <w:rPr/>
        <w:t>dedotti</w:t>
      </w:r>
      <w:r>
        <w:rPr>
          <w:spacing w:val="-3"/>
        </w:rPr>
        <w:t> </w:t>
      </w:r>
      <w:r>
        <w:rPr/>
        <w:t>dai</w:t>
      </w:r>
      <w:r>
        <w:rPr>
          <w:spacing w:val="-2"/>
        </w:rPr>
        <w:t> proventi:</w:t>
      </w:r>
    </w:p>
    <w:p>
      <w:pPr>
        <w:pStyle w:val="ListParagraph"/>
        <w:numPr>
          <w:ilvl w:val="0"/>
          <w:numId w:val="7"/>
        </w:numPr>
        <w:tabs>
          <w:tab w:pos="1415" w:val="left" w:leader="none"/>
          <w:tab w:pos="1418" w:val="left" w:leader="none"/>
        </w:tabs>
        <w:spacing w:line="240" w:lineRule="auto" w:before="40" w:after="0"/>
        <w:ind w:left="1418" w:right="700" w:hanging="284"/>
        <w:jc w:val="both"/>
        <w:rPr>
          <w:sz w:val="18"/>
        </w:rPr>
      </w:pPr>
      <w:r>
        <w:rPr>
          <w:sz w:val="18"/>
        </w:rPr>
        <w:t>le spese per disabilità del contribuente o delle persone disabili ai sensi della legge del 13 dicembre 2002 sui disabili al cui sostentamento egli provvede, quando tali spese sono sopportate dal contri-buente medesimo;</w:t>
      </w:r>
    </w:p>
    <w:p>
      <w:pPr>
        <w:pStyle w:val="BodyText"/>
        <w:spacing w:before="33"/>
        <w:ind w:left="0"/>
      </w:pPr>
    </w:p>
    <w:p>
      <w:pPr>
        <w:pStyle w:val="Heading7"/>
      </w:pPr>
      <w:r>
        <w:rPr>
          <w:color w:val="950000"/>
        </w:rPr>
        <w:t>Versamenti a partiti politici</w:t>
      </w:r>
      <w:r>
        <w:rPr>
          <w:color w:val="950000"/>
          <w:spacing w:val="80"/>
        </w:rPr>
        <w:t> </w:t>
      </w:r>
      <w:r>
        <w:rPr>
          <w:color w:val="950000"/>
        </w:rPr>
        <w:drawing>
          <wp:inline distT="0" distB="0" distL="0" distR="0">
            <wp:extent cx="201308" cy="114879"/>
            <wp:effectExtent l="0" t="0" r="0" b="0"/>
            <wp:docPr id="39" name="Image 39" descr="">
              <a:hlinkClick r:id="rId48"/>
            </wp:docPr>
            <wp:cNvGraphicFramePr>
              <a:graphicFrameLocks/>
            </wp:cNvGraphicFramePr>
            <a:graphic>
              <a:graphicData uri="http://schemas.openxmlformats.org/drawingml/2006/picture">
                <pic:pic>
                  <pic:nvPicPr>
                    <pic:cNvPr id="39" name="Image 39" descr="">
                      <a:hlinkClick r:id="rId48"/>
                    </pic:cNvPr>
                    <pic:cNvPicPr/>
                  </pic:nvPicPr>
                  <pic:blipFill>
                    <a:blip r:embed="rId11" cstate="print"/>
                    <a:stretch>
                      <a:fillRect/>
                    </a:stretch>
                  </pic:blipFill>
                  <pic:spPr>
                    <a:xfrm>
                      <a:off x="0" y="0"/>
                      <a:ext cx="201308" cy="114879"/>
                    </a:xfrm>
                    <a:prstGeom prst="rect">
                      <a:avLst/>
                    </a:prstGeom>
                  </pic:spPr>
                </pic:pic>
              </a:graphicData>
            </a:graphic>
          </wp:inline>
        </w:drawing>
      </w:r>
      <w:r>
        <w:rPr>
          <w:color w:val="950000"/>
        </w:rPr>
      </w:r>
    </w:p>
    <w:p>
      <w:pPr>
        <w:pStyle w:val="Heading8"/>
      </w:pPr>
      <w:r>
        <w:rPr/>
        <w:t>Art.</w:t>
      </w:r>
      <w:r>
        <w:rPr>
          <w:spacing w:val="-1"/>
        </w:rPr>
        <w:t> </w:t>
      </w:r>
      <w:r>
        <w:rPr/>
        <w:t>32</w:t>
      </w:r>
      <w:r>
        <w:rPr>
          <w:spacing w:val="-1"/>
        </w:rPr>
        <w:t> </w:t>
      </w:r>
      <w:r>
        <w:rPr/>
        <w:t>cpv.</w:t>
      </w:r>
      <w:r>
        <w:rPr>
          <w:spacing w:val="-1"/>
        </w:rPr>
        <w:t> </w:t>
      </w:r>
      <w:r>
        <w:rPr/>
        <w:t>1 lett.</w:t>
      </w:r>
      <w:r>
        <w:rPr>
          <w:spacing w:val="-1"/>
        </w:rPr>
        <w:t> </w:t>
      </w:r>
      <w:r>
        <w:rPr/>
        <w:t>m</w:t>
      </w:r>
      <w:r>
        <w:rPr>
          <w:spacing w:val="-2"/>
        </w:rPr>
        <w:t> </w:t>
      </w:r>
      <w:r>
        <w:rPr>
          <w:spacing w:val="-5"/>
        </w:rPr>
        <w:t>LT</w:t>
      </w:r>
    </w:p>
    <w:p>
      <w:pPr>
        <w:pStyle w:val="BodyText"/>
        <w:spacing w:before="55"/>
      </w:pPr>
      <w:r>
        <w:rPr>
          <w:position w:val="6"/>
          <w:sz w:val="12"/>
        </w:rPr>
        <w:t>1</w:t>
      </w:r>
      <w:r>
        <w:rPr>
          <w:spacing w:val="16"/>
          <w:position w:val="6"/>
          <w:sz w:val="12"/>
        </w:rPr>
        <w:t> </w:t>
      </w:r>
      <w:r>
        <w:rPr/>
        <w:t>Sono</w:t>
      </w:r>
      <w:r>
        <w:rPr>
          <w:spacing w:val="-3"/>
        </w:rPr>
        <w:t> </w:t>
      </w:r>
      <w:r>
        <w:rPr/>
        <w:t>dedotto</w:t>
      </w:r>
      <w:r>
        <w:rPr>
          <w:spacing w:val="-3"/>
        </w:rPr>
        <w:t> </w:t>
      </w:r>
      <w:r>
        <w:rPr/>
        <w:t>dai</w:t>
      </w:r>
      <w:r>
        <w:rPr>
          <w:spacing w:val="-2"/>
        </w:rPr>
        <w:t> proventi:</w:t>
      </w:r>
    </w:p>
    <w:p>
      <w:pPr>
        <w:pStyle w:val="ListParagraph"/>
        <w:numPr>
          <w:ilvl w:val="0"/>
          <w:numId w:val="7"/>
        </w:numPr>
        <w:tabs>
          <w:tab w:pos="1416" w:val="left" w:leader="none"/>
        </w:tabs>
        <w:spacing w:line="240" w:lineRule="auto" w:before="40" w:after="0"/>
        <w:ind w:left="1416" w:right="0" w:hanging="282"/>
        <w:jc w:val="left"/>
        <w:rPr>
          <w:sz w:val="18"/>
        </w:rPr>
      </w:pPr>
      <w:r>
        <w:rPr>
          <w:sz w:val="18"/>
        </w:rPr>
        <w:t>fino</w:t>
      </w:r>
      <w:r>
        <w:rPr>
          <w:spacing w:val="-6"/>
          <w:sz w:val="18"/>
        </w:rPr>
        <w:t> </w:t>
      </w:r>
      <w:r>
        <w:rPr>
          <w:sz w:val="18"/>
        </w:rPr>
        <w:t>a</w:t>
      </w:r>
      <w:r>
        <w:rPr>
          <w:spacing w:val="-1"/>
          <w:sz w:val="18"/>
        </w:rPr>
        <w:t> </w:t>
      </w:r>
      <w:r>
        <w:rPr>
          <w:sz w:val="18"/>
        </w:rPr>
        <w:t>concorrenza</w:t>
      </w:r>
      <w:r>
        <w:rPr>
          <w:spacing w:val="-2"/>
          <w:sz w:val="18"/>
        </w:rPr>
        <w:t> </w:t>
      </w:r>
      <w:r>
        <w:rPr>
          <w:sz w:val="18"/>
        </w:rPr>
        <w:t>di</w:t>
      </w:r>
      <w:r>
        <w:rPr>
          <w:spacing w:val="-1"/>
          <w:sz w:val="18"/>
        </w:rPr>
        <w:t> </w:t>
      </w:r>
      <w:r>
        <w:rPr>
          <w:sz w:val="18"/>
        </w:rPr>
        <w:t>un</w:t>
      </w:r>
      <w:r>
        <w:rPr>
          <w:spacing w:val="-4"/>
          <w:sz w:val="18"/>
        </w:rPr>
        <w:t> </w:t>
      </w:r>
      <w:r>
        <w:rPr>
          <w:sz w:val="18"/>
        </w:rPr>
        <w:t>importo</w:t>
      </w:r>
      <w:r>
        <w:rPr>
          <w:spacing w:val="-1"/>
          <w:sz w:val="18"/>
        </w:rPr>
        <w:t> </w:t>
      </w:r>
      <w:r>
        <w:rPr>
          <w:sz w:val="18"/>
        </w:rPr>
        <w:t>di</w:t>
      </w:r>
      <w:r>
        <w:rPr>
          <w:spacing w:val="-4"/>
          <w:sz w:val="18"/>
        </w:rPr>
        <w:t> </w:t>
      </w:r>
      <w:r>
        <w:rPr>
          <w:sz w:val="18"/>
        </w:rPr>
        <w:t>10'600*</w:t>
      </w:r>
      <w:r>
        <w:rPr>
          <w:spacing w:val="-4"/>
          <w:sz w:val="18"/>
        </w:rPr>
        <w:t> </w:t>
      </w:r>
      <w:r>
        <w:rPr>
          <w:sz w:val="18"/>
        </w:rPr>
        <w:t>franchi,</w:t>
      </w:r>
      <w:r>
        <w:rPr>
          <w:spacing w:val="-2"/>
          <w:sz w:val="18"/>
        </w:rPr>
        <w:t> </w:t>
      </w:r>
      <w:r>
        <w:rPr>
          <w:sz w:val="18"/>
        </w:rPr>
        <w:t>i</w:t>
      </w:r>
      <w:r>
        <w:rPr>
          <w:spacing w:val="-4"/>
          <w:sz w:val="18"/>
        </w:rPr>
        <w:t> </w:t>
      </w:r>
      <w:r>
        <w:rPr>
          <w:sz w:val="18"/>
        </w:rPr>
        <w:t>contributi</w:t>
      </w:r>
      <w:r>
        <w:rPr>
          <w:spacing w:val="-1"/>
          <w:sz w:val="18"/>
        </w:rPr>
        <w:t> </w:t>
      </w:r>
      <w:r>
        <w:rPr>
          <w:sz w:val="18"/>
        </w:rPr>
        <w:t>dei</w:t>
      </w:r>
      <w:r>
        <w:rPr>
          <w:spacing w:val="-1"/>
          <w:sz w:val="18"/>
        </w:rPr>
        <w:t> </w:t>
      </w:r>
      <w:r>
        <w:rPr>
          <w:sz w:val="18"/>
        </w:rPr>
        <w:t>membri</w:t>
      </w:r>
      <w:r>
        <w:rPr>
          <w:spacing w:val="-2"/>
          <w:sz w:val="18"/>
        </w:rPr>
        <w:t> </w:t>
      </w:r>
      <w:r>
        <w:rPr>
          <w:sz w:val="18"/>
        </w:rPr>
        <w:t>e</w:t>
      </w:r>
      <w:r>
        <w:rPr>
          <w:spacing w:val="-3"/>
          <w:sz w:val="18"/>
        </w:rPr>
        <w:t> </w:t>
      </w:r>
      <w:r>
        <w:rPr>
          <w:sz w:val="18"/>
        </w:rPr>
        <w:t>i</w:t>
      </w:r>
      <w:r>
        <w:rPr>
          <w:spacing w:val="-2"/>
          <w:sz w:val="18"/>
        </w:rPr>
        <w:t> </w:t>
      </w:r>
      <w:r>
        <w:rPr>
          <w:sz w:val="18"/>
        </w:rPr>
        <w:t>versamenti</w:t>
      </w:r>
      <w:r>
        <w:rPr>
          <w:spacing w:val="-1"/>
          <w:sz w:val="18"/>
        </w:rPr>
        <w:t> </w:t>
      </w:r>
      <w:r>
        <w:rPr>
          <w:sz w:val="18"/>
        </w:rPr>
        <w:t>ai</w:t>
      </w:r>
      <w:r>
        <w:rPr>
          <w:spacing w:val="-3"/>
          <w:sz w:val="18"/>
        </w:rPr>
        <w:t> </w:t>
      </w:r>
      <w:r>
        <w:rPr>
          <w:spacing w:val="-2"/>
          <w:sz w:val="18"/>
        </w:rPr>
        <w:t>partiti:</w:t>
      </w:r>
    </w:p>
    <w:p>
      <w:pPr>
        <w:pStyle w:val="ListParagraph"/>
        <w:numPr>
          <w:ilvl w:val="1"/>
          <w:numId w:val="7"/>
        </w:numPr>
        <w:tabs>
          <w:tab w:pos="1842" w:val="left" w:leader="none"/>
        </w:tabs>
        <w:spacing w:line="240" w:lineRule="auto" w:before="41" w:after="0"/>
        <w:ind w:left="1842" w:right="703" w:hanging="425"/>
        <w:jc w:val="left"/>
        <w:rPr>
          <w:sz w:val="18"/>
        </w:rPr>
      </w:pPr>
      <w:r>
        <w:rPr>
          <w:sz w:val="18"/>
        </w:rPr>
        <w:t>iscritti</w:t>
      </w:r>
      <w:r>
        <w:rPr>
          <w:spacing w:val="-13"/>
          <w:sz w:val="18"/>
        </w:rPr>
        <w:t> </w:t>
      </w:r>
      <w:r>
        <w:rPr>
          <w:sz w:val="18"/>
        </w:rPr>
        <w:t>nel</w:t>
      </w:r>
      <w:r>
        <w:rPr>
          <w:spacing w:val="-12"/>
          <w:sz w:val="18"/>
        </w:rPr>
        <w:t> </w:t>
      </w:r>
      <w:r>
        <w:rPr>
          <w:sz w:val="18"/>
        </w:rPr>
        <w:t>registro</w:t>
      </w:r>
      <w:r>
        <w:rPr>
          <w:spacing w:val="-13"/>
          <w:sz w:val="18"/>
        </w:rPr>
        <w:t> </w:t>
      </w:r>
      <w:r>
        <w:rPr>
          <w:sz w:val="18"/>
        </w:rPr>
        <w:t>dei</w:t>
      </w:r>
      <w:r>
        <w:rPr>
          <w:spacing w:val="-12"/>
          <w:sz w:val="18"/>
        </w:rPr>
        <w:t> </w:t>
      </w:r>
      <w:r>
        <w:rPr>
          <w:sz w:val="18"/>
        </w:rPr>
        <w:t>partiti</w:t>
      </w:r>
      <w:r>
        <w:rPr>
          <w:spacing w:val="-11"/>
          <w:sz w:val="18"/>
        </w:rPr>
        <w:t> </w:t>
      </w:r>
      <w:r>
        <w:rPr>
          <w:sz w:val="18"/>
        </w:rPr>
        <w:t>conformemente</w:t>
      </w:r>
      <w:r>
        <w:rPr>
          <w:spacing w:val="-11"/>
          <w:sz w:val="18"/>
        </w:rPr>
        <w:t> </w:t>
      </w:r>
      <w:r>
        <w:rPr>
          <w:sz w:val="18"/>
        </w:rPr>
        <w:t>all’articolo</w:t>
      </w:r>
      <w:r>
        <w:rPr>
          <w:spacing w:val="-11"/>
          <w:sz w:val="18"/>
        </w:rPr>
        <w:t> </w:t>
      </w:r>
      <w:r>
        <w:rPr>
          <w:sz w:val="18"/>
        </w:rPr>
        <w:t>76a</w:t>
      </w:r>
      <w:r>
        <w:rPr>
          <w:spacing w:val="-11"/>
          <w:sz w:val="18"/>
        </w:rPr>
        <w:t> </w:t>
      </w:r>
      <w:r>
        <w:rPr>
          <w:sz w:val="18"/>
        </w:rPr>
        <w:t>della</w:t>
      </w:r>
      <w:r>
        <w:rPr>
          <w:spacing w:val="-13"/>
          <w:sz w:val="18"/>
        </w:rPr>
        <w:t> </w:t>
      </w:r>
      <w:r>
        <w:rPr>
          <w:sz w:val="18"/>
        </w:rPr>
        <w:t>legge</w:t>
      </w:r>
      <w:r>
        <w:rPr>
          <w:spacing w:val="-11"/>
          <w:sz w:val="18"/>
        </w:rPr>
        <w:t> </w:t>
      </w:r>
      <w:r>
        <w:rPr>
          <w:sz w:val="18"/>
        </w:rPr>
        <w:t>federale</w:t>
      </w:r>
      <w:r>
        <w:rPr>
          <w:spacing w:val="-11"/>
          <w:sz w:val="18"/>
        </w:rPr>
        <w:t> </w:t>
      </w:r>
      <w:r>
        <w:rPr>
          <w:sz w:val="18"/>
        </w:rPr>
        <w:t>del</w:t>
      </w:r>
      <w:r>
        <w:rPr>
          <w:spacing w:val="-11"/>
          <w:sz w:val="18"/>
        </w:rPr>
        <w:t> </w:t>
      </w:r>
      <w:r>
        <w:rPr>
          <w:sz w:val="18"/>
        </w:rPr>
        <w:t>17</w:t>
      </w:r>
      <w:r>
        <w:rPr>
          <w:spacing w:val="-13"/>
          <w:sz w:val="18"/>
        </w:rPr>
        <w:t> </w:t>
      </w:r>
      <w:r>
        <w:rPr>
          <w:sz w:val="18"/>
        </w:rPr>
        <w:t>dicembre 1976 sui diritti politici;</w:t>
      </w:r>
    </w:p>
    <w:p>
      <w:pPr>
        <w:pStyle w:val="ListParagraph"/>
        <w:numPr>
          <w:ilvl w:val="1"/>
          <w:numId w:val="7"/>
        </w:numPr>
        <w:tabs>
          <w:tab w:pos="1842" w:val="left" w:leader="none"/>
        </w:tabs>
        <w:spacing w:line="240" w:lineRule="auto" w:before="39" w:after="0"/>
        <w:ind w:left="1842" w:right="0" w:hanging="424"/>
        <w:jc w:val="left"/>
        <w:rPr>
          <w:sz w:val="18"/>
        </w:rPr>
      </w:pPr>
      <w:r>
        <w:rPr>
          <w:sz w:val="18"/>
        </w:rPr>
        <w:t>rappresentati</w:t>
      </w:r>
      <w:r>
        <w:rPr>
          <w:spacing w:val="-6"/>
          <w:sz w:val="18"/>
        </w:rPr>
        <w:t> </w:t>
      </w:r>
      <w:r>
        <w:rPr>
          <w:sz w:val="18"/>
        </w:rPr>
        <w:t>in</w:t>
      </w:r>
      <w:r>
        <w:rPr>
          <w:spacing w:val="-2"/>
          <w:sz w:val="18"/>
        </w:rPr>
        <w:t> </w:t>
      </w:r>
      <w:r>
        <w:rPr>
          <w:sz w:val="18"/>
        </w:rPr>
        <w:t>un</w:t>
      </w:r>
      <w:r>
        <w:rPr>
          <w:spacing w:val="-2"/>
          <w:sz w:val="18"/>
        </w:rPr>
        <w:t> </w:t>
      </w:r>
      <w:r>
        <w:rPr>
          <w:sz w:val="18"/>
        </w:rPr>
        <w:t>parlamento</w:t>
      </w:r>
      <w:r>
        <w:rPr>
          <w:spacing w:val="-5"/>
          <w:sz w:val="18"/>
        </w:rPr>
        <w:t> </w:t>
      </w:r>
      <w:r>
        <w:rPr>
          <w:sz w:val="18"/>
        </w:rPr>
        <w:t>cantonale,</w:t>
      </w:r>
      <w:r>
        <w:rPr>
          <w:spacing w:val="-3"/>
          <w:sz w:val="18"/>
        </w:rPr>
        <w:t> </w:t>
      </w:r>
      <w:r>
        <w:rPr>
          <w:spacing w:val="-10"/>
          <w:sz w:val="18"/>
        </w:rPr>
        <w:t>o</w:t>
      </w:r>
    </w:p>
    <w:p>
      <w:pPr>
        <w:pStyle w:val="ListParagraph"/>
        <w:numPr>
          <w:ilvl w:val="1"/>
          <w:numId w:val="7"/>
        </w:numPr>
        <w:tabs>
          <w:tab w:pos="1842" w:val="left" w:leader="none"/>
        </w:tabs>
        <w:spacing w:line="240" w:lineRule="auto" w:before="40" w:after="0"/>
        <w:ind w:left="1842" w:right="705" w:hanging="425"/>
        <w:jc w:val="left"/>
        <w:rPr>
          <w:sz w:val="18"/>
        </w:rPr>
      </w:pPr>
      <w:r>
        <w:rPr>
          <w:sz w:val="18"/>
        </w:rPr>
        <w:t>che hanno ottenuto almeno il 3 per cento dei voti nell’ultima elezione di un parlamento canto-</w:t>
      </w:r>
      <w:r>
        <w:rPr>
          <w:spacing w:val="-2"/>
          <w:sz w:val="18"/>
        </w:rPr>
        <w:t>nale;</w:t>
      </w:r>
    </w:p>
    <w:p>
      <w:pPr>
        <w:pStyle w:val="BodyText"/>
        <w:spacing w:before="40"/>
      </w:pPr>
      <w:r>
        <w:rPr/>
        <w:t>*</w:t>
      </w:r>
      <w:r>
        <w:rPr>
          <w:spacing w:val="-4"/>
        </w:rPr>
        <w:t> </w:t>
      </w:r>
      <w:r>
        <w:rPr/>
        <w:t>Importo</w:t>
      </w:r>
      <w:r>
        <w:rPr>
          <w:spacing w:val="-1"/>
        </w:rPr>
        <w:t> </w:t>
      </w:r>
      <w:r>
        <w:rPr/>
        <w:t>indicizzato</w:t>
      </w:r>
      <w:r>
        <w:rPr>
          <w:spacing w:val="-2"/>
        </w:rPr>
        <w:t> </w:t>
      </w:r>
      <w:r>
        <w:rPr/>
        <w:t>valido</w:t>
      </w:r>
      <w:r>
        <w:rPr>
          <w:spacing w:val="-1"/>
        </w:rPr>
        <w:t> </w:t>
      </w:r>
      <w:r>
        <w:rPr/>
        <w:t>a</w:t>
      </w:r>
      <w:r>
        <w:rPr>
          <w:spacing w:val="-5"/>
        </w:rPr>
        <w:t> </w:t>
      </w:r>
      <w:r>
        <w:rPr/>
        <w:t>partire</w:t>
      </w:r>
      <w:r>
        <w:rPr>
          <w:spacing w:val="-4"/>
        </w:rPr>
        <w:t> </w:t>
      </w:r>
      <w:r>
        <w:rPr/>
        <w:t>dal</w:t>
      </w:r>
      <w:r>
        <w:rPr>
          <w:spacing w:val="-4"/>
        </w:rPr>
        <w:t> </w:t>
      </w:r>
      <w:r>
        <w:rPr/>
        <w:t>periodo</w:t>
      </w:r>
      <w:r>
        <w:rPr>
          <w:spacing w:val="-2"/>
        </w:rPr>
        <w:t> </w:t>
      </w:r>
      <w:r>
        <w:rPr/>
        <w:t>fiscale</w:t>
      </w:r>
      <w:r>
        <w:rPr>
          <w:spacing w:val="-1"/>
        </w:rPr>
        <w:t> </w:t>
      </w:r>
      <w:r>
        <w:rPr>
          <w:spacing w:val="-2"/>
        </w:rPr>
        <w:t>2025.</w:t>
      </w:r>
    </w:p>
    <w:p>
      <w:pPr>
        <w:pStyle w:val="BodyText"/>
        <w:spacing w:after="0"/>
        <w:sectPr>
          <w:pgSz w:w="11910" w:h="16840"/>
          <w:pgMar w:header="724" w:footer="687" w:top="960" w:bottom="880" w:left="850" w:right="992"/>
        </w:sectPr>
      </w:pPr>
    </w:p>
    <w:p>
      <w:pPr>
        <w:pStyle w:val="BodyText"/>
        <w:spacing w:before="211"/>
        <w:ind w:left="0"/>
        <w:rPr>
          <w:sz w:val="20"/>
        </w:rPr>
      </w:pPr>
    </w:p>
    <w:p>
      <w:pPr>
        <w:pStyle w:val="Heading7"/>
        <w:jc w:val="left"/>
      </w:pPr>
      <w:r>
        <w:rPr>
          <w:color w:val="950000"/>
        </w:rPr>
        <w:t>Spese di formazione e perfezionamento professionali</w:t>
      </w:r>
      <w:r>
        <w:rPr>
          <w:color w:val="950000"/>
          <w:spacing w:val="80"/>
        </w:rPr>
        <w:t> </w:t>
      </w:r>
      <w:r>
        <w:rPr>
          <w:color w:val="950000"/>
          <w:spacing w:val="1"/>
        </w:rPr>
        <w:drawing>
          <wp:inline distT="0" distB="0" distL="0" distR="0">
            <wp:extent cx="201272" cy="114924"/>
            <wp:effectExtent l="0" t="0" r="0" b="0"/>
            <wp:docPr id="40" name="Image 40" descr="">
              <a:hlinkClick r:id="rId49"/>
            </wp:docPr>
            <wp:cNvGraphicFramePr>
              <a:graphicFrameLocks/>
            </wp:cNvGraphicFramePr>
            <a:graphic>
              <a:graphicData uri="http://schemas.openxmlformats.org/drawingml/2006/picture">
                <pic:pic>
                  <pic:nvPicPr>
                    <pic:cNvPr id="40" name="Image 40" descr="">
                      <a:hlinkClick r:id="rId49"/>
                    </pic:cNvPr>
                    <pic:cNvPicPr/>
                  </pic:nvPicPr>
                  <pic:blipFill>
                    <a:blip r:embed="rId11" cstate="print"/>
                    <a:stretch>
                      <a:fillRect/>
                    </a:stretch>
                  </pic:blipFill>
                  <pic:spPr>
                    <a:xfrm>
                      <a:off x="0" y="0"/>
                      <a:ext cx="201272" cy="114924"/>
                    </a:xfrm>
                    <a:prstGeom prst="rect">
                      <a:avLst/>
                    </a:prstGeom>
                  </pic:spPr>
                </pic:pic>
              </a:graphicData>
            </a:graphic>
          </wp:inline>
        </w:drawing>
      </w:r>
      <w:r>
        <w:rPr>
          <w:color w:val="950000"/>
          <w:spacing w:val="1"/>
        </w:rPr>
      </w:r>
    </w:p>
    <w:p>
      <w:pPr>
        <w:pStyle w:val="Heading8"/>
      </w:pPr>
      <w:r>
        <w:rPr/>
        <w:t>Art.</w:t>
      </w:r>
      <w:r>
        <w:rPr>
          <w:spacing w:val="-1"/>
        </w:rPr>
        <w:t> </w:t>
      </w:r>
      <w:r>
        <w:rPr/>
        <w:t>32</w:t>
      </w:r>
      <w:r>
        <w:rPr>
          <w:spacing w:val="-1"/>
        </w:rPr>
        <w:t> </w:t>
      </w:r>
      <w:r>
        <w:rPr/>
        <w:t>cpv.</w:t>
      </w:r>
      <w:r>
        <w:rPr>
          <w:spacing w:val="-1"/>
        </w:rPr>
        <w:t> </w:t>
      </w:r>
      <w:r>
        <w:rPr/>
        <w:t>1 lett.</w:t>
      </w:r>
      <w:r>
        <w:rPr>
          <w:spacing w:val="-1"/>
        </w:rPr>
        <w:t> </w:t>
      </w:r>
      <w:r>
        <w:rPr/>
        <w:t>n</w:t>
      </w:r>
      <w:r>
        <w:rPr>
          <w:spacing w:val="-2"/>
        </w:rPr>
        <w:t> </w:t>
      </w:r>
      <w:r>
        <w:rPr>
          <w:spacing w:val="-5"/>
        </w:rPr>
        <w:t>LT</w:t>
      </w:r>
    </w:p>
    <w:p>
      <w:pPr>
        <w:pStyle w:val="BodyText"/>
        <w:spacing w:before="56"/>
      </w:pPr>
      <w:r>
        <w:rPr>
          <w:position w:val="6"/>
          <w:sz w:val="12"/>
        </w:rPr>
        <w:t>1</w:t>
      </w:r>
      <w:r>
        <w:rPr>
          <w:spacing w:val="16"/>
          <w:position w:val="6"/>
          <w:sz w:val="12"/>
        </w:rPr>
        <w:t> </w:t>
      </w:r>
      <w:r>
        <w:rPr/>
        <w:t>Sono</w:t>
      </w:r>
      <w:r>
        <w:rPr>
          <w:spacing w:val="-3"/>
        </w:rPr>
        <w:t> </w:t>
      </w:r>
      <w:r>
        <w:rPr/>
        <w:t>dedotto</w:t>
      </w:r>
      <w:r>
        <w:rPr>
          <w:spacing w:val="-3"/>
        </w:rPr>
        <w:t> </w:t>
      </w:r>
      <w:r>
        <w:rPr/>
        <w:t>dai</w:t>
      </w:r>
      <w:r>
        <w:rPr>
          <w:spacing w:val="-2"/>
        </w:rPr>
        <w:t> proventi:</w:t>
      </w:r>
    </w:p>
    <w:p>
      <w:pPr>
        <w:pStyle w:val="ListParagraph"/>
        <w:numPr>
          <w:ilvl w:val="0"/>
          <w:numId w:val="7"/>
        </w:numPr>
        <w:tabs>
          <w:tab w:pos="1416" w:val="left" w:leader="none"/>
          <w:tab w:pos="1418" w:val="left" w:leader="none"/>
        </w:tabs>
        <w:spacing w:line="240" w:lineRule="auto" w:before="40" w:after="0"/>
        <w:ind w:left="1418" w:right="701" w:hanging="284"/>
        <w:jc w:val="left"/>
        <w:rPr>
          <w:sz w:val="18"/>
        </w:rPr>
      </w:pPr>
      <w:r>
        <w:rPr>
          <w:sz w:val="18"/>
        </w:rPr>
        <w:t>le</w:t>
      </w:r>
      <w:r>
        <w:rPr>
          <w:spacing w:val="-6"/>
          <w:sz w:val="18"/>
        </w:rPr>
        <w:t> </w:t>
      </w:r>
      <w:r>
        <w:rPr>
          <w:sz w:val="18"/>
        </w:rPr>
        <w:t>spese</w:t>
      </w:r>
      <w:r>
        <w:rPr>
          <w:spacing w:val="-6"/>
          <w:sz w:val="18"/>
        </w:rPr>
        <w:t> </w:t>
      </w:r>
      <w:r>
        <w:rPr>
          <w:sz w:val="18"/>
        </w:rPr>
        <w:t>di</w:t>
      </w:r>
      <w:r>
        <w:rPr>
          <w:spacing w:val="-6"/>
          <w:sz w:val="18"/>
        </w:rPr>
        <w:t> </w:t>
      </w:r>
      <w:r>
        <w:rPr>
          <w:sz w:val="18"/>
        </w:rPr>
        <w:t>formazione</w:t>
      </w:r>
      <w:r>
        <w:rPr>
          <w:spacing w:val="-6"/>
          <w:sz w:val="18"/>
        </w:rPr>
        <w:t> </w:t>
      </w:r>
      <w:r>
        <w:rPr>
          <w:sz w:val="18"/>
        </w:rPr>
        <w:t>e</w:t>
      </w:r>
      <w:r>
        <w:rPr>
          <w:spacing w:val="-6"/>
          <w:sz w:val="18"/>
        </w:rPr>
        <w:t> </w:t>
      </w:r>
      <w:r>
        <w:rPr>
          <w:sz w:val="18"/>
        </w:rPr>
        <w:t>perfezionamento</w:t>
      </w:r>
      <w:r>
        <w:rPr>
          <w:spacing w:val="-6"/>
          <w:sz w:val="18"/>
        </w:rPr>
        <w:t> </w:t>
      </w:r>
      <w:r>
        <w:rPr>
          <w:sz w:val="18"/>
        </w:rPr>
        <w:t>professionali,</w:t>
      </w:r>
      <w:r>
        <w:rPr>
          <w:spacing w:val="-6"/>
          <w:sz w:val="18"/>
        </w:rPr>
        <w:t> </w:t>
      </w:r>
      <w:r>
        <w:rPr>
          <w:sz w:val="18"/>
        </w:rPr>
        <w:t>comprese</w:t>
      </w:r>
      <w:r>
        <w:rPr>
          <w:spacing w:val="-6"/>
          <w:sz w:val="18"/>
        </w:rPr>
        <w:t> </w:t>
      </w:r>
      <w:r>
        <w:rPr>
          <w:sz w:val="18"/>
        </w:rPr>
        <w:t>le</w:t>
      </w:r>
      <w:r>
        <w:rPr>
          <w:spacing w:val="-6"/>
          <w:sz w:val="18"/>
        </w:rPr>
        <w:t> </w:t>
      </w:r>
      <w:r>
        <w:rPr>
          <w:sz w:val="18"/>
        </w:rPr>
        <w:t>spese</w:t>
      </w:r>
      <w:r>
        <w:rPr>
          <w:spacing w:val="-6"/>
          <w:sz w:val="18"/>
        </w:rPr>
        <w:t> </w:t>
      </w:r>
      <w:r>
        <w:rPr>
          <w:sz w:val="18"/>
        </w:rPr>
        <w:t>di</w:t>
      </w:r>
      <w:r>
        <w:rPr>
          <w:spacing w:val="-6"/>
          <w:sz w:val="18"/>
        </w:rPr>
        <w:t> </w:t>
      </w:r>
      <w:r>
        <w:rPr>
          <w:sz w:val="18"/>
        </w:rPr>
        <w:t>riqualificazione,</w:t>
      </w:r>
      <w:r>
        <w:rPr>
          <w:spacing w:val="-6"/>
          <w:sz w:val="18"/>
        </w:rPr>
        <w:t> </w:t>
      </w:r>
      <w:r>
        <w:rPr>
          <w:sz w:val="18"/>
        </w:rPr>
        <w:t>fino</w:t>
      </w:r>
      <w:r>
        <w:rPr>
          <w:spacing w:val="-6"/>
          <w:sz w:val="18"/>
        </w:rPr>
        <w:t> </w:t>
      </w:r>
      <w:r>
        <w:rPr>
          <w:sz w:val="18"/>
        </w:rPr>
        <w:t>a concorrenza di una somma globale di 10'700* franchi, purché il contribuente:</w:t>
      </w:r>
    </w:p>
    <w:p>
      <w:pPr>
        <w:pStyle w:val="ListParagraph"/>
        <w:numPr>
          <w:ilvl w:val="1"/>
          <w:numId w:val="7"/>
        </w:numPr>
        <w:tabs>
          <w:tab w:pos="1914" w:val="left" w:leader="none"/>
        </w:tabs>
        <w:spacing w:line="240" w:lineRule="auto" w:before="40" w:after="0"/>
        <w:ind w:left="1914" w:right="700" w:hanging="361"/>
        <w:jc w:val="left"/>
        <w:rPr>
          <w:sz w:val="18"/>
        </w:rPr>
      </w:pPr>
      <w:r>
        <w:rPr>
          <w:sz w:val="18"/>
        </w:rPr>
        <w:t>abbia</w:t>
      </w:r>
      <w:r>
        <w:rPr>
          <w:spacing w:val="-13"/>
          <w:sz w:val="18"/>
        </w:rPr>
        <w:t> </w:t>
      </w:r>
      <w:r>
        <w:rPr>
          <w:sz w:val="18"/>
        </w:rPr>
        <w:t>conseguito</w:t>
      </w:r>
      <w:r>
        <w:rPr>
          <w:spacing w:val="-12"/>
          <w:sz w:val="18"/>
        </w:rPr>
        <w:t> </w:t>
      </w:r>
      <w:r>
        <w:rPr>
          <w:sz w:val="18"/>
        </w:rPr>
        <w:t>un</w:t>
      </w:r>
      <w:r>
        <w:rPr>
          <w:spacing w:val="-13"/>
          <w:sz w:val="18"/>
        </w:rPr>
        <w:t> </w:t>
      </w:r>
      <w:r>
        <w:rPr>
          <w:sz w:val="18"/>
        </w:rPr>
        <w:t>diploma</w:t>
      </w:r>
      <w:r>
        <w:rPr>
          <w:spacing w:val="-12"/>
          <w:sz w:val="18"/>
        </w:rPr>
        <w:t> </w:t>
      </w:r>
      <w:r>
        <w:rPr>
          <w:sz w:val="18"/>
        </w:rPr>
        <w:t>del</w:t>
      </w:r>
      <w:r>
        <w:rPr>
          <w:spacing w:val="-13"/>
          <w:sz w:val="18"/>
        </w:rPr>
        <w:t> </w:t>
      </w:r>
      <w:r>
        <w:rPr>
          <w:sz w:val="18"/>
        </w:rPr>
        <w:t>livello</w:t>
      </w:r>
      <w:r>
        <w:rPr>
          <w:spacing w:val="-13"/>
          <w:sz w:val="18"/>
        </w:rPr>
        <w:t> </w:t>
      </w:r>
      <w:r>
        <w:rPr>
          <w:sz w:val="18"/>
        </w:rPr>
        <w:t>secondario</w:t>
      </w:r>
      <w:r>
        <w:rPr>
          <w:spacing w:val="-12"/>
          <w:sz w:val="18"/>
        </w:rPr>
        <w:t> </w:t>
      </w:r>
      <w:r>
        <w:rPr>
          <w:sz w:val="18"/>
        </w:rPr>
        <w:t>II</w:t>
      </w:r>
      <w:r>
        <w:rPr>
          <w:spacing w:val="-13"/>
          <w:sz w:val="18"/>
        </w:rPr>
        <w:t> </w:t>
      </w:r>
      <w:r>
        <w:rPr>
          <w:sz w:val="18"/>
        </w:rPr>
        <w:t>conformemente</w:t>
      </w:r>
      <w:r>
        <w:rPr>
          <w:spacing w:val="-12"/>
          <w:sz w:val="18"/>
        </w:rPr>
        <w:t> </w:t>
      </w:r>
      <w:r>
        <w:rPr>
          <w:sz w:val="18"/>
        </w:rPr>
        <w:t>al</w:t>
      </w:r>
      <w:r>
        <w:rPr>
          <w:spacing w:val="-13"/>
          <w:sz w:val="18"/>
        </w:rPr>
        <w:t> </w:t>
      </w:r>
      <w:r>
        <w:rPr>
          <w:sz w:val="18"/>
        </w:rPr>
        <w:t>sistema</w:t>
      </w:r>
      <w:r>
        <w:rPr>
          <w:spacing w:val="-12"/>
          <w:sz w:val="18"/>
        </w:rPr>
        <w:t> </w:t>
      </w:r>
      <w:r>
        <w:rPr>
          <w:sz w:val="18"/>
        </w:rPr>
        <w:t>educativo</w:t>
      </w:r>
      <w:r>
        <w:rPr>
          <w:spacing w:val="-13"/>
          <w:sz w:val="18"/>
        </w:rPr>
        <w:t> </w:t>
      </w:r>
      <w:r>
        <w:rPr>
          <w:sz w:val="18"/>
        </w:rPr>
        <w:t>sviz-zero riconosciuto, oppure;</w:t>
      </w:r>
    </w:p>
    <w:p>
      <w:pPr>
        <w:pStyle w:val="ListParagraph"/>
        <w:numPr>
          <w:ilvl w:val="1"/>
          <w:numId w:val="7"/>
        </w:numPr>
        <w:tabs>
          <w:tab w:pos="1914" w:val="left" w:leader="none"/>
        </w:tabs>
        <w:spacing w:line="240" w:lineRule="auto" w:before="40" w:after="0"/>
        <w:ind w:left="1914" w:right="703" w:hanging="361"/>
        <w:jc w:val="left"/>
        <w:rPr>
          <w:sz w:val="18"/>
        </w:rPr>
      </w:pPr>
      <w:r>
        <w:rPr>
          <w:sz w:val="18"/>
        </w:rPr>
        <w:t>abbia compiuto i 20 anni e non si tratti di costi di formazione sostenuti fino al conseguimento di un primo diploma del livello secondario II.</w:t>
      </w:r>
    </w:p>
    <w:p>
      <w:pPr>
        <w:pStyle w:val="BodyText"/>
        <w:spacing w:before="39"/>
      </w:pPr>
      <w:r>
        <w:rPr/>
        <w:t>*</w:t>
      </w:r>
      <w:r>
        <w:rPr>
          <w:spacing w:val="-4"/>
        </w:rPr>
        <w:t> </w:t>
      </w:r>
      <w:r>
        <w:rPr/>
        <w:t>Importo</w:t>
      </w:r>
      <w:r>
        <w:rPr>
          <w:spacing w:val="-1"/>
        </w:rPr>
        <w:t> </w:t>
      </w:r>
      <w:r>
        <w:rPr/>
        <w:t>indicizzato</w:t>
      </w:r>
      <w:r>
        <w:rPr>
          <w:spacing w:val="-2"/>
        </w:rPr>
        <w:t> </w:t>
      </w:r>
      <w:r>
        <w:rPr/>
        <w:t>valido</w:t>
      </w:r>
      <w:r>
        <w:rPr>
          <w:spacing w:val="-1"/>
        </w:rPr>
        <w:t> </w:t>
      </w:r>
      <w:r>
        <w:rPr/>
        <w:t>a</w:t>
      </w:r>
      <w:r>
        <w:rPr>
          <w:spacing w:val="-5"/>
        </w:rPr>
        <w:t> </w:t>
      </w:r>
      <w:r>
        <w:rPr/>
        <w:t>partire</w:t>
      </w:r>
      <w:r>
        <w:rPr>
          <w:spacing w:val="-4"/>
        </w:rPr>
        <w:t> </w:t>
      </w:r>
      <w:r>
        <w:rPr/>
        <w:t>dal</w:t>
      </w:r>
      <w:r>
        <w:rPr>
          <w:spacing w:val="-4"/>
        </w:rPr>
        <w:t> </w:t>
      </w:r>
      <w:r>
        <w:rPr/>
        <w:t>periodo</w:t>
      </w:r>
      <w:r>
        <w:rPr>
          <w:spacing w:val="-2"/>
        </w:rPr>
        <w:t> </w:t>
      </w:r>
      <w:r>
        <w:rPr/>
        <w:t>fiscale</w:t>
      </w:r>
      <w:r>
        <w:rPr>
          <w:spacing w:val="-1"/>
        </w:rPr>
        <w:t> </w:t>
      </w:r>
      <w:r>
        <w:rPr>
          <w:spacing w:val="-2"/>
        </w:rPr>
        <w:t>2025.</w:t>
      </w:r>
    </w:p>
    <w:p>
      <w:pPr>
        <w:pStyle w:val="Heading8"/>
      </w:pPr>
      <w:r>
        <w:rPr/>
        <w:t>Art.</w:t>
      </w:r>
      <w:r>
        <w:rPr>
          <w:spacing w:val="-3"/>
        </w:rPr>
        <w:t> </w:t>
      </w:r>
      <w:r>
        <w:rPr/>
        <w:t>10 </w:t>
      </w:r>
      <w:r>
        <w:rPr>
          <w:spacing w:val="-4"/>
        </w:rPr>
        <w:t>DIPF</w:t>
      </w:r>
    </w:p>
    <w:p>
      <w:pPr>
        <w:pStyle w:val="BodyText"/>
        <w:spacing w:before="60"/>
        <w:ind w:right="700"/>
        <w:jc w:val="both"/>
      </w:pPr>
      <w:r>
        <w:rPr/>
        <w:t>Per spese di formazione a fini professionali si intendono le spese che permettono al contribuente di mantenere</w:t>
      </w:r>
      <w:r>
        <w:rPr>
          <w:spacing w:val="-1"/>
        </w:rPr>
        <w:t> </w:t>
      </w:r>
      <w:r>
        <w:rPr/>
        <w:t>il suo posto di lavoro, di avanzare professionalmente o</w:t>
      </w:r>
      <w:r>
        <w:rPr>
          <w:spacing w:val="-1"/>
        </w:rPr>
        <w:t> </w:t>
      </w:r>
      <w:r>
        <w:rPr/>
        <w:t>che sfociano in una qualifica profes-sionale che permette di esercitare una nuova attività lucrativa dipendente o indipendente oppure di ri-prenderne</w:t>
      </w:r>
      <w:r>
        <w:rPr>
          <w:spacing w:val="-2"/>
        </w:rPr>
        <w:t> </w:t>
      </w:r>
      <w:r>
        <w:rPr/>
        <w:t>una già</w:t>
      </w:r>
      <w:r>
        <w:rPr>
          <w:spacing w:val="-2"/>
        </w:rPr>
        <w:t> </w:t>
      </w:r>
      <w:r>
        <w:rPr/>
        <w:t>esercitata</w:t>
      </w:r>
      <w:r>
        <w:rPr>
          <w:spacing w:val="-2"/>
        </w:rPr>
        <w:t> </w:t>
      </w:r>
      <w:r>
        <w:rPr/>
        <w:t>precedentemente.</w:t>
      </w:r>
      <w:r>
        <w:rPr>
          <w:spacing w:val="-3"/>
        </w:rPr>
        <w:t> </w:t>
      </w:r>
      <w:r>
        <w:rPr/>
        <w:t>Le</w:t>
      </w:r>
      <w:r>
        <w:rPr>
          <w:spacing w:val="-2"/>
        </w:rPr>
        <w:t> </w:t>
      </w:r>
      <w:r>
        <w:rPr/>
        <w:t>spese</w:t>
      </w:r>
      <w:r>
        <w:rPr>
          <w:spacing w:val="-2"/>
        </w:rPr>
        <w:t> </w:t>
      </w:r>
      <w:r>
        <w:rPr/>
        <w:t>di</w:t>
      </w:r>
      <w:r>
        <w:rPr>
          <w:spacing w:val="-2"/>
        </w:rPr>
        <w:t> </w:t>
      </w:r>
      <w:r>
        <w:rPr/>
        <w:t>formazione</w:t>
      </w:r>
      <w:r>
        <w:rPr>
          <w:spacing w:val="-2"/>
        </w:rPr>
        <w:t> </w:t>
      </w:r>
      <w:r>
        <w:rPr/>
        <w:t>a</w:t>
      </w:r>
      <w:r>
        <w:rPr>
          <w:spacing w:val="-2"/>
        </w:rPr>
        <w:t> </w:t>
      </w:r>
      <w:r>
        <w:rPr/>
        <w:t>fini professionali</w:t>
      </w:r>
      <w:r>
        <w:rPr>
          <w:spacing w:val="-2"/>
        </w:rPr>
        <w:t> </w:t>
      </w:r>
      <w:r>
        <w:rPr/>
        <w:t>includono</w:t>
      </w:r>
      <w:r>
        <w:rPr>
          <w:spacing w:val="-2"/>
        </w:rPr>
        <w:t> </w:t>
      </w:r>
      <w:r>
        <w:rPr/>
        <w:t>le spese di formazione e di formazione continua, nonché le spese di riqualificazione riguardanti l’attività </w:t>
      </w:r>
      <w:r>
        <w:rPr>
          <w:spacing w:val="-2"/>
        </w:rPr>
        <w:t>professionale.</w:t>
      </w:r>
    </w:p>
    <w:p>
      <w:pPr>
        <w:pStyle w:val="BodyText"/>
        <w:spacing w:before="34"/>
        <w:ind w:left="0"/>
      </w:pPr>
    </w:p>
    <w:p>
      <w:pPr>
        <w:pStyle w:val="Heading7"/>
      </w:pPr>
      <w:r>
        <w:rPr>
          <w:color w:val="950000"/>
        </w:rPr>
        <w:t>Deduzione per attività lucrativa dei coniugi</w:t>
      </w:r>
      <w:r>
        <w:rPr>
          <w:color w:val="950000"/>
          <w:spacing w:val="80"/>
        </w:rPr>
        <w:t> </w:t>
      </w:r>
      <w:r>
        <w:rPr>
          <w:color w:val="950000"/>
          <w:spacing w:val="1"/>
        </w:rPr>
        <w:drawing>
          <wp:inline distT="0" distB="0" distL="0" distR="0">
            <wp:extent cx="201308" cy="114929"/>
            <wp:effectExtent l="0" t="0" r="0" b="0"/>
            <wp:docPr id="41" name="Image 41" descr="">
              <a:hlinkClick r:id="rId50"/>
            </wp:docPr>
            <wp:cNvGraphicFramePr>
              <a:graphicFrameLocks/>
            </wp:cNvGraphicFramePr>
            <a:graphic>
              <a:graphicData uri="http://schemas.openxmlformats.org/drawingml/2006/picture">
                <pic:pic>
                  <pic:nvPicPr>
                    <pic:cNvPr id="41" name="Image 41" descr="">
                      <a:hlinkClick r:id="rId50"/>
                    </pic:cNvPr>
                    <pic:cNvPicPr/>
                  </pic:nvPicPr>
                  <pic:blipFill>
                    <a:blip r:embed="rId11" cstate="print"/>
                    <a:stretch>
                      <a:fillRect/>
                    </a:stretch>
                  </pic:blipFill>
                  <pic:spPr>
                    <a:xfrm>
                      <a:off x="0" y="0"/>
                      <a:ext cx="201308" cy="114929"/>
                    </a:xfrm>
                    <a:prstGeom prst="rect">
                      <a:avLst/>
                    </a:prstGeom>
                  </pic:spPr>
                </pic:pic>
              </a:graphicData>
            </a:graphic>
          </wp:inline>
        </w:drawing>
      </w:r>
      <w:r>
        <w:rPr>
          <w:color w:val="950000"/>
          <w:spacing w:val="1"/>
        </w:rPr>
      </w:r>
    </w:p>
    <w:p>
      <w:pPr>
        <w:pStyle w:val="Heading8"/>
        <w:spacing w:before="94"/>
      </w:pPr>
      <w:r>
        <w:rPr/>
        <w:t>Art.</w:t>
      </w:r>
      <w:r>
        <w:rPr>
          <w:spacing w:val="-1"/>
        </w:rPr>
        <w:t> </w:t>
      </w:r>
      <w:r>
        <w:rPr/>
        <w:t>32 cpv.</w:t>
      </w:r>
      <w:r>
        <w:rPr>
          <w:spacing w:val="-1"/>
        </w:rPr>
        <w:t> </w:t>
      </w:r>
      <w:r>
        <w:rPr/>
        <w:t>2 </w:t>
      </w:r>
      <w:r>
        <w:rPr>
          <w:spacing w:val="-5"/>
        </w:rPr>
        <w:t>LT</w:t>
      </w:r>
    </w:p>
    <w:p>
      <w:pPr>
        <w:pStyle w:val="BodyText"/>
        <w:spacing w:before="56"/>
        <w:ind w:right="700"/>
        <w:jc w:val="both"/>
      </w:pPr>
      <w:r>
        <w:rPr>
          <w:position w:val="6"/>
          <w:sz w:val="12"/>
        </w:rPr>
        <w:t>2</w:t>
      </w:r>
      <w:r>
        <w:rPr>
          <w:spacing w:val="-1"/>
          <w:position w:val="6"/>
          <w:sz w:val="12"/>
        </w:rPr>
        <w:t> </w:t>
      </w:r>
      <w:r>
        <w:rPr/>
        <w:t>Se</w:t>
      </w:r>
      <w:r>
        <w:rPr>
          <w:spacing w:val="-1"/>
        </w:rPr>
        <w:t> </w:t>
      </w:r>
      <w:r>
        <w:rPr/>
        <w:t>i</w:t>
      </w:r>
      <w:r>
        <w:rPr>
          <w:spacing w:val="-4"/>
        </w:rPr>
        <w:t> </w:t>
      </w:r>
      <w:r>
        <w:rPr/>
        <w:t>coniugi</w:t>
      </w:r>
      <w:r>
        <w:rPr>
          <w:spacing w:val="-4"/>
        </w:rPr>
        <w:t> </w:t>
      </w:r>
      <w:r>
        <w:rPr/>
        <w:t>vivono</w:t>
      </w:r>
      <w:r>
        <w:rPr>
          <w:spacing w:val="-1"/>
        </w:rPr>
        <w:t> </w:t>
      </w:r>
      <w:r>
        <w:rPr/>
        <w:t>in</w:t>
      </w:r>
      <w:r>
        <w:rPr>
          <w:spacing w:val="-4"/>
        </w:rPr>
        <w:t> </w:t>
      </w:r>
      <w:r>
        <w:rPr/>
        <w:t>comunione</w:t>
      </w:r>
      <w:r>
        <w:rPr>
          <w:spacing w:val="-1"/>
        </w:rPr>
        <w:t> </w:t>
      </w:r>
      <w:r>
        <w:rPr/>
        <w:t>domestica,</w:t>
      </w:r>
      <w:r>
        <w:rPr>
          <w:spacing w:val="-4"/>
        </w:rPr>
        <w:t> </w:t>
      </w:r>
      <w:r>
        <w:rPr/>
        <w:t>sono</w:t>
      </w:r>
      <w:r>
        <w:rPr>
          <w:spacing w:val="-1"/>
        </w:rPr>
        <w:t> </w:t>
      </w:r>
      <w:r>
        <w:rPr/>
        <w:t>dedotti</w:t>
      </w:r>
      <w:r>
        <w:rPr>
          <w:spacing w:val="-1"/>
        </w:rPr>
        <w:t> </w:t>
      </w:r>
      <w:r>
        <w:rPr/>
        <w:t>8'100*</w:t>
      </w:r>
      <w:r>
        <w:rPr>
          <w:spacing w:val="-3"/>
        </w:rPr>
        <w:t> </w:t>
      </w:r>
      <w:r>
        <w:rPr/>
        <w:t>franchi</w:t>
      </w:r>
      <w:r>
        <w:rPr>
          <w:spacing w:val="-1"/>
        </w:rPr>
        <w:t> </w:t>
      </w:r>
      <w:r>
        <w:rPr/>
        <w:t>dal</w:t>
      </w:r>
      <w:r>
        <w:rPr>
          <w:spacing w:val="-1"/>
        </w:rPr>
        <w:t> </w:t>
      </w:r>
      <w:r>
        <w:rPr/>
        <w:t>reddito</w:t>
      </w:r>
      <w:r>
        <w:rPr>
          <w:spacing w:val="-4"/>
        </w:rPr>
        <w:t> </w:t>
      </w:r>
      <w:r>
        <w:rPr/>
        <w:t>lavorativo</w:t>
      </w:r>
      <w:r>
        <w:rPr>
          <w:spacing w:val="-4"/>
        </w:rPr>
        <w:t> </w:t>
      </w:r>
      <w:r>
        <w:rPr/>
        <w:t>che</w:t>
      </w:r>
      <w:r>
        <w:rPr>
          <w:spacing w:val="-4"/>
        </w:rPr>
        <w:t> </w:t>
      </w:r>
      <w:r>
        <w:rPr/>
        <w:t>uno dei</w:t>
      </w:r>
      <w:r>
        <w:rPr>
          <w:spacing w:val="-4"/>
        </w:rPr>
        <w:t> </w:t>
      </w:r>
      <w:r>
        <w:rPr/>
        <w:t>coniugi</w:t>
      </w:r>
      <w:r>
        <w:rPr>
          <w:spacing w:val="-4"/>
        </w:rPr>
        <w:t> </w:t>
      </w:r>
      <w:r>
        <w:rPr/>
        <w:t>consegue</w:t>
      </w:r>
      <w:r>
        <w:rPr>
          <w:spacing w:val="-4"/>
        </w:rPr>
        <w:t> </w:t>
      </w:r>
      <w:r>
        <w:rPr/>
        <w:t>indipendentemente</w:t>
      </w:r>
      <w:r>
        <w:rPr>
          <w:spacing w:val="-4"/>
        </w:rPr>
        <w:t> </w:t>
      </w:r>
      <w:r>
        <w:rPr/>
        <w:t>dalla</w:t>
      </w:r>
      <w:r>
        <w:rPr>
          <w:spacing w:val="-4"/>
        </w:rPr>
        <w:t> </w:t>
      </w:r>
      <w:r>
        <w:rPr/>
        <w:t>professione,</w:t>
      </w:r>
      <w:r>
        <w:rPr>
          <w:spacing w:val="-6"/>
        </w:rPr>
        <w:t> </w:t>
      </w:r>
      <w:r>
        <w:rPr/>
        <w:t>dal</w:t>
      </w:r>
      <w:r>
        <w:rPr>
          <w:spacing w:val="-4"/>
        </w:rPr>
        <w:t> </w:t>
      </w:r>
      <w:r>
        <w:rPr/>
        <w:t>commercio</w:t>
      </w:r>
      <w:r>
        <w:rPr>
          <w:spacing w:val="-4"/>
        </w:rPr>
        <w:t> </w:t>
      </w:r>
      <w:r>
        <w:rPr/>
        <w:t>o</w:t>
      </w:r>
      <w:r>
        <w:rPr>
          <w:spacing w:val="-4"/>
        </w:rPr>
        <w:t> </w:t>
      </w:r>
      <w:r>
        <w:rPr/>
        <w:t>dall’impresa</w:t>
      </w:r>
      <w:r>
        <w:rPr>
          <w:spacing w:val="-6"/>
        </w:rPr>
        <w:t> </w:t>
      </w:r>
      <w:r>
        <w:rPr/>
        <w:t>dell’altro;</w:t>
      </w:r>
      <w:r>
        <w:rPr>
          <w:spacing w:val="-4"/>
        </w:rPr>
        <w:t> </w:t>
      </w:r>
      <w:r>
        <w:rPr/>
        <w:t>una deduzione</w:t>
      </w:r>
      <w:r>
        <w:rPr>
          <w:spacing w:val="-11"/>
        </w:rPr>
        <w:t> </w:t>
      </w:r>
      <w:r>
        <w:rPr/>
        <w:t>analoga</w:t>
      </w:r>
      <w:r>
        <w:rPr>
          <w:spacing w:val="-11"/>
        </w:rPr>
        <w:t> </w:t>
      </w:r>
      <w:r>
        <w:rPr/>
        <w:t>è</w:t>
      </w:r>
      <w:r>
        <w:rPr>
          <w:spacing w:val="-11"/>
        </w:rPr>
        <w:t> </w:t>
      </w:r>
      <w:r>
        <w:rPr/>
        <w:t>concessa</w:t>
      </w:r>
      <w:r>
        <w:rPr>
          <w:spacing w:val="-9"/>
        </w:rPr>
        <w:t> </w:t>
      </w:r>
      <w:r>
        <w:rPr/>
        <w:t>quando</w:t>
      </w:r>
      <w:r>
        <w:rPr>
          <w:spacing w:val="-9"/>
        </w:rPr>
        <w:t> </w:t>
      </w:r>
      <w:r>
        <w:rPr/>
        <w:t>uno</w:t>
      </w:r>
      <w:r>
        <w:rPr>
          <w:spacing w:val="-11"/>
        </w:rPr>
        <w:t> </w:t>
      </w:r>
      <w:r>
        <w:rPr/>
        <w:t>dei</w:t>
      </w:r>
      <w:r>
        <w:rPr>
          <w:spacing w:val="-11"/>
        </w:rPr>
        <w:t> </w:t>
      </w:r>
      <w:r>
        <w:rPr/>
        <w:t>coniugi</w:t>
      </w:r>
      <w:r>
        <w:rPr>
          <w:spacing w:val="-11"/>
        </w:rPr>
        <w:t> </w:t>
      </w:r>
      <w:r>
        <w:rPr/>
        <w:t>collabora</w:t>
      </w:r>
      <w:r>
        <w:rPr>
          <w:spacing w:val="-11"/>
        </w:rPr>
        <w:t> </w:t>
      </w:r>
      <w:r>
        <w:rPr/>
        <w:t>in</w:t>
      </w:r>
      <w:r>
        <w:rPr>
          <w:spacing w:val="-11"/>
        </w:rPr>
        <w:t> </w:t>
      </w:r>
      <w:r>
        <w:rPr/>
        <w:t>modo</w:t>
      </w:r>
      <w:r>
        <w:rPr>
          <w:spacing w:val="-11"/>
        </w:rPr>
        <w:t> </w:t>
      </w:r>
      <w:r>
        <w:rPr/>
        <w:t>determinante</w:t>
      </w:r>
      <w:r>
        <w:rPr>
          <w:spacing w:val="-9"/>
        </w:rPr>
        <w:t> </w:t>
      </w:r>
      <w:r>
        <w:rPr/>
        <w:t>alla</w:t>
      </w:r>
      <w:r>
        <w:rPr>
          <w:spacing w:val="-11"/>
        </w:rPr>
        <w:t> </w:t>
      </w:r>
      <w:r>
        <w:rPr/>
        <w:t>professione, al commercio o all’impresa dell’altro;</w:t>
      </w:r>
    </w:p>
    <w:p>
      <w:pPr>
        <w:pStyle w:val="BodyText"/>
        <w:spacing w:before="38"/>
        <w:jc w:val="both"/>
      </w:pPr>
      <w:r>
        <w:rPr/>
        <w:t>*</w:t>
      </w:r>
      <w:r>
        <w:rPr>
          <w:spacing w:val="-4"/>
        </w:rPr>
        <w:t> </w:t>
      </w:r>
      <w:r>
        <w:rPr/>
        <w:t>Importo</w:t>
      </w:r>
      <w:r>
        <w:rPr>
          <w:spacing w:val="-1"/>
        </w:rPr>
        <w:t> </w:t>
      </w:r>
      <w:r>
        <w:rPr/>
        <w:t>indicizzato</w:t>
      </w:r>
      <w:r>
        <w:rPr>
          <w:spacing w:val="-2"/>
        </w:rPr>
        <w:t> </w:t>
      </w:r>
      <w:r>
        <w:rPr/>
        <w:t>valido</w:t>
      </w:r>
      <w:r>
        <w:rPr>
          <w:spacing w:val="-1"/>
        </w:rPr>
        <w:t> </w:t>
      </w:r>
      <w:r>
        <w:rPr/>
        <w:t>a</w:t>
      </w:r>
      <w:r>
        <w:rPr>
          <w:spacing w:val="-5"/>
        </w:rPr>
        <w:t> </w:t>
      </w:r>
      <w:r>
        <w:rPr/>
        <w:t>partire</w:t>
      </w:r>
      <w:r>
        <w:rPr>
          <w:spacing w:val="-4"/>
        </w:rPr>
        <w:t> </w:t>
      </w:r>
      <w:r>
        <w:rPr/>
        <w:t>dal</w:t>
      </w:r>
      <w:r>
        <w:rPr>
          <w:spacing w:val="-4"/>
        </w:rPr>
        <w:t> </w:t>
      </w:r>
      <w:r>
        <w:rPr/>
        <w:t>periodo</w:t>
      </w:r>
      <w:r>
        <w:rPr>
          <w:spacing w:val="-2"/>
        </w:rPr>
        <w:t> </w:t>
      </w:r>
      <w:r>
        <w:rPr/>
        <w:t>fiscale</w:t>
      </w:r>
      <w:r>
        <w:rPr>
          <w:spacing w:val="-1"/>
        </w:rPr>
        <w:t> </w:t>
      </w:r>
      <w:r>
        <w:rPr>
          <w:spacing w:val="-2"/>
        </w:rPr>
        <w:t>2025.</w:t>
      </w:r>
    </w:p>
    <w:p>
      <w:pPr>
        <w:pStyle w:val="BodyText"/>
        <w:spacing w:before="34"/>
        <w:ind w:left="0"/>
      </w:pPr>
    </w:p>
    <w:p>
      <w:pPr>
        <w:pStyle w:val="Heading7"/>
      </w:pPr>
      <w:r>
        <w:rPr>
          <w:color w:val="950000"/>
        </w:rPr>
        <w:t>Cura dei figli da terzi</w:t>
      </w:r>
      <w:r>
        <w:rPr>
          <w:color w:val="950000"/>
          <w:spacing w:val="80"/>
        </w:rPr>
        <w:t> </w:t>
      </w:r>
      <w:r>
        <w:rPr>
          <w:color w:val="950000"/>
        </w:rPr>
        <w:drawing>
          <wp:inline distT="0" distB="0" distL="0" distR="0">
            <wp:extent cx="201283" cy="114920"/>
            <wp:effectExtent l="0" t="0" r="0" b="0"/>
            <wp:docPr id="42" name="Image 42" descr="">
              <a:hlinkClick r:id="rId51"/>
            </wp:docPr>
            <wp:cNvGraphicFramePr>
              <a:graphicFrameLocks/>
            </wp:cNvGraphicFramePr>
            <a:graphic>
              <a:graphicData uri="http://schemas.openxmlformats.org/drawingml/2006/picture">
                <pic:pic>
                  <pic:nvPicPr>
                    <pic:cNvPr id="42" name="Image 42" descr="">
                      <a:hlinkClick r:id="rId51"/>
                    </pic:cNvPr>
                    <pic:cNvPicPr/>
                  </pic:nvPicPr>
                  <pic:blipFill>
                    <a:blip r:embed="rId11" cstate="print"/>
                    <a:stretch>
                      <a:fillRect/>
                    </a:stretch>
                  </pic:blipFill>
                  <pic:spPr>
                    <a:xfrm>
                      <a:off x="0" y="0"/>
                      <a:ext cx="201283" cy="114920"/>
                    </a:xfrm>
                    <a:prstGeom prst="rect">
                      <a:avLst/>
                    </a:prstGeom>
                  </pic:spPr>
                </pic:pic>
              </a:graphicData>
            </a:graphic>
          </wp:inline>
        </w:drawing>
      </w:r>
      <w:r>
        <w:rPr>
          <w:color w:val="950000"/>
        </w:rPr>
      </w:r>
    </w:p>
    <w:p>
      <w:pPr>
        <w:pStyle w:val="Heading8"/>
        <w:spacing w:before="92"/>
      </w:pPr>
      <w:r>
        <w:rPr/>
        <w:t>Art.</w:t>
      </w:r>
      <w:r>
        <w:rPr>
          <w:spacing w:val="-3"/>
        </w:rPr>
        <w:t> </w:t>
      </w:r>
      <w:r>
        <w:rPr/>
        <w:t>32a </w:t>
      </w:r>
      <w:r>
        <w:rPr>
          <w:spacing w:val="-5"/>
        </w:rPr>
        <w:t>LT</w:t>
      </w:r>
    </w:p>
    <w:p>
      <w:pPr>
        <w:pStyle w:val="BodyText"/>
        <w:spacing w:before="60"/>
        <w:ind w:right="700"/>
        <w:jc w:val="both"/>
      </w:pPr>
      <w:r>
        <w:rPr/>
        <w:t>Dal reddito sono deducibili le spese comprovate per la cura prestata da terzi a ogni figlio che non ha ancora compiuto i 14 anni e vive in comunione domestica con il contribuente che provvede al suo so-stentamento, sempre che queste spese abbiano un nesso causale diretto con l’attività lucrativa, la for-mazione o l’incapacità d’esercitare attività lucrativa del contribuente fino ad un importo massimo di 26'200* franchi.</w:t>
      </w:r>
    </w:p>
    <w:p>
      <w:pPr>
        <w:pStyle w:val="BodyText"/>
        <w:spacing w:before="40"/>
        <w:jc w:val="both"/>
      </w:pPr>
      <w:r>
        <w:rPr/>
        <w:t>*</w:t>
      </w:r>
      <w:r>
        <w:rPr>
          <w:spacing w:val="-4"/>
        </w:rPr>
        <w:t> </w:t>
      </w:r>
      <w:r>
        <w:rPr/>
        <w:t>Importo</w:t>
      </w:r>
      <w:r>
        <w:rPr>
          <w:spacing w:val="-1"/>
        </w:rPr>
        <w:t> </w:t>
      </w:r>
      <w:r>
        <w:rPr/>
        <w:t>indicizzato</w:t>
      </w:r>
      <w:r>
        <w:rPr>
          <w:spacing w:val="-2"/>
        </w:rPr>
        <w:t> </w:t>
      </w:r>
      <w:r>
        <w:rPr/>
        <w:t>valido</w:t>
      </w:r>
      <w:r>
        <w:rPr>
          <w:spacing w:val="-1"/>
        </w:rPr>
        <w:t> </w:t>
      </w:r>
      <w:r>
        <w:rPr/>
        <w:t>a</w:t>
      </w:r>
      <w:r>
        <w:rPr>
          <w:spacing w:val="-5"/>
        </w:rPr>
        <w:t> </w:t>
      </w:r>
      <w:r>
        <w:rPr/>
        <w:t>partire</w:t>
      </w:r>
      <w:r>
        <w:rPr>
          <w:spacing w:val="-4"/>
        </w:rPr>
        <w:t> </w:t>
      </w:r>
      <w:r>
        <w:rPr/>
        <w:t>dal</w:t>
      </w:r>
      <w:r>
        <w:rPr>
          <w:spacing w:val="-4"/>
        </w:rPr>
        <w:t> </w:t>
      </w:r>
      <w:r>
        <w:rPr/>
        <w:t>periodo</w:t>
      </w:r>
      <w:r>
        <w:rPr>
          <w:spacing w:val="-2"/>
        </w:rPr>
        <w:t> </w:t>
      </w:r>
      <w:r>
        <w:rPr/>
        <w:t>fiscale</w:t>
      </w:r>
      <w:r>
        <w:rPr>
          <w:spacing w:val="-1"/>
        </w:rPr>
        <w:t> </w:t>
      </w:r>
      <w:r>
        <w:rPr>
          <w:spacing w:val="-2"/>
        </w:rPr>
        <w:t>2025.</w:t>
      </w:r>
    </w:p>
    <w:p>
      <w:pPr>
        <w:pStyle w:val="BodyText"/>
        <w:spacing w:before="34"/>
        <w:ind w:left="0"/>
      </w:pPr>
    </w:p>
    <w:p>
      <w:pPr>
        <w:pStyle w:val="Heading7"/>
      </w:pPr>
      <w:r>
        <w:rPr>
          <w:color w:val="950000"/>
        </w:rPr>
        <w:t>Spese di malattia e infortunio</w:t>
      </w:r>
      <w:r>
        <w:rPr>
          <w:color w:val="950000"/>
          <w:spacing w:val="80"/>
        </w:rPr>
        <w:t> </w:t>
      </w:r>
      <w:r>
        <w:rPr>
          <w:color w:val="950000"/>
          <w:spacing w:val="1"/>
        </w:rPr>
        <w:drawing>
          <wp:inline distT="0" distB="0" distL="0" distR="0">
            <wp:extent cx="201257" cy="114922"/>
            <wp:effectExtent l="0" t="0" r="0" b="0"/>
            <wp:docPr id="43" name="Image 43" descr="">
              <a:hlinkClick r:id="rId52"/>
            </wp:docPr>
            <wp:cNvGraphicFramePr>
              <a:graphicFrameLocks/>
            </wp:cNvGraphicFramePr>
            <a:graphic>
              <a:graphicData uri="http://schemas.openxmlformats.org/drawingml/2006/picture">
                <pic:pic>
                  <pic:nvPicPr>
                    <pic:cNvPr id="43" name="Image 43" descr="">
                      <a:hlinkClick r:id="rId52"/>
                    </pic:cNvPr>
                    <pic:cNvPicPr/>
                  </pic:nvPicPr>
                  <pic:blipFill>
                    <a:blip r:embed="rId11" cstate="print"/>
                    <a:stretch>
                      <a:fillRect/>
                    </a:stretch>
                  </pic:blipFill>
                  <pic:spPr>
                    <a:xfrm>
                      <a:off x="0" y="0"/>
                      <a:ext cx="201257" cy="114922"/>
                    </a:xfrm>
                    <a:prstGeom prst="rect">
                      <a:avLst/>
                    </a:prstGeom>
                  </pic:spPr>
                </pic:pic>
              </a:graphicData>
            </a:graphic>
          </wp:inline>
        </w:drawing>
      </w:r>
      <w:r>
        <w:rPr>
          <w:color w:val="950000"/>
          <w:spacing w:val="1"/>
        </w:rPr>
      </w:r>
    </w:p>
    <w:p>
      <w:pPr>
        <w:pStyle w:val="Heading8"/>
      </w:pPr>
      <w:r>
        <w:rPr/>
        <w:t>Art.</w:t>
      </w:r>
      <w:r>
        <w:rPr>
          <w:spacing w:val="-3"/>
        </w:rPr>
        <w:t> </w:t>
      </w:r>
      <w:r>
        <w:rPr/>
        <w:t>32b</w:t>
      </w:r>
      <w:r>
        <w:rPr>
          <w:spacing w:val="-1"/>
        </w:rPr>
        <w:t> </w:t>
      </w:r>
      <w:r>
        <w:rPr>
          <w:spacing w:val="-5"/>
        </w:rPr>
        <w:t>LT</w:t>
      </w:r>
    </w:p>
    <w:p>
      <w:pPr>
        <w:pStyle w:val="BodyText"/>
        <w:spacing w:before="59"/>
        <w:ind w:right="700"/>
        <w:jc w:val="both"/>
      </w:pPr>
      <w:r>
        <w:rPr/>
        <w:t>Sono dedotti dai proventi le spese per malattia e infortunio del contribuente o delle persone al cui so-stentamento</w:t>
      </w:r>
      <w:r>
        <w:rPr>
          <w:spacing w:val="-6"/>
        </w:rPr>
        <w:t> </w:t>
      </w:r>
      <w:r>
        <w:rPr/>
        <w:t>egli</w:t>
      </w:r>
      <w:r>
        <w:rPr>
          <w:spacing w:val="-4"/>
        </w:rPr>
        <w:t> </w:t>
      </w:r>
      <w:r>
        <w:rPr/>
        <w:t>provvede,</w:t>
      </w:r>
      <w:r>
        <w:rPr>
          <w:spacing w:val="-4"/>
        </w:rPr>
        <w:t> </w:t>
      </w:r>
      <w:r>
        <w:rPr/>
        <w:t>quando</w:t>
      </w:r>
      <w:r>
        <w:rPr>
          <w:spacing w:val="-6"/>
        </w:rPr>
        <w:t> </w:t>
      </w:r>
      <w:r>
        <w:rPr/>
        <w:t>tali</w:t>
      </w:r>
      <w:r>
        <w:rPr>
          <w:spacing w:val="-4"/>
        </w:rPr>
        <w:t> </w:t>
      </w:r>
      <w:r>
        <w:rPr/>
        <w:t>spese</w:t>
      </w:r>
      <w:r>
        <w:rPr>
          <w:spacing w:val="-4"/>
        </w:rPr>
        <w:t> </w:t>
      </w:r>
      <w:r>
        <w:rPr/>
        <w:t>sono</w:t>
      </w:r>
      <w:r>
        <w:rPr>
          <w:spacing w:val="-6"/>
        </w:rPr>
        <w:t> </w:t>
      </w:r>
      <w:r>
        <w:rPr/>
        <w:t>sopportate</w:t>
      </w:r>
      <w:r>
        <w:rPr>
          <w:spacing w:val="-4"/>
        </w:rPr>
        <w:t> </w:t>
      </w:r>
      <w:r>
        <w:rPr/>
        <w:t>dal</w:t>
      </w:r>
      <w:r>
        <w:rPr>
          <w:spacing w:val="-6"/>
        </w:rPr>
        <w:t> </w:t>
      </w:r>
      <w:r>
        <w:rPr/>
        <w:t>contribuente</w:t>
      </w:r>
      <w:r>
        <w:rPr>
          <w:spacing w:val="-6"/>
        </w:rPr>
        <w:t> </w:t>
      </w:r>
      <w:r>
        <w:rPr/>
        <w:t>medesimo</w:t>
      </w:r>
      <w:r>
        <w:rPr>
          <w:spacing w:val="-6"/>
        </w:rPr>
        <w:t> </w:t>
      </w:r>
      <w:r>
        <w:rPr/>
        <w:t>e</w:t>
      </w:r>
      <w:r>
        <w:rPr>
          <w:spacing w:val="-6"/>
        </w:rPr>
        <w:t> </w:t>
      </w:r>
      <w:r>
        <w:rPr/>
        <w:t>superano</w:t>
      </w:r>
      <w:r>
        <w:rPr>
          <w:spacing w:val="-6"/>
        </w:rPr>
        <w:t> </w:t>
      </w:r>
      <w:r>
        <w:rPr/>
        <w:t>il 5 per cento dei proventi imponibili, dopo le deduzioni di cui agli art. da 25 a 32b.</w:t>
      </w:r>
    </w:p>
    <w:p>
      <w:pPr>
        <w:pStyle w:val="BodyText"/>
        <w:spacing w:before="34"/>
        <w:ind w:left="0"/>
      </w:pPr>
    </w:p>
    <w:p>
      <w:pPr>
        <w:pStyle w:val="Heading7"/>
      </w:pPr>
      <w:r>
        <w:rPr>
          <w:color w:val="950000"/>
          <w:spacing w:val="-2"/>
        </w:rPr>
        <w:t>Prestazioni </w:t>
      </w:r>
      <w:r>
        <w:rPr>
          <w:color w:val="950000"/>
        </w:rPr>
        <w:t>volontarie</w:t>
      </w:r>
      <w:r>
        <w:rPr>
          <w:color w:val="950000"/>
          <w:spacing w:val="80"/>
        </w:rPr>
        <w:t> </w:t>
      </w:r>
      <w:r>
        <w:rPr>
          <w:color w:val="950000"/>
          <w:spacing w:val="1"/>
        </w:rPr>
        <w:drawing>
          <wp:inline distT="0" distB="0" distL="0" distR="0">
            <wp:extent cx="201308" cy="114873"/>
            <wp:effectExtent l="0" t="0" r="0" b="0"/>
            <wp:docPr id="44" name="Image 44" descr="">
              <a:hlinkClick r:id="rId53"/>
            </wp:docPr>
            <wp:cNvGraphicFramePr>
              <a:graphicFrameLocks/>
            </wp:cNvGraphicFramePr>
            <a:graphic>
              <a:graphicData uri="http://schemas.openxmlformats.org/drawingml/2006/picture">
                <pic:pic>
                  <pic:nvPicPr>
                    <pic:cNvPr id="44" name="Image 44" descr="">
                      <a:hlinkClick r:id="rId53"/>
                    </pic:cNvPr>
                    <pic:cNvPicPr/>
                  </pic:nvPicPr>
                  <pic:blipFill>
                    <a:blip r:embed="rId11" cstate="print"/>
                    <a:stretch>
                      <a:fillRect/>
                    </a:stretch>
                  </pic:blipFill>
                  <pic:spPr>
                    <a:xfrm>
                      <a:off x="0" y="0"/>
                      <a:ext cx="201308" cy="114873"/>
                    </a:xfrm>
                    <a:prstGeom prst="rect">
                      <a:avLst/>
                    </a:prstGeom>
                  </pic:spPr>
                </pic:pic>
              </a:graphicData>
            </a:graphic>
          </wp:inline>
        </w:drawing>
      </w:r>
      <w:r>
        <w:rPr>
          <w:color w:val="950000"/>
          <w:spacing w:val="1"/>
        </w:rPr>
      </w:r>
    </w:p>
    <w:p>
      <w:pPr>
        <w:pStyle w:val="Heading8"/>
        <w:spacing w:before="94"/>
      </w:pPr>
      <w:r>
        <w:rPr/>
        <w:t>Art.</w:t>
      </w:r>
      <w:r>
        <w:rPr>
          <w:spacing w:val="-3"/>
        </w:rPr>
        <w:t> </w:t>
      </w:r>
      <w:r>
        <w:rPr/>
        <w:t>32c </w:t>
      </w:r>
      <w:r>
        <w:rPr>
          <w:spacing w:val="-5"/>
        </w:rPr>
        <w:t>LT</w:t>
      </w:r>
    </w:p>
    <w:p>
      <w:pPr>
        <w:pStyle w:val="BodyText"/>
        <w:spacing w:before="55"/>
        <w:ind w:right="700"/>
        <w:jc w:val="both"/>
      </w:pPr>
      <w:r>
        <w:rPr>
          <w:position w:val="6"/>
          <w:sz w:val="12"/>
        </w:rPr>
        <w:t>1</w:t>
      </w:r>
      <w:r>
        <w:rPr>
          <w:spacing w:val="28"/>
          <w:position w:val="6"/>
          <w:sz w:val="12"/>
        </w:rPr>
        <w:t> </w:t>
      </w:r>
      <w:r>
        <w:rPr/>
        <w:t>Sono dedotti dai proventi le prestazioni volontarie in contanti e in altri beni a persone giuridiche con sede</w:t>
      </w:r>
      <w:r>
        <w:rPr>
          <w:spacing w:val="-8"/>
        </w:rPr>
        <w:t> </w:t>
      </w:r>
      <w:r>
        <w:rPr/>
        <w:t>in</w:t>
      </w:r>
      <w:r>
        <w:rPr>
          <w:spacing w:val="-5"/>
        </w:rPr>
        <w:t> </w:t>
      </w:r>
      <w:r>
        <w:rPr/>
        <w:t>Svizzera</w:t>
      </w:r>
      <w:r>
        <w:rPr>
          <w:spacing w:val="-10"/>
        </w:rPr>
        <w:t> </w:t>
      </w:r>
      <w:r>
        <w:rPr/>
        <w:t>che</w:t>
      </w:r>
      <w:r>
        <w:rPr>
          <w:spacing w:val="-8"/>
        </w:rPr>
        <w:t> </w:t>
      </w:r>
      <w:r>
        <w:rPr/>
        <w:t>sono</w:t>
      </w:r>
      <w:r>
        <w:rPr>
          <w:spacing w:val="-8"/>
        </w:rPr>
        <w:t> </w:t>
      </w:r>
      <w:r>
        <w:rPr/>
        <w:t>esentate</w:t>
      </w:r>
      <w:r>
        <w:rPr>
          <w:spacing w:val="-8"/>
        </w:rPr>
        <w:t> </w:t>
      </w:r>
      <w:r>
        <w:rPr/>
        <w:t>dalle</w:t>
      </w:r>
      <w:r>
        <w:rPr>
          <w:spacing w:val="-8"/>
        </w:rPr>
        <w:t> </w:t>
      </w:r>
      <w:r>
        <w:rPr/>
        <w:t>imposte</w:t>
      </w:r>
      <w:r>
        <w:rPr>
          <w:spacing w:val="-8"/>
        </w:rPr>
        <w:t> </w:t>
      </w:r>
      <w:r>
        <w:rPr/>
        <w:t>in</w:t>
      </w:r>
      <w:r>
        <w:rPr>
          <w:spacing w:val="-8"/>
        </w:rPr>
        <w:t> </w:t>
      </w:r>
      <w:r>
        <w:rPr/>
        <w:t>virtù</w:t>
      </w:r>
      <w:r>
        <w:rPr>
          <w:spacing w:val="-8"/>
        </w:rPr>
        <w:t> </w:t>
      </w:r>
      <w:r>
        <w:rPr/>
        <w:t>del</w:t>
      </w:r>
      <w:r>
        <w:rPr>
          <w:spacing w:val="-7"/>
        </w:rPr>
        <w:t> </w:t>
      </w:r>
      <w:r>
        <w:rPr/>
        <w:t>loro</w:t>
      </w:r>
      <w:r>
        <w:rPr>
          <w:spacing w:val="-8"/>
        </w:rPr>
        <w:t> </w:t>
      </w:r>
      <w:r>
        <w:rPr/>
        <w:t>scopo</w:t>
      </w:r>
      <w:r>
        <w:rPr>
          <w:spacing w:val="-8"/>
        </w:rPr>
        <w:t> </w:t>
      </w:r>
      <w:r>
        <w:rPr/>
        <w:t>pubblico</w:t>
      </w:r>
      <w:r>
        <w:rPr>
          <w:spacing w:val="-8"/>
        </w:rPr>
        <w:t> </w:t>
      </w:r>
      <w:r>
        <w:rPr/>
        <w:t>o</w:t>
      </w:r>
      <w:r>
        <w:rPr>
          <w:spacing w:val="-8"/>
        </w:rPr>
        <w:t> </w:t>
      </w:r>
      <w:r>
        <w:rPr/>
        <w:t>di</w:t>
      </w:r>
      <w:r>
        <w:rPr>
          <w:spacing w:val="-7"/>
        </w:rPr>
        <w:t> </w:t>
      </w:r>
      <w:r>
        <w:rPr/>
        <w:t>utilità</w:t>
      </w:r>
      <w:r>
        <w:rPr>
          <w:spacing w:val="-8"/>
        </w:rPr>
        <w:t> </w:t>
      </w:r>
      <w:r>
        <w:rPr/>
        <w:t>pubblica</w:t>
      </w:r>
      <w:r>
        <w:rPr>
          <w:spacing w:val="-8"/>
        </w:rPr>
        <w:t> </w:t>
      </w:r>
      <w:r>
        <w:rPr/>
        <w:t>(art. 65</w:t>
      </w:r>
      <w:r>
        <w:rPr>
          <w:spacing w:val="-5"/>
        </w:rPr>
        <w:t> </w:t>
      </w:r>
      <w:r>
        <w:rPr/>
        <w:t>lett.</w:t>
      </w:r>
      <w:r>
        <w:rPr>
          <w:spacing w:val="-6"/>
        </w:rPr>
        <w:t> </w:t>
      </w:r>
      <w:r>
        <w:rPr/>
        <w:t>f),</w:t>
      </w:r>
      <w:r>
        <w:rPr>
          <w:spacing w:val="-8"/>
        </w:rPr>
        <w:t> </w:t>
      </w:r>
      <w:r>
        <w:rPr/>
        <w:t>sempre</w:t>
      </w:r>
      <w:r>
        <w:rPr>
          <w:spacing w:val="-5"/>
        </w:rPr>
        <w:t> </w:t>
      </w:r>
      <w:r>
        <w:rPr/>
        <w:t>che</w:t>
      </w:r>
      <w:r>
        <w:rPr>
          <w:spacing w:val="-6"/>
        </w:rPr>
        <w:t> </w:t>
      </w:r>
      <w:r>
        <w:rPr/>
        <w:t>tali</w:t>
      </w:r>
      <w:r>
        <w:rPr>
          <w:spacing w:val="-5"/>
        </w:rPr>
        <w:t> </w:t>
      </w:r>
      <w:r>
        <w:rPr/>
        <w:t>prestazioni,</w:t>
      </w:r>
      <w:r>
        <w:rPr>
          <w:spacing w:val="-6"/>
        </w:rPr>
        <w:t> </w:t>
      </w:r>
      <w:r>
        <w:rPr/>
        <w:t>durante</w:t>
      </w:r>
      <w:r>
        <w:rPr>
          <w:spacing w:val="-5"/>
        </w:rPr>
        <w:t> </w:t>
      </w:r>
      <w:r>
        <w:rPr/>
        <w:t>l’anno</w:t>
      </w:r>
      <w:r>
        <w:rPr>
          <w:spacing w:val="-6"/>
        </w:rPr>
        <w:t> </w:t>
      </w:r>
      <w:r>
        <w:rPr/>
        <w:t>fiscale,</w:t>
      </w:r>
      <w:r>
        <w:rPr>
          <w:spacing w:val="-8"/>
        </w:rPr>
        <w:t> </w:t>
      </w:r>
      <w:r>
        <w:rPr/>
        <w:t>siano</w:t>
      </w:r>
      <w:r>
        <w:rPr>
          <w:spacing w:val="-5"/>
        </w:rPr>
        <w:t> </w:t>
      </w:r>
      <w:r>
        <w:rPr/>
        <w:t>di</w:t>
      </w:r>
      <w:r>
        <w:rPr>
          <w:spacing w:val="-6"/>
        </w:rPr>
        <w:t> </w:t>
      </w:r>
      <w:r>
        <w:rPr/>
        <w:t>almeno</w:t>
      </w:r>
      <w:r>
        <w:rPr>
          <w:spacing w:val="-5"/>
        </w:rPr>
        <w:t> </w:t>
      </w:r>
      <w:r>
        <w:rPr/>
        <w:t>100</w:t>
      </w:r>
      <w:r>
        <w:rPr>
          <w:spacing w:val="-6"/>
        </w:rPr>
        <w:t> </w:t>
      </w:r>
      <w:r>
        <w:rPr/>
        <w:t>franchi</w:t>
      </w:r>
      <w:r>
        <w:rPr>
          <w:spacing w:val="-5"/>
        </w:rPr>
        <w:t> </w:t>
      </w:r>
      <w:r>
        <w:rPr/>
        <w:t>e</w:t>
      </w:r>
      <w:r>
        <w:rPr>
          <w:spacing w:val="-6"/>
        </w:rPr>
        <w:t> </w:t>
      </w:r>
      <w:r>
        <w:rPr/>
        <w:t>non</w:t>
      </w:r>
      <w:r>
        <w:rPr>
          <w:spacing w:val="-5"/>
        </w:rPr>
        <w:t> </w:t>
      </w:r>
      <w:r>
        <w:rPr/>
        <w:t>superino complessivamente il 20 per cento dei proventi imponibili, dopo le deduzioni di cui agli articoli da 25 a 32b. Le prestazioni volontarie in contanti e in altri beni alla Confederazione, ai cantoni, ai comuni e ai loro stabilimenti (art. 65 lett. a - c) sono deducibili nella medesima misura.</w:t>
      </w:r>
    </w:p>
    <w:p>
      <w:pPr>
        <w:pStyle w:val="BodyText"/>
        <w:spacing w:before="36"/>
        <w:ind w:right="700"/>
        <w:jc w:val="both"/>
      </w:pPr>
      <w:r>
        <w:rPr>
          <w:position w:val="6"/>
          <w:sz w:val="12"/>
        </w:rPr>
        <w:t>2</w:t>
      </w:r>
      <w:r>
        <w:rPr>
          <w:spacing w:val="18"/>
          <w:position w:val="6"/>
          <w:sz w:val="12"/>
        </w:rPr>
        <w:t> </w:t>
      </w:r>
      <w:r>
        <w:rPr/>
        <w:t>Nel caso di prestazioni volontarie in contanti o in altri beni al Cantone,</w:t>
      </w:r>
      <w:r>
        <w:rPr>
          <w:spacing w:val="-1"/>
        </w:rPr>
        <w:t> </w:t>
      </w:r>
      <w:r>
        <w:rPr/>
        <w:t>ai Comuni e ai loro stabilimenti nonché a persone giuridiche nei cui organi esecutivi sieda almeno un rappresentante del Cantone o di un</w:t>
      </w:r>
      <w:r>
        <w:rPr>
          <w:spacing w:val="-1"/>
        </w:rPr>
        <w:t> </w:t>
      </w:r>
      <w:r>
        <w:rPr/>
        <w:t>Comune</w:t>
      </w:r>
      <w:r>
        <w:rPr>
          <w:spacing w:val="-1"/>
        </w:rPr>
        <w:t> </w:t>
      </w:r>
      <w:r>
        <w:rPr/>
        <w:t>ed</w:t>
      </w:r>
      <w:r>
        <w:rPr>
          <w:spacing w:val="-1"/>
        </w:rPr>
        <w:t> </w:t>
      </w:r>
      <w:r>
        <w:rPr/>
        <w:t>esentate</w:t>
      </w:r>
      <w:r>
        <w:rPr>
          <w:spacing w:val="-1"/>
        </w:rPr>
        <w:t> </w:t>
      </w:r>
      <w:r>
        <w:rPr/>
        <w:t>dalle</w:t>
      </w:r>
      <w:r>
        <w:rPr>
          <w:spacing w:val="-1"/>
        </w:rPr>
        <w:t> </w:t>
      </w:r>
      <w:r>
        <w:rPr/>
        <w:t>imposte</w:t>
      </w:r>
      <w:r>
        <w:rPr>
          <w:spacing w:val="-1"/>
        </w:rPr>
        <w:t> </w:t>
      </w:r>
      <w:r>
        <w:rPr/>
        <w:t>in</w:t>
      </w:r>
      <w:r>
        <w:rPr>
          <w:spacing w:val="-4"/>
        </w:rPr>
        <w:t> </w:t>
      </w:r>
      <w:r>
        <w:rPr/>
        <w:t>virtù</w:t>
      </w:r>
      <w:r>
        <w:rPr>
          <w:spacing w:val="-1"/>
        </w:rPr>
        <w:t> </w:t>
      </w:r>
      <w:r>
        <w:rPr/>
        <w:t>del</w:t>
      </w:r>
      <w:r>
        <w:rPr>
          <w:spacing w:val="-1"/>
        </w:rPr>
        <w:t> </w:t>
      </w:r>
      <w:r>
        <w:rPr/>
        <w:t>loro</w:t>
      </w:r>
      <w:r>
        <w:rPr>
          <w:spacing w:val="-1"/>
        </w:rPr>
        <w:t> </w:t>
      </w:r>
      <w:r>
        <w:rPr/>
        <w:t>scopo</w:t>
      </w:r>
      <w:r>
        <w:rPr>
          <w:spacing w:val="-1"/>
        </w:rPr>
        <w:t> </w:t>
      </w:r>
      <w:r>
        <w:rPr/>
        <w:t>pubblico</w:t>
      </w:r>
      <w:r>
        <w:rPr>
          <w:spacing w:val="-1"/>
        </w:rPr>
        <w:t> </w:t>
      </w:r>
      <w:r>
        <w:rPr/>
        <w:t>o</w:t>
      </w:r>
      <w:r>
        <w:rPr>
          <w:spacing w:val="-1"/>
        </w:rPr>
        <w:t> </w:t>
      </w:r>
      <w:r>
        <w:rPr/>
        <w:t>di</w:t>
      </w:r>
      <w:r>
        <w:rPr>
          <w:spacing w:val="-1"/>
        </w:rPr>
        <w:t> </w:t>
      </w:r>
      <w:r>
        <w:rPr/>
        <w:t>pubblica</w:t>
      </w:r>
      <w:r>
        <w:rPr>
          <w:spacing w:val="-1"/>
        </w:rPr>
        <w:t> </w:t>
      </w:r>
      <w:r>
        <w:rPr/>
        <w:t>utilità</w:t>
      </w:r>
      <w:r>
        <w:rPr>
          <w:spacing w:val="-1"/>
        </w:rPr>
        <w:t> </w:t>
      </w:r>
      <w:r>
        <w:rPr/>
        <w:t>(art.</w:t>
      </w:r>
      <w:r>
        <w:rPr>
          <w:spacing w:val="-2"/>
        </w:rPr>
        <w:t> </w:t>
      </w:r>
      <w:r>
        <w:rPr/>
        <w:t>65</w:t>
      </w:r>
      <w:r>
        <w:rPr>
          <w:spacing w:val="-1"/>
        </w:rPr>
        <w:t> </w:t>
      </w:r>
      <w:r>
        <w:rPr/>
        <w:t>lett.</w:t>
      </w:r>
      <w:r>
        <w:rPr>
          <w:spacing w:val="-2"/>
        </w:rPr>
        <w:t> </w:t>
      </w:r>
      <w:r>
        <w:rPr/>
        <w:t>f), il Consiglio di Stato, sentiti i Comuni interessati, può, in presenza di un interesse pubblico rilevante, accordare</w:t>
      </w:r>
      <w:r>
        <w:rPr>
          <w:spacing w:val="-8"/>
        </w:rPr>
        <w:t> </w:t>
      </w:r>
      <w:r>
        <w:rPr/>
        <w:t>una</w:t>
      </w:r>
      <w:r>
        <w:rPr>
          <w:spacing w:val="-8"/>
        </w:rPr>
        <w:t> </w:t>
      </w:r>
      <w:r>
        <w:rPr/>
        <w:t>deduzione</w:t>
      </w:r>
      <w:r>
        <w:rPr>
          <w:spacing w:val="-8"/>
        </w:rPr>
        <w:t> </w:t>
      </w:r>
      <w:r>
        <w:rPr/>
        <w:t>superiore</w:t>
      </w:r>
      <w:r>
        <w:rPr>
          <w:spacing w:val="-8"/>
        </w:rPr>
        <w:t> </w:t>
      </w:r>
      <w:r>
        <w:rPr/>
        <w:t>al</w:t>
      </w:r>
      <w:r>
        <w:rPr>
          <w:spacing w:val="-7"/>
        </w:rPr>
        <w:t> </w:t>
      </w:r>
      <w:r>
        <w:rPr/>
        <w:t>20</w:t>
      </w:r>
      <w:r>
        <w:rPr>
          <w:spacing w:val="-8"/>
        </w:rPr>
        <w:t> </w:t>
      </w:r>
      <w:r>
        <w:rPr/>
        <w:t>per</w:t>
      </w:r>
      <w:r>
        <w:rPr>
          <w:spacing w:val="-8"/>
        </w:rPr>
        <w:t> </w:t>
      </w:r>
      <w:r>
        <w:rPr/>
        <w:t>cento</w:t>
      </w:r>
      <w:r>
        <w:rPr>
          <w:spacing w:val="-8"/>
        </w:rPr>
        <w:t> </w:t>
      </w:r>
      <w:r>
        <w:rPr/>
        <w:t>che</w:t>
      </w:r>
      <w:r>
        <w:rPr>
          <w:spacing w:val="-8"/>
        </w:rPr>
        <w:t> </w:t>
      </w:r>
      <w:r>
        <w:rPr/>
        <w:t>non</w:t>
      </w:r>
      <w:r>
        <w:rPr>
          <w:spacing w:val="-8"/>
        </w:rPr>
        <w:t> </w:t>
      </w:r>
      <w:r>
        <w:rPr/>
        <w:t>oltrepassi</w:t>
      </w:r>
      <w:r>
        <w:rPr>
          <w:spacing w:val="-7"/>
        </w:rPr>
        <w:t> </w:t>
      </w:r>
      <w:r>
        <w:rPr/>
        <w:t>complessivamente</w:t>
      </w:r>
      <w:r>
        <w:rPr>
          <w:spacing w:val="-7"/>
        </w:rPr>
        <w:t> </w:t>
      </w:r>
      <w:r>
        <w:rPr/>
        <w:t>il</w:t>
      </w:r>
      <w:r>
        <w:rPr>
          <w:spacing w:val="-7"/>
        </w:rPr>
        <w:t> </w:t>
      </w:r>
      <w:r>
        <w:rPr/>
        <w:t>50</w:t>
      </w:r>
      <w:r>
        <w:rPr>
          <w:spacing w:val="-5"/>
        </w:rPr>
        <w:t> </w:t>
      </w:r>
      <w:r>
        <w:rPr/>
        <w:t>per</w:t>
      </w:r>
      <w:r>
        <w:rPr>
          <w:spacing w:val="-8"/>
        </w:rPr>
        <w:t> </w:t>
      </w:r>
      <w:r>
        <w:rPr/>
        <w:t>cento dei proventi imponibili, dopo le deduzioni di cui agli articoli da 25 a 32b.</w:t>
      </w:r>
    </w:p>
    <w:p>
      <w:pPr>
        <w:pStyle w:val="BodyText"/>
        <w:spacing w:after="0"/>
        <w:jc w:val="both"/>
        <w:sectPr>
          <w:pgSz w:w="11910" w:h="16840"/>
          <w:pgMar w:header="724" w:footer="687" w:top="960" w:bottom="880" w:left="850" w:right="992"/>
        </w:sectPr>
      </w:pPr>
    </w:p>
    <w:p>
      <w:pPr>
        <w:pStyle w:val="BodyText"/>
        <w:spacing w:before="141"/>
        <w:ind w:left="0"/>
        <w:rPr>
          <w:sz w:val="26"/>
        </w:rPr>
      </w:pPr>
    </w:p>
    <w:p>
      <w:pPr>
        <w:pStyle w:val="Heading3"/>
      </w:pPr>
      <w:bookmarkStart w:name="Determinazione del reddito imponibile" w:id="16"/>
      <w:bookmarkEnd w:id="16"/>
      <w:r>
        <w:rPr>
          <w:b w:val="0"/>
        </w:rPr>
      </w:r>
      <w:bookmarkStart w:name="_bookmark6" w:id="17"/>
      <w:bookmarkEnd w:id="17"/>
      <w:r>
        <w:rPr>
          <w:b w:val="0"/>
        </w:rPr>
      </w:r>
      <w:r>
        <w:rPr>
          <w:color w:val="2D73B4"/>
        </w:rPr>
        <w:t>Determinazione</w:t>
      </w:r>
      <w:r>
        <w:rPr>
          <w:color w:val="2D73B4"/>
          <w:spacing w:val="-11"/>
        </w:rPr>
        <w:t> </w:t>
      </w:r>
      <w:r>
        <w:rPr>
          <w:color w:val="2D73B4"/>
        </w:rPr>
        <w:t>del</w:t>
      </w:r>
      <w:r>
        <w:rPr>
          <w:color w:val="2D73B4"/>
          <w:spacing w:val="-7"/>
        </w:rPr>
        <w:t> </w:t>
      </w:r>
      <w:r>
        <w:rPr>
          <w:color w:val="2D73B4"/>
        </w:rPr>
        <w:t>reddito</w:t>
      </w:r>
      <w:r>
        <w:rPr>
          <w:color w:val="2D73B4"/>
          <w:spacing w:val="-10"/>
        </w:rPr>
        <w:t> </w:t>
      </w:r>
      <w:r>
        <w:rPr>
          <w:color w:val="2D73B4"/>
          <w:spacing w:val="-2"/>
        </w:rPr>
        <w:t>imponibile</w:t>
      </w:r>
    </w:p>
    <w:p>
      <w:pPr>
        <w:pStyle w:val="BodyText"/>
        <w:spacing w:before="59"/>
        <w:ind w:left="851"/>
      </w:pPr>
      <w:r>
        <w:rPr/>
        <w:t>(Art. 34</w:t>
      </w:r>
      <w:r>
        <w:rPr>
          <w:spacing w:val="-2"/>
        </w:rPr>
        <w:t> </w:t>
      </w:r>
      <w:r>
        <w:rPr/>
        <w:t>LT; </w:t>
      </w:r>
      <w:r>
        <w:rPr>
          <w:spacing w:val="-2"/>
        </w:rPr>
        <w:t>DIPF)</w:t>
      </w:r>
    </w:p>
    <w:p>
      <w:pPr>
        <w:pStyle w:val="Heading7"/>
        <w:spacing w:before="120"/>
        <w:ind w:left="851"/>
        <w:jc w:val="left"/>
      </w:pPr>
      <w:r>
        <w:rPr/>
        <w:t>Il</w:t>
      </w:r>
      <w:r>
        <w:rPr>
          <w:spacing w:val="-14"/>
        </w:rPr>
        <w:t> </w:t>
      </w:r>
      <w:r>
        <w:rPr/>
        <w:t>reddito</w:t>
      </w:r>
      <w:r>
        <w:rPr>
          <w:spacing w:val="-13"/>
        </w:rPr>
        <w:t> </w:t>
      </w:r>
      <w:r>
        <w:rPr/>
        <w:t>imponibile</w:t>
      </w:r>
      <w:r>
        <w:rPr>
          <w:spacing w:val="-13"/>
        </w:rPr>
        <w:t> </w:t>
      </w:r>
      <w:r>
        <w:rPr/>
        <w:t>corrisponde</w:t>
      </w:r>
      <w:r>
        <w:rPr>
          <w:spacing w:val="-10"/>
        </w:rPr>
        <w:t> </w:t>
      </w:r>
      <w:r>
        <w:rPr/>
        <w:t>al</w:t>
      </w:r>
      <w:r>
        <w:rPr>
          <w:spacing w:val="-14"/>
        </w:rPr>
        <w:t> </w:t>
      </w:r>
      <w:r>
        <w:rPr/>
        <w:t>reddito</w:t>
      </w:r>
      <w:r>
        <w:rPr>
          <w:spacing w:val="-10"/>
        </w:rPr>
        <w:t> </w:t>
      </w:r>
      <w:r>
        <w:rPr/>
        <w:t>netto</w:t>
      </w:r>
      <w:r>
        <w:rPr>
          <w:spacing w:val="-13"/>
        </w:rPr>
        <w:t> </w:t>
      </w:r>
      <w:r>
        <w:rPr/>
        <w:t>a</w:t>
      </w:r>
      <w:r>
        <w:rPr>
          <w:spacing w:val="-13"/>
        </w:rPr>
        <w:t> </w:t>
      </w:r>
      <w:r>
        <w:rPr/>
        <w:t>cui</w:t>
      </w:r>
      <w:r>
        <w:rPr>
          <w:spacing w:val="-14"/>
        </w:rPr>
        <w:t> </w:t>
      </w:r>
      <w:r>
        <w:rPr/>
        <w:t>sono</w:t>
      </w:r>
      <w:r>
        <w:rPr>
          <w:spacing w:val="-13"/>
        </w:rPr>
        <w:t> </w:t>
      </w:r>
      <w:r>
        <w:rPr/>
        <w:t>state</w:t>
      </w:r>
      <w:r>
        <w:rPr>
          <w:spacing w:val="-13"/>
        </w:rPr>
        <w:t> </w:t>
      </w:r>
      <w:r>
        <w:rPr/>
        <w:t>detratte</w:t>
      </w:r>
      <w:r>
        <w:rPr>
          <w:spacing w:val="-13"/>
        </w:rPr>
        <w:t> </w:t>
      </w:r>
      <w:r>
        <w:rPr/>
        <w:t>le</w:t>
      </w:r>
      <w:r>
        <w:rPr>
          <w:spacing w:val="-10"/>
        </w:rPr>
        <w:t> </w:t>
      </w:r>
      <w:r>
        <w:rPr/>
        <w:t>deduzioni</w:t>
      </w:r>
      <w:r>
        <w:rPr>
          <w:spacing w:val="-14"/>
        </w:rPr>
        <w:t> </w:t>
      </w:r>
      <w:r>
        <w:rPr/>
        <w:t>sociali.</w:t>
      </w:r>
      <w:r>
        <w:rPr>
          <w:spacing w:val="-10"/>
        </w:rPr>
        <w:t> </w:t>
      </w:r>
      <w:r>
        <w:rPr/>
        <w:t>Esso</w:t>
      </w:r>
      <w:r>
        <w:rPr>
          <w:spacing w:val="-13"/>
        </w:rPr>
        <w:t> </w:t>
      </w:r>
      <w:r>
        <w:rPr/>
        <w:t>serve quale base per determinare l’imposta sul reddito.</w:t>
      </w:r>
    </w:p>
    <w:p>
      <w:pPr>
        <w:pStyle w:val="BodyText"/>
        <w:spacing w:before="11"/>
        <w:ind w:left="0"/>
        <w:rPr>
          <w:sz w:val="20"/>
        </w:rPr>
      </w:pPr>
    </w:p>
    <w:p>
      <w:pPr>
        <w:pStyle w:val="Heading4"/>
        <w:spacing w:before="1"/>
      </w:pPr>
      <w:bookmarkStart w:name="Deduzioni sociali" w:id="18"/>
      <w:bookmarkEnd w:id="18"/>
      <w:r>
        <w:rPr/>
      </w:r>
      <w:r>
        <w:rPr>
          <w:color w:val="2D73B4"/>
        </w:rPr>
        <w:t>Deduzioni</w:t>
      </w:r>
      <w:r>
        <w:rPr>
          <w:color w:val="2D73B4"/>
          <w:spacing w:val="-3"/>
        </w:rPr>
        <w:t> </w:t>
      </w:r>
      <w:r>
        <w:rPr>
          <w:color w:val="2D73B4"/>
          <w:spacing w:val="-2"/>
        </w:rPr>
        <w:t>sociali</w:t>
      </w:r>
    </w:p>
    <w:p>
      <w:pPr>
        <w:pStyle w:val="BodyText"/>
        <w:spacing w:before="58"/>
        <w:ind w:left="851"/>
      </w:pPr>
      <w:r>
        <w:rPr/>
        <w:t>(Art.</w:t>
      </w:r>
      <w:r>
        <w:rPr>
          <w:spacing w:val="-1"/>
        </w:rPr>
        <w:t> </w:t>
      </w:r>
      <w:r>
        <w:rPr/>
        <w:t>34</w:t>
      </w:r>
      <w:r>
        <w:rPr>
          <w:spacing w:val="-2"/>
        </w:rPr>
        <w:t> </w:t>
      </w:r>
      <w:r>
        <w:rPr/>
        <w:t>LT; </w:t>
      </w:r>
      <w:r>
        <w:rPr>
          <w:spacing w:val="-2"/>
        </w:rPr>
        <w:t>DIPF)</w:t>
      </w:r>
    </w:p>
    <w:p>
      <w:pPr>
        <w:pStyle w:val="BodyText"/>
        <w:spacing w:before="45"/>
        <w:ind w:left="0"/>
      </w:pPr>
    </w:p>
    <w:p>
      <w:pPr>
        <w:pStyle w:val="Heading6"/>
      </w:pPr>
      <w:r>
        <w:rPr>
          <w:color w:val="950000"/>
        </w:rPr>
        <w:t>Le</w:t>
      </w:r>
      <w:r>
        <w:rPr>
          <w:color w:val="950000"/>
          <w:spacing w:val="-9"/>
        </w:rPr>
        <w:t> </w:t>
      </w:r>
      <w:r>
        <w:rPr>
          <w:color w:val="950000"/>
        </w:rPr>
        <w:t>particolarità</w:t>
      </w:r>
      <w:r>
        <w:rPr>
          <w:color w:val="950000"/>
          <w:spacing w:val="-8"/>
        </w:rPr>
        <w:t> </w:t>
      </w:r>
      <w:r>
        <w:rPr>
          <w:color w:val="950000"/>
        </w:rPr>
        <w:t>cantonali</w:t>
      </w:r>
      <w:r>
        <w:rPr>
          <w:color w:val="950000"/>
          <w:spacing w:val="-4"/>
        </w:rPr>
        <w:t> </w:t>
      </w:r>
      <w:r>
        <w:rPr>
          <w:color w:val="950000"/>
        </w:rPr>
        <w:t>seguenti</w:t>
      </w:r>
      <w:r>
        <w:rPr>
          <w:color w:val="950000"/>
          <w:spacing w:val="-9"/>
        </w:rPr>
        <w:t> </w:t>
      </w:r>
      <w:r>
        <w:rPr>
          <w:color w:val="950000"/>
        </w:rPr>
        <w:t>sono</w:t>
      </w:r>
      <w:r>
        <w:rPr>
          <w:color w:val="950000"/>
          <w:spacing w:val="-8"/>
        </w:rPr>
        <w:t> </w:t>
      </w:r>
      <w:r>
        <w:rPr>
          <w:color w:val="950000"/>
        </w:rPr>
        <w:t>da</w:t>
      </w:r>
      <w:r>
        <w:rPr>
          <w:color w:val="950000"/>
          <w:spacing w:val="-7"/>
        </w:rPr>
        <w:t> </w:t>
      </w:r>
      <w:r>
        <w:rPr>
          <w:color w:val="950000"/>
          <w:spacing w:val="-2"/>
        </w:rPr>
        <w:t>segnalare:</w:t>
      </w:r>
    </w:p>
    <w:p>
      <w:pPr>
        <w:pStyle w:val="BodyText"/>
        <w:spacing w:before="10"/>
        <w:ind w:left="0"/>
        <w:rPr>
          <w:rFonts w:ascii="Arial"/>
          <w:b/>
          <w:sz w:val="20"/>
        </w:rPr>
      </w:pPr>
    </w:p>
    <w:p>
      <w:pPr>
        <w:pStyle w:val="Heading7"/>
      </w:pPr>
      <w:r>
        <w:rPr>
          <w:color w:val="950000"/>
        </w:rPr>
        <w:t>Per ogni figlio a carico</w:t>
      </w:r>
      <w:r>
        <w:rPr>
          <w:color w:val="950000"/>
          <w:spacing w:val="80"/>
        </w:rPr>
        <w:t> </w:t>
      </w:r>
      <w:r>
        <w:rPr>
          <w:color w:val="950000"/>
          <w:spacing w:val="1"/>
        </w:rPr>
        <w:drawing>
          <wp:inline distT="0" distB="0" distL="0" distR="0">
            <wp:extent cx="201259" cy="114929"/>
            <wp:effectExtent l="0" t="0" r="0" b="0"/>
            <wp:docPr id="45" name="Image 45" descr="">
              <a:hlinkClick r:id="rId54"/>
            </wp:docPr>
            <wp:cNvGraphicFramePr>
              <a:graphicFrameLocks/>
            </wp:cNvGraphicFramePr>
            <a:graphic>
              <a:graphicData uri="http://schemas.openxmlformats.org/drawingml/2006/picture">
                <pic:pic>
                  <pic:nvPicPr>
                    <pic:cNvPr id="45" name="Image 45" descr="">
                      <a:hlinkClick r:id="rId54"/>
                    </pic:cNvPr>
                    <pic:cNvPicPr/>
                  </pic:nvPicPr>
                  <pic:blipFill>
                    <a:blip r:embed="rId11" cstate="print"/>
                    <a:stretch>
                      <a:fillRect/>
                    </a:stretch>
                  </pic:blipFill>
                  <pic:spPr>
                    <a:xfrm>
                      <a:off x="0" y="0"/>
                      <a:ext cx="201259" cy="114929"/>
                    </a:xfrm>
                    <a:prstGeom prst="rect">
                      <a:avLst/>
                    </a:prstGeom>
                  </pic:spPr>
                </pic:pic>
              </a:graphicData>
            </a:graphic>
          </wp:inline>
        </w:drawing>
      </w:r>
      <w:r>
        <w:rPr>
          <w:color w:val="950000"/>
          <w:spacing w:val="1"/>
        </w:rPr>
      </w:r>
    </w:p>
    <w:p>
      <w:pPr>
        <w:pStyle w:val="Heading8"/>
        <w:spacing w:before="92"/>
      </w:pPr>
      <w:r>
        <w:rPr/>
        <w:t>Art.</w:t>
      </w:r>
      <w:r>
        <w:rPr>
          <w:spacing w:val="-1"/>
        </w:rPr>
        <w:t> </w:t>
      </w:r>
      <w:r>
        <w:rPr/>
        <w:t>34</w:t>
      </w:r>
      <w:r>
        <w:rPr>
          <w:spacing w:val="-1"/>
        </w:rPr>
        <w:t> </w:t>
      </w:r>
      <w:r>
        <w:rPr/>
        <w:t>cpv.</w:t>
      </w:r>
      <w:r>
        <w:rPr>
          <w:spacing w:val="-1"/>
        </w:rPr>
        <w:t> </w:t>
      </w:r>
      <w:r>
        <w:rPr/>
        <w:t>1 lett.</w:t>
      </w:r>
      <w:r>
        <w:rPr>
          <w:spacing w:val="-1"/>
        </w:rPr>
        <w:t> </w:t>
      </w:r>
      <w:r>
        <w:rPr/>
        <w:t>a</w:t>
      </w:r>
      <w:r>
        <w:rPr>
          <w:spacing w:val="-2"/>
        </w:rPr>
        <w:t> </w:t>
      </w:r>
      <w:r>
        <w:rPr>
          <w:spacing w:val="-5"/>
        </w:rPr>
        <w:t>LT</w:t>
      </w:r>
    </w:p>
    <w:p>
      <w:pPr>
        <w:pStyle w:val="BodyText"/>
        <w:spacing w:before="55"/>
        <w:jc w:val="both"/>
      </w:pPr>
      <w:r>
        <w:rPr>
          <w:position w:val="6"/>
          <w:sz w:val="12"/>
        </w:rPr>
        <w:t>1</w:t>
      </w:r>
      <w:r>
        <w:rPr>
          <w:spacing w:val="13"/>
          <w:position w:val="6"/>
          <w:sz w:val="12"/>
        </w:rPr>
        <w:t> </w:t>
      </w:r>
      <w:r>
        <w:rPr/>
        <w:t>Sono</w:t>
      </w:r>
      <w:r>
        <w:rPr>
          <w:spacing w:val="-4"/>
        </w:rPr>
        <w:t> </w:t>
      </w:r>
      <w:r>
        <w:rPr/>
        <w:t>dedotti</w:t>
      </w:r>
      <w:r>
        <w:rPr>
          <w:spacing w:val="-3"/>
        </w:rPr>
        <w:t> </w:t>
      </w:r>
      <w:r>
        <w:rPr/>
        <w:t>dal</w:t>
      </w:r>
      <w:r>
        <w:rPr>
          <w:spacing w:val="-1"/>
        </w:rPr>
        <w:t> </w:t>
      </w:r>
      <w:r>
        <w:rPr/>
        <w:t>reddito </w:t>
      </w:r>
      <w:r>
        <w:rPr>
          <w:spacing w:val="-2"/>
        </w:rPr>
        <w:t>netto:</w:t>
      </w:r>
    </w:p>
    <w:p>
      <w:pPr>
        <w:pStyle w:val="ListParagraph"/>
        <w:numPr>
          <w:ilvl w:val="0"/>
          <w:numId w:val="8"/>
        </w:numPr>
        <w:tabs>
          <w:tab w:pos="1416" w:val="left" w:leader="none"/>
          <w:tab w:pos="1418" w:val="left" w:leader="none"/>
        </w:tabs>
        <w:spacing w:line="240" w:lineRule="auto" w:before="41" w:after="0"/>
        <w:ind w:left="1418" w:right="703" w:hanging="284"/>
        <w:jc w:val="both"/>
        <w:rPr>
          <w:sz w:val="18"/>
        </w:rPr>
      </w:pPr>
      <w:r>
        <w:rPr>
          <w:sz w:val="18"/>
        </w:rPr>
        <w:t>per ogni figlio minorenne, a tirocinio o agli studi fino al 28.mo anno di età, al cui sostentamento il contribuente</w:t>
      </w:r>
      <w:r>
        <w:rPr>
          <w:spacing w:val="-6"/>
          <w:sz w:val="18"/>
        </w:rPr>
        <w:t> </w:t>
      </w:r>
      <w:r>
        <w:rPr>
          <w:sz w:val="18"/>
        </w:rPr>
        <w:t>provvede,</w:t>
      </w:r>
      <w:r>
        <w:rPr>
          <w:spacing w:val="-6"/>
          <w:sz w:val="18"/>
        </w:rPr>
        <w:t> </w:t>
      </w:r>
      <w:r>
        <w:rPr>
          <w:sz w:val="18"/>
        </w:rPr>
        <w:t>11'500*</w:t>
      </w:r>
      <w:r>
        <w:rPr>
          <w:spacing w:val="-5"/>
          <w:sz w:val="18"/>
        </w:rPr>
        <w:t> </w:t>
      </w:r>
      <w:r>
        <w:rPr>
          <w:sz w:val="18"/>
        </w:rPr>
        <w:t>franchi;</w:t>
      </w:r>
      <w:r>
        <w:rPr>
          <w:spacing w:val="-6"/>
          <w:sz w:val="18"/>
        </w:rPr>
        <w:t> </w:t>
      </w:r>
      <w:r>
        <w:rPr>
          <w:sz w:val="18"/>
        </w:rPr>
        <w:t>se</w:t>
      </w:r>
      <w:r>
        <w:rPr>
          <w:spacing w:val="-6"/>
          <w:sz w:val="18"/>
        </w:rPr>
        <w:t> </w:t>
      </w:r>
      <w:r>
        <w:rPr>
          <w:sz w:val="18"/>
        </w:rPr>
        <w:t>i</w:t>
      </w:r>
      <w:r>
        <w:rPr>
          <w:spacing w:val="-6"/>
          <w:sz w:val="18"/>
        </w:rPr>
        <w:t> </w:t>
      </w:r>
      <w:r>
        <w:rPr>
          <w:sz w:val="18"/>
        </w:rPr>
        <w:t>genitori</w:t>
      </w:r>
      <w:r>
        <w:rPr>
          <w:spacing w:val="-6"/>
          <w:sz w:val="18"/>
        </w:rPr>
        <w:t> </w:t>
      </w:r>
      <w:r>
        <w:rPr>
          <w:sz w:val="18"/>
        </w:rPr>
        <w:t>sono</w:t>
      </w:r>
      <w:r>
        <w:rPr>
          <w:spacing w:val="-6"/>
          <w:sz w:val="18"/>
        </w:rPr>
        <w:t> </w:t>
      </w:r>
      <w:r>
        <w:rPr>
          <w:sz w:val="18"/>
        </w:rPr>
        <w:t>tassati</w:t>
      </w:r>
      <w:r>
        <w:rPr>
          <w:spacing w:val="-6"/>
          <w:sz w:val="18"/>
        </w:rPr>
        <w:t> </w:t>
      </w:r>
      <w:r>
        <w:rPr>
          <w:sz w:val="18"/>
        </w:rPr>
        <w:t>separatamente</w:t>
      </w:r>
      <w:r>
        <w:rPr>
          <w:spacing w:val="-6"/>
          <w:sz w:val="18"/>
        </w:rPr>
        <w:t> </w:t>
      </w:r>
      <w:r>
        <w:rPr>
          <w:sz w:val="18"/>
        </w:rPr>
        <w:t>e</w:t>
      </w:r>
      <w:r>
        <w:rPr>
          <w:spacing w:val="-6"/>
          <w:sz w:val="18"/>
        </w:rPr>
        <w:t> </w:t>
      </w:r>
      <w:r>
        <w:rPr>
          <w:sz w:val="18"/>
        </w:rPr>
        <w:t>se</w:t>
      </w:r>
      <w:r>
        <w:rPr>
          <w:spacing w:val="-6"/>
          <w:sz w:val="18"/>
        </w:rPr>
        <w:t> </w:t>
      </w:r>
      <w:r>
        <w:rPr>
          <w:sz w:val="18"/>
        </w:rPr>
        <w:t>il</w:t>
      </w:r>
      <w:r>
        <w:rPr>
          <w:spacing w:val="-6"/>
          <w:sz w:val="18"/>
        </w:rPr>
        <w:t> </w:t>
      </w:r>
      <w:r>
        <w:rPr>
          <w:sz w:val="18"/>
        </w:rPr>
        <w:t>figlio</w:t>
      </w:r>
      <w:r>
        <w:rPr>
          <w:spacing w:val="-4"/>
          <w:sz w:val="18"/>
        </w:rPr>
        <w:t> </w:t>
      </w:r>
      <w:r>
        <w:rPr>
          <w:sz w:val="18"/>
        </w:rPr>
        <w:t>sottostà all’autorità</w:t>
      </w:r>
      <w:r>
        <w:rPr>
          <w:spacing w:val="-4"/>
          <w:sz w:val="18"/>
        </w:rPr>
        <w:t> </w:t>
      </w:r>
      <w:r>
        <w:rPr>
          <w:sz w:val="18"/>
        </w:rPr>
        <w:t>parentale</w:t>
      </w:r>
      <w:r>
        <w:rPr>
          <w:spacing w:val="-6"/>
          <w:sz w:val="18"/>
        </w:rPr>
        <w:t> </w:t>
      </w:r>
      <w:r>
        <w:rPr>
          <w:sz w:val="18"/>
        </w:rPr>
        <w:t>in</w:t>
      </w:r>
      <w:r>
        <w:rPr>
          <w:spacing w:val="-4"/>
          <w:sz w:val="18"/>
        </w:rPr>
        <w:t> </w:t>
      </w:r>
      <w:r>
        <w:rPr>
          <w:sz w:val="18"/>
        </w:rPr>
        <w:t>comune</w:t>
      </w:r>
      <w:r>
        <w:rPr>
          <w:spacing w:val="-4"/>
          <w:sz w:val="18"/>
        </w:rPr>
        <w:t> </w:t>
      </w:r>
      <w:r>
        <w:rPr>
          <w:sz w:val="18"/>
        </w:rPr>
        <w:t>e</w:t>
      </w:r>
      <w:r>
        <w:rPr>
          <w:spacing w:val="-4"/>
          <w:sz w:val="18"/>
        </w:rPr>
        <w:t> </w:t>
      </w:r>
      <w:r>
        <w:rPr>
          <w:sz w:val="18"/>
        </w:rPr>
        <w:t>non</w:t>
      </w:r>
      <w:r>
        <w:rPr>
          <w:spacing w:val="-6"/>
          <w:sz w:val="18"/>
        </w:rPr>
        <w:t> </w:t>
      </w:r>
      <w:r>
        <w:rPr>
          <w:sz w:val="18"/>
        </w:rPr>
        <w:t>sono</w:t>
      </w:r>
      <w:r>
        <w:rPr>
          <w:spacing w:val="-4"/>
          <w:sz w:val="18"/>
        </w:rPr>
        <w:t> </w:t>
      </w:r>
      <w:r>
        <w:rPr>
          <w:sz w:val="18"/>
        </w:rPr>
        <w:t>versati</w:t>
      </w:r>
      <w:r>
        <w:rPr>
          <w:spacing w:val="-4"/>
          <w:sz w:val="18"/>
        </w:rPr>
        <w:t> </w:t>
      </w:r>
      <w:r>
        <w:rPr>
          <w:sz w:val="18"/>
        </w:rPr>
        <w:t>alimenti</w:t>
      </w:r>
      <w:r>
        <w:rPr>
          <w:spacing w:val="-6"/>
          <w:sz w:val="18"/>
        </w:rPr>
        <w:t> </w:t>
      </w:r>
      <w:r>
        <w:rPr>
          <w:sz w:val="18"/>
        </w:rPr>
        <w:t>secondo</w:t>
      </w:r>
      <w:r>
        <w:rPr>
          <w:spacing w:val="-4"/>
          <w:sz w:val="18"/>
        </w:rPr>
        <w:t> </w:t>
      </w:r>
      <w:r>
        <w:rPr>
          <w:sz w:val="18"/>
        </w:rPr>
        <w:t>l’articolo</w:t>
      </w:r>
      <w:r>
        <w:rPr>
          <w:spacing w:val="-4"/>
          <w:sz w:val="18"/>
        </w:rPr>
        <w:t> </w:t>
      </w:r>
      <w:r>
        <w:rPr>
          <w:sz w:val="18"/>
        </w:rPr>
        <w:t>32</w:t>
      </w:r>
      <w:r>
        <w:rPr>
          <w:spacing w:val="-6"/>
          <w:sz w:val="18"/>
        </w:rPr>
        <w:t> </w:t>
      </w:r>
      <w:r>
        <w:rPr>
          <w:sz w:val="18"/>
        </w:rPr>
        <w:t>capoverso</w:t>
      </w:r>
      <w:r>
        <w:rPr>
          <w:spacing w:val="-6"/>
          <w:sz w:val="18"/>
        </w:rPr>
        <w:t> </w:t>
      </w:r>
      <w:r>
        <w:rPr>
          <w:sz w:val="18"/>
        </w:rPr>
        <w:t>1</w:t>
      </w:r>
      <w:r>
        <w:rPr>
          <w:spacing w:val="-4"/>
          <w:sz w:val="18"/>
        </w:rPr>
        <w:t> </w:t>
      </w:r>
      <w:r>
        <w:rPr>
          <w:sz w:val="18"/>
        </w:rPr>
        <w:t>lettera c, anche la deduzione per i figli è ripartita per metà;</w:t>
      </w:r>
    </w:p>
    <w:p>
      <w:pPr>
        <w:pStyle w:val="BodyText"/>
        <w:spacing w:before="41"/>
        <w:jc w:val="both"/>
      </w:pPr>
      <w:r>
        <w:rPr/>
        <w:t>*</w:t>
      </w:r>
      <w:r>
        <w:rPr>
          <w:spacing w:val="-4"/>
        </w:rPr>
        <w:t> </w:t>
      </w:r>
      <w:r>
        <w:rPr/>
        <w:t>Importo</w:t>
      </w:r>
      <w:r>
        <w:rPr>
          <w:spacing w:val="-1"/>
        </w:rPr>
        <w:t> </w:t>
      </w:r>
      <w:r>
        <w:rPr/>
        <w:t>indicizzato</w:t>
      </w:r>
      <w:r>
        <w:rPr>
          <w:spacing w:val="-2"/>
        </w:rPr>
        <w:t> </w:t>
      </w:r>
      <w:r>
        <w:rPr/>
        <w:t>valido</w:t>
      </w:r>
      <w:r>
        <w:rPr>
          <w:spacing w:val="-1"/>
        </w:rPr>
        <w:t> </w:t>
      </w:r>
      <w:r>
        <w:rPr/>
        <w:t>a</w:t>
      </w:r>
      <w:r>
        <w:rPr>
          <w:spacing w:val="-5"/>
        </w:rPr>
        <w:t> </w:t>
      </w:r>
      <w:r>
        <w:rPr/>
        <w:t>partire</w:t>
      </w:r>
      <w:r>
        <w:rPr>
          <w:spacing w:val="-4"/>
        </w:rPr>
        <w:t> </w:t>
      </w:r>
      <w:r>
        <w:rPr/>
        <w:t>dal</w:t>
      </w:r>
      <w:r>
        <w:rPr>
          <w:spacing w:val="-4"/>
        </w:rPr>
        <w:t> </w:t>
      </w:r>
      <w:r>
        <w:rPr/>
        <w:t>periodo</w:t>
      </w:r>
      <w:r>
        <w:rPr>
          <w:spacing w:val="-2"/>
        </w:rPr>
        <w:t> </w:t>
      </w:r>
      <w:r>
        <w:rPr/>
        <w:t>fiscale</w:t>
      </w:r>
      <w:r>
        <w:rPr>
          <w:spacing w:val="-1"/>
        </w:rPr>
        <w:t> </w:t>
      </w:r>
      <w:r>
        <w:rPr>
          <w:spacing w:val="-2"/>
        </w:rPr>
        <w:t>2025.</w:t>
      </w:r>
    </w:p>
    <w:p>
      <w:pPr>
        <w:pStyle w:val="BodyText"/>
        <w:spacing w:before="33"/>
        <w:ind w:left="0"/>
      </w:pPr>
    </w:p>
    <w:p>
      <w:pPr>
        <w:pStyle w:val="Heading7"/>
      </w:pPr>
      <w:r>
        <w:rPr>
          <w:color w:val="950000"/>
        </w:rPr>
        <w:t>Per ogni persona bisognosa a carico</w:t>
      </w:r>
      <w:r>
        <w:rPr>
          <w:color w:val="950000"/>
          <w:spacing w:val="80"/>
          <w:w w:val="150"/>
        </w:rPr>
        <w:t> </w:t>
      </w:r>
      <w:r>
        <w:rPr>
          <w:color w:val="950000"/>
          <w:spacing w:val="3"/>
        </w:rPr>
        <w:drawing>
          <wp:inline distT="0" distB="0" distL="0" distR="0">
            <wp:extent cx="201278" cy="114927"/>
            <wp:effectExtent l="0" t="0" r="0" b="0"/>
            <wp:docPr id="46" name="Image 46" descr="">
              <a:hlinkClick r:id="rId55"/>
            </wp:docPr>
            <wp:cNvGraphicFramePr>
              <a:graphicFrameLocks/>
            </wp:cNvGraphicFramePr>
            <a:graphic>
              <a:graphicData uri="http://schemas.openxmlformats.org/drawingml/2006/picture">
                <pic:pic>
                  <pic:nvPicPr>
                    <pic:cNvPr id="46" name="Image 46" descr="">
                      <a:hlinkClick r:id="rId55"/>
                    </pic:cNvPr>
                    <pic:cNvPicPr/>
                  </pic:nvPicPr>
                  <pic:blipFill>
                    <a:blip r:embed="rId11" cstate="print"/>
                    <a:stretch>
                      <a:fillRect/>
                    </a:stretch>
                  </pic:blipFill>
                  <pic:spPr>
                    <a:xfrm>
                      <a:off x="0" y="0"/>
                      <a:ext cx="201278" cy="114927"/>
                    </a:xfrm>
                    <a:prstGeom prst="rect">
                      <a:avLst/>
                    </a:prstGeom>
                  </pic:spPr>
                </pic:pic>
              </a:graphicData>
            </a:graphic>
          </wp:inline>
        </w:drawing>
      </w:r>
      <w:r>
        <w:rPr>
          <w:color w:val="950000"/>
          <w:spacing w:val="3"/>
        </w:rPr>
      </w:r>
    </w:p>
    <w:p>
      <w:pPr>
        <w:pStyle w:val="Heading8"/>
      </w:pPr>
      <w:r>
        <w:rPr/>
        <w:t>Art.</w:t>
      </w:r>
      <w:r>
        <w:rPr>
          <w:spacing w:val="-1"/>
        </w:rPr>
        <w:t> </w:t>
      </w:r>
      <w:r>
        <w:rPr/>
        <w:t>34</w:t>
      </w:r>
      <w:r>
        <w:rPr>
          <w:spacing w:val="-1"/>
        </w:rPr>
        <w:t> </w:t>
      </w:r>
      <w:r>
        <w:rPr/>
        <w:t>cpv.</w:t>
      </w:r>
      <w:r>
        <w:rPr>
          <w:spacing w:val="-1"/>
        </w:rPr>
        <w:t> </w:t>
      </w:r>
      <w:r>
        <w:rPr/>
        <w:t>1 lett.</w:t>
      </w:r>
      <w:r>
        <w:rPr>
          <w:spacing w:val="-1"/>
        </w:rPr>
        <w:t> </w:t>
      </w:r>
      <w:r>
        <w:rPr/>
        <w:t>b</w:t>
      </w:r>
      <w:r>
        <w:rPr>
          <w:spacing w:val="-2"/>
        </w:rPr>
        <w:t> </w:t>
      </w:r>
      <w:r>
        <w:rPr>
          <w:spacing w:val="-5"/>
        </w:rPr>
        <w:t>LT</w:t>
      </w:r>
    </w:p>
    <w:p>
      <w:pPr>
        <w:pStyle w:val="BodyText"/>
        <w:spacing w:before="56"/>
        <w:jc w:val="both"/>
      </w:pPr>
      <w:r>
        <w:rPr>
          <w:position w:val="6"/>
          <w:sz w:val="12"/>
        </w:rPr>
        <w:t>1</w:t>
      </w:r>
      <w:r>
        <w:rPr>
          <w:spacing w:val="13"/>
          <w:position w:val="6"/>
          <w:sz w:val="12"/>
        </w:rPr>
        <w:t> </w:t>
      </w:r>
      <w:r>
        <w:rPr/>
        <w:t>Sono</w:t>
      </w:r>
      <w:r>
        <w:rPr>
          <w:spacing w:val="-4"/>
        </w:rPr>
        <w:t> </w:t>
      </w:r>
      <w:r>
        <w:rPr/>
        <w:t>dedotti</w:t>
      </w:r>
      <w:r>
        <w:rPr>
          <w:spacing w:val="-3"/>
        </w:rPr>
        <w:t> </w:t>
      </w:r>
      <w:r>
        <w:rPr/>
        <w:t>dal</w:t>
      </w:r>
      <w:r>
        <w:rPr>
          <w:spacing w:val="-1"/>
        </w:rPr>
        <w:t> </w:t>
      </w:r>
      <w:r>
        <w:rPr/>
        <w:t>reddito </w:t>
      </w:r>
      <w:r>
        <w:rPr>
          <w:spacing w:val="-2"/>
        </w:rPr>
        <w:t>netto:</w:t>
      </w:r>
    </w:p>
    <w:p>
      <w:pPr>
        <w:pStyle w:val="ListParagraph"/>
        <w:numPr>
          <w:ilvl w:val="0"/>
          <w:numId w:val="8"/>
        </w:numPr>
        <w:tabs>
          <w:tab w:pos="1416" w:val="left" w:leader="none"/>
          <w:tab w:pos="1418" w:val="left" w:leader="none"/>
        </w:tabs>
        <w:spacing w:line="240" w:lineRule="auto" w:before="40" w:after="0"/>
        <w:ind w:left="1418" w:right="701" w:hanging="284"/>
        <w:jc w:val="both"/>
        <w:rPr>
          <w:sz w:val="18"/>
        </w:rPr>
      </w:pPr>
      <w:r>
        <w:rPr>
          <w:sz w:val="18"/>
        </w:rPr>
        <w:t>per ogni persona residente in Svizzera, totalmente o parzialmente incapace di esercitare un’attività lucrativa al cui</w:t>
      </w:r>
      <w:r>
        <w:rPr>
          <w:spacing w:val="-1"/>
          <w:sz w:val="18"/>
        </w:rPr>
        <w:t> </w:t>
      </w:r>
      <w:r>
        <w:rPr>
          <w:sz w:val="18"/>
        </w:rPr>
        <w:t>sostentamento</w:t>
      </w:r>
      <w:r>
        <w:rPr>
          <w:spacing w:val="-4"/>
          <w:sz w:val="18"/>
        </w:rPr>
        <w:t> </w:t>
      </w:r>
      <w:r>
        <w:rPr>
          <w:sz w:val="18"/>
        </w:rPr>
        <w:t>il</w:t>
      </w:r>
      <w:r>
        <w:rPr>
          <w:spacing w:val="-1"/>
          <w:sz w:val="18"/>
        </w:rPr>
        <w:t> </w:t>
      </w:r>
      <w:r>
        <w:rPr>
          <w:sz w:val="18"/>
        </w:rPr>
        <w:t>contribuente</w:t>
      </w:r>
      <w:r>
        <w:rPr>
          <w:spacing w:val="-1"/>
          <w:sz w:val="18"/>
        </w:rPr>
        <w:t> </w:t>
      </w:r>
      <w:r>
        <w:rPr>
          <w:sz w:val="18"/>
        </w:rPr>
        <w:t>provvede,</w:t>
      </w:r>
      <w:r>
        <w:rPr>
          <w:spacing w:val="-2"/>
          <w:sz w:val="18"/>
        </w:rPr>
        <w:t> </w:t>
      </w:r>
      <w:r>
        <w:rPr>
          <w:sz w:val="18"/>
        </w:rPr>
        <w:t>comprovatamene,</w:t>
      </w:r>
      <w:r>
        <w:rPr>
          <w:spacing w:val="-2"/>
          <w:sz w:val="18"/>
        </w:rPr>
        <w:t> </w:t>
      </w:r>
      <w:r>
        <w:rPr>
          <w:sz w:val="18"/>
        </w:rPr>
        <w:t>per</w:t>
      </w:r>
      <w:r>
        <w:rPr>
          <w:spacing w:val="-2"/>
          <w:sz w:val="18"/>
        </w:rPr>
        <w:t> </w:t>
      </w:r>
      <w:r>
        <w:rPr>
          <w:sz w:val="18"/>
        </w:rPr>
        <w:t>un</w:t>
      </w:r>
      <w:r>
        <w:rPr>
          <w:spacing w:val="-1"/>
          <w:sz w:val="18"/>
        </w:rPr>
        <w:t> </w:t>
      </w:r>
      <w:r>
        <w:rPr>
          <w:sz w:val="18"/>
        </w:rPr>
        <w:t>importo</w:t>
      </w:r>
      <w:r>
        <w:rPr>
          <w:spacing w:val="-4"/>
          <w:sz w:val="18"/>
        </w:rPr>
        <w:t> </w:t>
      </w:r>
      <w:r>
        <w:rPr>
          <w:sz w:val="18"/>
        </w:rPr>
        <w:t>di almeno 5'900* franchi, una deduzione per sostentamento da 5'900* a 11'500* franchi al massimo; questa deduzione non è ammessa per il coniuge e per i figli per i quali è già accordata la deduzione giusta la lettera a);</w:t>
      </w:r>
    </w:p>
    <w:p>
      <w:pPr>
        <w:pStyle w:val="BodyText"/>
        <w:spacing w:before="40"/>
        <w:jc w:val="both"/>
      </w:pPr>
      <w:r>
        <w:rPr/>
        <w:t>*</w:t>
      </w:r>
      <w:r>
        <w:rPr>
          <w:spacing w:val="-4"/>
        </w:rPr>
        <w:t> </w:t>
      </w:r>
      <w:r>
        <w:rPr/>
        <w:t>Importo</w:t>
      </w:r>
      <w:r>
        <w:rPr>
          <w:spacing w:val="-1"/>
        </w:rPr>
        <w:t> </w:t>
      </w:r>
      <w:r>
        <w:rPr/>
        <w:t>indicizzato</w:t>
      </w:r>
      <w:r>
        <w:rPr>
          <w:spacing w:val="-2"/>
        </w:rPr>
        <w:t> </w:t>
      </w:r>
      <w:r>
        <w:rPr/>
        <w:t>valido</w:t>
      </w:r>
      <w:r>
        <w:rPr>
          <w:spacing w:val="-1"/>
        </w:rPr>
        <w:t> </w:t>
      </w:r>
      <w:r>
        <w:rPr/>
        <w:t>a</w:t>
      </w:r>
      <w:r>
        <w:rPr>
          <w:spacing w:val="-5"/>
        </w:rPr>
        <w:t> </w:t>
      </w:r>
      <w:r>
        <w:rPr/>
        <w:t>partire</w:t>
      </w:r>
      <w:r>
        <w:rPr>
          <w:spacing w:val="-4"/>
        </w:rPr>
        <w:t> </w:t>
      </w:r>
      <w:r>
        <w:rPr/>
        <w:t>dal</w:t>
      </w:r>
      <w:r>
        <w:rPr>
          <w:spacing w:val="-4"/>
        </w:rPr>
        <w:t> </w:t>
      </w:r>
      <w:r>
        <w:rPr/>
        <w:t>periodo</w:t>
      </w:r>
      <w:r>
        <w:rPr>
          <w:spacing w:val="-2"/>
        </w:rPr>
        <w:t> </w:t>
      </w:r>
      <w:r>
        <w:rPr/>
        <w:t>fiscale</w:t>
      </w:r>
      <w:r>
        <w:rPr>
          <w:spacing w:val="-1"/>
        </w:rPr>
        <w:t> </w:t>
      </w:r>
      <w:r>
        <w:rPr>
          <w:spacing w:val="-2"/>
        </w:rPr>
        <w:t>2025.</w:t>
      </w:r>
    </w:p>
    <w:p>
      <w:pPr>
        <w:pStyle w:val="BodyText"/>
        <w:spacing w:before="33"/>
        <w:ind w:left="0"/>
      </w:pPr>
    </w:p>
    <w:p>
      <w:pPr>
        <w:pStyle w:val="Heading7"/>
      </w:pPr>
      <w:r>
        <w:rPr>
          <w:color w:val="950000"/>
        </w:rPr>
        <w:t>Per ogni figlio agli studi</w:t>
      </w:r>
      <w:r>
        <w:rPr>
          <w:color w:val="950000"/>
          <w:spacing w:val="80"/>
        </w:rPr>
        <w:t> </w:t>
      </w:r>
      <w:r>
        <w:rPr>
          <w:color w:val="950000"/>
        </w:rPr>
        <w:drawing>
          <wp:inline distT="0" distB="0" distL="0" distR="0">
            <wp:extent cx="201261" cy="114911"/>
            <wp:effectExtent l="0" t="0" r="0" b="0"/>
            <wp:docPr id="47" name="Image 47" descr="">
              <a:hlinkClick r:id="rId54"/>
            </wp:docPr>
            <wp:cNvGraphicFramePr>
              <a:graphicFrameLocks/>
            </wp:cNvGraphicFramePr>
            <a:graphic>
              <a:graphicData uri="http://schemas.openxmlformats.org/drawingml/2006/picture">
                <pic:pic>
                  <pic:nvPicPr>
                    <pic:cNvPr id="47" name="Image 47" descr="">
                      <a:hlinkClick r:id="rId54"/>
                    </pic:cNvPr>
                    <pic:cNvPicPr/>
                  </pic:nvPicPr>
                  <pic:blipFill>
                    <a:blip r:embed="rId11" cstate="print"/>
                    <a:stretch>
                      <a:fillRect/>
                    </a:stretch>
                  </pic:blipFill>
                  <pic:spPr>
                    <a:xfrm>
                      <a:off x="0" y="0"/>
                      <a:ext cx="201261" cy="114911"/>
                    </a:xfrm>
                    <a:prstGeom prst="rect">
                      <a:avLst/>
                    </a:prstGeom>
                  </pic:spPr>
                </pic:pic>
              </a:graphicData>
            </a:graphic>
          </wp:inline>
        </w:drawing>
      </w:r>
      <w:r>
        <w:rPr>
          <w:color w:val="950000"/>
        </w:rPr>
      </w:r>
    </w:p>
    <w:p>
      <w:pPr>
        <w:pStyle w:val="Heading8"/>
        <w:spacing w:before="94"/>
      </w:pPr>
      <w:r>
        <w:rPr/>
        <w:t>Art.</w:t>
      </w:r>
      <w:r>
        <w:rPr>
          <w:spacing w:val="-1"/>
        </w:rPr>
        <w:t> </w:t>
      </w:r>
      <w:r>
        <w:rPr/>
        <w:t>34</w:t>
      </w:r>
      <w:r>
        <w:rPr>
          <w:spacing w:val="-1"/>
        </w:rPr>
        <w:t> </w:t>
      </w:r>
      <w:r>
        <w:rPr/>
        <w:t>cpv.</w:t>
      </w:r>
      <w:r>
        <w:rPr>
          <w:spacing w:val="-1"/>
        </w:rPr>
        <w:t> </w:t>
      </w:r>
      <w:r>
        <w:rPr/>
        <w:t>1 lett.</w:t>
      </w:r>
      <w:r>
        <w:rPr>
          <w:spacing w:val="-1"/>
        </w:rPr>
        <w:t> </w:t>
      </w:r>
      <w:r>
        <w:rPr/>
        <w:t>c</w:t>
      </w:r>
      <w:r>
        <w:rPr>
          <w:spacing w:val="-2"/>
        </w:rPr>
        <w:t> </w:t>
      </w:r>
      <w:r>
        <w:rPr>
          <w:spacing w:val="-5"/>
        </w:rPr>
        <w:t>LT</w:t>
      </w:r>
    </w:p>
    <w:p>
      <w:pPr>
        <w:pStyle w:val="BodyText"/>
        <w:spacing w:before="55"/>
        <w:jc w:val="both"/>
      </w:pPr>
      <w:r>
        <w:rPr>
          <w:position w:val="6"/>
          <w:sz w:val="12"/>
        </w:rPr>
        <w:t>1</w:t>
      </w:r>
      <w:r>
        <w:rPr>
          <w:spacing w:val="13"/>
          <w:position w:val="6"/>
          <w:sz w:val="12"/>
        </w:rPr>
        <w:t> </w:t>
      </w:r>
      <w:r>
        <w:rPr/>
        <w:t>Sono</w:t>
      </w:r>
      <w:r>
        <w:rPr>
          <w:spacing w:val="-4"/>
        </w:rPr>
        <w:t> </w:t>
      </w:r>
      <w:r>
        <w:rPr/>
        <w:t>dedotti</w:t>
      </w:r>
      <w:r>
        <w:rPr>
          <w:spacing w:val="-3"/>
        </w:rPr>
        <w:t> </w:t>
      </w:r>
      <w:r>
        <w:rPr/>
        <w:t>dal</w:t>
      </w:r>
      <w:r>
        <w:rPr>
          <w:spacing w:val="-1"/>
        </w:rPr>
        <w:t> </w:t>
      </w:r>
      <w:r>
        <w:rPr/>
        <w:t>reddito </w:t>
      </w:r>
      <w:r>
        <w:rPr>
          <w:spacing w:val="-2"/>
        </w:rPr>
        <w:t>netto:</w:t>
      </w:r>
    </w:p>
    <w:p>
      <w:pPr>
        <w:pStyle w:val="ListParagraph"/>
        <w:numPr>
          <w:ilvl w:val="0"/>
          <w:numId w:val="8"/>
        </w:numPr>
        <w:tabs>
          <w:tab w:pos="1416" w:val="left" w:leader="none"/>
          <w:tab w:pos="1418" w:val="left" w:leader="none"/>
        </w:tabs>
        <w:spacing w:line="240" w:lineRule="auto" w:before="40" w:after="0"/>
        <w:ind w:left="1418" w:right="700" w:hanging="284"/>
        <w:jc w:val="both"/>
        <w:rPr>
          <w:sz w:val="18"/>
        </w:rPr>
      </w:pPr>
      <w:r>
        <w:rPr>
          <w:sz w:val="18"/>
        </w:rPr>
        <w:t>per</w:t>
      </w:r>
      <w:r>
        <w:rPr>
          <w:spacing w:val="-6"/>
          <w:sz w:val="18"/>
        </w:rPr>
        <w:t> </w:t>
      </w:r>
      <w:r>
        <w:rPr>
          <w:sz w:val="18"/>
        </w:rPr>
        <w:t>ogni</w:t>
      </w:r>
      <w:r>
        <w:rPr>
          <w:spacing w:val="-5"/>
          <w:sz w:val="18"/>
        </w:rPr>
        <w:t> </w:t>
      </w:r>
      <w:r>
        <w:rPr>
          <w:sz w:val="18"/>
        </w:rPr>
        <w:t>figlio</w:t>
      </w:r>
      <w:r>
        <w:rPr>
          <w:spacing w:val="-5"/>
          <w:sz w:val="18"/>
        </w:rPr>
        <w:t> </w:t>
      </w:r>
      <w:r>
        <w:rPr>
          <w:sz w:val="18"/>
        </w:rPr>
        <w:t>fino</w:t>
      </w:r>
      <w:r>
        <w:rPr>
          <w:spacing w:val="-8"/>
          <w:sz w:val="18"/>
        </w:rPr>
        <w:t> </w:t>
      </w:r>
      <w:r>
        <w:rPr>
          <w:sz w:val="18"/>
        </w:rPr>
        <w:t>al</w:t>
      </w:r>
      <w:r>
        <w:rPr>
          <w:spacing w:val="-5"/>
          <w:sz w:val="18"/>
        </w:rPr>
        <w:t> </w:t>
      </w:r>
      <w:r>
        <w:rPr>
          <w:sz w:val="18"/>
        </w:rPr>
        <w:t>28.mo</w:t>
      </w:r>
      <w:r>
        <w:rPr>
          <w:spacing w:val="-5"/>
          <w:sz w:val="18"/>
        </w:rPr>
        <w:t> </w:t>
      </w:r>
      <w:r>
        <w:rPr>
          <w:sz w:val="18"/>
        </w:rPr>
        <w:t>anno</w:t>
      </w:r>
      <w:r>
        <w:rPr>
          <w:spacing w:val="-5"/>
          <w:sz w:val="18"/>
        </w:rPr>
        <w:t> </w:t>
      </w:r>
      <w:r>
        <w:rPr>
          <w:sz w:val="18"/>
        </w:rPr>
        <w:t>di</w:t>
      </w:r>
      <w:r>
        <w:rPr>
          <w:spacing w:val="-5"/>
          <w:sz w:val="18"/>
        </w:rPr>
        <w:t> </w:t>
      </w:r>
      <w:r>
        <w:rPr>
          <w:sz w:val="18"/>
        </w:rPr>
        <w:t>età,</w:t>
      </w:r>
      <w:r>
        <w:rPr>
          <w:spacing w:val="-5"/>
          <w:sz w:val="18"/>
        </w:rPr>
        <w:t> </w:t>
      </w:r>
      <w:r>
        <w:rPr>
          <w:sz w:val="18"/>
        </w:rPr>
        <w:t>al</w:t>
      </w:r>
      <w:r>
        <w:rPr>
          <w:spacing w:val="-7"/>
          <w:sz w:val="18"/>
        </w:rPr>
        <w:t> </w:t>
      </w:r>
      <w:r>
        <w:rPr>
          <w:sz w:val="18"/>
        </w:rPr>
        <w:t>cui</w:t>
      </w:r>
      <w:r>
        <w:rPr>
          <w:spacing w:val="-7"/>
          <w:sz w:val="18"/>
        </w:rPr>
        <w:t> </w:t>
      </w:r>
      <w:r>
        <w:rPr>
          <w:sz w:val="18"/>
        </w:rPr>
        <w:t>sostentamento</w:t>
      </w:r>
      <w:r>
        <w:rPr>
          <w:spacing w:val="-8"/>
          <w:sz w:val="18"/>
        </w:rPr>
        <w:t> </w:t>
      </w:r>
      <w:r>
        <w:rPr>
          <w:sz w:val="18"/>
        </w:rPr>
        <w:t>il</w:t>
      </w:r>
      <w:r>
        <w:rPr>
          <w:spacing w:val="-5"/>
          <w:sz w:val="18"/>
        </w:rPr>
        <w:t> </w:t>
      </w:r>
      <w:r>
        <w:rPr>
          <w:sz w:val="18"/>
        </w:rPr>
        <w:t>contribuente</w:t>
      </w:r>
      <w:r>
        <w:rPr>
          <w:spacing w:val="-5"/>
          <w:sz w:val="18"/>
        </w:rPr>
        <w:t> </w:t>
      </w:r>
      <w:r>
        <w:rPr>
          <w:sz w:val="18"/>
        </w:rPr>
        <w:t>provvede,</w:t>
      </w:r>
      <w:r>
        <w:rPr>
          <w:spacing w:val="-8"/>
          <w:sz w:val="18"/>
        </w:rPr>
        <w:t> </w:t>
      </w:r>
      <w:r>
        <w:rPr>
          <w:sz w:val="18"/>
        </w:rPr>
        <w:t>che</w:t>
      </w:r>
      <w:r>
        <w:rPr>
          <w:spacing w:val="-5"/>
          <w:sz w:val="18"/>
        </w:rPr>
        <w:t> </w:t>
      </w:r>
      <w:r>
        <w:rPr>
          <w:sz w:val="18"/>
        </w:rPr>
        <w:t>frequenta una</w:t>
      </w:r>
      <w:r>
        <w:rPr>
          <w:spacing w:val="-11"/>
          <w:sz w:val="18"/>
        </w:rPr>
        <w:t> </w:t>
      </w:r>
      <w:r>
        <w:rPr>
          <w:sz w:val="18"/>
        </w:rPr>
        <w:t>scuola</w:t>
      </w:r>
      <w:r>
        <w:rPr>
          <w:spacing w:val="-9"/>
          <w:sz w:val="18"/>
        </w:rPr>
        <w:t> </w:t>
      </w:r>
      <w:r>
        <w:rPr>
          <w:sz w:val="18"/>
        </w:rPr>
        <w:t>o</w:t>
      </w:r>
      <w:r>
        <w:rPr>
          <w:spacing w:val="-11"/>
          <w:sz w:val="18"/>
        </w:rPr>
        <w:t> </w:t>
      </w:r>
      <w:r>
        <w:rPr>
          <w:sz w:val="18"/>
        </w:rPr>
        <w:t>corsi</w:t>
      </w:r>
      <w:r>
        <w:rPr>
          <w:spacing w:val="-8"/>
          <w:sz w:val="18"/>
        </w:rPr>
        <w:t> </w:t>
      </w:r>
      <w:r>
        <w:rPr>
          <w:sz w:val="18"/>
        </w:rPr>
        <w:t>di</w:t>
      </w:r>
      <w:r>
        <w:rPr>
          <w:spacing w:val="-8"/>
          <w:sz w:val="18"/>
        </w:rPr>
        <w:t> </w:t>
      </w:r>
      <w:r>
        <w:rPr>
          <w:sz w:val="18"/>
        </w:rPr>
        <w:t>formazione,</w:t>
      </w:r>
      <w:r>
        <w:rPr>
          <w:spacing w:val="-9"/>
          <w:sz w:val="18"/>
        </w:rPr>
        <w:t> </w:t>
      </w:r>
      <w:r>
        <w:rPr>
          <w:sz w:val="18"/>
        </w:rPr>
        <w:t>oltre</w:t>
      </w:r>
      <w:r>
        <w:rPr>
          <w:spacing w:val="-11"/>
          <w:sz w:val="18"/>
        </w:rPr>
        <w:t> </w:t>
      </w:r>
      <w:r>
        <w:rPr>
          <w:sz w:val="18"/>
        </w:rPr>
        <w:t>al</w:t>
      </w:r>
      <w:r>
        <w:rPr>
          <w:spacing w:val="-11"/>
          <w:sz w:val="18"/>
        </w:rPr>
        <w:t> </w:t>
      </w:r>
      <w:r>
        <w:rPr>
          <w:sz w:val="18"/>
        </w:rPr>
        <w:t>periodo</w:t>
      </w:r>
      <w:r>
        <w:rPr>
          <w:spacing w:val="-9"/>
          <w:sz w:val="18"/>
        </w:rPr>
        <w:t> </w:t>
      </w:r>
      <w:r>
        <w:rPr>
          <w:sz w:val="18"/>
        </w:rPr>
        <w:t>dell’obbligo,</w:t>
      </w:r>
      <w:r>
        <w:rPr>
          <w:spacing w:val="-11"/>
          <w:sz w:val="18"/>
        </w:rPr>
        <w:t> </w:t>
      </w:r>
      <w:r>
        <w:rPr>
          <w:sz w:val="18"/>
        </w:rPr>
        <w:t>un</w:t>
      </w:r>
      <w:r>
        <w:rPr>
          <w:spacing w:val="-11"/>
          <w:sz w:val="18"/>
        </w:rPr>
        <w:t> </w:t>
      </w:r>
      <w:r>
        <w:rPr>
          <w:sz w:val="18"/>
        </w:rPr>
        <w:t>massimo</w:t>
      </w:r>
      <w:r>
        <w:rPr>
          <w:spacing w:val="-11"/>
          <w:sz w:val="18"/>
        </w:rPr>
        <w:t> </w:t>
      </w:r>
      <w:r>
        <w:rPr>
          <w:sz w:val="18"/>
        </w:rPr>
        <w:t>di</w:t>
      </w:r>
      <w:r>
        <w:rPr>
          <w:spacing w:val="-11"/>
          <w:sz w:val="18"/>
        </w:rPr>
        <w:t> </w:t>
      </w:r>
      <w:r>
        <w:rPr>
          <w:sz w:val="18"/>
        </w:rPr>
        <w:t>13'900*</w:t>
      </w:r>
      <w:r>
        <w:rPr>
          <w:spacing w:val="-10"/>
          <w:sz w:val="18"/>
        </w:rPr>
        <w:t> </w:t>
      </w:r>
      <w:r>
        <w:rPr>
          <w:sz w:val="18"/>
        </w:rPr>
        <w:t>franchi</w:t>
      </w:r>
      <w:r>
        <w:rPr>
          <w:spacing w:val="-13"/>
          <w:sz w:val="18"/>
        </w:rPr>
        <w:t> </w:t>
      </w:r>
      <w:r>
        <w:rPr>
          <w:sz w:val="18"/>
        </w:rPr>
        <w:t>secondo le modalità e nei limiti fissati dal Consiglio di Stato tenuto conto dei costi supplementari sopportati.</w:t>
      </w:r>
    </w:p>
    <w:p>
      <w:pPr>
        <w:pStyle w:val="BodyText"/>
        <w:spacing w:before="39"/>
        <w:jc w:val="both"/>
      </w:pPr>
      <w:r>
        <w:rPr/>
        <w:t>*</w:t>
      </w:r>
      <w:r>
        <w:rPr>
          <w:spacing w:val="-4"/>
        </w:rPr>
        <w:t> </w:t>
      </w:r>
      <w:r>
        <w:rPr/>
        <w:t>Importo</w:t>
      </w:r>
      <w:r>
        <w:rPr>
          <w:spacing w:val="-1"/>
        </w:rPr>
        <w:t> </w:t>
      </w:r>
      <w:r>
        <w:rPr/>
        <w:t>indicizzato</w:t>
      </w:r>
      <w:r>
        <w:rPr>
          <w:spacing w:val="-2"/>
        </w:rPr>
        <w:t> </w:t>
      </w:r>
      <w:r>
        <w:rPr/>
        <w:t>valido</w:t>
      </w:r>
      <w:r>
        <w:rPr>
          <w:spacing w:val="-1"/>
        </w:rPr>
        <w:t> </w:t>
      </w:r>
      <w:r>
        <w:rPr/>
        <w:t>a</w:t>
      </w:r>
      <w:r>
        <w:rPr>
          <w:spacing w:val="-5"/>
        </w:rPr>
        <w:t> </w:t>
      </w:r>
      <w:r>
        <w:rPr/>
        <w:t>partire</w:t>
      </w:r>
      <w:r>
        <w:rPr>
          <w:spacing w:val="-4"/>
        </w:rPr>
        <w:t> </w:t>
      </w:r>
      <w:r>
        <w:rPr/>
        <w:t>dal</w:t>
      </w:r>
      <w:r>
        <w:rPr>
          <w:spacing w:val="-4"/>
        </w:rPr>
        <w:t> </w:t>
      </w:r>
      <w:r>
        <w:rPr/>
        <w:t>periodo</w:t>
      </w:r>
      <w:r>
        <w:rPr>
          <w:spacing w:val="-2"/>
        </w:rPr>
        <w:t> </w:t>
      </w:r>
      <w:r>
        <w:rPr/>
        <w:t>fiscale</w:t>
      </w:r>
      <w:r>
        <w:rPr>
          <w:spacing w:val="-1"/>
        </w:rPr>
        <w:t> </w:t>
      </w:r>
      <w:r>
        <w:rPr>
          <w:spacing w:val="-2"/>
        </w:rPr>
        <w:t>2025.</w:t>
      </w:r>
    </w:p>
    <w:p>
      <w:pPr>
        <w:pStyle w:val="Heading8"/>
      </w:pPr>
      <w:r>
        <w:rPr/>
        <w:t>Art.</w:t>
      </w:r>
      <w:r>
        <w:rPr>
          <w:spacing w:val="-3"/>
        </w:rPr>
        <w:t> </w:t>
      </w:r>
      <w:r>
        <w:rPr/>
        <w:t>11 </w:t>
      </w:r>
      <w:r>
        <w:rPr>
          <w:spacing w:val="-4"/>
        </w:rPr>
        <w:t>DIPF</w:t>
      </w:r>
    </w:p>
    <w:p>
      <w:pPr>
        <w:pStyle w:val="BodyText"/>
        <w:spacing w:before="56"/>
        <w:ind w:right="701"/>
        <w:jc w:val="both"/>
      </w:pPr>
      <w:r>
        <w:rPr>
          <w:position w:val="6"/>
          <w:sz w:val="12"/>
        </w:rPr>
        <w:t>1</w:t>
      </w:r>
      <w:r>
        <w:rPr>
          <w:spacing w:val="28"/>
          <w:position w:val="6"/>
          <w:sz w:val="12"/>
        </w:rPr>
        <w:t> </w:t>
      </w:r>
      <w:r>
        <w:rPr/>
        <w:t>Per ogni figlio fino al 28.mo anno di età, al cui sostentamento il contribuente provvede e che, senza beneficiare di assegni o borse di studio, frequenta una scuola o corsi di formazione, oltre al periodo dell’obbligo, sono riconosciute le seguenti deduzioni:</w:t>
      </w:r>
    </w:p>
    <w:p>
      <w:pPr>
        <w:pStyle w:val="ListParagraph"/>
        <w:numPr>
          <w:ilvl w:val="0"/>
          <w:numId w:val="9"/>
        </w:numPr>
        <w:tabs>
          <w:tab w:pos="1416" w:val="left" w:leader="none"/>
          <w:tab w:pos="1418" w:val="left" w:leader="none"/>
        </w:tabs>
        <w:spacing w:line="240" w:lineRule="auto" w:before="42" w:after="0"/>
        <w:ind w:left="1418" w:right="700" w:hanging="284"/>
        <w:jc w:val="both"/>
        <w:rPr>
          <w:sz w:val="18"/>
        </w:rPr>
      </w:pPr>
      <w:r>
        <w:rPr>
          <w:sz w:val="18"/>
        </w:rPr>
        <w:t>1'300*</w:t>
      </w:r>
      <w:r>
        <w:rPr>
          <w:spacing w:val="-3"/>
          <w:sz w:val="18"/>
        </w:rPr>
        <w:t> </w:t>
      </w:r>
      <w:r>
        <w:rPr>
          <w:sz w:val="18"/>
        </w:rPr>
        <w:t>franchi</w:t>
      </w:r>
      <w:r>
        <w:rPr>
          <w:spacing w:val="-4"/>
          <w:sz w:val="18"/>
        </w:rPr>
        <w:t> </w:t>
      </w:r>
      <w:r>
        <w:rPr>
          <w:sz w:val="18"/>
        </w:rPr>
        <w:t>se</w:t>
      </w:r>
      <w:r>
        <w:rPr>
          <w:spacing w:val="-1"/>
          <w:sz w:val="18"/>
        </w:rPr>
        <w:t> </w:t>
      </w:r>
      <w:r>
        <w:rPr>
          <w:sz w:val="18"/>
        </w:rPr>
        <w:t>il</w:t>
      </w:r>
      <w:r>
        <w:rPr>
          <w:spacing w:val="-1"/>
          <w:sz w:val="18"/>
        </w:rPr>
        <w:t> </w:t>
      </w:r>
      <w:r>
        <w:rPr>
          <w:sz w:val="18"/>
        </w:rPr>
        <w:t>figlio</w:t>
      </w:r>
      <w:r>
        <w:rPr>
          <w:spacing w:val="-1"/>
          <w:sz w:val="18"/>
        </w:rPr>
        <w:t> </w:t>
      </w:r>
      <w:r>
        <w:rPr>
          <w:sz w:val="18"/>
        </w:rPr>
        <w:t>frequenta</w:t>
      </w:r>
      <w:r>
        <w:rPr>
          <w:spacing w:val="-1"/>
          <w:sz w:val="18"/>
        </w:rPr>
        <w:t> </w:t>
      </w:r>
      <w:r>
        <w:rPr>
          <w:sz w:val="18"/>
        </w:rPr>
        <w:t>scuole</w:t>
      </w:r>
      <w:r>
        <w:rPr>
          <w:spacing w:val="-1"/>
          <w:sz w:val="18"/>
        </w:rPr>
        <w:t> </w:t>
      </w:r>
      <w:r>
        <w:rPr>
          <w:sz w:val="18"/>
        </w:rPr>
        <w:t>post-obbligatorie</w:t>
      </w:r>
      <w:r>
        <w:rPr>
          <w:spacing w:val="-1"/>
          <w:sz w:val="18"/>
        </w:rPr>
        <w:t> </w:t>
      </w:r>
      <w:r>
        <w:rPr>
          <w:sz w:val="18"/>
        </w:rPr>
        <w:t>o</w:t>
      </w:r>
      <w:r>
        <w:rPr>
          <w:spacing w:val="-4"/>
          <w:sz w:val="18"/>
        </w:rPr>
        <w:t> </w:t>
      </w:r>
      <w:r>
        <w:rPr>
          <w:sz w:val="18"/>
        </w:rPr>
        <w:t>corsi</w:t>
      </w:r>
      <w:r>
        <w:rPr>
          <w:spacing w:val="-1"/>
          <w:sz w:val="18"/>
        </w:rPr>
        <w:t> </w:t>
      </w:r>
      <w:r>
        <w:rPr>
          <w:sz w:val="18"/>
        </w:rPr>
        <w:t>di</w:t>
      </w:r>
      <w:r>
        <w:rPr>
          <w:spacing w:val="-1"/>
          <w:sz w:val="18"/>
        </w:rPr>
        <w:t> </w:t>
      </w:r>
      <w:r>
        <w:rPr>
          <w:sz w:val="18"/>
        </w:rPr>
        <w:t>perfezionamento</w:t>
      </w:r>
      <w:r>
        <w:rPr>
          <w:spacing w:val="-1"/>
          <w:sz w:val="18"/>
        </w:rPr>
        <w:t> </w:t>
      </w:r>
      <w:r>
        <w:rPr>
          <w:sz w:val="18"/>
        </w:rPr>
        <w:t>professionale e il luogo di domicilio corrisponde con quello di sede della scuola o del luogo di formazione;</w:t>
      </w:r>
    </w:p>
    <w:p>
      <w:pPr>
        <w:pStyle w:val="ListParagraph"/>
        <w:numPr>
          <w:ilvl w:val="0"/>
          <w:numId w:val="9"/>
        </w:numPr>
        <w:tabs>
          <w:tab w:pos="1416" w:val="left" w:leader="none"/>
          <w:tab w:pos="1418" w:val="left" w:leader="none"/>
        </w:tabs>
        <w:spacing w:line="240" w:lineRule="auto" w:before="39" w:after="0"/>
        <w:ind w:left="1418" w:right="700" w:hanging="284"/>
        <w:jc w:val="both"/>
        <w:rPr>
          <w:sz w:val="18"/>
        </w:rPr>
      </w:pPr>
      <w:r>
        <w:rPr>
          <w:sz w:val="18"/>
        </w:rPr>
        <w:t>2'000* franchi se il figlio frequenta scuole post-obbligatorie o corsi di perfezionamento in Ticino ma luogo di domicilio (ove egli rientra giornalmente) e quello di sede della scuola o del luogo di forma-zione non corrispondono;</w:t>
      </w:r>
    </w:p>
    <w:p>
      <w:pPr>
        <w:pStyle w:val="ListParagraph"/>
        <w:numPr>
          <w:ilvl w:val="0"/>
          <w:numId w:val="9"/>
        </w:numPr>
        <w:tabs>
          <w:tab w:pos="1416" w:val="left" w:leader="none"/>
          <w:tab w:pos="1418" w:val="left" w:leader="none"/>
        </w:tabs>
        <w:spacing w:line="240" w:lineRule="auto" w:before="39" w:after="0"/>
        <w:ind w:left="1418" w:right="701" w:hanging="284"/>
        <w:jc w:val="both"/>
        <w:rPr>
          <w:sz w:val="18"/>
        </w:rPr>
      </w:pPr>
      <w:r>
        <w:rPr>
          <w:sz w:val="18"/>
        </w:rPr>
        <w:t>4'800* franchi se il figlio frequenta scuole post-obbligatorie o corsi di perfezionamento in Ticino ma luogo di domicilio (ove egli non rientra giornalmente) e quello di sede della scuola o del luogo di formazione non corrispondono;</w:t>
      </w:r>
    </w:p>
    <w:p>
      <w:pPr>
        <w:pStyle w:val="ListParagraph"/>
        <w:numPr>
          <w:ilvl w:val="0"/>
          <w:numId w:val="9"/>
        </w:numPr>
        <w:tabs>
          <w:tab w:pos="1416" w:val="left" w:leader="none"/>
          <w:tab w:pos="1418" w:val="left" w:leader="none"/>
        </w:tabs>
        <w:spacing w:line="240" w:lineRule="auto" w:before="42" w:after="0"/>
        <w:ind w:left="1418" w:right="698" w:hanging="284"/>
        <w:jc w:val="both"/>
        <w:rPr>
          <w:sz w:val="18"/>
        </w:rPr>
      </w:pPr>
      <w:r>
        <w:rPr>
          <w:sz w:val="18"/>
        </w:rPr>
        <w:t>6'600*</w:t>
      </w:r>
      <w:r>
        <w:rPr>
          <w:spacing w:val="-3"/>
          <w:sz w:val="18"/>
        </w:rPr>
        <w:t> </w:t>
      </w:r>
      <w:r>
        <w:rPr>
          <w:sz w:val="18"/>
        </w:rPr>
        <w:t>franchi</w:t>
      </w:r>
      <w:r>
        <w:rPr>
          <w:spacing w:val="-1"/>
          <w:sz w:val="18"/>
        </w:rPr>
        <w:t> </w:t>
      </w:r>
      <w:r>
        <w:rPr>
          <w:sz w:val="18"/>
        </w:rPr>
        <w:t>se</w:t>
      </w:r>
      <w:r>
        <w:rPr>
          <w:spacing w:val="-1"/>
          <w:sz w:val="18"/>
        </w:rPr>
        <w:t> </w:t>
      </w:r>
      <w:r>
        <w:rPr>
          <w:sz w:val="18"/>
        </w:rPr>
        <w:t>il</w:t>
      </w:r>
      <w:r>
        <w:rPr>
          <w:spacing w:val="-1"/>
          <w:sz w:val="18"/>
        </w:rPr>
        <w:t> </w:t>
      </w:r>
      <w:r>
        <w:rPr>
          <w:sz w:val="18"/>
        </w:rPr>
        <w:t>figlio</w:t>
      </w:r>
      <w:r>
        <w:rPr>
          <w:spacing w:val="-4"/>
          <w:sz w:val="18"/>
        </w:rPr>
        <w:t> </w:t>
      </w:r>
      <w:r>
        <w:rPr>
          <w:sz w:val="18"/>
        </w:rPr>
        <w:t>frequenta</w:t>
      </w:r>
      <w:r>
        <w:rPr>
          <w:spacing w:val="-1"/>
          <w:sz w:val="18"/>
        </w:rPr>
        <w:t> </w:t>
      </w:r>
      <w:r>
        <w:rPr>
          <w:sz w:val="18"/>
        </w:rPr>
        <w:t>scuole</w:t>
      </w:r>
      <w:r>
        <w:rPr>
          <w:spacing w:val="-4"/>
          <w:sz w:val="18"/>
        </w:rPr>
        <w:t> </w:t>
      </w:r>
      <w:r>
        <w:rPr>
          <w:sz w:val="18"/>
        </w:rPr>
        <w:t>post-obbligatorie</w:t>
      </w:r>
      <w:r>
        <w:rPr>
          <w:spacing w:val="-1"/>
          <w:sz w:val="18"/>
        </w:rPr>
        <w:t> </w:t>
      </w:r>
      <w:r>
        <w:rPr>
          <w:sz w:val="18"/>
        </w:rPr>
        <w:t>o</w:t>
      </w:r>
      <w:r>
        <w:rPr>
          <w:spacing w:val="-4"/>
          <w:sz w:val="18"/>
        </w:rPr>
        <w:t> </w:t>
      </w:r>
      <w:r>
        <w:rPr>
          <w:sz w:val="18"/>
        </w:rPr>
        <w:t>corsi</w:t>
      </w:r>
      <w:r>
        <w:rPr>
          <w:spacing w:val="-1"/>
          <w:sz w:val="18"/>
        </w:rPr>
        <w:t> </w:t>
      </w:r>
      <w:r>
        <w:rPr>
          <w:sz w:val="18"/>
        </w:rPr>
        <w:t>di</w:t>
      </w:r>
      <w:r>
        <w:rPr>
          <w:spacing w:val="-4"/>
          <w:sz w:val="18"/>
        </w:rPr>
        <w:t> </w:t>
      </w:r>
      <w:r>
        <w:rPr>
          <w:sz w:val="18"/>
        </w:rPr>
        <w:t>perfezionamento</w:t>
      </w:r>
      <w:r>
        <w:rPr>
          <w:spacing w:val="-1"/>
          <w:sz w:val="18"/>
        </w:rPr>
        <w:t> </w:t>
      </w:r>
      <w:r>
        <w:rPr>
          <w:sz w:val="18"/>
        </w:rPr>
        <w:t>fuori</w:t>
      </w:r>
      <w:r>
        <w:rPr>
          <w:spacing w:val="-4"/>
          <w:sz w:val="18"/>
        </w:rPr>
        <w:t> </w:t>
      </w:r>
      <w:r>
        <w:rPr>
          <w:sz w:val="18"/>
        </w:rPr>
        <w:t>Cantone o</w:t>
      </w:r>
      <w:r>
        <w:rPr>
          <w:spacing w:val="-1"/>
          <w:sz w:val="18"/>
        </w:rPr>
        <w:t> </w:t>
      </w:r>
      <w:r>
        <w:rPr>
          <w:sz w:val="18"/>
        </w:rPr>
        <w:t>frequenta</w:t>
      </w:r>
      <w:r>
        <w:rPr>
          <w:spacing w:val="-4"/>
          <w:sz w:val="18"/>
        </w:rPr>
        <w:t> </w:t>
      </w:r>
      <w:r>
        <w:rPr>
          <w:sz w:val="18"/>
        </w:rPr>
        <w:t>studi</w:t>
      </w:r>
      <w:r>
        <w:rPr>
          <w:spacing w:val="-1"/>
          <w:sz w:val="18"/>
        </w:rPr>
        <w:t> </w:t>
      </w:r>
      <w:r>
        <w:rPr>
          <w:sz w:val="18"/>
        </w:rPr>
        <w:t>d’ordine</w:t>
      </w:r>
      <w:r>
        <w:rPr>
          <w:spacing w:val="-4"/>
          <w:sz w:val="18"/>
        </w:rPr>
        <w:t> </w:t>
      </w:r>
      <w:r>
        <w:rPr>
          <w:sz w:val="18"/>
        </w:rPr>
        <w:t>accademico</w:t>
      </w:r>
      <w:r>
        <w:rPr>
          <w:spacing w:val="-4"/>
          <w:sz w:val="18"/>
        </w:rPr>
        <w:t> </w:t>
      </w:r>
      <w:r>
        <w:rPr>
          <w:sz w:val="18"/>
        </w:rPr>
        <w:t>in</w:t>
      </w:r>
      <w:r>
        <w:rPr>
          <w:spacing w:val="-4"/>
          <w:sz w:val="18"/>
        </w:rPr>
        <w:t> </w:t>
      </w:r>
      <w:r>
        <w:rPr>
          <w:sz w:val="18"/>
        </w:rPr>
        <w:t>Ticino</w:t>
      </w:r>
      <w:r>
        <w:rPr>
          <w:spacing w:val="-1"/>
          <w:sz w:val="18"/>
        </w:rPr>
        <w:t> </w:t>
      </w:r>
      <w:r>
        <w:rPr>
          <w:sz w:val="18"/>
        </w:rPr>
        <w:t>o</w:t>
      </w:r>
      <w:r>
        <w:rPr>
          <w:spacing w:val="-4"/>
          <w:sz w:val="18"/>
        </w:rPr>
        <w:t> </w:t>
      </w:r>
      <w:r>
        <w:rPr>
          <w:sz w:val="18"/>
        </w:rPr>
        <w:t>fuori</w:t>
      </w:r>
      <w:r>
        <w:rPr>
          <w:spacing w:val="-1"/>
          <w:sz w:val="18"/>
        </w:rPr>
        <w:t> </w:t>
      </w:r>
      <w:r>
        <w:rPr>
          <w:sz w:val="18"/>
        </w:rPr>
        <w:t>Cantone</w:t>
      </w:r>
      <w:r>
        <w:rPr>
          <w:spacing w:val="-1"/>
          <w:sz w:val="18"/>
        </w:rPr>
        <w:t> </w:t>
      </w:r>
      <w:r>
        <w:rPr>
          <w:sz w:val="18"/>
        </w:rPr>
        <w:t>rientrando</w:t>
      </w:r>
      <w:r>
        <w:rPr>
          <w:spacing w:val="-4"/>
          <w:sz w:val="18"/>
        </w:rPr>
        <w:t> </w:t>
      </w:r>
      <w:r>
        <w:rPr>
          <w:sz w:val="18"/>
        </w:rPr>
        <w:t>giornalmente</w:t>
      </w:r>
      <w:r>
        <w:rPr>
          <w:spacing w:val="-4"/>
          <w:sz w:val="18"/>
        </w:rPr>
        <w:t> </w:t>
      </w:r>
      <w:r>
        <w:rPr>
          <w:sz w:val="18"/>
        </w:rPr>
        <w:t>a</w:t>
      </w:r>
      <w:r>
        <w:rPr>
          <w:spacing w:val="-4"/>
          <w:sz w:val="18"/>
        </w:rPr>
        <w:t> </w:t>
      </w:r>
      <w:r>
        <w:rPr>
          <w:sz w:val="18"/>
        </w:rPr>
        <w:t>domicilio;</w:t>
      </w:r>
    </w:p>
    <w:p>
      <w:pPr>
        <w:pStyle w:val="ListParagraph"/>
        <w:numPr>
          <w:ilvl w:val="0"/>
          <w:numId w:val="9"/>
        </w:numPr>
        <w:tabs>
          <w:tab w:pos="1416" w:val="left" w:leader="none"/>
        </w:tabs>
        <w:spacing w:line="240" w:lineRule="auto" w:before="39" w:after="0"/>
        <w:ind w:left="1416" w:right="0" w:hanging="282"/>
        <w:jc w:val="both"/>
        <w:rPr>
          <w:sz w:val="18"/>
        </w:rPr>
      </w:pPr>
      <w:r>
        <w:rPr>
          <w:sz w:val="18"/>
        </w:rPr>
        <w:t>13'900*</w:t>
      </w:r>
      <w:r>
        <w:rPr>
          <w:spacing w:val="-5"/>
          <w:sz w:val="18"/>
        </w:rPr>
        <w:t> </w:t>
      </w:r>
      <w:r>
        <w:rPr>
          <w:sz w:val="18"/>
        </w:rPr>
        <w:t>franchi</w:t>
      </w:r>
      <w:r>
        <w:rPr>
          <w:spacing w:val="-5"/>
          <w:sz w:val="18"/>
        </w:rPr>
        <w:t> </w:t>
      </w:r>
      <w:r>
        <w:rPr>
          <w:sz w:val="18"/>
        </w:rPr>
        <w:t>se</w:t>
      </w:r>
      <w:r>
        <w:rPr>
          <w:spacing w:val="-2"/>
          <w:sz w:val="18"/>
        </w:rPr>
        <w:t> </w:t>
      </w:r>
      <w:r>
        <w:rPr>
          <w:sz w:val="18"/>
        </w:rPr>
        <w:t>il</w:t>
      </w:r>
      <w:r>
        <w:rPr>
          <w:spacing w:val="-2"/>
          <w:sz w:val="18"/>
        </w:rPr>
        <w:t> </w:t>
      </w:r>
      <w:r>
        <w:rPr>
          <w:sz w:val="18"/>
        </w:rPr>
        <w:t>figlio</w:t>
      </w:r>
      <w:r>
        <w:rPr>
          <w:spacing w:val="-3"/>
          <w:sz w:val="18"/>
        </w:rPr>
        <w:t> </w:t>
      </w:r>
      <w:r>
        <w:rPr>
          <w:sz w:val="18"/>
        </w:rPr>
        <w:t>frequenta</w:t>
      </w:r>
      <w:r>
        <w:rPr>
          <w:spacing w:val="-5"/>
          <w:sz w:val="18"/>
        </w:rPr>
        <w:t> </w:t>
      </w:r>
      <w:r>
        <w:rPr>
          <w:sz w:val="18"/>
        </w:rPr>
        <w:t>studi</w:t>
      </w:r>
      <w:r>
        <w:rPr>
          <w:spacing w:val="-2"/>
          <w:sz w:val="18"/>
        </w:rPr>
        <w:t> </w:t>
      </w:r>
      <w:r>
        <w:rPr>
          <w:sz w:val="18"/>
        </w:rPr>
        <w:t>accademici</w:t>
      </w:r>
      <w:r>
        <w:rPr>
          <w:spacing w:val="-2"/>
          <w:sz w:val="18"/>
        </w:rPr>
        <w:t> </w:t>
      </w:r>
      <w:r>
        <w:rPr>
          <w:sz w:val="18"/>
        </w:rPr>
        <w:t>senza</w:t>
      </w:r>
      <w:r>
        <w:rPr>
          <w:spacing w:val="-3"/>
          <w:sz w:val="18"/>
        </w:rPr>
        <w:t> </w:t>
      </w:r>
      <w:r>
        <w:rPr>
          <w:sz w:val="18"/>
        </w:rPr>
        <w:t>rientrare</w:t>
      </w:r>
      <w:r>
        <w:rPr>
          <w:spacing w:val="-5"/>
          <w:sz w:val="18"/>
        </w:rPr>
        <w:t> </w:t>
      </w:r>
      <w:r>
        <w:rPr>
          <w:sz w:val="18"/>
        </w:rPr>
        <w:t>giornalmente</w:t>
      </w:r>
      <w:r>
        <w:rPr>
          <w:spacing w:val="-2"/>
          <w:sz w:val="18"/>
        </w:rPr>
        <w:t> </w:t>
      </w:r>
      <w:r>
        <w:rPr>
          <w:sz w:val="18"/>
        </w:rPr>
        <w:t>al</w:t>
      </w:r>
      <w:r>
        <w:rPr>
          <w:spacing w:val="-2"/>
          <w:sz w:val="18"/>
        </w:rPr>
        <w:t> domicilio.</w:t>
      </w:r>
    </w:p>
    <w:p>
      <w:pPr>
        <w:pStyle w:val="BodyText"/>
        <w:spacing w:before="37"/>
        <w:ind w:right="701"/>
        <w:jc w:val="both"/>
      </w:pPr>
      <w:r>
        <w:rPr>
          <w:position w:val="6"/>
          <w:sz w:val="12"/>
        </w:rPr>
        <w:t>2 </w:t>
      </w:r>
      <w:r>
        <w:rPr/>
        <w:t>In tutti i casi, deve trattarsi di scuole, studi o corsi a tempo pieno, estesi per la durata di almeno due semestri,</w:t>
      </w:r>
      <w:r>
        <w:rPr>
          <w:spacing w:val="-13"/>
        </w:rPr>
        <w:t> </w:t>
      </w:r>
      <w:r>
        <w:rPr/>
        <w:t>senza</w:t>
      </w:r>
      <w:r>
        <w:rPr>
          <w:spacing w:val="-12"/>
        </w:rPr>
        <w:t> </w:t>
      </w:r>
      <w:r>
        <w:rPr/>
        <w:t>retribuzione</w:t>
      </w:r>
      <w:r>
        <w:rPr>
          <w:spacing w:val="-13"/>
        </w:rPr>
        <w:t> </w:t>
      </w:r>
      <w:r>
        <w:rPr/>
        <w:t>né</w:t>
      </w:r>
      <w:r>
        <w:rPr>
          <w:spacing w:val="-12"/>
        </w:rPr>
        <w:t> </w:t>
      </w:r>
      <w:r>
        <w:rPr/>
        <w:t>indennità</w:t>
      </w:r>
      <w:r>
        <w:rPr>
          <w:spacing w:val="-13"/>
        </w:rPr>
        <w:t> </w:t>
      </w:r>
      <w:r>
        <w:rPr/>
        <w:t>agli</w:t>
      </w:r>
      <w:r>
        <w:rPr>
          <w:spacing w:val="-12"/>
        </w:rPr>
        <w:t> </w:t>
      </w:r>
      <w:r>
        <w:rPr/>
        <w:t>studenti</w:t>
      </w:r>
      <w:r>
        <w:rPr>
          <w:spacing w:val="-11"/>
        </w:rPr>
        <w:t> </w:t>
      </w:r>
      <w:r>
        <w:rPr/>
        <w:t>e</w:t>
      </w:r>
      <w:r>
        <w:rPr>
          <w:spacing w:val="-13"/>
        </w:rPr>
        <w:t> </w:t>
      </w:r>
      <w:r>
        <w:rPr/>
        <w:t>che</w:t>
      </w:r>
      <w:r>
        <w:rPr>
          <w:spacing w:val="-11"/>
        </w:rPr>
        <w:t> </w:t>
      </w:r>
      <w:r>
        <w:rPr/>
        <w:t>rilasciano</w:t>
      </w:r>
      <w:r>
        <w:rPr>
          <w:spacing w:val="-13"/>
        </w:rPr>
        <w:t> </w:t>
      </w:r>
      <w:r>
        <w:rPr/>
        <w:t>un</w:t>
      </w:r>
      <w:r>
        <w:rPr>
          <w:spacing w:val="-12"/>
        </w:rPr>
        <w:t> </w:t>
      </w:r>
      <w:r>
        <w:rPr/>
        <w:t>titolo</w:t>
      </w:r>
      <w:r>
        <w:rPr>
          <w:spacing w:val="-13"/>
        </w:rPr>
        <w:t> </w:t>
      </w:r>
      <w:r>
        <w:rPr/>
        <w:t>o</w:t>
      </w:r>
      <w:r>
        <w:rPr>
          <w:spacing w:val="-12"/>
        </w:rPr>
        <w:t> </w:t>
      </w:r>
      <w:r>
        <w:rPr/>
        <w:t>preparano</w:t>
      </w:r>
      <w:r>
        <w:rPr>
          <w:spacing w:val="-13"/>
        </w:rPr>
        <w:t> </w:t>
      </w:r>
      <w:r>
        <w:rPr/>
        <w:t>ad</w:t>
      </w:r>
      <w:r>
        <w:rPr>
          <w:spacing w:val="-10"/>
        </w:rPr>
        <w:t> </w:t>
      </w:r>
      <w:r>
        <w:rPr/>
        <w:t>un</w:t>
      </w:r>
      <w:r>
        <w:rPr>
          <w:spacing w:val="-11"/>
        </w:rPr>
        <w:t> </w:t>
      </w:r>
      <w:r>
        <w:rPr/>
        <w:t>esame </w:t>
      </w:r>
      <w:r>
        <w:rPr>
          <w:spacing w:val="-2"/>
        </w:rPr>
        <w:t>riconosciuto.</w:t>
      </w:r>
    </w:p>
    <w:p>
      <w:pPr>
        <w:pStyle w:val="BodyText"/>
        <w:spacing w:after="0"/>
        <w:jc w:val="both"/>
        <w:sectPr>
          <w:pgSz w:w="11910" w:h="16840"/>
          <w:pgMar w:header="724" w:footer="687" w:top="960" w:bottom="880" w:left="850" w:right="992"/>
        </w:sectPr>
      </w:pPr>
    </w:p>
    <w:p>
      <w:pPr>
        <w:pStyle w:val="BodyText"/>
        <w:ind w:left="0"/>
      </w:pPr>
    </w:p>
    <w:p>
      <w:pPr>
        <w:pStyle w:val="BodyText"/>
        <w:spacing w:before="23"/>
        <w:ind w:left="0"/>
      </w:pPr>
    </w:p>
    <w:p>
      <w:pPr>
        <w:pStyle w:val="BodyText"/>
        <w:ind w:right="700"/>
        <w:jc w:val="both"/>
      </w:pPr>
      <w:r>
        <w:rPr>
          <w:position w:val="6"/>
          <w:sz w:val="12"/>
        </w:rPr>
        <w:t>3</w:t>
      </w:r>
      <w:r>
        <w:rPr>
          <w:spacing w:val="10"/>
          <w:position w:val="6"/>
          <w:sz w:val="12"/>
        </w:rPr>
        <w:t> </w:t>
      </w:r>
      <w:r>
        <w:rPr/>
        <w:t>Gli</w:t>
      </w:r>
      <w:r>
        <w:rPr>
          <w:spacing w:val="-6"/>
        </w:rPr>
        <w:t> </w:t>
      </w:r>
      <w:r>
        <w:rPr/>
        <w:t>assegni</w:t>
      </w:r>
      <w:r>
        <w:rPr>
          <w:spacing w:val="-6"/>
        </w:rPr>
        <w:t> </w:t>
      </w:r>
      <w:r>
        <w:rPr/>
        <w:t>o</w:t>
      </w:r>
      <w:r>
        <w:rPr>
          <w:spacing w:val="-6"/>
        </w:rPr>
        <w:t> </w:t>
      </w:r>
      <w:r>
        <w:rPr/>
        <w:t>borse</w:t>
      </w:r>
      <w:r>
        <w:rPr>
          <w:spacing w:val="-6"/>
        </w:rPr>
        <w:t> </w:t>
      </w:r>
      <w:r>
        <w:rPr/>
        <w:t>di</w:t>
      </w:r>
      <w:r>
        <w:rPr>
          <w:spacing w:val="-6"/>
        </w:rPr>
        <w:t> </w:t>
      </w:r>
      <w:r>
        <w:rPr/>
        <w:t>studio</w:t>
      </w:r>
      <w:r>
        <w:rPr>
          <w:spacing w:val="-6"/>
        </w:rPr>
        <w:t> </w:t>
      </w:r>
      <w:r>
        <w:rPr/>
        <w:t>fino</w:t>
      </w:r>
      <w:r>
        <w:rPr>
          <w:spacing w:val="-6"/>
        </w:rPr>
        <w:t> </w:t>
      </w:r>
      <w:r>
        <w:rPr/>
        <w:t>a</w:t>
      </w:r>
      <w:r>
        <w:rPr>
          <w:spacing w:val="-6"/>
        </w:rPr>
        <w:t> </w:t>
      </w:r>
      <w:r>
        <w:rPr/>
        <w:t>1’000</w:t>
      </w:r>
      <w:r>
        <w:rPr>
          <w:spacing w:val="-9"/>
        </w:rPr>
        <w:t> </w:t>
      </w:r>
      <w:r>
        <w:rPr/>
        <w:t>franchi</w:t>
      </w:r>
      <w:r>
        <w:rPr>
          <w:spacing w:val="-6"/>
        </w:rPr>
        <w:t> </w:t>
      </w:r>
      <w:r>
        <w:rPr/>
        <w:t>l’anno</w:t>
      </w:r>
      <w:r>
        <w:rPr>
          <w:spacing w:val="-6"/>
        </w:rPr>
        <w:t> </w:t>
      </w:r>
      <w:r>
        <w:rPr/>
        <w:t>danno</w:t>
      </w:r>
      <w:r>
        <w:rPr>
          <w:spacing w:val="-6"/>
        </w:rPr>
        <w:t> </w:t>
      </w:r>
      <w:r>
        <w:rPr/>
        <w:t>diritto</w:t>
      </w:r>
      <w:r>
        <w:rPr>
          <w:spacing w:val="-6"/>
        </w:rPr>
        <w:t> </w:t>
      </w:r>
      <w:r>
        <w:rPr/>
        <w:t>all’intera</w:t>
      </w:r>
      <w:r>
        <w:rPr>
          <w:spacing w:val="-9"/>
        </w:rPr>
        <w:t> </w:t>
      </w:r>
      <w:r>
        <w:rPr/>
        <w:t>deduzione</w:t>
      </w:r>
      <w:r>
        <w:rPr>
          <w:spacing w:val="-6"/>
        </w:rPr>
        <w:t> </w:t>
      </w:r>
      <w:r>
        <w:rPr/>
        <w:t>del</w:t>
      </w:r>
      <w:r>
        <w:rPr>
          <w:spacing w:val="-6"/>
        </w:rPr>
        <w:t> </w:t>
      </w:r>
      <w:r>
        <w:rPr/>
        <w:t>capoverso 1;</w:t>
      </w:r>
      <w:r>
        <w:rPr>
          <w:spacing w:val="-9"/>
        </w:rPr>
        <w:t> </w:t>
      </w:r>
      <w:r>
        <w:rPr/>
        <w:t>per</w:t>
      </w:r>
      <w:r>
        <w:rPr>
          <w:spacing w:val="-9"/>
        </w:rPr>
        <w:t> </w:t>
      </w:r>
      <w:r>
        <w:rPr/>
        <w:t>importi</w:t>
      </w:r>
      <w:r>
        <w:rPr>
          <w:spacing w:val="-10"/>
        </w:rPr>
        <w:t> </w:t>
      </w:r>
      <w:r>
        <w:rPr/>
        <w:t>superiori</w:t>
      </w:r>
      <w:r>
        <w:rPr>
          <w:spacing w:val="-10"/>
        </w:rPr>
        <w:t> </w:t>
      </w:r>
      <w:r>
        <w:rPr/>
        <w:t>le</w:t>
      </w:r>
      <w:r>
        <w:rPr>
          <w:spacing w:val="-9"/>
        </w:rPr>
        <w:t> </w:t>
      </w:r>
      <w:r>
        <w:rPr/>
        <w:t>deduzioni</w:t>
      </w:r>
      <w:r>
        <w:rPr>
          <w:spacing w:val="-8"/>
        </w:rPr>
        <w:t> </w:t>
      </w:r>
      <w:r>
        <w:rPr/>
        <w:t>sono</w:t>
      </w:r>
      <w:r>
        <w:rPr>
          <w:spacing w:val="-10"/>
        </w:rPr>
        <w:t> </w:t>
      </w:r>
      <w:r>
        <w:rPr/>
        <w:t>computate</w:t>
      </w:r>
      <w:r>
        <w:rPr>
          <w:spacing w:val="-9"/>
        </w:rPr>
        <w:t> </w:t>
      </w:r>
      <w:r>
        <w:rPr/>
        <w:t>parzialmente,</w:t>
      </w:r>
      <w:r>
        <w:rPr>
          <w:spacing w:val="-10"/>
        </w:rPr>
        <w:t> </w:t>
      </w:r>
      <w:r>
        <w:rPr/>
        <w:t>ma</w:t>
      </w:r>
      <w:r>
        <w:rPr>
          <w:spacing w:val="-10"/>
        </w:rPr>
        <w:t> </w:t>
      </w:r>
      <w:r>
        <w:rPr/>
        <w:t>solo</w:t>
      </w:r>
      <w:r>
        <w:rPr>
          <w:spacing w:val="-10"/>
        </w:rPr>
        <w:t> </w:t>
      </w:r>
      <w:r>
        <w:rPr/>
        <w:t>fino</w:t>
      </w:r>
      <w:r>
        <w:rPr>
          <w:spacing w:val="-9"/>
        </w:rPr>
        <w:t> </w:t>
      </w:r>
      <w:r>
        <w:rPr/>
        <w:t>a</w:t>
      </w:r>
      <w:r>
        <w:rPr>
          <w:spacing w:val="-9"/>
        </w:rPr>
        <w:t> </w:t>
      </w:r>
      <w:r>
        <w:rPr/>
        <w:t>concorrenza</w:t>
      </w:r>
      <w:r>
        <w:rPr>
          <w:spacing w:val="-9"/>
        </w:rPr>
        <w:t> </w:t>
      </w:r>
      <w:r>
        <w:rPr/>
        <w:t>del</w:t>
      </w:r>
      <w:r>
        <w:rPr>
          <w:spacing w:val="-8"/>
        </w:rPr>
        <w:t> </w:t>
      </w:r>
      <w:r>
        <w:rPr/>
        <w:t>rispar-mio di imposta ottenibile in caso di concessione dell’intera deduzione.</w:t>
      </w:r>
    </w:p>
    <w:p>
      <w:pPr>
        <w:pStyle w:val="BodyText"/>
        <w:spacing w:before="39"/>
        <w:jc w:val="both"/>
      </w:pPr>
      <w:r>
        <w:rPr/>
        <w:t>*</w:t>
      </w:r>
      <w:r>
        <w:rPr>
          <w:spacing w:val="-3"/>
        </w:rPr>
        <w:t> </w:t>
      </w:r>
      <w:r>
        <w:rPr/>
        <w:t>Importo</w:t>
      </w:r>
      <w:r>
        <w:rPr>
          <w:spacing w:val="-1"/>
        </w:rPr>
        <w:t> </w:t>
      </w:r>
      <w:r>
        <w:rPr/>
        <w:t>valido</w:t>
      </w:r>
      <w:r>
        <w:rPr>
          <w:spacing w:val="-1"/>
        </w:rPr>
        <w:t> </w:t>
      </w:r>
      <w:r>
        <w:rPr/>
        <w:t>a</w:t>
      </w:r>
      <w:r>
        <w:rPr>
          <w:spacing w:val="-4"/>
        </w:rPr>
        <w:t> </w:t>
      </w:r>
      <w:r>
        <w:rPr/>
        <w:t>partire</w:t>
      </w:r>
      <w:r>
        <w:rPr>
          <w:spacing w:val="-1"/>
        </w:rPr>
        <w:t> </w:t>
      </w:r>
      <w:r>
        <w:rPr/>
        <w:t>dal</w:t>
      </w:r>
      <w:r>
        <w:rPr>
          <w:spacing w:val="-1"/>
        </w:rPr>
        <w:t> </w:t>
      </w:r>
      <w:r>
        <w:rPr/>
        <w:t>periodo</w:t>
      </w:r>
      <w:r>
        <w:rPr>
          <w:spacing w:val="-4"/>
        </w:rPr>
        <w:t> </w:t>
      </w:r>
      <w:r>
        <w:rPr/>
        <w:t>fiscale</w:t>
      </w:r>
      <w:r>
        <w:rPr>
          <w:spacing w:val="-3"/>
        </w:rPr>
        <w:t> </w:t>
      </w:r>
      <w:r>
        <w:rPr>
          <w:spacing w:val="-2"/>
        </w:rPr>
        <w:t>2025.</w:t>
      </w:r>
    </w:p>
    <w:p>
      <w:pPr>
        <w:pStyle w:val="BodyText"/>
        <w:spacing w:before="34"/>
        <w:ind w:left="0"/>
      </w:pPr>
    </w:p>
    <w:p>
      <w:pPr>
        <w:pStyle w:val="Heading7"/>
      </w:pPr>
      <w:r>
        <w:rPr>
          <w:color w:val="950000"/>
          <w:spacing w:val="-2"/>
        </w:rPr>
        <w:t>Beneficiari AVS-AI</w:t>
      </w:r>
      <w:r>
        <w:rPr>
          <w:color w:val="950000"/>
          <w:spacing w:val="80"/>
        </w:rPr>
        <w:t> </w:t>
      </w:r>
      <w:r>
        <w:rPr>
          <w:color w:val="950000"/>
          <w:spacing w:val="1"/>
        </w:rPr>
        <w:drawing>
          <wp:inline distT="0" distB="0" distL="0" distR="0">
            <wp:extent cx="201247" cy="114807"/>
            <wp:effectExtent l="0" t="0" r="0" b="0"/>
            <wp:docPr id="48" name="Image 48">
              <a:hlinkClick r:id="rId56"/>
            </wp:docPr>
            <wp:cNvGraphicFramePr>
              <a:graphicFrameLocks/>
            </wp:cNvGraphicFramePr>
            <a:graphic>
              <a:graphicData uri="http://schemas.openxmlformats.org/drawingml/2006/picture">
                <pic:pic>
                  <pic:nvPicPr>
                    <pic:cNvPr id="48" name="Image 48">
                      <a:hlinkClick r:id="rId56"/>
                    </pic:cNvPr>
                    <pic:cNvPicPr/>
                  </pic:nvPicPr>
                  <pic:blipFill>
                    <a:blip r:embed="rId11" cstate="print"/>
                    <a:stretch>
                      <a:fillRect/>
                    </a:stretch>
                  </pic:blipFill>
                  <pic:spPr>
                    <a:xfrm>
                      <a:off x="0" y="0"/>
                      <a:ext cx="201247" cy="114807"/>
                    </a:xfrm>
                    <a:prstGeom prst="rect">
                      <a:avLst/>
                    </a:prstGeom>
                  </pic:spPr>
                </pic:pic>
              </a:graphicData>
            </a:graphic>
          </wp:inline>
        </w:drawing>
      </w:r>
      <w:r>
        <w:rPr>
          <w:color w:val="950000"/>
          <w:spacing w:val="1"/>
        </w:rPr>
      </w:r>
    </w:p>
    <w:p>
      <w:pPr>
        <w:pStyle w:val="Heading8"/>
        <w:spacing w:before="92"/>
      </w:pPr>
      <w:r>
        <w:rPr/>
        <w:t>Art.</w:t>
      </w:r>
      <w:r>
        <w:rPr>
          <w:spacing w:val="-1"/>
        </w:rPr>
        <w:t> </w:t>
      </w:r>
      <w:r>
        <w:rPr/>
        <w:t>34 cpv.</w:t>
      </w:r>
      <w:r>
        <w:rPr>
          <w:spacing w:val="-1"/>
        </w:rPr>
        <w:t> </w:t>
      </w:r>
      <w:r>
        <w:rPr/>
        <w:t>2 </w:t>
      </w:r>
      <w:r>
        <w:rPr>
          <w:spacing w:val="-5"/>
        </w:rPr>
        <w:t>LT</w:t>
      </w:r>
    </w:p>
    <w:p>
      <w:pPr>
        <w:pStyle w:val="BodyText"/>
        <w:spacing w:before="56"/>
        <w:ind w:right="698"/>
        <w:jc w:val="both"/>
      </w:pPr>
      <w:r>
        <w:rPr>
          <w:position w:val="6"/>
          <w:sz w:val="12"/>
        </w:rPr>
        <w:t>2</w:t>
      </w:r>
      <w:r>
        <w:rPr>
          <w:spacing w:val="-1"/>
          <w:position w:val="6"/>
          <w:sz w:val="12"/>
        </w:rPr>
        <w:t> </w:t>
      </w:r>
      <w:r>
        <w:rPr/>
        <w:t>Dal reddito,</w:t>
      </w:r>
      <w:r>
        <w:rPr>
          <w:spacing w:val="-2"/>
        </w:rPr>
        <w:t> </w:t>
      </w:r>
      <w:r>
        <w:rPr/>
        <w:t>al</w:t>
      </w:r>
      <w:r>
        <w:rPr>
          <w:spacing w:val="-1"/>
        </w:rPr>
        <w:t> </w:t>
      </w:r>
      <w:r>
        <w:rPr/>
        <w:t>netto</w:t>
      </w:r>
      <w:r>
        <w:rPr>
          <w:spacing w:val="-1"/>
        </w:rPr>
        <w:t> </w:t>
      </w:r>
      <w:r>
        <w:rPr/>
        <w:t>delle</w:t>
      </w:r>
      <w:r>
        <w:rPr>
          <w:spacing w:val="-1"/>
        </w:rPr>
        <w:t> </w:t>
      </w:r>
      <w:r>
        <w:rPr/>
        <w:t>deduzioni</w:t>
      </w:r>
      <w:r>
        <w:rPr>
          <w:spacing w:val="-1"/>
        </w:rPr>
        <w:t> </w:t>
      </w:r>
      <w:r>
        <w:rPr/>
        <w:t>di</w:t>
      </w:r>
      <w:r>
        <w:rPr>
          <w:spacing w:val="-1"/>
        </w:rPr>
        <w:t> </w:t>
      </w:r>
      <w:r>
        <w:rPr/>
        <w:t>cui</w:t>
      </w:r>
      <w:r>
        <w:rPr>
          <w:spacing w:val="-1"/>
        </w:rPr>
        <w:t> </w:t>
      </w:r>
      <w:r>
        <w:rPr/>
        <w:t>al</w:t>
      </w:r>
      <w:r>
        <w:rPr>
          <w:spacing w:val="-1"/>
        </w:rPr>
        <w:t> </w:t>
      </w:r>
      <w:r>
        <w:rPr/>
        <w:t>capoverso</w:t>
      </w:r>
      <w:r>
        <w:rPr>
          <w:spacing w:val="-1"/>
        </w:rPr>
        <w:t> </w:t>
      </w:r>
      <w:r>
        <w:rPr/>
        <w:t>1 e</w:t>
      </w:r>
      <w:r>
        <w:rPr>
          <w:spacing w:val="-1"/>
        </w:rPr>
        <w:t> </w:t>
      </w:r>
      <w:r>
        <w:rPr/>
        <w:t>tenuto</w:t>
      </w:r>
      <w:r>
        <w:rPr>
          <w:spacing w:val="-1"/>
        </w:rPr>
        <w:t> </w:t>
      </w:r>
      <w:r>
        <w:rPr/>
        <w:t>conto</w:t>
      </w:r>
      <w:r>
        <w:rPr>
          <w:spacing w:val="-1"/>
        </w:rPr>
        <w:t> </w:t>
      </w:r>
      <w:r>
        <w:rPr/>
        <w:t>dei</w:t>
      </w:r>
      <w:r>
        <w:rPr>
          <w:spacing w:val="-1"/>
        </w:rPr>
        <w:t> </w:t>
      </w:r>
      <w:r>
        <w:rPr/>
        <w:t>redditi</w:t>
      </w:r>
      <w:r>
        <w:rPr>
          <w:spacing w:val="-1"/>
        </w:rPr>
        <w:t> </w:t>
      </w:r>
      <w:r>
        <w:rPr/>
        <w:t>che</w:t>
      </w:r>
      <w:r>
        <w:rPr>
          <w:spacing w:val="-1"/>
        </w:rPr>
        <w:t> </w:t>
      </w:r>
      <w:r>
        <w:rPr/>
        <w:t>sottostanno</w:t>
      </w:r>
      <w:r>
        <w:rPr>
          <w:spacing w:val="-1"/>
        </w:rPr>
        <w:t> </w:t>
      </w:r>
      <w:r>
        <w:rPr/>
        <w:t>ad altre sovranità fiscali, dei contribuenti tassati per rendite AVS/AI (art. 21 cpv. 1) sono inoltre deducibili:</w:t>
      </w:r>
    </w:p>
    <w:p>
      <w:pPr>
        <w:pStyle w:val="ListParagraph"/>
        <w:numPr>
          <w:ilvl w:val="0"/>
          <w:numId w:val="10"/>
        </w:numPr>
        <w:tabs>
          <w:tab w:pos="1416" w:val="left" w:leader="none"/>
          <w:tab w:pos="1418" w:val="left" w:leader="none"/>
        </w:tabs>
        <w:spacing w:line="240" w:lineRule="auto" w:before="40" w:after="0"/>
        <w:ind w:left="1418" w:right="700" w:hanging="284"/>
        <w:jc w:val="both"/>
        <w:rPr>
          <w:sz w:val="18"/>
        </w:rPr>
      </w:pPr>
      <w:r>
        <w:rPr>
          <w:sz w:val="18"/>
        </w:rPr>
        <w:t>per i contribuenti assoggettati con l’aliquota dell’articolo 35 capoverso 1: 8'000 franchi fino ad un reddito</w:t>
      </w:r>
      <w:r>
        <w:rPr>
          <w:spacing w:val="-13"/>
          <w:sz w:val="18"/>
        </w:rPr>
        <w:t> </w:t>
      </w:r>
      <w:r>
        <w:rPr>
          <w:sz w:val="18"/>
        </w:rPr>
        <w:t>di</w:t>
      </w:r>
      <w:r>
        <w:rPr>
          <w:spacing w:val="-12"/>
          <w:sz w:val="18"/>
        </w:rPr>
        <w:t> </w:t>
      </w:r>
      <w:r>
        <w:rPr>
          <w:sz w:val="18"/>
        </w:rPr>
        <w:t>21'000</w:t>
      </w:r>
      <w:r>
        <w:rPr>
          <w:spacing w:val="-13"/>
          <w:sz w:val="18"/>
        </w:rPr>
        <w:t> </w:t>
      </w:r>
      <w:r>
        <w:rPr>
          <w:sz w:val="18"/>
        </w:rPr>
        <w:t>franchi;</w:t>
      </w:r>
      <w:r>
        <w:rPr>
          <w:spacing w:val="-12"/>
          <w:sz w:val="18"/>
        </w:rPr>
        <w:t> </w:t>
      </w:r>
      <w:r>
        <w:rPr>
          <w:sz w:val="18"/>
        </w:rPr>
        <w:t>oltre</w:t>
      </w:r>
      <w:r>
        <w:rPr>
          <w:spacing w:val="-13"/>
          <w:sz w:val="18"/>
        </w:rPr>
        <w:t> </w:t>
      </w:r>
      <w:r>
        <w:rPr>
          <w:sz w:val="18"/>
        </w:rPr>
        <w:t>tale</w:t>
      </w:r>
      <w:r>
        <w:rPr>
          <w:spacing w:val="-13"/>
          <w:sz w:val="18"/>
        </w:rPr>
        <w:t> </w:t>
      </w:r>
      <w:r>
        <w:rPr>
          <w:sz w:val="18"/>
        </w:rPr>
        <w:t>reddito</w:t>
      </w:r>
      <w:r>
        <w:rPr>
          <w:spacing w:val="-12"/>
          <w:sz w:val="18"/>
        </w:rPr>
        <w:t> </w:t>
      </w:r>
      <w:r>
        <w:rPr>
          <w:sz w:val="18"/>
        </w:rPr>
        <w:t>la</w:t>
      </w:r>
      <w:r>
        <w:rPr>
          <w:spacing w:val="-13"/>
          <w:sz w:val="18"/>
        </w:rPr>
        <w:t> </w:t>
      </w:r>
      <w:r>
        <w:rPr>
          <w:sz w:val="18"/>
        </w:rPr>
        <w:t>deduzione</w:t>
      </w:r>
      <w:r>
        <w:rPr>
          <w:spacing w:val="-12"/>
          <w:sz w:val="18"/>
        </w:rPr>
        <w:t> </w:t>
      </w:r>
      <w:r>
        <w:rPr>
          <w:sz w:val="18"/>
        </w:rPr>
        <w:t>si</w:t>
      </w:r>
      <w:r>
        <w:rPr>
          <w:spacing w:val="-13"/>
          <w:sz w:val="18"/>
        </w:rPr>
        <w:t> </w:t>
      </w:r>
      <w:r>
        <w:rPr>
          <w:sz w:val="18"/>
        </w:rPr>
        <w:t>riduce</w:t>
      </w:r>
      <w:r>
        <w:rPr>
          <w:spacing w:val="-12"/>
          <w:sz w:val="18"/>
        </w:rPr>
        <w:t> </w:t>
      </w:r>
      <w:r>
        <w:rPr>
          <w:sz w:val="18"/>
        </w:rPr>
        <w:t>di</w:t>
      </w:r>
      <w:r>
        <w:rPr>
          <w:spacing w:val="-13"/>
          <w:sz w:val="18"/>
        </w:rPr>
        <w:t> </w:t>
      </w:r>
      <w:r>
        <w:rPr>
          <w:sz w:val="18"/>
        </w:rPr>
        <w:t>1'000</w:t>
      </w:r>
      <w:r>
        <w:rPr>
          <w:spacing w:val="-12"/>
          <w:sz w:val="18"/>
        </w:rPr>
        <w:t> </w:t>
      </w:r>
      <w:r>
        <w:rPr>
          <w:sz w:val="18"/>
        </w:rPr>
        <w:t>franchi</w:t>
      </w:r>
      <w:r>
        <w:rPr>
          <w:spacing w:val="-13"/>
          <w:sz w:val="18"/>
        </w:rPr>
        <w:t> </w:t>
      </w:r>
      <w:r>
        <w:rPr>
          <w:sz w:val="18"/>
        </w:rPr>
        <w:t>per</w:t>
      </w:r>
      <w:r>
        <w:rPr>
          <w:spacing w:val="-12"/>
          <w:sz w:val="18"/>
        </w:rPr>
        <w:t> </w:t>
      </w:r>
      <w:r>
        <w:rPr>
          <w:sz w:val="18"/>
        </w:rPr>
        <w:t>ogni</w:t>
      </w:r>
      <w:r>
        <w:rPr>
          <w:spacing w:val="-13"/>
          <w:sz w:val="18"/>
        </w:rPr>
        <w:t> </w:t>
      </w:r>
      <w:r>
        <w:rPr>
          <w:sz w:val="18"/>
        </w:rPr>
        <w:t>3'000</w:t>
      </w:r>
      <w:r>
        <w:rPr>
          <w:spacing w:val="-12"/>
          <w:sz w:val="18"/>
        </w:rPr>
        <w:t> </w:t>
      </w:r>
      <w:r>
        <w:rPr>
          <w:sz w:val="18"/>
        </w:rPr>
        <w:t>franchi di reddito supplementare;</w:t>
      </w:r>
    </w:p>
    <w:p>
      <w:pPr>
        <w:pStyle w:val="ListParagraph"/>
        <w:numPr>
          <w:ilvl w:val="0"/>
          <w:numId w:val="10"/>
        </w:numPr>
        <w:tabs>
          <w:tab w:pos="1416" w:val="left" w:leader="none"/>
          <w:tab w:pos="1418" w:val="left" w:leader="none"/>
        </w:tabs>
        <w:spacing w:line="240" w:lineRule="auto" w:before="41" w:after="0"/>
        <w:ind w:left="1418" w:right="700" w:hanging="284"/>
        <w:jc w:val="both"/>
        <w:rPr>
          <w:sz w:val="18"/>
        </w:rPr>
      </w:pPr>
      <w:r>
        <w:rPr>
          <w:sz w:val="18"/>
        </w:rPr>
        <w:t>per i contribuenti assoggettati con l’aliquota dell’articolo 35 capoverso 2: 8'000 franchi fino ad un reddito</w:t>
      </w:r>
      <w:r>
        <w:rPr>
          <w:spacing w:val="-13"/>
          <w:sz w:val="18"/>
        </w:rPr>
        <w:t> </w:t>
      </w:r>
      <w:r>
        <w:rPr>
          <w:sz w:val="18"/>
        </w:rPr>
        <w:t>di</w:t>
      </w:r>
      <w:r>
        <w:rPr>
          <w:spacing w:val="-12"/>
          <w:sz w:val="18"/>
        </w:rPr>
        <w:t> </w:t>
      </w:r>
      <w:r>
        <w:rPr>
          <w:sz w:val="18"/>
        </w:rPr>
        <w:t>27'000</w:t>
      </w:r>
      <w:r>
        <w:rPr>
          <w:spacing w:val="-13"/>
          <w:sz w:val="18"/>
        </w:rPr>
        <w:t> </w:t>
      </w:r>
      <w:r>
        <w:rPr>
          <w:sz w:val="18"/>
        </w:rPr>
        <w:t>franchi;</w:t>
      </w:r>
      <w:r>
        <w:rPr>
          <w:spacing w:val="-12"/>
          <w:sz w:val="18"/>
        </w:rPr>
        <w:t> </w:t>
      </w:r>
      <w:r>
        <w:rPr>
          <w:sz w:val="18"/>
        </w:rPr>
        <w:t>oltre</w:t>
      </w:r>
      <w:r>
        <w:rPr>
          <w:spacing w:val="-13"/>
          <w:sz w:val="18"/>
        </w:rPr>
        <w:t> </w:t>
      </w:r>
      <w:r>
        <w:rPr>
          <w:sz w:val="18"/>
        </w:rPr>
        <w:t>tale</w:t>
      </w:r>
      <w:r>
        <w:rPr>
          <w:spacing w:val="-13"/>
          <w:sz w:val="18"/>
        </w:rPr>
        <w:t> </w:t>
      </w:r>
      <w:r>
        <w:rPr>
          <w:sz w:val="18"/>
        </w:rPr>
        <w:t>reddito</w:t>
      </w:r>
      <w:r>
        <w:rPr>
          <w:spacing w:val="-12"/>
          <w:sz w:val="18"/>
        </w:rPr>
        <w:t> </w:t>
      </w:r>
      <w:r>
        <w:rPr>
          <w:sz w:val="18"/>
        </w:rPr>
        <w:t>la</w:t>
      </w:r>
      <w:r>
        <w:rPr>
          <w:spacing w:val="-13"/>
          <w:sz w:val="18"/>
        </w:rPr>
        <w:t> </w:t>
      </w:r>
      <w:r>
        <w:rPr>
          <w:sz w:val="18"/>
        </w:rPr>
        <w:t>deduzione</w:t>
      </w:r>
      <w:r>
        <w:rPr>
          <w:spacing w:val="-12"/>
          <w:sz w:val="18"/>
        </w:rPr>
        <w:t> </w:t>
      </w:r>
      <w:r>
        <w:rPr>
          <w:sz w:val="18"/>
        </w:rPr>
        <w:t>si</w:t>
      </w:r>
      <w:r>
        <w:rPr>
          <w:spacing w:val="-13"/>
          <w:sz w:val="18"/>
        </w:rPr>
        <w:t> </w:t>
      </w:r>
      <w:r>
        <w:rPr>
          <w:sz w:val="18"/>
        </w:rPr>
        <w:t>riduce</w:t>
      </w:r>
      <w:r>
        <w:rPr>
          <w:spacing w:val="-12"/>
          <w:sz w:val="18"/>
        </w:rPr>
        <w:t> </w:t>
      </w:r>
      <w:r>
        <w:rPr>
          <w:sz w:val="18"/>
        </w:rPr>
        <w:t>di</w:t>
      </w:r>
      <w:r>
        <w:rPr>
          <w:spacing w:val="-13"/>
          <w:sz w:val="18"/>
        </w:rPr>
        <w:t> </w:t>
      </w:r>
      <w:r>
        <w:rPr>
          <w:sz w:val="18"/>
        </w:rPr>
        <w:t>1'000</w:t>
      </w:r>
      <w:r>
        <w:rPr>
          <w:spacing w:val="-12"/>
          <w:sz w:val="18"/>
        </w:rPr>
        <w:t> </w:t>
      </w:r>
      <w:r>
        <w:rPr>
          <w:sz w:val="18"/>
        </w:rPr>
        <w:t>franchi</w:t>
      </w:r>
      <w:r>
        <w:rPr>
          <w:spacing w:val="-13"/>
          <w:sz w:val="18"/>
        </w:rPr>
        <w:t> </w:t>
      </w:r>
      <w:r>
        <w:rPr>
          <w:sz w:val="18"/>
        </w:rPr>
        <w:t>per</w:t>
      </w:r>
      <w:r>
        <w:rPr>
          <w:spacing w:val="-12"/>
          <w:sz w:val="18"/>
        </w:rPr>
        <w:t> </w:t>
      </w:r>
      <w:r>
        <w:rPr>
          <w:sz w:val="18"/>
        </w:rPr>
        <w:t>ogni</w:t>
      </w:r>
      <w:r>
        <w:rPr>
          <w:spacing w:val="-13"/>
          <w:sz w:val="18"/>
        </w:rPr>
        <w:t> </w:t>
      </w:r>
      <w:r>
        <w:rPr>
          <w:sz w:val="18"/>
        </w:rPr>
        <w:t>3'000</w:t>
      </w:r>
      <w:r>
        <w:rPr>
          <w:spacing w:val="-12"/>
          <w:sz w:val="18"/>
        </w:rPr>
        <w:t> </w:t>
      </w:r>
      <w:r>
        <w:rPr>
          <w:sz w:val="18"/>
        </w:rPr>
        <w:t>franchi di reddito supplementare.</w:t>
      </w:r>
    </w:p>
    <w:p>
      <w:pPr>
        <w:pStyle w:val="BodyText"/>
        <w:spacing w:before="39"/>
        <w:jc w:val="both"/>
      </w:pPr>
      <w:r>
        <w:rPr/>
        <w:t>In</w:t>
      </w:r>
      <w:r>
        <w:rPr>
          <w:spacing w:val="-4"/>
        </w:rPr>
        <w:t> </w:t>
      </w:r>
      <w:r>
        <w:rPr/>
        <w:t>caso</w:t>
      </w:r>
      <w:r>
        <w:rPr>
          <w:spacing w:val="-4"/>
        </w:rPr>
        <w:t> </w:t>
      </w:r>
      <w:r>
        <w:rPr/>
        <w:t>di</w:t>
      </w:r>
      <w:r>
        <w:rPr>
          <w:spacing w:val="-1"/>
        </w:rPr>
        <w:t> </w:t>
      </w:r>
      <w:r>
        <w:rPr/>
        <w:t>rendita</w:t>
      </w:r>
      <w:r>
        <w:rPr>
          <w:spacing w:val="-2"/>
        </w:rPr>
        <w:t> </w:t>
      </w:r>
      <w:r>
        <w:rPr/>
        <w:t>parziale</w:t>
      </w:r>
      <w:r>
        <w:rPr>
          <w:spacing w:val="-4"/>
        </w:rPr>
        <w:t> </w:t>
      </w:r>
      <w:r>
        <w:rPr/>
        <w:t>la</w:t>
      </w:r>
      <w:r>
        <w:rPr>
          <w:spacing w:val="-1"/>
        </w:rPr>
        <w:t> </w:t>
      </w:r>
      <w:r>
        <w:rPr/>
        <w:t>deduzione</w:t>
      </w:r>
      <w:r>
        <w:rPr>
          <w:spacing w:val="-1"/>
        </w:rPr>
        <w:t> </w:t>
      </w:r>
      <w:r>
        <w:rPr/>
        <w:t>non</w:t>
      </w:r>
      <w:r>
        <w:rPr>
          <w:spacing w:val="-2"/>
        </w:rPr>
        <w:t> </w:t>
      </w:r>
      <w:r>
        <w:rPr/>
        <w:t>può</w:t>
      </w:r>
      <w:r>
        <w:rPr>
          <w:spacing w:val="-1"/>
        </w:rPr>
        <w:t> </w:t>
      </w:r>
      <w:r>
        <w:rPr/>
        <w:t>superare</w:t>
      </w:r>
      <w:r>
        <w:rPr>
          <w:spacing w:val="-1"/>
        </w:rPr>
        <w:t> </w:t>
      </w:r>
      <w:r>
        <w:rPr/>
        <w:t>la</w:t>
      </w:r>
      <w:r>
        <w:rPr>
          <w:spacing w:val="-6"/>
        </w:rPr>
        <w:t> </w:t>
      </w:r>
      <w:r>
        <w:rPr/>
        <w:t>rendita</w:t>
      </w:r>
      <w:r>
        <w:rPr>
          <w:spacing w:val="-1"/>
        </w:rPr>
        <w:t> </w:t>
      </w:r>
      <w:r>
        <w:rPr>
          <w:spacing w:val="-2"/>
        </w:rPr>
        <w:t>stessa.</w:t>
      </w:r>
    </w:p>
    <w:p>
      <w:pPr>
        <w:pStyle w:val="BodyText"/>
        <w:spacing w:before="154"/>
        <w:ind w:left="0"/>
      </w:pPr>
    </w:p>
    <w:p>
      <w:pPr>
        <w:pStyle w:val="Heading3"/>
      </w:pPr>
      <w:r>
        <w:rPr/>
        <w:drawing>
          <wp:anchor distT="0" distB="0" distL="0" distR="0" allowOverlap="1" layoutInCell="1" locked="0" behindDoc="0" simplePos="0" relativeHeight="15732224">
            <wp:simplePos x="0" y="0"/>
            <wp:positionH relativeFrom="page">
              <wp:posOffset>658540</wp:posOffset>
            </wp:positionH>
            <wp:positionV relativeFrom="paragraph">
              <wp:posOffset>10594</wp:posOffset>
            </wp:positionV>
            <wp:extent cx="259097" cy="313672"/>
            <wp:effectExtent l="0" t="0" r="0" b="0"/>
            <wp:wrapNone/>
            <wp:docPr id="49" name="Image 49">
              <a:hlinkClick r:id="rId57"/>
            </wp:docPr>
            <wp:cNvGraphicFramePr>
              <a:graphicFrameLocks/>
            </wp:cNvGraphicFramePr>
            <a:graphic>
              <a:graphicData uri="http://schemas.openxmlformats.org/drawingml/2006/picture">
                <pic:pic>
                  <pic:nvPicPr>
                    <pic:cNvPr id="49" name="Image 49">
                      <a:hlinkClick r:id="rId57"/>
                    </pic:cNvPr>
                    <pic:cNvPicPr/>
                  </pic:nvPicPr>
                  <pic:blipFill>
                    <a:blip r:embed="rId12" cstate="print"/>
                    <a:stretch>
                      <a:fillRect/>
                    </a:stretch>
                  </pic:blipFill>
                  <pic:spPr>
                    <a:xfrm>
                      <a:off x="0" y="0"/>
                      <a:ext cx="259097" cy="313672"/>
                    </a:xfrm>
                    <a:prstGeom prst="rect">
                      <a:avLst/>
                    </a:prstGeom>
                  </pic:spPr>
                </pic:pic>
              </a:graphicData>
            </a:graphic>
          </wp:anchor>
        </w:drawing>
      </w:r>
      <w:bookmarkStart w:name="Calcolo dell’imposta" w:id="19"/>
      <w:bookmarkEnd w:id="19"/>
      <w:r>
        <w:rPr>
          <w:b w:val="0"/>
        </w:rPr>
      </w:r>
      <w:bookmarkStart w:name="_bookmark7" w:id="20"/>
      <w:bookmarkEnd w:id="20"/>
      <w:r>
        <w:rPr>
          <w:b w:val="0"/>
        </w:rPr>
      </w:r>
      <w:r>
        <w:rPr>
          <w:color w:val="2D73B4"/>
        </w:rPr>
        <w:t>Calcolo</w:t>
      </w:r>
      <w:r>
        <w:rPr>
          <w:color w:val="2D73B4"/>
          <w:spacing w:val="-12"/>
        </w:rPr>
        <w:t> </w:t>
      </w:r>
      <w:r>
        <w:rPr>
          <w:color w:val="2D73B4"/>
          <w:spacing w:val="-2"/>
        </w:rPr>
        <w:t>dell’imposta</w:t>
      </w:r>
    </w:p>
    <w:p>
      <w:pPr>
        <w:pStyle w:val="BodyText"/>
        <w:spacing w:before="59"/>
        <w:ind w:left="851"/>
      </w:pPr>
      <w:r>
        <w:rPr/>
        <w:t>(Art.</w:t>
      </w:r>
      <w:r>
        <w:rPr>
          <w:spacing w:val="-3"/>
        </w:rPr>
        <w:t> </w:t>
      </w:r>
      <w:r>
        <w:rPr/>
        <w:t>35</w:t>
      </w:r>
      <w:r>
        <w:rPr>
          <w:spacing w:val="-3"/>
        </w:rPr>
        <w:t> </w:t>
      </w:r>
      <w:r>
        <w:rPr/>
        <w:t>– 38</w:t>
      </w:r>
      <w:r>
        <w:rPr>
          <w:spacing w:val="-2"/>
        </w:rPr>
        <w:t> </w:t>
      </w:r>
      <w:r>
        <w:rPr/>
        <w:t>LT;</w:t>
      </w:r>
      <w:r>
        <w:rPr>
          <w:spacing w:val="-1"/>
        </w:rPr>
        <w:t> </w:t>
      </w:r>
      <w:r>
        <w:rPr/>
        <w:t>art.</w:t>
      </w:r>
      <w:r>
        <w:rPr>
          <w:spacing w:val="-1"/>
        </w:rPr>
        <w:t> </w:t>
      </w:r>
      <w:r>
        <w:rPr/>
        <w:t>2a</w:t>
      </w:r>
      <w:r>
        <w:rPr>
          <w:spacing w:val="1"/>
        </w:rPr>
        <w:t> </w:t>
      </w:r>
      <w:r>
        <w:rPr>
          <w:spacing w:val="-4"/>
        </w:rPr>
        <w:t>RLT)</w:t>
      </w:r>
    </w:p>
    <w:p>
      <w:pPr>
        <w:pStyle w:val="BodyText"/>
        <w:spacing w:before="43"/>
        <w:ind w:left="0"/>
      </w:pPr>
    </w:p>
    <w:p>
      <w:pPr>
        <w:pStyle w:val="Heading6"/>
      </w:pPr>
      <w:r>
        <w:rPr>
          <w:color w:val="950000"/>
        </w:rPr>
        <w:t>Le</w:t>
      </w:r>
      <w:r>
        <w:rPr>
          <w:color w:val="950000"/>
          <w:spacing w:val="-9"/>
        </w:rPr>
        <w:t> </w:t>
      </w:r>
      <w:r>
        <w:rPr>
          <w:color w:val="950000"/>
        </w:rPr>
        <w:t>particolarità</w:t>
      </w:r>
      <w:r>
        <w:rPr>
          <w:color w:val="950000"/>
          <w:spacing w:val="-8"/>
        </w:rPr>
        <w:t> </w:t>
      </w:r>
      <w:r>
        <w:rPr>
          <w:color w:val="950000"/>
        </w:rPr>
        <w:t>cantonali</w:t>
      </w:r>
      <w:r>
        <w:rPr>
          <w:color w:val="950000"/>
          <w:spacing w:val="-4"/>
        </w:rPr>
        <w:t> </w:t>
      </w:r>
      <w:r>
        <w:rPr>
          <w:color w:val="950000"/>
        </w:rPr>
        <w:t>seguenti</w:t>
      </w:r>
      <w:r>
        <w:rPr>
          <w:color w:val="950000"/>
          <w:spacing w:val="-9"/>
        </w:rPr>
        <w:t> </w:t>
      </w:r>
      <w:r>
        <w:rPr>
          <w:color w:val="950000"/>
        </w:rPr>
        <w:t>sono</w:t>
      </w:r>
      <w:r>
        <w:rPr>
          <w:color w:val="950000"/>
          <w:spacing w:val="-8"/>
        </w:rPr>
        <w:t> </w:t>
      </w:r>
      <w:r>
        <w:rPr>
          <w:color w:val="950000"/>
        </w:rPr>
        <w:t>da</w:t>
      </w:r>
      <w:r>
        <w:rPr>
          <w:color w:val="950000"/>
          <w:spacing w:val="-7"/>
        </w:rPr>
        <w:t> </w:t>
      </w:r>
      <w:r>
        <w:rPr>
          <w:color w:val="950000"/>
          <w:spacing w:val="-2"/>
        </w:rPr>
        <w:t>segnalare:</w:t>
      </w:r>
    </w:p>
    <w:p>
      <w:pPr>
        <w:pStyle w:val="BodyText"/>
        <w:spacing w:before="11"/>
        <w:ind w:left="0"/>
        <w:rPr>
          <w:rFonts w:ascii="Arial"/>
          <w:b/>
          <w:sz w:val="20"/>
        </w:rPr>
      </w:pPr>
    </w:p>
    <w:p>
      <w:pPr>
        <w:pStyle w:val="Heading4"/>
      </w:pPr>
      <w:bookmarkStart w:name="Aliquote" w:id="21"/>
      <w:bookmarkEnd w:id="21"/>
      <w:r>
        <w:rPr/>
      </w:r>
      <w:r>
        <w:rPr>
          <w:color w:val="2D73B4"/>
          <w:spacing w:val="-2"/>
        </w:rPr>
        <w:t>Aliquote</w:t>
      </w:r>
    </w:p>
    <w:p>
      <w:pPr>
        <w:pStyle w:val="BodyText"/>
        <w:spacing w:before="59"/>
        <w:ind w:left="851"/>
      </w:pPr>
      <w:r>
        <w:rPr/>
        <w:t>(Art. 35</w:t>
      </w:r>
      <w:r>
        <w:rPr>
          <w:spacing w:val="-2"/>
        </w:rPr>
        <w:t> </w:t>
      </w:r>
      <w:r>
        <w:rPr>
          <w:spacing w:val="-5"/>
        </w:rPr>
        <w:t>LT)</w:t>
      </w:r>
    </w:p>
    <w:p>
      <w:pPr>
        <w:pStyle w:val="Heading8"/>
        <w:spacing w:before="155"/>
      </w:pPr>
      <w:r>
        <w:rPr/>
        <w:t>Art.</w:t>
      </w:r>
      <w:r>
        <w:rPr>
          <w:spacing w:val="-1"/>
        </w:rPr>
        <w:t> </w:t>
      </w:r>
      <w:r>
        <w:rPr/>
        <w:t>35 cpv.</w:t>
      </w:r>
      <w:r>
        <w:rPr>
          <w:spacing w:val="-1"/>
        </w:rPr>
        <w:t> </w:t>
      </w:r>
      <w:r>
        <w:rPr/>
        <w:t>1 </w:t>
      </w:r>
      <w:r>
        <w:rPr>
          <w:spacing w:val="-5"/>
        </w:rPr>
        <w:t>LT</w:t>
      </w:r>
    </w:p>
    <w:p>
      <w:pPr>
        <w:pStyle w:val="BodyText"/>
        <w:spacing w:before="56" w:after="39"/>
        <w:jc w:val="both"/>
      </w:pPr>
      <w:r>
        <w:rPr>
          <w:position w:val="6"/>
          <w:sz w:val="12"/>
        </w:rPr>
        <w:t>1</w:t>
      </w:r>
      <w:r>
        <w:rPr>
          <w:spacing w:val="15"/>
          <w:position w:val="6"/>
          <w:sz w:val="12"/>
        </w:rPr>
        <w:t> </w:t>
      </w:r>
      <w:r>
        <w:rPr/>
        <w:t>L’imposta</w:t>
      </w:r>
      <w:r>
        <w:rPr>
          <w:spacing w:val="-4"/>
        </w:rPr>
        <w:t> </w:t>
      </w:r>
      <w:r>
        <w:rPr/>
        <w:t>annua</w:t>
      </w:r>
      <w:r>
        <w:rPr>
          <w:spacing w:val="-3"/>
        </w:rPr>
        <w:t> </w:t>
      </w:r>
      <w:r>
        <w:rPr/>
        <w:t>sul</w:t>
      </w:r>
      <w:r>
        <w:rPr>
          <w:spacing w:val="-1"/>
        </w:rPr>
        <w:t> </w:t>
      </w:r>
      <w:r>
        <w:rPr/>
        <w:t>reddito</w:t>
      </w:r>
      <w:r>
        <w:rPr>
          <w:spacing w:val="-4"/>
        </w:rPr>
        <w:t> </w:t>
      </w:r>
      <w:r>
        <w:rPr/>
        <w:t>è</w:t>
      </w:r>
      <w:r>
        <w:rPr>
          <w:spacing w:val="-1"/>
        </w:rPr>
        <w:t> </w:t>
      </w:r>
      <w:r>
        <w:rPr/>
        <w:t>calcolata</w:t>
      </w:r>
      <w:r>
        <w:rPr>
          <w:spacing w:val="-3"/>
        </w:rPr>
        <w:t> </w:t>
      </w:r>
      <w:r>
        <w:rPr/>
        <w:t>per</w:t>
      </w:r>
      <w:r>
        <w:rPr>
          <w:spacing w:val="-4"/>
        </w:rPr>
        <w:t> </w:t>
      </w:r>
      <w:r>
        <w:rPr/>
        <w:t>categorie</w:t>
      </w:r>
      <w:r>
        <w:rPr>
          <w:spacing w:val="-1"/>
        </w:rPr>
        <w:t> </w:t>
      </w:r>
      <w:r>
        <w:rPr/>
        <w:t>in base</w:t>
      </w:r>
      <w:r>
        <w:rPr>
          <w:spacing w:val="-1"/>
        </w:rPr>
        <w:t> </w:t>
      </w:r>
      <w:r>
        <w:rPr/>
        <w:t>alle</w:t>
      </w:r>
      <w:r>
        <w:rPr>
          <w:spacing w:val="-4"/>
        </w:rPr>
        <w:t> </w:t>
      </w:r>
      <w:r>
        <w:rPr/>
        <w:t>seguenti </w:t>
      </w:r>
      <w:r>
        <w:rPr>
          <w:spacing w:val="-2"/>
        </w:rPr>
        <w:t>aliquote:*</w:t>
      </w:r>
    </w:p>
    <w:tbl>
      <w:tblPr>
        <w:tblW w:w="0" w:type="auto"/>
        <w:jc w:val="left"/>
        <w:tblInd w:w="1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28"/>
        <w:gridCol w:w="1277"/>
        <w:gridCol w:w="1558"/>
        <w:gridCol w:w="1560"/>
      </w:tblGrid>
      <w:tr>
        <w:trPr>
          <w:trHeight w:val="736" w:hRule="atLeast"/>
        </w:trPr>
        <w:tc>
          <w:tcPr>
            <w:tcW w:w="3828" w:type="dxa"/>
          </w:tcPr>
          <w:p>
            <w:pPr>
              <w:pStyle w:val="TableParagraph"/>
              <w:spacing w:line="240" w:lineRule="auto" w:before="1"/>
              <w:ind w:left="62"/>
              <w:jc w:val="left"/>
              <w:rPr>
                <w:sz w:val="16"/>
              </w:rPr>
            </w:pPr>
            <w:r>
              <w:rPr>
                <w:spacing w:val="-2"/>
                <w:sz w:val="16"/>
              </w:rPr>
              <w:t>Categorie</w:t>
            </w:r>
          </w:p>
        </w:tc>
        <w:tc>
          <w:tcPr>
            <w:tcW w:w="1277" w:type="dxa"/>
          </w:tcPr>
          <w:p>
            <w:pPr>
              <w:pStyle w:val="TableParagraph"/>
              <w:spacing w:line="240" w:lineRule="auto" w:before="1"/>
              <w:ind w:left="62"/>
              <w:jc w:val="left"/>
              <w:rPr>
                <w:sz w:val="16"/>
              </w:rPr>
            </w:pPr>
            <w:r>
              <w:rPr>
                <w:sz w:val="16"/>
              </w:rPr>
              <w:t>Aliquote</w:t>
            </w:r>
            <w:r>
              <w:rPr>
                <w:spacing w:val="-12"/>
                <w:sz w:val="16"/>
              </w:rPr>
              <w:t> </w:t>
            </w:r>
            <w:r>
              <w:rPr>
                <w:sz w:val="16"/>
              </w:rPr>
              <w:t>di</w:t>
            </w:r>
            <w:r>
              <w:rPr>
                <w:spacing w:val="-11"/>
                <w:sz w:val="16"/>
              </w:rPr>
              <w:t> </w:t>
            </w:r>
            <w:r>
              <w:rPr>
                <w:sz w:val="16"/>
              </w:rPr>
              <w:t>ogni </w:t>
            </w:r>
            <w:r>
              <w:rPr>
                <w:spacing w:val="-2"/>
                <w:sz w:val="16"/>
              </w:rPr>
              <w:t>categoria</w:t>
            </w:r>
          </w:p>
          <w:p>
            <w:pPr>
              <w:pStyle w:val="TableParagraph"/>
              <w:spacing w:line="163" w:lineRule="exact" w:before="184"/>
              <w:ind w:right="104"/>
              <w:jc w:val="center"/>
              <w:rPr>
                <w:sz w:val="16"/>
              </w:rPr>
            </w:pPr>
            <w:r>
              <w:rPr>
                <w:spacing w:val="-10"/>
                <w:sz w:val="16"/>
              </w:rPr>
              <w:t>%</w:t>
            </w:r>
          </w:p>
        </w:tc>
        <w:tc>
          <w:tcPr>
            <w:tcW w:w="1558" w:type="dxa"/>
          </w:tcPr>
          <w:p>
            <w:pPr>
              <w:pStyle w:val="TableParagraph"/>
              <w:spacing w:line="240" w:lineRule="auto" w:before="1"/>
              <w:ind w:left="62" w:right="-14"/>
              <w:jc w:val="left"/>
              <w:rPr>
                <w:sz w:val="16"/>
              </w:rPr>
            </w:pPr>
            <w:r>
              <w:rPr>
                <w:sz w:val="16"/>
              </w:rPr>
              <w:t>Imposta</w:t>
            </w:r>
            <w:r>
              <w:rPr>
                <w:spacing w:val="-8"/>
                <w:sz w:val="16"/>
              </w:rPr>
              <w:t> </w:t>
            </w:r>
            <w:r>
              <w:rPr>
                <w:sz w:val="16"/>
              </w:rPr>
              <w:t>dovuta</w:t>
            </w:r>
            <w:r>
              <w:rPr>
                <w:spacing w:val="-10"/>
                <w:sz w:val="16"/>
              </w:rPr>
              <w:t> </w:t>
            </w:r>
            <w:r>
              <w:rPr>
                <w:sz w:val="16"/>
              </w:rPr>
              <w:t>per</w:t>
            </w:r>
            <w:r>
              <w:rPr>
                <w:spacing w:val="-8"/>
                <w:sz w:val="16"/>
              </w:rPr>
              <w:t> </w:t>
            </w:r>
            <w:r>
              <w:rPr>
                <w:sz w:val="16"/>
              </w:rPr>
              <w:t>il reddito massimo di ogni categoria</w:t>
            </w:r>
          </w:p>
          <w:p>
            <w:pPr>
              <w:pStyle w:val="TableParagraph"/>
              <w:spacing w:line="163" w:lineRule="exact"/>
              <w:ind w:left="775"/>
              <w:jc w:val="left"/>
              <w:rPr>
                <w:sz w:val="16"/>
              </w:rPr>
            </w:pPr>
            <w:r>
              <w:rPr>
                <w:spacing w:val="-5"/>
                <w:sz w:val="16"/>
              </w:rPr>
              <w:t>fr.</w:t>
            </w:r>
          </w:p>
        </w:tc>
        <w:tc>
          <w:tcPr>
            <w:tcW w:w="1560" w:type="dxa"/>
          </w:tcPr>
          <w:p>
            <w:pPr>
              <w:pStyle w:val="TableParagraph"/>
              <w:spacing w:line="240" w:lineRule="auto" w:before="1"/>
              <w:ind w:left="62" w:right="43"/>
              <w:jc w:val="left"/>
              <w:rPr>
                <w:sz w:val="16"/>
              </w:rPr>
            </w:pPr>
            <w:r>
              <w:rPr>
                <w:sz w:val="16"/>
              </w:rPr>
              <w:t>Aliquota</w:t>
            </w:r>
            <w:r>
              <w:rPr>
                <w:spacing w:val="-12"/>
                <w:sz w:val="16"/>
              </w:rPr>
              <w:t> </w:t>
            </w:r>
            <w:r>
              <w:rPr>
                <w:sz w:val="16"/>
              </w:rPr>
              <w:t>effettiva</w:t>
            </w:r>
            <w:r>
              <w:rPr>
                <w:spacing w:val="-11"/>
                <w:sz w:val="16"/>
              </w:rPr>
              <w:t> </w:t>
            </w:r>
            <w:r>
              <w:rPr>
                <w:sz w:val="16"/>
              </w:rPr>
              <w:t>del massimo di catego-</w:t>
            </w:r>
            <w:r>
              <w:rPr>
                <w:spacing w:val="-4"/>
                <w:sz w:val="16"/>
              </w:rPr>
              <w:t>ria</w:t>
            </w:r>
          </w:p>
          <w:p>
            <w:pPr>
              <w:pStyle w:val="TableParagraph"/>
              <w:spacing w:line="163" w:lineRule="exact"/>
              <w:ind w:left="729"/>
              <w:jc w:val="left"/>
              <w:rPr>
                <w:sz w:val="16"/>
              </w:rPr>
            </w:pPr>
            <w:r>
              <w:rPr>
                <w:spacing w:val="-10"/>
                <w:sz w:val="16"/>
              </w:rPr>
              <w:t>%</w:t>
            </w:r>
          </w:p>
        </w:tc>
      </w:tr>
    </w:tbl>
    <w:tbl>
      <w:tblPr>
        <w:tblW w:w="0" w:type="auto"/>
        <w:jc w:val="left"/>
        <w:tblInd w:w="1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4"/>
        <w:gridCol w:w="1229"/>
        <w:gridCol w:w="623"/>
        <w:gridCol w:w="1580"/>
        <w:gridCol w:w="1297"/>
        <w:gridCol w:w="1680"/>
        <w:gridCol w:w="1054"/>
      </w:tblGrid>
      <w:tr>
        <w:trPr>
          <w:trHeight w:val="204" w:hRule="atLeast"/>
        </w:trPr>
        <w:tc>
          <w:tcPr>
            <w:tcW w:w="774" w:type="dxa"/>
          </w:tcPr>
          <w:p>
            <w:pPr>
              <w:pStyle w:val="TableParagraph"/>
              <w:spacing w:line="185" w:lineRule="exact"/>
              <w:ind w:left="72"/>
              <w:jc w:val="left"/>
              <w:rPr>
                <w:sz w:val="18"/>
              </w:rPr>
            </w:pPr>
            <w:r>
              <w:rPr>
                <w:spacing w:val="-4"/>
                <w:sz w:val="18"/>
              </w:rPr>
              <w:t>fino</w:t>
            </w:r>
          </w:p>
        </w:tc>
        <w:tc>
          <w:tcPr>
            <w:tcW w:w="1229" w:type="dxa"/>
          </w:tcPr>
          <w:p>
            <w:pPr>
              <w:pStyle w:val="TableParagraph"/>
              <w:spacing w:line="240" w:lineRule="auto"/>
              <w:jc w:val="left"/>
              <w:rPr>
                <w:rFonts w:ascii="Times New Roman"/>
                <w:sz w:val="14"/>
              </w:rPr>
            </w:pPr>
          </w:p>
        </w:tc>
        <w:tc>
          <w:tcPr>
            <w:tcW w:w="623" w:type="dxa"/>
          </w:tcPr>
          <w:p>
            <w:pPr>
              <w:pStyle w:val="TableParagraph"/>
              <w:spacing w:line="185" w:lineRule="exact"/>
              <w:ind w:right="13"/>
              <w:rPr>
                <w:sz w:val="18"/>
              </w:rPr>
            </w:pPr>
            <w:r>
              <w:rPr>
                <w:sz w:val="18"/>
              </w:rPr>
              <w:t>a</w:t>
            </w:r>
            <w:r>
              <w:rPr>
                <w:spacing w:val="1"/>
                <w:sz w:val="18"/>
              </w:rPr>
              <w:t> </w:t>
            </w:r>
            <w:r>
              <w:rPr>
                <w:spacing w:val="-5"/>
                <w:sz w:val="18"/>
              </w:rPr>
              <w:t>fr.</w:t>
            </w:r>
          </w:p>
        </w:tc>
        <w:tc>
          <w:tcPr>
            <w:tcW w:w="1580" w:type="dxa"/>
          </w:tcPr>
          <w:p>
            <w:pPr>
              <w:pStyle w:val="TableParagraph"/>
              <w:spacing w:line="185" w:lineRule="exact"/>
              <w:ind w:right="362"/>
              <w:rPr>
                <w:sz w:val="18"/>
              </w:rPr>
            </w:pPr>
            <w:r>
              <w:rPr>
                <w:spacing w:val="-2"/>
                <w:sz w:val="18"/>
              </w:rPr>
              <w:t>12’500</w:t>
            </w:r>
          </w:p>
        </w:tc>
        <w:tc>
          <w:tcPr>
            <w:tcW w:w="1297" w:type="dxa"/>
          </w:tcPr>
          <w:p>
            <w:pPr>
              <w:pStyle w:val="TableParagraph"/>
              <w:spacing w:line="185" w:lineRule="exact"/>
              <w:ind w:left="97" w:right="15"/>
              <w:jc w:val="center"/>
              <w:rPr>
                <w:sz w:val="18"/>
              </w:rPr>
            </w:pPr>
            <w:r>
              <w:rPr>
                <w:spacing w:val="-2"/>
                <w:sz w:val="18"/>
              </w:rPr>
              <w:t>0.160</w:t>
            </w:r>
          </w:p>
        </w:tc>
        <w:tc>
          <w:tcPr>
            <w:tcW w:w="1680" w:type="dxa"/>
          </w:tcPr>
          <w:p>
            <w:pPr>
              <w:pStyle w:val="TableParagraph"/>
              <w:spacing w:line="185" w:lineRule="exact"/>
              <w:ind w:right="502"/>
              <w:rPr>
                <w:sz w:val="18"/>
              </w:rPr>
            </w:pPr>
            <w:r>
              <w:rPr>
                <w:spacing w:val="-2"/>
                <w:sz w:val="18"/>
              </w:rPr>
              <w:t>20.00</w:t>
            </w:r>
          </w:p>
        </w:tc>
        <w:tc>
          <w:tcPr>
            <w:tcW w:w="1054" w:type="dxa"/>
          </w:tcPr>
          <w:p>
            <w:pPr>
              <w:pStyle w:val="TableParagraph"/>
              <w:spacing w:line="185" w:lineRule="exact"/>
              <w:ind w:right="-15"/>
              <w:rPr>
                <w:sz w:val="18"/>
              </w:rPr>
            </w:pPr>
            <w:r>
              <w:rPr>
                <w:spacing w:val="-2"/>
                <w:sz w:val="18"/>
              </w:rPr>
              <w:t>0.160</w:t>
            </w:r>
          </w:p>
        </w:tc>
      </w:tr>
      <w:tr>
        <w:trPr>
          <w:trHeight w:val="207" w:hRule="atLeast"/>
        </w:trPr>
        <w:tc>
          <w:tcPr>
            <w:tcW w:w="774" w:type="dxa"/>
          </w:tcPr>
          <w:p>
            <w:pPr>
              <w:pStyle w:val="TableParagraph"/>
              <w:spacing w:line="188" w:lineRule="exact"/>
              <w:ind w:left="72"/>
              <w:jc w:val="left"/>
              <w:rPr>
                <w:sz w:val="18"/>
              </w:rPr>
            </w:pPr>
            <w:r>
              <w:rPr>
                <w:sz w:val="18"/>
              </w:rPr>
              <w:t>da</w:t>
            </w:r>
            <w:r>
              <w:rPr>
                <w:spacing w:val="1"/>
                <w:sz w:val="18"/>
              </w:rPr>
              <w:t> </w:t>
            </w:r>
            <w:r>
              <w:rPr>
                <w:spacing w:val="-5"/>
                <w:sz w:val="18"/>
              </w:rPr>
              <w:t>fr.</w:t>
            </w:r>
          </w:p>
        </w:tc>
        <w:tc>
          <w:tcPr>
            <w:tcW w:w="1229" w:type="dxa"/>
          </w:tcPr>
          <w:p>
            <w:pPr>
              <w:pStyle w:val="TableParagraph"/>
              <w:spacing w:line="188" w:lineRule="exact"/>
              <w:ind w:right="295"/>
              <w:rPr>
                <w:sz w:val="18"/>
              </w:rPr>
            </w:pPr>
            <w:r>
              <w:rPr>
                <w:spacing w:val="-2"/>
                <w:sz w:val="18"/>
              </w:rPr>
              <w:t>12’600</w:t>
            </w:r>
          </w:p>
        </w:tc>
        <w:tc>
          <w:tcPr>
            <w:tcW w:w="623" w:type="dxa"/>
          </w:tcPr>
          <w:p>
            <w:pPr>
              <w:pStyle w:val="TableParagraph"/>
              <w:spacing w:line="188" w:lineRule="exact"/>
              <w:ind w:right="13"/>
              <w:rPr>
                <w:sz w:val="18"/>
              </w:rPr>
            </w:pPr>
            <w:r>
              <w:rPr>
                <w:sz w:val="18"/>
              </w:rPr>
              <w:t>a</w:t>
            </w:r>
            <w:r>
              <w:rPr>
                <w:spacing w:val="1"/>
                <w:sz w:val="18"/>
              </w:rPr>
              <w:t> </w:t>
            </w:r>
            <w:r>
              <w:rPr>
                <w:spacing w:val="-5"/>
                <w:sz w:val="18"/>
              </w:rPr>
              <w:t>fr.</w:t>
            </w:r>
          </w:p>
        </w:tc>
        <w:tc>
          <w:tcPr>
            <w:tcW w:w="1580" w:type="dxa"/>
          </w:tcPr>
          <w:p>
            <w:pPr>
              <w:pStyle w:val="TableParagraph"/>
              <w:spacing w:line="188" w:lineRule="exact"/>
              <w:ind w:right="362"/>
              <w:rPr>
                <w:sz w:val="18"/>
              </w:rPr>
            </w:pPr>
            <w:r>
              <w:rPr>
                <w:spacing w:val="-2"/>
                <w:sz w:val="18"/>
              </w:rPr>
              <w:t>17’400</w:t>
            </w:r>
          </w:p>
        </w:tc>
        <w:tc>
          <w:tcPr>
            <w:tcW w:w="1297" w:type="dxa"/>
          </w:tcPr>
          <w:p>
            <w:pPr>
              <w:pStyle w:val="TableParagraph"/>
              <w:spacing w:line="188" w:lineRule="exact"/>
              <w:ind w:left="97" w:right="15"/>
              <w:jc w:val="center"/>
              <w:rPr>
                <w:sz w:val="18"/>
              </w:rPr>
            </w:pPr>
            <w:r>
              <w:rPr>
                <w:spacing w:val="-2"/>
                <w:sz w:val="18"/>
              </w:rPr>
              <w:t>5.232</w:t>
            </w:r>
          </w:p>
        </w:tc>
        <w:tc>
          <w:tcPr>
            <w:tcW w:w="1680" w:type="dxa"/>
          </w:tcPr>
          <w:p>
            <w:pPr>
              <w:pStyle w:val="TableParagraph"/>
              <w:spacing w:line="188" w:lineRule="exact"/>
              <w:ind w:right="502"/>
              <w:rPr>
                <w:sz w:val="18"/>
              </w:rPr>
            </w:pPr>
            <w:r>
              <w:rPr>
                <w:spacing w:val="-2"/>
                <w:sz w:val="18"/>
              </w:rPr>
              <w:t>276.40</w:t>
            </w:r>
          </w:p>
        </w:tc>
        <w:tc>
          <w:tcPr>
            <w:tcW w:w="1054" w:type="dxa"/>
          </w:tcPr>
          <w:p>
            <w:pPr>
              <w:pStyle w:val="TableParagraph"/>
              <w:spacing w:line="188" w:lineRule="exact"/>
              <w:ind w:right="-15"/>
              <w:rPr>
                <w:sz w:val="18"/>
              </w:rPr>
            </w:pPr>
            <w:r>
              <w:rPr>
                <w:spacing w:val="-2"/>
                <w:sz w:val="18"/>
              </w:rPr>
              <w:t>1.588</w:t>
            </w:r>
          </w:p>
        </w:tc>
      </w:tr>
      <w:tr>
        <w:trPr>
          <w:trHeight w:val="206" w:hRule="atLeast"/>
        </w:trPr>
        <w:tc>
          <w:tcPr>
            <w:tcW w:w="774" w:type="dxa"/>
          </w:tcPr>
          <w:p>
            <w:pPr>
              <w:pStyle w:val="TableParagraph"/>
              <w:ind w:left="72"/>
              <w:jc w:val="left"/>
              <w:rPr>
                <w:sz w:val="18"/>
              </w:rPr>
            </w:pPr>
            <w:r>
              <w:rPr>
                <w:sz w:val="18"/>
              </w:rPr>
              <w:t>da</w:t>
            </w:r>
            <w:r>
              <w:rPr>
                <w:spacing w:val="1"/>
                <w:sz w:val="18"/>
              </w:rPr>
              <w:t> </w:t>
            </w:r>
            <w:r>
              <w:rPr>
                <w:spacing w:val="-5"/>
                <w:sz w:val="18"/>
              </w:rPr>
              <w:t>fr.</w:t>
            </w:r>
          </w:p>
        </w:tc>
        <w:tc>
          <w:tcPr>
            <w:tcW w:w="1229" w:type="dxa"/>
          </w:tcPr>
          <w:p>
            <w:pPr>
              <w:pStyle w:val="TableParagraph"/>
              <w:ind w:right="295"/>
              <w:rPr>
                <w:sz w:val="18"/>
              </w:rPr>
            </w:pPr>
            <w:r>
              <w:rPr>
                <w:spacing w:val="-2"/>
                <w:sz w:val="18"/>
              </w:rPr>
              <w:t>17’500</w:t>
            </w:r>
          </w:p>
        </w:tc>
        <w:tc>
          <w:tcPr>
            <w:tcW w:w="623" w:type="dxa"/>
          </w:tcPr>
          <w:p>
            <w:pPr>
              <w:pStyle w:val="TableParagraph"/>
              <w:ind w:right="13"/>
              <w:rPr>
                <w:sz w:val="18"/>
              </w:rPr>
            </w:pPr>
            <w:r>
              <w:rPr>
                <w:sz w:val="18"/>
              </w:rPr>
              <w:t>a</w:t>
            </w:r>
            <w:r>
              <w:rPr>
                <w:spacing w:val="1"/>
                <w:sz w:val="18"/>
              </w:rPr>
              <w:t> </w:t>
            </w:r>
            <w:r>
              <w:rPr>
                <w:spacing w:val="-5"/>
                <w:sz w:val="18"/>
              </w:rPr>
              <w:t>fr.</w:t>
            </w:r>
          </w:p>
        </w:tc>
        <w:tc>
          <w:tcPr>
            <w:tcW w:w="1580" w:type="dxa"/>
          </w:tcPr>
          <w:p>
            <w:pPr>
              <w:pStyle w:val="TableParagraph"/>
              <w:ind w:right="362"/>
              <w:rPr>
                <w:sz w:val="18"/>
              </w:rPr>
            </w:pPr>
            <w:r>
              <w:rPr>
                <w:spacing w:val="-2"/>
                <w:sz w:val="18"/>
              </w:rPr>
              <w:t>20’800</w:t>
            </w:r>
          </w:p>
        </w:tc>
        <w:tc>
          <w:tcPr>
            <w:tcW w:w="1297" w:type="dxa"/>
          </w:tcPr>
          <w:p>
            <w:pPr>
              <w:pStyle w:val="TableParagraph"/>
              <w:ind w:left="97" w:right="15"/>
              <w:jc w:val="center"/>
              <w:rPr>
                <w:sz w:val="18"/>
              </w:rPr>
            </w:pPr>
            <w:r>
              <w:rPr>
                <w:spacing w:val="-2"/>
                <w:sz w:val="18"/>
              </w:rPr>
              <w:t>5.949</w:t>
            </w:r>
          </w:p>
        </w:tc>
        <w:tc>
          <w:tcPr>
            <w:tcW w:w="1680" w:type="dxa"/>
          </w:tcPr>
          <w:p>
            <w:pPr>
              <w:pStyle w:val="TableParagraph"/>
              <w:ind w:right="502"/>
              <w:rPr>
                <w:sz w:val="18"/>
              </w:rPr>
            </w:pPr>
            <w:r>
              <w:rPr>
                <w:spacing w:val="-2"/>
                <w:sz w:val="18"/>
              </w:rPr>
              <w:t>478.65</w:t>
            </w:r>
          </w:p>
        </w:tc>
        <w:tc>
          <w:tcPr>
            <w:tcW w:w="1054" w:type="dxa"/>
          </w:tcPr>
          <w:p>
            <w:pPr>
              <w:pStyle w:val="TableParagraph"/>
              <w:ind w:right="-15"/>
              <w:rPr>
                <w:sz w:val="18"/>
              </w:rPr>
            </w:pPr>
            <w:r>
              <w:rPr>
                <w:spacing w:val="-2"/>
                <w:sz w:val="18"/>
              </w:rPr>
              <w:t>2.301</w:t>
            </w:r>
          </w:p>
        </w:tc>
      </w:tr>
      <w:tr>
        <w:trPr>
          <w:trHeight w:val="206" w:hRule="atLeast"/>
        </w:trPr>
        <w:tc>
          <w:tcPr>
            <w:tcW w:w="774" w:type="dxa"/>
          </w:tcPr>
          <w:p>
            <w:pPr>
              <w:pStyle w:val="TableParagraph"/>
              <w:ind w:left="72"/>
              <w:jc w:val="left"/>
              <w:rPr>
                <w:sz w:val="18"/>
              </w:rPr>
            </w:pPr>
            <w:r>
              <w:rPr>
                <w:sz w:val="18"/>
              </w:rPr>
              <w:t>da</w:t>
            </w:r>
            <w:r>
              <w:rPr>
                <w:spacing w:val="1"/>
                <w:sz w:val="18"/>
              </w:rPr>
              <w:t> </w:t>
            </w:r>
            <w:r>
              <w:rPr>
                <w:spacing w:val="-5"/>
                <w:sz w:val="18"/>
              </w:rPr>
              <w:t>fr.</w:t>
            </w:r>
          </w:p>
        </w:tc>
        <w:tc>
          <w:tcPr>
            <w:tcW w:w="1229" w:type="dxa"/>
          </w:tcPr>
          <w:p>
            <w:pPr>
              <w:pStyle w:val="TableParagraph"/>
              <w:ind w:right="295"/>
              <w:rPr>
                <w:sz w:val="18"/>
              </w:rPr>
            </w:pPr>
            <w:r>
              <w:rPr>
                <w:spacing w:val="-2"/>
                <w:sz w:val="18"/>
              </w:rPr>
              <w:t>20’900</w:t>
            </w:r>
          </w:p>
        </w:tc>
        <w:tc>
          <w:tcPr>
            <w:tcW w:w="623" w:type="dxa"/>
          </w:tcPr>
          <w:p>
            <w:pPr>
              <w:pStyle w:val="TableParagraph"/>
              <w:ind w:right="13"/>
              <w:rPr>
                <w:sz w:val="18"/>
              </w:rPr>
            </w:pPr>
            <w:r>
              <w:rPr>
                <w:sz w:val="18"/>
              </w:rPr>
              <w:t>a</w:t>
            </w:r>
            <w:r>
              <w:rPr>
                <w:spacing w:val="1"/>
                <w:sz w:val="18"/>
              </w:rPr>
              <w:t> </w:t>
            </w:r>
            <w:r>
              <w:rPr>
                <w:spacing w:val="-5"/>
                <w:sz w:val="18"/>
              </w:rPr>
              <w:t>fr.</w:t>
            </w:r>
          </w:p>
        </w:tc>
        <w:tc>
          <w:tcPr>
            <w:tcW w:w="1580" w:type="dxa"/>
          </w:tcPr>
          <w:p>
            <w:pPr>
              <w:pStyle w:val="TableParagraph"/>
              <w:ind w:right="362"/>
              <w:rPr>
                <w:sz w:val="18"/>
              </w:rPr>
            </w:pPr>
            <w:r>
              <w:rPr>
                <w:spacing w:val="-2"/>
                <w:sz w:val="18"/>
              </w:rPr>
              <w:t>26’000</w:t>
            </w:r>
          </w:p>
        </w:tc>
        <w:tc>
          <w:tcPr>
            <w:tcW w:w="1297" w:type="dxa"/>
          </w:tcPr>
          <w:p>
            <w:pPr>
              <w:pStyle w:val="TableParagraph"/>
              <w:ind w:left="97" w:right="15"/>
              <w:jc w:val="center"/>
              <w:rPr>
                <w:sz w:val="18"/>
              </w:rPr>
            </w:pPr>
            <w:r>
              <w:rPr>
                <w:spacing w:val="-2"/>
                <w:sz w:val="18"/>
              </w:rPr>
              <w:t>3.923</w:t>
            </w:r>
          </w:p>
        </w:tc>
        <w:tc>
          <w:tcPr>
            <w:tcW w:w="1680" w:type="dxa"/>
          </w:tcPr>
          <w:p>
            <w:pPr>
              <w:pStyle w:val="TableParagraph"/>
              <w:ind w:right="502"/>
              <w:rPr>
                <w:sz w:val="18"/>
              </w:rPr>
            </w:pPr>
            <w:r>
              <w:rPr>
                <w:spacing w:val="-2"/>
                <w:sz w:val="18"/>
              </w:rPr>
              <w:t>682.65</w:t>
            </w:r>
          </w:p>
        </w:tc>
        <w:tc>
          <w:tcPr>
            <w:tcW w:w="1054" w:type="dxa"/>
          </w:tcPr>
          <w:p>
            <w:pPr>
              <w:pStyle w:val="TableParagraph"/>
              <w:ind w:right="-15"/>
              <w:rPr>
                <w:sz w:val="18"/>
              </w:rPr>
            </w:pPr>
            <w:r>
              <w:rPr>
                <w:spacing w:val="-2"/>
                <w:sz w:val="18"/>
              </w:rPr>
              <w:t>2.625</w:t>
            </w:r>
          </w:p>
        </w:tc>
      </w:tr>
      <w:tr>
        <w:trPr>
          <w:trHeight w:val="207" w:hRule="atLeast"/>
        </w:trPr>
        <w:tc>
          <w:tcPr>
            <w:tcW w:w="774" w:type="dxa"/>
          </w:tcPr>
          <w:p>
            <w:pPr>
              <w:pStyle w:val="TableParagraph"/>
              <w:spacing w:line="188" w:lineRule="exact"/>
              <w:ind w:left="72"/>
              <w:jc w:val="left"/>
              <w:rPr>
                <w:sz w:val="18"/>
              </w:rPr>
            </w:pPr>
            <w:r>
              <w:rPr>
                <w:sz w:val="18"/>
              </w:rPr>
              <w:t>da</w:t>
            </w:r>
            <w:r>
              <w:rPr>
                <w:spacing w:val="1"/>
                <w:sz w:val="18"/>
              </w:rPr>
              <w:t> </w:t>
            </w:r>
            <w:r>
              <w:rPr>
                <w:spacing w:val="-5"/>
                <w:sz w:val="18"/>
              </w:rPr>
              <w:t>fr.</w:t>
            </w:r>
          </w:p>
        </w:tc>
        <w:tc>
          <w:tcPr>
            <w:tcW w:w="1229" w:type="dxa"/>
          </w:tcPr>
          <w:p>
            <w:pPr>
              <w:pStyle w:val="TableParagraph"/>
              <w:spacing w:line="188" w:lineRule="exact"/>
              <w:ind w:right="295"/>
              <w:rPr>
                <w:sz w:val="18"/>
              </w:rPr>
            </w:pPr>
            <w:r>
              <w:rPr>
                <w:spacing w:val="-2"/>
                <w:sz w:val="18"/>
              </w:rPr>
              <w:t>26’100</w:t>
            </w:r>
          </w:p>
        </w:tc>
        <w:tc>
          <w:tcPr>
            <w:tcW w:w="623" w:type="dxa"/>
          </w:tcPr>
          <w:p>
            <w:pPr>
              <w:pStyle w:val="TableParagraph"/>
              <w:spacing w:line="188" w:lineRule="exact"/>
              <w:ind w:right="13"/>
              <w:rPr>
                <w:sz w:val="18"/>
              </w:rPr>
            </w:pPr>
            <w:r>
              <w:rPr>
                <w:sz w:val="18"/>
              </w:rPr>
              <w:t>a</w:t>
            </w:r>
            <w:r>
              <w:rPr>
                <w:spacing w:val="1"/>
                <w:sz w:val="18"/>
              </w:rPr>
              <w:t> </w:t>
            </w:r>
            <w:r>
              <w:rPr>
                <w:spacing w:val="-5"/>
                <w:sz w:val="18"/>
              </w:rPr>
              <w:t>fr.</w:t>
            </w:r>
          </w:p>
        </w:tc>
        <w:tc>
          <w:tcPr>
            <w:tcW w:w="1580" w:type="dxa"/>
          </w:tcPr>
          <w:p>
            <w:pPr>
              <w:pStyle w:val="TableParagraph"/>
              <w:spacing w:line="188" w:lineRule="exact"/>
              <w:ind w:right="362"/>
              <w:rPr>
                <w:sz w:val="18"/>
              </w:rPr>
            </w:pPr>
            <w:r>
              <w:rPr>
                <w:spacing w:val="-2"/>
                <w:sz w:val="18"/>
              </w:rPr>
              <w:t>30’100</w:t>
            </w:r>
          </w:p>
        </w:tc>
        <w:tc>
          <w:tcPr>
            <w:tcW w:w="1297" w:type="dxa"/>
          </w:tcPr>
          <w:p>
            <w:pPr>
              <w:pStyle w:val="TableParagraph"/>
              <w:spacing w:line="188" w:lineRule="exact"/>
              <w:ind w:left="97" w:right="15"/>
              <w:jc w:val="center"/>
              <w:rPr>
                <w:sz w:val="18"/>
              </w:rPr>
            </w:pPr>
            <w:r>
              <w:rPr>
                <w:spacing w:val="-2"/>
                <w:sz w:val="18"/>
              </w:rPr>
              <w:t>7.499</w:t>
            </w:r>
          </w:p>
        </w:tc>
        <w:tc>
          <w:tcPr>
            <w:tcW w:w="1680" w:type="dxa"/>
          </w:tcPr>
          <w:p>
            <w:pPr>
              <w:pStyle w:val="TableParagraph"/>
              <w:spacing w:line="188" w:lineRule="exact"/>
              <w:ind w:right="502"/>
              <w:rPr>
                <w:sz w:val="18"/>
              </w:rPr>
            </w:pPr>
            <w:r>
              <w:rPr>
                <w:spacing w:val="-2"/>
                <w:sz w:val="18"/>
              </w:rPr>
              <w:t>990.10</w:t>
            </w:r>
          </w:p>
        </w:tc>
        <w:tc>
          <w:tcPr>
            <w:tcW w:w="1054" w:type="dxa"/>
          </w:tcPr>
          <w:p>
            <w:pPr>
              <w:pStyle w:val="TableParagraph"/>
              <w:spacing w:line="188" w:lineRule="exact"/>
              <w:ind w:right="-15"/>
              <w:rPr>
                <w:sz w:val="18"/>
              </w:rPr>
            </w:pPr>
            <w:r>
              <w:rPr>
                <w:spacing w:val="-2"/>
                <w:sz w:val="18"/>
              </w:rPr>
              <w:t>3.289</w:t>
            </w:r>
          </w:p>
        </w:tc>
      </w:tr>
      <w:tr>
        <w:trPr>
          <w:trHeight w:val="207" w:hRule="atLeast"/>
        </w:trPr>
        <w:tc>
          <w:tcPr>
            <w:tcW w:w="774" w:type="dxa"/>
          </w:tcPr>
          <w:p>
            <w:pPr>
              <w:pStyle w:val="TableParagraph"/>
              <w:spacing w:line="188" w:lineRule="exact"/>
              <w:ind w:left="72"/>
              <w:jc w:val="left"/>
              <w:rPr>
                <w:sz w:val="18"/>
              </w:rPr>
            </w:pPr>
            <w:r>
              <w:rPr>
                <w:sz w:val="18"/>
              </w:rPr>
              <w:t>da</w:t>
            </w:r>
            <w:r>
              <w:rPr>
                <w:spacing w:val="1"/>
                <w:sz w:val="18"/>
              </w:rPr>
              <w:t> </w:t>
            </w:r>
            <w:r>
              <w:rPr>
                <w:spacing w:val="-5"/>
                <w:sz w:val="18"/>
              </w:rPr>
              <w:t>fr.</w:t>
            </w:r>
          </w:p>
        </w:tc>
        <w:tc>
          <w:tcPr>
            <w:tcW w:w="1229" w:type="dxa"/>
          </w:tcPr>
          <w:p>
            <w:pPr>
              <w:pStyle w:val="TableParagraph"/>
              <w:spacing w:line="188" w:lineRule="exact"/>
              <w:ind w:right="295"/>
              <w:rPr>
                <w:sz w:val="18"/>
              </w:rPr>
            </w:pPr>
            <w:r>
              <w:rPr>
                <w:spacing w:val="-2"/>
                <w:sz w:val="18"/>
              </w:rPr>
              <w:t>30’200</w:t>
            </w:r>
          </w:p>
        </w:tc>
        <w:tc>
          <w:tcPr>
            <w:tcW w:w="623" w:type="dxa"/>
          </w:tcPr>
          <w:p>
            <w:pPr>
              <w:pStyle w:val="TableParagraph"/>
              <w:spacing w:line="188" w:lineRule="exact"/>
              <w:ind w:right="13"/>
              <w:rPr>
                <w:sz w:val="18"/>
              </w:rPr>
            </w:pPr>
            <w:r>
              <w:rPr>
                <w:sz w:val="18"/>
              </w:rPr>
              <w:t>a</w:t>
            </w:r>
            <w:r>
              <w:rPr>
                <w:spacing w:val="1"/>
                <w:sz w:val="18"/>
              </w:rPr>
              <w:t> </w:t>
            </w:r>
            <w:r>
              <w:rPr>
                <w:spacing w:val="-5"/>
                <w:sz w:val="18"/>
              </w:rPr>
              <w:t>fr.</w:t>
            </w:r>
          </w:p>
        </w:tc>
        <w:tc>
          <w:tcPr>
            <w:tcW w:w="1580" w:type="dxa"/>
          </w:tcPr>
          <w:p>
            <w:pPr>
              <w:pStyle w:val="TableParagraph"/>
              <w:spacing w:line="188" w:lineRule="exact"/>
              <w:ind w:right="362"/>
              <w:rPr>
                <w:sz w:val="18"/>
              </w:rPr>
            </w:pPr>
            <w:r>
              <w:rPr>
                <w:spacing w:val="-2"/>
                <w:sz w:val="18"/>
              </w:rPr>
              <w:t>39’900</w:t>
            </w:r>
          </w:p>
        </w:tc>
        <w:tc>
          <w:tcPr>
            <w:tcW w:w="1297" w:type="dxa"/>
          </w:tcPr>
          <w:p>
            <w:pPr>
              <w:pStyle w:val="TableParagraph"/>
              <w:spacing w:line="188" w:lineRule="exact"/>
              <w:ind w:left="97" w:right="15"/>
              <w:jc w:val="center"/>
              <w:rPr>
                <w:sz w:val="18"/>
              </w:rPr>
            </w:pPr>
            <w:r>
              <w:rPr>
                <w:spacing w:val="-2"/>
                <w:sz w:val="18"/>
              </w:rPr>
              <w:t>9.461</w:t>
            </w:r>
          </w:p>
        </w:tc>
        <w:tc>
          <w:tcPr>
            <w:tcW w:w="1680" w:type="dxa"/>
          </w:tcPr>
          <w:p>
            <w:pPr>
              <w:pStyle w:val="TableParagraph"/>
              <w:spacing w:line="188" w:lineRule="exact"/>
              <w:ind w:right="502"/>
              <w:rPr>
                <w:sz w:val="18"/>
              </w:rPr>
            </w:pPr>
            <w:r>
              <w:rPr>
                <w:spacing w:val="-2"/>
                <w:sz w:val="18"/>
              </w:rPr>
              <w:t>1’917.25</w:t>
            </w:r>
          </w:p>
        </w:tc>
        <w:tc>
          <w:tcPr>
            <w:tcW w:w="1054" w:type="dxa"/>
          </w:tcPr>
          <w:p>
            <w:pPr>
              <w:pStyle w:val="TableParagraph"/>
              <w:spacing w:line="188" w:lineRule="exact"/>
              <w:ind w:right="-15"/>
              <w:rPr>
                <w:sz w:val="18"/>
              </w:rPr>
            </w:pPr>
            <w:r>
              <w:rPr>
                <w:spacing w:val="-2"/>
                <w:sz w:val="18"/>
              </w:rPr>
              <w:t>4.805</w:t>
            </w:r>
          </w:p>
        </w:tc>
      </w:tr>
      <w:tr>
        <w:trPr>
          <w:trHeight w:val="206" w:hRule="atLeast"/>
        </w:trPr>
        <w:tc>
          <w:tcPr>
            <w:tcW w:w="774" w:type="dxa"/>
          </w:tcPr>
          <w:p>
            <w:pPr>
              <w:pStyle w:val="TableParagraph"/>
              <w:ind w:left="72"/>
              <w:jc w:val="left"/>
              <w:rPr>
                <w:sz w:val="18"/>
              </w:rPr>
            </w:pPr>
            <w:r>
              <w:rPr>
                <w:sz w:val="18"/>
              </w:rPr>
              <w:t>da</w:t>
            </w:r>
            <w:r>
              <w:rPr>
                <w:spacing w:val="1"/>
                <w:sz w:val="18"/>
              </w:rPr>
              <w:t> </w:t>
            </w:r>
            <w:r>
              <w:rPr>
                <w:spacing w:val="-5"/>
                <w:sz w:val="18"/>
              </w:rPr>
              <w:t>fr.</w:t>
            </w:r>
          </w:p>
        </w:tc>
        <w:tc>
          <w:tcPr>
            <w:tcW w:w="1229" w:type="dxa"/>
          </w:tcPr>
          <w:p>
            <w:pPr>
              <w:pStyle w:val="TableParagraph"/>
              <w:ind w:right="295"/>
              <w:rPr>
                <w:sz w:val="18"/>
              </w:rPr>
            </w:pPr>
            <w:r>
              <w:rPr>
                <w:spacing w:val="-2"/>
                <w:sz w:val="18"/>
              </w:rPr>
              <w:t>40’000</w:t>
            </w:r>
          </w:p>
        </w:tc>
        <w:tc>
          <w:tcPr>
            <w:tcW w:w="623" w:type="dxa"/>
          </w:tcPr>
          <w:p>
            <w:pPr>
              <w:pStyle w:val="TableParagraph"/>
              <w:ind w:right="13"/>
              <w:rPr>
                <w:sz w:val="18"/>
              </w:rPr>
            </w:pPr>
            <w:r>
              <w:rPr>
                <w:sz w:val="18"/>
              </w:rPr>
              <w:t>a</w:t>
            </w:r>
            <w:r>
              <w:rPr>
                <w:spacing w:val="1"/>
                <w:sz w:val="18"/>
              </w:rPr>
              <w:t> </w:t>
            </w:r>
            <w:r>
              <w:rPr>
                <w:spacing w:val="-5"/>
                <w:sz w:val="18"/>
              </w:rPr>
              <w:t>fr.</w:t>
            </w:r>
          </w:p>
        </w:tc>
        <w:tc>
          <w:tcPr>
            <w:tcW w:w="1580" w:type="dxa"/>
          </w:tcPr>
          <w:p>
            <w:pPr>
              <w:pStyle w:val="TableParagraph"/>
              <w:ind w:right="362"/>
              <w:rPr>
                <w:sz w:val="18"/>
              </w:rPr>
            </w:pPr>
            <w:r>
              <w:rPr>
                <w:spacing w:val="-2"/>
                <w:sz w:val="18"/>
              </w:rPr>
              <w:t>52’700</w:t>
            </w:r>
          </w:p>
        </w:tc>
        <w:tc>
          <w:tcPr>
            <w:tcW w:w="1297" w:type="dxa"/>
          </w:tcPr>
          <w:p>
            <w:pPr>
              <w:pStyle w:val="TableParagraph"/>
              <w:ind w:left="82" w:right="97"/>
              <w:jc w:val="center"/>
              <w:rPr>
                <w:sz w:val="18"/>
              </w:rPr>
            </w:pPr>
            <w:r>
              <w:rPr>
                <w:spacing w:val="-2"/>
                <w:sz w:val="18"/>
              </w:rPr>
              <w:t>10.377</w:t>
            </w:r>
          </w:p>
        </w:tc>
        <w:tc>
          <w:tcPr>
            <w:tcW w:w="1680" w:type="dxa"/>
          </w:tcPr>
          <w:p>
            <w:pPr>
              <w:pStyle w:val="TableParagraph"/>
              <w:ind w:right="502"/>
              <w:rPr>
                <w:sz w:val="18"/>
              </w:rPr>
            </w:pPr>
            <w:r>
              <w:rPr>
                <w:spacing w:val="-2"/>
                <w:sz w:val="18"/>
              </w:rPr>
              <w:t>3’245.50</w:t>
            </w:r>
          </w:p>
        </w:tc>
        <w:tc>
          <w:tcPr>
            <w:tcW w:w="1054" w:type="dxa"/>
          </w:tcPr>
          <w:p>
            <w:pPr>
              <w:pStyle w:val="TableParagraph"/>
              <w:ind w:right="-15"/>
              <w:rPr>
                <w:sz w:val="18"/>
              </w:rPr>
            </w:pPr>
            <w:r>
              <w:rPr>
                <w:spacing w:val="-2"/>
                <w:sz w:val="18"/>
              </w:rPr>
              <w:t>6.158</w:t>
            </w:r>
          </w:p>
        </w:tc>
      </w:tr>
      <w:tr>
        <w:trPr>
          <w:trHeight w:val="206" w:hRule="atLeast"/>
        </w:trPr>
        <w:tc>
          <w:tcPr>
            <w:tcW w:w="774" w:type="dxa"/>
          </w:tcPr>
          <w:p>
            <w:pPr>
              <w:pStyle w:val="TableParagraph"/>
              <w:ind w:left="72"/>
              <w:jc w:val="left"/>
              <w:rPr>
                <w:sz w:val="18"/>
              </w:rPr>
            </w:pPr>
            <w:r>
              <w:rPr>
                <w:sz w:val="18"/>
              </w:rPr>
              <w:t>da</w:t>
            </w:r>
            <w:r>
              <w:rPr>
                <w:spacing w:val="1"/>
                <w:sz w:val="18"/>
              </w:rPr>
              <w:t> </w:t>
            </w:r>
            <w:r>
              <w:rPr>
                <w:spacing w:val="-5"/>
                <w:sz w:val="18"/>
              </w:rPr>
              <w:t>fr.</w:t>
            </w:r>
          </w:p>
        </w:tc>
        <w:tc>
          <w:tcPr>
            <w:tcW w:w="1229" w:type="dxa"/>
          </w:tcPr>
          <w:p>
            <w:pPr>
              <w:pStyle w:val="TableParagraph"/>
              <w:ind w:right="295"/>
              <w:rPr>
                <w:sz w:val="18"/>
              </w:rPr>
            </w:pPr>
            <w:r>
              <w:rPr>
                <w:spacing w:val="-2"/>
                <w:sz w:val="18"/>
              </w:rPr>
              <w:t>52’800</w:t>
            </w:r>
          </w:p>
        </w:tc>
        <w:tc>
          <w:tcPr>
            <w:tcW w:w="623" w:type="dxa"/>
          </w:tcPr>
          <w:p>
            <w:pPr>
              <w:pStyle w:val="TableParagraph"/>
              <w:ind w:right="13"/>
              <w:rPr>
                <w:sz w:val="18"/>
              </w:rPr>
            </w:pPr>
            <w:r>
              <w:rPr>
                <w:sz w:val="18"/>
              </w:rPr>
              <w:t>a</w:t>
            </w:r>
            <w:r>
              <w:rPr>
                <w:spacing w:val="1"/>
                <w:sz w:val="18"/>
              </w:rPr>
              <w:t> </w:t>
            </w:r>
            <w:r>
              <w:rPr>
                <w:spacing w:val="-5"/>
                <w:sz w:val="18"/>
              </w:rPr>
              <w:t>fr.</w:t>
            </w:r>
          </w:p>
        </w:tc>
        <w:tc>
          <w:tcPr>
            <w:tcW w:w="1580" w:type="dxa"/>
          </w:tcPr>
          <w:p>
            <w:pPr>
              <w:pStyle w:val="TableParagraph"/>
              <w:ind w:right="362"/>
              <w:rPr>
                <w:sz w:val="18"/>
              </w:rPr>
            </w:pPr>
            <w:r>
              <w:rPr>
                <w:spacing w:val="-2"/>
                <w:sz w:val="18"/>
              </w:rPr>
              <w:t>58’100</w:t>
            </w:r>
          </w:p>
        </w:tc>
        <w:tc>
          <w:tcPr>
            <w:tcW w:w="1297" w:type="dxa"/>
          </w:tcPr>
          <w:p>
            <w:pPr>
              <w:pStyle w:val="TableParagraph"/>
              <w:ind w:left="82" w:right="97"/>
              <w:jc w:val="center"/>
              <w:rPr>
                <w:sz w:val="18"/>
              </w:rPr>
            </w:pPr>
            <w:r>
              <w:rPr>
                <w:spacing w:val="-2"/>
                <w:sz w:val="18"/>
              </w:rPr>
              <w:t>10.988</w:t>
            </w:r>
          </w:p>
        </w:tc>
        <w:tc>
          <w:tcPr>
            <w:tcW w:w="1680" w:type="dxa"/>
          </w:tcPr>
          <w:p>
            <w:pPr>
              <w:pStyle w:val="TableParagraph"/>
              <w:ind w:right="502"/>
              <w:rPr>
                <w:sz w:val="18"/>
              </w:rPr>
            </w:pPr>
            <w:r>
              <w:rPr>
                <w:spacing w:val="-2"/>
                <w:sz w:val="18"/>
              </w:rPr>
              <w:t>3’838.85</w:t>
            </w:r>
          </w:p>
        </w:tc>
        <w:tc>
          <w:tcPr>
            <w:tcW w:w="1054" w:type="dxa"/>
          </w:tcPr>
          <w:p>
            <w:pPr>
              <w:pStyle w:val="TableParagraph"/>
              <w:ind w:right="-15"/>
              <w:rPr>
                <w:sz w:val="18"/>
              </w:rPr>
            </w:pPr>
            <w:r>
              <w:rPr>
                <w:spacing w:val="-2"/>
                <w:sz w:val="18"/>
              </w:rPr>
              <w:t>6.607</w:t>
            </w:r>
          </w:p>
        </w:tc>
      </w:tr>
      <w:tr>
        <w:trPr>
          <w:trHeight w:val="207" w:hRule="atLeast"/>
        </w:trPr>
        <w:tc>
          <w:tcPr>
            <w:tcW w:w="774" w:type="dxa"/>
          </w:tcPr>
          <w:p>
            <w:pPr>
              <w:pStyle w:val="TableParagraph"/>
              <w:spacing w:line="188" w:lineRule="exact"/>
              <w:ind w:left="72"/>
              <w:jc w:val="left"/>
              <w:rPr>
                <w:sz w:val="18"/>
              </w:rPr>
            </w:pPr>
            <w:r>
              <w:rPr>
                <w:sz w:val="18"/>
              </w:rPr>
              <w:t>da</w:t>
            </w:r>
            <w:r>
              <w:rPr>
                <w:spacing w:val="1"/>
                <w:sz w:val="18"/>
              </w:rPr>
              <w:t> </w:t>
            </w:r>
            <w:r>
              <w:rPr>
                <w:spacing w:val="-5"/>
                <w:sz w:val="18"/>
              </w:rPr>
              <w:t>fr.</w:t>
            </w:r>
          </w:p>
        </w:tc>
        <w:tc>
          <w:tcPr>
            <w:tcW w:w="1229" w:type="dxa"/>
          </w:tcPr>
          <w:p>
            <w:pPr>
              <w:pStyle w:val="TableParagraph"/>
              <w:spacing w:line="188" w:lineRule="exact"/>
              <w:ind w:right="295"/>
              <w:rPr>
                <w:sz w:val="18"/>
              </w:rPr>
            </w:pPr>
            <w:r>
              <w:rPr>
                <w:spacing w:val="-2"/>
                <w:sz w:val="18"/>
              </w:rPr>
              <w:t>58’200</w:t>
            </w:r>
          </w:p>
        </w:tc>
        <w:tc>
          <w:tcPr>
            <w:tcW w:w="623" w:type="dxa"/>
          </w:tcPr>
          <w:p>
            <w:pPr>
              <w:pStyle w:val="TableParagraph"/>
              <w:spacing w:line="188" w:lineRule="exact"/>
              <w:ind w:right="13"/>
              <w:rPr>
                <w:sz w:val="18"/>
              </w:rPr>
            </w:pPr>
            <w:r>
              <w:rPr>
                <w:sz w:val="18"/>
              </w:rPr>
              <w:t>a</w:t>
            </w:r>
            <w:r>
              <w:rPr>
                <w:spacing w:val="1"/>
                <w:sz w:val="18"/>
              </w:rPr>
              <w:t> </w:t>
            </w:r>
            <w:r>
              <w:rPr>
                <w:spacing w:val="-5"/>
                <w:sz w:val="18"/>
              </w:rPr>
              <w:t>fr.</w:t>
            </w:r>
          </w:p>
        </w:tc>
        <w:tc>
          <w:tcPr>
            <w:tcW w:w="1580" w:type="dxa"/>
          </w:tcPr>
          <w:p>
            <w:pPr>
              <w:pStyle w:val="TableParagraph"/>
              <w:spacing w:line="188" w:lineRule="exact"/>
              <w:ind w:right="362"/>
              <w:rPr>
                <w:sz w:val="18"/>
              </w:rPr>
            </w:pPr>
            <w:r>
              <w:rPr>
                <w:spacing w:val="-2"/>
                <w:sz w:val="18"/>
              </w:rPr>
              <w:t>73’000</w:t>
            </w:r>
          </w:p>
        </w:tc>
        <w:tc>
          <w:tcPr>
            <w:tcW w:w="1297" w:type="dxa"/>
          </w:tcPr>
          <w:p>
            <w:pPr>
              <w:pStyle w:val="TableParagraph"/>
              <w:spacing w:line="188" w:lineRule="exact"/>
              <w:ind w:left="82" w:right="97"/>
              <w:jc w:val="center"/>
              <w:rPr>
                <w:sz w:val="18"/>
              </w:rPr>
            </w:pPr>
            <w:r>
              <w:rPr>
                <w:spacing w:val="-2"/>
                <w:sz w:val="18"/>
              </w:rPr>
              <w:t>11.800</w:t>
            </w:r>
          </w:p>
        </w:tc>
        <w:tc>
          <w:tcPr>
            <w:tcW w:w="1680" w:type="dxa"/>
          </w:tcPr>
          <w:p>
            <w:pPr>
              <w:pStyle w:val="TableParagraph"/>
              <w:spacing w:line="188" w:lineRule="exact"/>
              <w:ind w:right="502"/>
              <w:rPr>
                <w:sz w:val="18"/>
              </w:rPr>
            </w:pPr>
            <w:r>
              <w:rPr>
                <w:spacing w:val="-2"/>
                <w:sz w:val="18"/>
              </w:rPr>
              <w:t>5’597.05</w:t>
            </w:r>
          </w:p>
        </w:tc>
        <w:tc>
          <w:tcPr>
            <w:tcW w:w="1054" w:type="dxa"/>
          </w:tcPr>
          <w:p>
            <w:pPr>
              <w:pStyle w:val="TableParagraph"/>
              <w:spacing w:line="188" w:lineRule="exact"/>
              <w:ind w:right="-15"/>
              <w:rPr>
                <w:sz w:val="18"/>
              </w:rPr>
            </w:pPr>
            <w:r>
              <w:rPr>
                <w:spacing w:val="-2"/>
                <w:sz w:val="18"/>
              </w:rPr>
              <w:t>7.667</w:t>
            </w:r>
          </w:p>
        </w:tc>
      </w:tr>
      <w:tr>
        <w:trPr>
          <w:trHeight w:val="207" w:hRule="atLeast"/>
        </w:trPr>
        <w:tc>
          <w:tcPr>
            <w:tcW w:w="774" w:type="dxa"/>
          </w:tcPr>
          <w:p>
            <w:pPr>
              <w:pStyle w:val="TableParagraph"/>
              <w:spacing w:line="188" w:lineRule="exact"/>
              <w:ind w:left="72"/>
              <w:jc w:val="left"/>
              <w:rPr>
                <w:sz w:val="18"/>
              </w:rPr>
            </w:pPr>
            <w:r>
              <w:rPr>
                <w:sz w:val="18"/>
              </w:rPr>
              <w:t>da</w:t>
            </w:r>
            <w:r>
              <w:rPr>
                <w:spacing w:val="1"/>
                <w:sz w:val="18"/>
              </w:rPr>
              <w:t> </w:t>
            </w:r>
            <w:r>
              <w:rPr>
                <w:spacing w:val="-5"/>
                <w:sz w:val="18"/>
              </w:rPr>
              <w:t>fr.</w:t>
            </w:r>
          </w:p>
        </w:tc>
        <w:tc>
          <w:tcPr>
            <w:tcW w:w="1229" w:type="dxa"/>
          </w:tcPr>
          <w:p>
            <w:pPr>
              <w:pStyle w:val="TableParagraph"/>
              <w:spacing w:line="188" w:lineRule="exact"/>
              <w:ind w:right="295"/>
              <w:rPr>
                <w:sz w:val="18"/>
              </w:rPr>
            </w:pPr>
            <w:r>
              <w:rPr>
                <w:spacing w:val="-2"/>
                <w:sz w:val="18"/>
              </w:rPr>
              <w:t>73’100</w:t>
            </w:r>
          </w:p>
        </w:tc>
        <w:tc>
          <w:tcPr>
            <w:tcW w:w="623" w:type="dxa"/>
          </w:tcPr>
          <w:p>
            <w:pPr>
              <w:pStyle w:val="TableParagraph"/>
              <w:spacing w:line="188" w:lineRule="exact"/>
              <w:ind w:right="13"/>
              <w:rPr>
                <w:sz w:val="18"/>
              </w:rPr>
            </w:pPr>
            <w:r>
              <w:rPr>
                <w:sz w:val="18"/>
              </w:rPr>
              <w:t>a</w:t>
            </w:r>
            <w:r>
              <w:rPr>
                <w:spacing w:val="1"/>
                <w:sz w:val="18"/>
              </w:rPr>
              <w:t> </w:t>
            </w:r>
            <w:r>
              <w:rPr>
                <w:spacing w:val="-5"/>
                <w:sz w:val="18"/>
              </w:rPr>
              <w:t>fr.</w:t>
            </w:r>
          </w:p>
        </w:tc>
        <w:tc>
          <w:tcPr>
            <w:tcW w:w="1580" w:type="dxa"/>
          </w:tcPr>
          <w:p>
            <w:pPr>
              <w:pStyle w:val="TableParagraph"/>
              <w:spacing w:line="188" w:lineRule="exact"/>
              <w:ind w:right="362"/>
              <w:rPr>
                <w:sz w:val="18"/>
              </w:rPr>
            </w:pPr>
            <w:r>
              <w:rPr>
                <w:spacing w:val="-2"/>
                <w:sz w:val="18"/>
              </w:rPr>
              <w:t>91’400</w:t>
            </w:r>
          </w:p>
        </w:tc>
        <w:tc>
          <w:tcPr>
            <w:tcW w:w="1297" w:type="dxa"/>
          </w:tcPr>
          <w:p>
            <w:pPr>
              <w:pStyle w:val="TableParagraph"/>
              <w:spacing w:line="188" w:lineRule="exact"/>
              <w:ind w:left="82" w:right="97"/>
              <w:jc w:val="center"/>
              <w:rPr>
                <w:sz w:val="18"/>
              </w:rPr>
            </w:pPr>
            <w:r>
              <w:rPr>
                <w:spacing w:val="-2"/>
                <w:sz w:val="18"/>
              </w:rPr>
              <w:t>11.597</w:t>
            </w:r>
          </w:p>
        </w:tc>
        <w:tc>
          <w:tcPr>
            <w:tcW w:w="1680" w:type="dxa"/>
          </w:tcPr>
          <w:p>
            <w:pPr>
              <w:pStyle w:val="TableParagraph"/>
              <w:spacing w:line="188" w:lineRule="exact"/>
              <w:ind w:right="502"/>
              <w:rPr>
                <w:sz w:val="18"/>
              </w:rPr>
            </w:pPr>
            <w:r>
              <w:rPr>
                <w:spacing w:val="-2"/>
                <w:sz w:val="18"/>
              </w:rPr>
              <w:t>7’730.95</w:t>
            </w:r>
          </w:p>
        </w:tc>
        <w:tc>
          <w:tcPr>
            <w:tcW w:w="1054" w:type="dxa"/>
          </w:tcPr>
          <w:p>
            <w:pPr>
              <w:pStyle w:val="TableParagraph"/>
              <w:spacing w:line="188" w:lineRule="exact"/>
              <w:ind w:right="-15"/>
              <w:rPr>
                <w:sz w:val="18"/>
              </w:rPr>
            </w:pPr>
            <w:r>
              <w:rPr>
                <w:spacing w:val="-2"/>
                <w:sz w:val="18"/>
              </w:rPr>
              <w:t>8.458</w:t>
            </w:r>
          </w:p>
        </w:tc>
      </w:tr>
      <w:tr>
        <w:trPr>
          <w:trHeight w:val="206" w:hRule="atLeast"/>
        </w:trPr>
        <w:tc>
          <w:tcPr>
            <w:tcW w:w="774" w:type="dxa"/>
          </w:tcPr>
          <w:p>
            <w:pPr>
              <w:pStyle w:val="TableParagraph"/>
              <w:ind w:left="72"/>
              <w:jc w:val="left"/>
              <w:rPr>
                <w:sz w:val="18"/>
              </w:rPr>
            </w:pPr>
            <w:r>
              <w:rPr>
                <w:sz w:val="18"/>
              </w:rPr>
              <w:t>da</w:t>
            </w:r>
            <w:r>
              <w:rPr>
                <w:spacing w:val="1"/>
                <w:sz w:val="18"/>
              </w:rPr>
              <w:t> </w:t>
            </w:r>
            <w:r>
              <w:rPr>
                <w:spacing w:val="-5"/>
                <w:sz w:val="18"/>
              </w:rPr>
              <w:t>fr.</w:t>
            </w:r>
          </w:p>
        </w:tc>
        <w:tc>
          <w:tcPr>
            <w:tcW w:w="1229" w:type="dxa"/>
          </w:tcPr>
          <w:p>
            <w:pPr>
              <w:pStyle w:val="TableParagraph"/>
              <w:ind w:right="295"/>
              <w:rPr>
                <w:sz w:val="18"/>
              </w:rPr>
            </w:pPr>
            <w:r>
              <w:rPr>
                <w:spacing w:val="-2"/>
                <w:sz w:val="18"/>
              </w:rPr>
              <w:t>91’500</w:t>
            </w:r>
          </w:p>
        </w:tc>
        <w:tc>
          <w:tcPr>
            <w:tcW w:w="623" w:type="dxa"/>
          </w:tcPr>
          <w:p>
            <w:pPr>
              <w:pStyle w:val="TableParagraph"/>
              <w:ind w:right="13"/>
              <w:rPr>
                <w:sz w:val="18"/>
              </w:rPr>
            </w:pPr>
            <w:r>
              <w:rPr>
                <w:sz w:val="18"/>
              </w:rPr>
              <w:t>a</w:t>
            </w:r>
            <w:r>
              <w:rPr>
                <w:spacing w:val="1"/>
                <w:sz w:val="18"/>
              </w:rPr>
              <w:t> </w:t>
            </w:r>
            <w:r>
              <w:rPr>
                <w:spacing w:val="-5"/>
                <w:sz w:val="18"/>
              </w:rPr>
              <w:t>fr.</w:t>
            </w:r>
          </w:p>
        </w:tc>
        <w:tc>
          <w:tcPr>
            <w:tcW w:w="1580" w:type="dxa"/>
          </w:tcPr>
          <w:p>
            <w:pPr>
              <w:pStyle w:val="TableParagraph"/>
              <w:ind w:right="362"/>
              <w:rPr>
                <w:sz w:val="18"/>
              </w:rPr>
            </w:pPr>
            <w:r>
              <w:rPr>
                <w:spacing w:val="-2"/>
                <w:sz w:val="18"/>
              </w:rPr>
              <w:t>113’900</w:t>
            </w:r>
          </w:p>
        </w:tc>
        <w:tc>
          <w:tcPr>
            <w:tcW w:w="1297" w:type="dxa"/>
          </w:tcPr>
          <w:p>
            <w:pPr>
              <w:pStyle w:val="TableParagraph"/>
              <w:ind w:left="82" w:right="97"/>
              <w:jc w:val="center"/>
              <w:rPr>
                <w:sz w:val="18"/>
              </w:rPr>
            </w:pPr>
            <w:r>
              <w:rPr>
                <w:spacing w:val="-2"/>
                <w:sz w:val="18"/>
              </w:rPr>
              <w:t>12.470</w:t>
            </w:r>
          </w:p>
        </w:tc>
        <w:tc>
          <w:tcPr>
            <w:tcW w:w="1680" w:type="dxa"/>
          </w:tcPr>
          <w:p>
            <w:pPr>
              <w:pStyle w:val="TableParagraph"/>
              <w:ind w:right="502"/>
              <w:rPr>
                <w:sz w:val="18"/>
              </w:rPr>
            </w:pPr>
            <w:r>
              <w:rPr>
                <w:spacing w:val="-2"/>
                <w:sz w:val="18"/>
              </w:rPr>
              <w:t>10’536.60</w:t>
            </w:r>
          </w:p>
        </w:tc>
        <w:tc>
          <w:tcPr>
            <w:tcW w:w="1054" w:type="dxa"/>
          </w:tcPr>
          <w:p>
            <w:pPr>
              <w:pStyle w:val="TableParagraph"/>
              <w:ind w:right="-15"/>
              <w:rPr>
                <w:sz w:val="18"/>
              </w:rPr>
            </w:pPr>
            <w:r>
              <w:rPr>
                <w:spacing w:val="-2"/>
                <w:sz w:val="18"/>
              </w:rPr>
              <w:t>9.250</w:t>
            </w:r>
          </w:p>
        </w:tc>
      </w:tr>
      <w:tr>
        <w:trPr>
          <w:trHeight w:val="206" w:hRule="atLeast"/>
        </w:trPr>
        <w:tc>
          <w:tcPr>
            <w:tcW w:w="774" w:type="dxa"/>
          </w:tcPr>
          <w:p>
            <w:pPr>
              <w:pStyle w:val="TableParagraph"/>
              <w:ind w:left="72"/>
              <w:jc w:val="left"/>
              <w:rPr>
                <w:sz w:val="18"/>
              </w:rPr>
            </w:pPr>
            <w:r>
              <w:rPr>
                <w:sz w:val="18"/>
              </w:rPr>
              <w:t>da</w:t>
            </w:r>
            <w:r>
              <w:rPr>
                <w:spacing w:val="1"/>
                <w:sz w:val="18"/>
              </w:rPr>
              <w:t> </w:t>
            </w:r>
            <w:r>
              <w:rPr>
                <w:spacing w:val="-5"/>
                <w:sz w:val="18"/>
              </w:rPr>
              <w:t>fr.</w:t>
            </w:r>
          </w:p>
        </w:tc>
        <w:tc>
          <w:tcPr>
            <w:tcW w:w="1229" w:type="dxa"/>
          </w:tcPr>
          <w:p>
            <w:pPr>
              <w:pStyle w:val="TableParagraph"/>
              <w:ind w:right="295"/>
              <w:rPr>
                <w:sz w:val="18"/>
              </w:rPr>
            </w:pPr>
            <w:r>
              <w:rPr>
                <w:spacing w:val="-2"/>
                <w:sz w:val="18"/>
              </w:rPr>
              <w:t>114’000</w:t>
            </w:r>
          </w:p>
        </w:tc>
        <w:tc>
          <w:tcPr>
            <w:tcW w:w="623" w:type="dxa"/>
          </w:tcPr>
          <w:p>
            <w:pPr>
              <w:pStyle w:val="TableParagraph"/>
              <w:ind w:right="13"/>
              <w:rPr>
                <w:sz w:val="18"/>
              </w:rPr>
            </w:pPr>
            <w:r>
              <w:rPr>
                <w:sz w:val="18"/>
              </w:rPr>
              <w:t>a</w:t>
            </w:r>
            <w:r>
              <w:rPr>
                <w:spacing w:val="1"/>
                <w:sz w:val="18"/>
              </w:rPr>
              <w:t> </w:t>
            </w:r>
            <w:r>
              <w:rPr>
                <w:spacing w:val="-5"/>
                <w:sz w:val="18"/>
              </w:rPr>
              <w:t>fr.</w:t>
            </w:r>
          </w:p>
        </w:tc>
        <w:tc>
          <w:tcPr>
            <w:tcW w:w="1580" w:type="dxa"/>
          </w:tcPr>
          <w:p>
            <w:pPr>
              <w:pStyle w:val="TableParagraph"/>
              <w:ind w:right="362"/>
              <w:rPr>
                <w:sz w:val="18"/>
              </w:rPr>
            </w:pPr>
            <w:r>
              <w:rPr>
                <w:spacing w:val="-2"/>
                <w:sz w:val="18"/>
              </w:rPr>
              <w:t>227’800</w:t>
            </w:r>
          </w:p>
        </w:tc>
        <w:tc>
          <w:tcPr>
            <w:tcW w:w="1297" w:type="dxa"/>
          </w:tcPr>
          <w:p>
            <w:pPr>
              <w:pStyle w:val="TableParagraph"/>
              <w:ind w:left="82" w:right="97"/>
              <w:jc w:val="center"/>
              <w:rPr>
                <w:sz w:val="18"/>
              </w:rPr>
            </w:pPr>
            <w:r>
              <w:rPr>
                <w:spacing w:val="-2"/>
                <w:sz w:val="18"/>
              </w:rPr>
              <w:t>13.080</w:t>
            </w:r>
          </w:p>
        </w:tc>
        <w:tc>
          <w:tcPr>
            <w:tcW w:w="1680" w:type="dxa"/>
          </w:tcPr>
          <w:p>
            <w:pPr>
              <w:pStyle w:val="TableParagraph"/>
              <w:ind w:right="502"/>
              <w:rPr>
                <w:sz w:val="18"/>
              </w:rPr>
            </w:pPr>
            <w:r>
              <w:rPr>
                <w:spacing w:val="-2"/>
                <w:sz w:val="18"/>
              </w:rPr>
              <w:t>25’435.00</w:t>
            </w:r>
          </w:p>
        </w:tc>
        <w:tc>
          <w:tcPr>
            <w:tcW w:w="1054" w:type="dxa"/>
          </w:tcPr>
          <w:p>
            <w:pPr>
              <w:pStyle w:val="TableParagraph"/>
              <w:ind w:right="-15"/>
              <w:rPr>
                <w:sz w:val="18"/>
              </w:rPr>
            </w:pPr>
            <w:r>
              <w:rPr>
                <w:spacing w:val="-2"/>
                <w:sz w:val="18"/>
              </w:rPr>
              <w:t>11.165</w:t>
            </w:r>
          </w:p>
        </w:tc>
      </w:tr>
      <w:tr>
        <w:trPr>
          <w:trHeight w:val="207" w:hRule="atLeast"/>
        </w:trPr>
        <w:tc>
          <w:tcPr>
            <w:tcW w:w="774" w:type="dxa"/>
          </w:tcPr>
          <w:p>
            <w:pPr>
              <w:pStyle w:val="TableParagraph"/>
              <w:spacing w:line="188" w:lineRule="exact"/>
              <w:ind w:left="72"/>
              <w:jc w:val="left"/>
              <w:rPr>
                <w:sz w:val="18"/>
              </w:rPr>
            </w:pPr>
            <w:r>
              <w:rPr>
                <w:sz w:val="18"/>
              </w:rPr>
              <w:t>da</w:t>
            </w:r>
            <w:r>
              <w:rPr>
                <w:spacing w:val="1"/>
                <w:sz w:val="18"/>
              </w:rPr>
              <w:t> </w:t>
            </w:r>
            <w:r>
              <w:rPr>
                <w:spacing w:val="-5"/>
                <w:sz w:val="18"/>
              </w:rPr>
              <w:t>fr.</w:t>
            </w:r>
          </w:p>
        </w:tc>
        <w:tc>
          <w:tcPr>
            <w:tcW w:w="1229" w:type="dxa"/>
          </w:tcPr>
          <w:p>
            <w:pPr>
              <w:pStyle w:val="TableParagraph"/>
              <w:spacing w:line="188" w:lineRule="exact"/>
              <w:ind w:right="295"/>
              <w:rPr>
                <w:sz w:val="18"/>
              </w:rPr>
            </w:pPr>
            <w:r>
              <w:rPr>
                <w:spacing w:val="-2"/>
                <w:sz w:val="18"/>
              </w:rPr>
              <w:t>227’900</w:t>
            </w:r>
          </w:p>
        </w:tc>
        <w:tc>
          <w:tcPr>
            <w:tcW w:w="623" w:type="dxa"/>
          </w:tcPr>
          <w:p>
            <w:pPr>
              <w:pStyle w:val="TableParagraph"/>
              <w:spacing w:line="188" w:lineRule="exact"/>
              <w:ind w:right="13"/>
              <w:rPr>
                <w:sz w:val="18"/>
              </w:rPr>
            </w:pPr>
            <w:r>
              <w:rPr>
                <w:sz w:val="18"/>
              </w:rPr>
              <w:t>a</w:t>
            </w:r>
            <w:r>
              <w:rPr>
                <w:spacing w:val="1"/>
                <w:sz w:val="18"/>
              </w:rPr>
              <w:t> </w:t>
            </w:r>
            <w:r>
              <w:rPr>
                <w:spacing w:val="-5"/>
                <w:sz w:val="18"/>
              </w:rPr>
              <w:t>fr.</w:t>
            </w:r>
          </w:p>
        </w:tc>
        <w:tc>
          <w:tcPr>
            <w:tcW w:w="1580" w:type="dxa"/>
          </w:tcPr>
          <w:p>
            <w:pPr>
              <w:pStyle w:val="TableParagraph"/>
              <w:spacing w:line="188" w:lineRule="exact"/>
              <w:ind w:right="362"/>
              <w:rPr>
                <w:sz w:val="18"/>
              </w:rPr>
            </w:pPr>
            <w:r>
              <w:rPr>
                <w:spacing w:val="-2"/>
                <w:sz w:val="18"/>
              </w:rPr>
              <w:t>380’600</w:t>
            </w:r>
          </w:p>
        </w:tc>
        <w:tc>
          <w:tcPr>
            <w:tcW w:w="1297" w:type="dxa"/>
          </w:tcPr>
          <w:p>
            <w:pPr>
              <w:pStyle w:val="TableParagraph"/>
              <w:spacing w:line="188" w:lineRule="exact"/>
              <w:ind w:left="82" w:right="97"/>
              <w:jc w:val="center"/>
              <w:rPr>
                <w:sz w:val="18"/>
              </w:rPr>
            </w:pPr>
            <w:r>
              <w:rPr>
                <w:spacing w:val="-2"/>
                <w:sz w:val="18"/>
              </w:rPr>
              <w:t>14.040</w:t>
            </w:r>
          </w:p>
        </w:tc>
        <w:tc>
          <w:tcPr>
            <w:tcW w:w="1680" w:type="dxa"/>
          </w:tcPr>
          <w:p>
            <w:pPr>
              <w:pStyle w:val="TableParagraph"/>
              <w:spacing w:line="188" w:lineRule="exact"/>
              <w:ind w:right="502"/>
              <w:rPr>
                <w:sz w:val="18"/>
              </w:rPr>
            </w:pPr>
            <w:r>
              <w:rPr>
                <w:spacing w:val="-2"/>
                <w:sz w:val="18"/>
              </w:rPr>
              <w:t>46’888.10</w:t>
            </w:r>
          </w:p>
        </w:tc>
        <w:tc>
          <w:tcPr>
            <w:tcW w:w="1054" w:type="dxa"/>
          </w:tcPr>
          <w:p>
            <w:pPr>
              <w:pStyle w:val="TableParagraph"/>
              <w:spacing w:line="188" w:lineRule="exact"/>
              <w:ind w:right="-15"/>
              <w:rPr>
                <w:sz w:val="18"/>
              </w:rPr>
            </w:pPr>
            <w:r>
              <w:rPr>
                <w:spacing w:val="-2"/>
                <w:sz w:val="18"/>
              </w:rPr>
              <w:t>12.319</w:t>
            </w:r>
          </w:p>
        </w:tc>
      </w:tr>
      <w:tr>
        <w:trPr>
          <w:trHeight w:val="204" w:hRule="atLeast"/>
        </w:trPr>
        <w:tc>
          <w:tcPr>
            <w:tcW w:w="774" w:type="dxa"/>
            <w:tcBorders>
              <w:bottom w:val="single" w:sz="6" w:space="0" w:color="000000"/>
            </w:tcBorders>
          </w:tcPr>
          <w:p>
            <w:pPr>
              <w:pStyle w:val="TableParagraph"/>
              <w:spacing w:line="185" w:lineRule="exact"/>
              <w:ind w:left="72"/>
              <w:jc w:val="left"/>
              <w:rPr>
                <w:sz w:val="18"/>
              </w:rPr>
            </w:pPr>
            <w:r>
              <w:rPr>
                <w:sz w:val="18"/>
              </w:rPr>
              <w:t>da</w:t>
            </w:r>
            <w:r>
              <w:rPr>
                <w:spacing w:val="1"/>
                <w:sz w:val="18"/>
              </w:rPr>
              <w:t> </w:t>
            </w:r>
            <w:r>
              <w:rPr>
                <w:spacing w:val="-5"/>
                <w:sz w:val="18"/>
              </w:rPr>
              <w:t>fr.</w:t>
            </w:r>
          </w:p>
        </w:tc>
        <w:tc>
          <w:tcPr>
            <w:tcW w:w="1229" w:type="dxa"/>
            <w:tcBorders>
              <w:bottom w:val="single" w:sz="6" w:space="0" w:color="000000"/>
            </w:tcBorders>
          </w:tcPr>
          <w:p>
            <w:pPr>
              <w:pStyle w:val="TableParagraph"/>
              <w:spacing w:line="185" w:lineRule="exact"/>
              <w:ind w:right="295"/>
              <w:rPr>
                <w:sz w:val="18"/>
              </w:rPr>
            </w:pPr>
            <w:r>
              <w:rPr>
                <w:spacing w:val="-2"/>
                <w:sz w:val="18"/>
              </w:rPr>
              <w:t>380’700</w:t>
            </w:r>
          </w:p>
        </w:tc>
        <w:tc>
          <w:tcPr>
            <w:tcW w:w="623" w:type="dxa"/>
            <w:tcBorders>
              <w:bottom w:val="single" w:sz="6" w:space="0" w:color="000000"/>
            </w:tcBorders>
          </w:tcPr>
          <w:p>
            <w:pPr>
              <w:pStyle w:val="TableParagraph"/>
              <w:spacing w:line="240" w:lineRule="auto"/>
              <w:jc w:val="left"/>
              <w:rPr>
                <w:rFonts w:ascii="Times New Roman"/>
                <w:sz w:val="14"/>
              </w:rPr>
            </w:pPr>
          </w:p>
        </w:tc>
        <w:tc>
          <w:tcPr>
            <w:tcW w:w="1580" w:type="dxa"/>
            <w:tcBorders>
              <w:bottom w:val="single" w:sz="6" w:space="0" w:color="000000"/>
            </w:tcBorders>
          </w:tcPr>
          <w:p>
            <w:pPr>
              <w:pStyle w:val="TableParagraph"/>
              <w:spacing w:line="185" w:lineRule="exact"/>
              <w:ind w:left="14"/>
              <w:jc w:val="left"/>
              <w:rPr>
                <w:sz w:val="18"/>
              </w:rPr>
            </w:pPr>
            <w:r>
              <w:rPr>
                <w:spacing w:val="-5"/>
                <w:sz w:val="18"/>
              </w:rPr>
              <w:t>in</w:t>
            </w:r>
            <w:r>
              <w:rPr>
                <w:spacing w:val="-13"/>
                <w:sz w:val="18"/>
              </w:rPr>
              <w:t> </w:t>
            </w:r>
            <w:r>
              <w:rPr>
                <w:spacing w:val="-2"/>
                <w:sz w:val="18"/>
              </w:rPr>
              <w:t>avanti</w:t>
            </w:r>
          </w:p>
        </w:tc>
        <w:tc>
          <w:tcPr>
            <w:tcW w:w="1297" w:type="dxa"/>
            <w:tcBorders>
              <w:bottom w:val="single" w:sz="6" w:space="0" w:color="000000"/>
            </w:tcBorders>
          </w:tcPr>
          <w:p>
            <w:pPr>
              <w:pStyle w:val="TableParagraph"/>
              <w:spacing w:line="185" w:lineRule="exact"/>
              <w:ind w:left="82" w:right="97"/>
              <w:jc w:val="center"/>
              <w:rPr>
                <w:sz w:val="18"/>
              </w:rPr>
            </w:pPr>
            <w:r>
              <w:rPr>
                <w:spacing w:val="-2"/>
                <w:sz w:val="18"/>
              </w:rPr>
              <w:t>14.500</w:t>
            </w:r>
          </w:p>
        </w:tc>
        <w:tc>
          <w:tcPr>
            <w:tcW w:w="1680" w:type="dxa"/>
            <w:tcBorders>
              <w:bottom w:val="single" w:sz="6" w:space="0" w:color="000000"/>
            </w:tcBorders>
          </w:tcPr>
          <w:p>
            <w:pPr>
              <w:pStyle w:val="TableParagraph"/>
              <w:spacing w:line="240" w:lineRule="auto"/>
              <w:jc w:val="left"/>
              <w:rPr>
                <w:rFonts w:ascii="Times New Roman"/>
                <w:sz w:val="14"/>
              </w:rPr>
            </w:pPr>
          </w:p>
        </w:tc>
        <w:tc>
          <w:tcPr>
            <w:tcW w:w="1054" w:type="dxa"/>
            <w:tcBorders>
              <w:bottom w:val="single" w:sz="6" w:space="0" w:color="000000"/>
            </w:tcBorders>
          </w:tcPr>
          <w:p>
            <w:pPr>
              <w:pStyle w:val="TableParagraph"/>
              <w:spacing w:line="240" w:lineRule="auto"/>
              <w:jc w:val="left"/>
              <w:rPr>
                <w:rFonts w:ascii="Times New Roman"/>
                <w:sz w:val="14"/>
              </w:rPr>
            </w:pPr>
          </w:p>
        </w:tc>
      </w:tr>
    </w:tbl>
    <w:p>
      <w:pPr>
        <w:pStyle w:val="BodyText"/>
        <w:spacing w:before="11"/>
        <w:jc w:val="both"/>
      </w:pPr>
      <w:r>
        <w:rPr/>
        <w:t>*</w:t>
      </w:r>
      <w:r>
        <w:rPr>
          <w:spacing w:val="-6"/>
        </w:rPr>
        <w:t> </w:t>
      </w:r>
      <w:r>
        <w:rPr/>
        <w:t>Aliquote</w:t>
      </w:r>
      <w:r>
        <w:rPr>
          <w:spacing w:val="-1"/>
        </w:rPr>
        <w:t> </w:t>
      </w:r>
      <w:r>
        <w:rPr/>
        <w:t>indicizzate</w:t>
      </w:r>
      <w:r>
        <w:rPr>
          <w:spacing w:val="-4"/>
        </w:rPr>
        <w:t> </w:t>
      </w:r>
      <w:r>
        <w:rPr/>
        <w:t>che</w:t>
      </w:r>
      <w:r>
        <w:rPr>
          <w:spacing w:val="-5"/>
        </w:rPr>
        <w:t> </w:t>
      </w:r>
      <w:r>
        <w:rPr/>
        <w:t>si</w:t>
      </w:r>
      <w:r>
        <w:rPr>
          <w:spacing w:val="-4"/>
        </w:rPr>
        <w:t> </w:t>
      </w:r>
      <w:r>
        <w:rPr/>
        <w:t>applicheranno</w:t>
      </w:r>
      <w:r>
        <w:rPr>
          <w:spacing w:val="-4"/>
        </w:rPr>
        <w:t> </w:t>
      </w:r>
      <w:r>
        <w:rPr/>
        <w:t>a</w:t>
      </w:r>
      <w:r>
        <w:rPr>
          <w:spacing w:val="-1"/>
        </w:rPr>
        <w:t> </w:t>
      </w:r>
      <w:r>
        <w:rPr/>
        <w:t>partire</w:t>
      </w:r>
      <w:r>
        <w:rPr>
          <w:spacing w:val="-5"/>
        </w:rPr>
        <w:t> </w:t>
      </w:r>
      <w:r>
        <w:rPr/>
        <w:t>dal</w:t>
      </w:r>
      <w:r>
        <w:rPr>
          <w:spacing w:val="-4"/>
        </w:rPr>
        <w:t> </w:t>
      </w:r>
      <w:r>
        <w:rPr/>
        <w:t>periodo</w:t>
      </w:r>
      <w:r>
        <w:rPr>
          <w:spacing w:val="-1"/>
        </w:rPr>
        <w:t> </w:t>
      </w:r>
      <w:r>
        <w:rPr/>
        <w:t>d'imposta</w:t>
      </w:r>
      <w:r>
        <w:rPr>
          <w:spacing w:val="-4"/>
        </w:rPr>
        <w:t> </w:t>
      </w:r>
      <w:r>
        <w:rPr>
          <w:spacing w:val="-2"/>
        </w:rPr>
        <w:t>2025.</w:t>
      </w:r>
    </w:p>
    <w:p>
      <w:pPr>
        <w:pStyle w:val="Heading8"/>
      </w:pPr>
      <w:r>
        <w:rPr/>
        <w:t>Art.</w:t>
      </w:r>
      <w:r>
        <w:rPr>
          <w:spacing w:val="-3"/>
        </w:rPr>
        <w:t> </w:t>
      </w:r>
      <w:r>
        <w:rPr/>
        <w:t>309g</w:t>
      </w:r>
      <w:r>
        <w:rPr>
          <w:spacing w:val="-1"/>
        </w:rPr>
        <w:t> </w:t>
      </w:r>
      <w:r>
        <w:rPr>
          <w:spacing w:val="-5"/>
        </w:rPr>
        <w:t>LT</w:t>
      </w:r>
    </w:p>
    <w:p>
      <w:pPr>
        <w:pStyle w:val="BodyText"/>
        <w:spacing w:before="56"/>
        <w:ind w:right="702"/>
      </w:pPr>
      <w:r>
        <w:rPr>
          <w:position w:val="6"/>
          <w:sz w:val="12"/>
        </w:rPr>
        <w:t>1 </w:t>
      </w:r>
      <w:r>
        <w:rPr/>
        <w:t>In deroga all’articolo 35 capoverso 1, per il periodo fiscale 2025 l’aliquota massima di categoria è pari al 14.5 per cento.</w:t>
      </w:r>
    </w:p>
    <w:p>
      <w:pPr>
        <w:pStyle w:val="BodyText"/>
        <w:spacing w:before="36"/>
        <w:ind w:right="702"/>
      </w:pPr>
      <w:r>
        <w:rPr>
          <w:position w:val="6"/>
          <w:sz w:val="12"/>
        </w:rPr>
        <w:t>2</w:t>
      </w:r>
      <w:r>
        <w:rPr>
          <w:spacing w:val="17"/>
          <w:position w:val="6"/>
          <w:sz w:val="12"/>
        </w:rPr>
        <w:t> </w:t>
      </w:r>
      <w:r>
        <w:rPr/>
        <w:t>In deroga all’articolo</w:t>
      </w:r>
      <w:r>
        <w:rPr>
          <w:spacing w:val="-1"/>
        </w:rPr>
        <w:t> </w:t>
      </w:r>
      <w:r>
        <w:rPr/>
        <w:t>35 capoverso 1, per il periodo fiscale</w:t>
      </w:r>
      <w:r>
        <w:rPr>
          <w:spacing w:val="-1"/>
        </w:rPr>
        <w:t> </w:t>
      </w:r>
      <w:r>
        <w:rPr/>
        <w:t>2026 l’aliquota massima di</w:t>
      </w:r>
      <w:r>
        <w:rPr>
          <w:spacing w:val="-1"/>
        </w:rPr>
        <w:t> </w:t>
      </w:r>
      <w:r>
        <w:rPr/>
        <w:t>categoria</w:t>
      </w:r>
      <w:r>
        <w:rPr>
          <w:spacing w:val="-1"/>
        </w:rPr>
        <w:t> </w:t>
      </w:r>
      <w:r>
        <w:rPr/>
        <w:t>è pari al 14 per cento.</w:t>
      </w:r>
    </w:p>
    <w:p>
      <w:pPr>
        <w:pStyle w:val="BodyText"/>
        <w:spacing w:before="38"/>
        <w:ind w:right="702"/>
      </w:pPr>
      <w:r>
        <w:rPr>
          <w:position w:val="6"/>
          <w:sz w:val="12"/>
        </w:rPr>
        <w:t>3</w:t>
      </w:r>
      <w:r>
        <w:rPr>
          <w:spacing w:val="17"/>
          <w:position w:val="6"/>
          <w:sz w:val="12"/>
        </w:rPr>
        <w:t> </w:t>
      </w:r>
      <w:r>
        <w:rPr/>
        <w:t>In deroga all’articolo</w:t>
      </w:r>
      <w:r>
        <w:rPr>
          <w:spacing w:val="-1"/>
        </w:rPr>
        <w:t> </w:t>
      </w:r>
      <w:r>
        <w:rPr/>
        <w:t>35 capoverso 1, per il periodo fiscale</w:t>
      </w:r>
      <w:r>
        <w:rPr>
          <w:spacing w:val="-1"/>
        </w:rPr>
        <w:t> </w:t>
      </w:r>
      <w:r>
        <w:rPr/>
        <w:t>2027 l’aliquota massima di</w:t>
      </w:r>
      <w:r>
        <w:rPr>
          <w:spacing w:val="-1"/>
        </w:rPr>
        <w:t> </w:t>
      </w:r>
      <w:r>
        <w:rPr/>
        <w:t>categoria</w:t>
      </w:r>
      <w:r>
        <w:rPr>
          <w:spacing w:val="-1"/>
        </w:rPr>
        <w:t> </w:t>
      </w:r>
      <w:r>
        <w:rPr/>
        <w:t>è pari al 13.5 per cento.</w:t>
      </w:r>
    </w:p>
    <w:p>
      <w:pPr>
        <w:pStyle w:val="BodyText"/>
        <w:spacing w:before="36"/>
        <w:ind w:right="702"/>
      </w:pPr>
      <w:r>
        <w:rPr>
          <w:position w:val="6"/>
          <w:sz w:val="12"/>
        </w:rPr>
        <w:t>4</w:t>
      </w:r>
      <w:r>
        <w:rPr>
          <w:spacing w:val="17"/>
          <w:position w:val="6"/>
          <w:sz w:val="12"/>
        </w:rPr>
        <w:t> </w:t>
      </w:r>
      <w:r>
        <w:rPr/>
        <w:t>In deroga all’articolo</w:t>
      </w:r>
      <w:r>
        <w:rPr>
          <w:spacing w:val="-1"/>
        </w:rPr>
        <w:t> </w:t>
      </w:r>
      <w:r>
        <w:rPr/>
        <w:t>35 capoverso 1, per il periodo fiscale</w:t>
      </w:r>
      <w:r>
        <w:rPr>
          <w:spacing w:val="-1"/>
        </w:rPr>
        <w:t> </w:t>
      </w:r>
      <w:r>
        <w:rPr/>
        <w:t>2028 l’aliquota massima di</w:t>
      </w:r>
      <w:r>
        <w:rPr>
          <w:spacing w:val="-1"/>
        </w:rPr>
        <w:t> </w:t>
      </w:r>
      <w:r>
        <w:rPr/>
        <w:t>categoria</w:t>
      </w:r>
      <w:r>
        <w:rPr>
          <w:spacing w:val="-1"/>
        </w:rPr>
        <w:t> </w:t>
      </w:r>
      <w:r>
        <w:rPr/>
        <w:t>è pari al 13 per cento.</w:t>
      </w:r>
    </w:p>
    <w:p>
      <w:pPr>
        <w:pStyle w:val="BodyText"/>
        <w:spacing w:before="36"/>
        <w:ind w:right="702"/>
      </w:pPr>
      <w:r>
        <w:rPr>
          <w:position w:val="6"/>
          <w:sz w:val="12"/>
        </w:rPr>
        <w:t>5</w:t>
      </w:r>
      <w:r>
        <w:rPr>
          <w:spacing w:val="17"/>
          <w:position w:val="6"/>
          <w:sz w:val="12"/>
        </w:rPr>
        <w:t> </w:t>
      </w:r>
      <w:r>
        <w:rPr/>
        <w:t>In deroga all’articolo</w:t>
      </w:r>
      <w:r>
        <w:rPr>
          <w:spacing w:val="-1"/>
        </w:rPr>
        <w:t> </w:t>
      </w:r>
      <w:r>
        <w:rPr/>
        <w:t>35 capoverso 1, per il periodo fiscale</w:t>
      </w:r>
      <w:r>
        <w:rPr>
          <w:spacing w:val="-1"/>
        </w:rPr>
        <w:t> </w:t>
      </w:r>
      <w:r>
        <w:rPr/>
        <w:t>2029 l’aliquota massima di</w:t>
      </w:r>
      <w:r>
        <w:rPr>
          <w:spacing w:val="-1"/>
        </w:rPr>
        <w:t> </w:t>
      </w:r>
      <w:r>
        <w:rPr/>
        <w:t>categoria</w:t>
      </w:r>
      <w:r>
        <w:rPr>
          <w:spacing w:val="-1"/>
        </w:rPr>
        <w:t> </w:t>
      </w:r>
      <w:r>
        <w:rPr/>
        <w:t>è pari al 12.5 per cento.</w:t>
      </w:r>
    </w:p>
    <w:p>
      <w:pPr>
        <w:pStyle w:val="BodyText"/>
        <w:spacing w:before="36"/>
        <w:ind w:right="702"/>
      </w:pPr>
      <w:r>
        <w:rPr>
          <w:position w:val="6"/>
          <w:sz w:val="12"/>
        </w:rPr>
        <w:t>6</w:t>
      </w:r>
      <w:r>
        <w:rPr>
          <w:spacing w:val="29"/>
          <w:position w:val="6"/>
          <w:sz w:val="12"/>
        </w:rPr>
        <w:t> </w:t>
      </w:r>
      <w:r>
        <w:rPr/>
        <w:t>A partire dal periodo fiscale 2030 l’aliquota effettiva massima ai sensi dell’articolo 35 capoverso 1 è pari al 12 per cento.</w:t>
      </w:r>
    </w:p>
    <w:p>
      <w:pPr>
        <w:pStyle w:val="BodyText"/>
        <w:spacing w:after="0"/>
        <w:sectPr>
          <w:pgSz w:w="11910" w:h="16840"/>
          <w:pgMar w:header="724" w:footer="687" w:top="960" w:bottom="880" w:left="850" w:right="992"/>
        </w:sectPr>
      </w:pPr>
    </w:p>
    <w:p>
      <w:pPr>
        <w:pStyle w:val="BodyText"/>
        <w:spacing w:before="211"/>
        <w:ind w:left="0"/>
        <w:rPr>
          <w:sz w:val="20"/>
        </w:rPr>
      </w:pPr>
    </w:p>
    <w:p>
      <w:pPr>
        <w:pStyle w:val="Heading7"/>
      </w:pPr>
      <w:r>
        <w:rPr>
          <w:color w:val="950000"/>
        </w:rPr>
        <w:t>Per i coniugi viventi in comunione domestica</w:t>
      </w:r>
      <w:r>
        <w:rPr>
          <w:color w:val="950000"/>
          <w:spacing w:val="80"/>
          <w:w w:val="150"/>
        </w:rPr>
        <w:t> </w:t>
      </w:r>
      <w:r>
        <w:rPr>
          <w:color w:val="950000"/>
        </w:rPr>
        <w:drawing>
          <wp:inline distT="0" distB="0" distL="0" distR="0">
            <wp:extent cx="201253" cy="114924"/>
            <wp:effectExtent l="0" t="0" r="0" b="0"/>
            <wp:docPr id="50" name="Image 50" descr="">
              <a:hlinkClick r:id="rId58"/>
            </wp:docPr>
            <wp:cNvGraphicFramePr>
              <a:graphicFrameLocks/>
            </wp:cNvGraphicFramePr>
            <a:graphic>
              <a:graphicData uri="http://schemas.openxmlformats.org/drawingml/2006/picture">
                <pic:pic>
                  <pic:nvPicPr>
                    <pic:cNvPr id="50" name="Image 50" descr="">
                      <a:hlinkClick r:id="rId58"/>
                    </pic:cNvPr>
                    <pic:cNvPicPr/>
                  </pic:nvPicPr>
                  <pic:blipFill>
                    <a:blip r:embed="rId11" cstate="print"/>
                    <a:stretch>
                      <a:fillRect/>
                    </a:stretch>
                  </pic:blipFill>
                  <pic:spPr>
                    <a:xfrm>
                      <a:off x="0" y="0"/>
                      <a:ext cx="201253" cy="114924"/>
                    </a:xfrm>
                    <a:prstGeom prst="rect">
                      <a:avLst/>
                    </a:prstGeom>
                  </pic:spPr>
                </pic:pic>
              </a:graphicData>
            </a:graphic>
          </wp:inline>
        </w:drawing>
      </w:r>
      <w:r>
        <w:rPr>
          <w:color w:val="950000"/>
        </w:rPr>
      </w:r>
    </w:p>
    <w:p>
      <w:pPr>
        <w:pStyle w:val="Heading8"/>
      </w:pPr>
      <w:r>
        <w:rPr/>
        <w:t>Art.</w:t>
      </w:r>
      <w:r>
        <w:rPr>
          <w:spacing w:val="-3"/>
        </w:rPr>
        <w:t> </w:t>
      </w:r>
      <w:r>
        <w:rPr/>
        <w:t>35 cpv. 2</w:t>
      </w:r>
      <w:r>
        <w:rPr>
          <w:spacing w:val="-3"/>
        </w:rPr>
        <w:t> </w:t>
      </w:r>
      <w:r>
        <w:rPr/>
        <w:t>e 5</w:t>
      </w:r>
      <w:r>
        <w:rPr>
          <w:spacing w:val="1"/>
        </w:rPr>
        <w:t> </w:t>
      </w:r>
      <w:r>
        <w:rPr>
          <w:spacing w:val="-5"/>
        </w:rPr>
        <w:t>LT</w:t>
      </w:r>
    </w:p>
    <w:p>
      <w:pPr>
        <w:pStyle w:val="BodyText"/>
        <w:spacing w:before="56" w:after="39"/>
        <w:ind w:right="700"/>
        <w:jc w:val="both"/>
      </w:pPr>
      <w:r>
        <w:rPr>
          <w:position w:val="6"/>
          <w:sz w:val="12"/>
        </w:rPr>
        <w:t>2 </w:t>
      </w:r>
      <w:r>
        <w:rPr/>
        <w:t>Per i coniugi viventi in comunione domestica, nonché per i contribuenti vedovi, separati legalmente o di fatto, divorziati, nubili e celibi, che vivono in comunione domestica con figli minorenni o con figli a tirocinio o agli studi fino al 28.mo anno di età al cui sostentamento provvedono oppure con persone bisognose</w:t>
      </w:r>
      <w:r>
        <w:rPr>
          <w:spacing w:val="-6"/>
        </w:rPr>
        <w:t> </w:t>
      </w:r>
      <w:r>
        <w:rPr/>
        <w:t>al</w:t>
      </w:r>
      <w:r>
        <w:rPr>
          <w:spacing w:val="-6"/>
        </w:rPr>
        <w:t> </w:t>
      </w:r>
      <w:r>
        <w:rPr/>
        <w:t>cui</w:t>
      </w:r>
      <w:r>
        <w:rPr>
          <w:spacing w:val="-6"/>
        </w:rPr>
        <w:t> </w:t>
      </w:r>
      <w:r>
        <w:rPr/>
        <w:t>sostentamento</w:t>
      </w:r>
      <w:r>
        <w:rPr>
          <w:spacing w:val="-4"/>
        </w:rPr>
        <w:t> </w:t>
      </w:r>
      <w:r>
        <w:rPr/>
        <w:t>provvedono</w:t>
      </w:r>
      <w:r>
        <w:rPr>
          <w:spacing w:val="-4"/>
        </w:rPr>
        <w:t> </w:t>
      </w:r>
      <w:r>
        <w:rPr/>
        <w:t>in</w:t>
      </w:r>
      <w:r>
        <w:rPr>
          <w:spacing w:val="-6"/>
        </w:rPr>
        <w:t> </w:t>
      </w:r>
      <w:r>
        <w:rPr/>
        <w:t>modo</w:t>
      </w:r>
      <w:r>
        <w:rPr>
          <w:spacing w:val="-6"/>
        </w:rPr>
        <w:t> </w:t>
      </w:r>
      <w:r>
        <w:rPr/>
        <w:t>essenziale,</w:t>
      </w:r>
      <w:r>
        <w:rPr>
          <w:spacing w:val="-6"/>
        </w:rPr>
        <w:t> </w:t>
      </w:r>
      <w:r>
        <w:rPr/>
        <w:t>l’imposta</w:t>
      </w:r>
      <w:r>
        <w:rPr>
          <w:spacing w:val="-6"/>
        </w:rPr>
        <w:t> </w:t>
      </w:r>
      <w:r>
        <w:rPr/>
        <w:t>annua</w:t>
      </w:r>
      <w:r>
        <w:rPr>
          <w:spacing w:val="-6"/>
        </w:rPr>
        <w:t> </w:t>
      </w:r>
      <w:r>
        <w:rPr/>
        <w:t>sul</w:t>
      </w:r>
      <w:r>
        <w:rPr>
          <w:spacing w:val="-6"/>
        </w:rPr>
        <w:t> </w:t>
      </w:r>
      <w:r>
        <w:rPr/>
        <w:t>reddito</w:t>
      </w:r>
      <w:r>
        <w:rPr>
          <w:spacing w:val="-4"/>
        </w:rPr>
        <w:t> </w:t>
      </w:r>
      <w:r>
        <w:rPr/>
        <w:t>è</w:t>
      </w:r>
      <w:r>
        <w:rPr>
          <w:spacing w:val="-6"/>
        </w:rPr>
        <w:t> </w:t>
      </w:r>
      <w:r>
        <w:rPr/>
        <w:t>calcolata per categorie in base alle seguenti aliquote:*</w:t>
      </w:r>
    </w:p>
    <w:tbl>
      <w:tblPr>
        <w:tblW w:w="0" w:type="auto"/>
        <w:jc w:val="left"/>
        <w:tblInd w:w="11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04"/>
        <w:gridCol w:w="1105"/>
        <w:gridCol w:w="1098"/>
        <w:gridCol w:w="729"/>
        <w:gridCol w:w="1310"/>
        <w:gridCol w:w="1553"/>
        <w:gridCol w:w="1537"/>
      </w:tblGrid>
      <w:tr>
        <w:trPr>
          <w:trHeight w:val="733" w:hRule="atLeast"/>
        </w:trPr>
        <w:tc>
          <w:tcPr>
            <w:tcW w:w="904" w:type="dxa"/>
            <w:tcBorders>
              <w:top w:val="single" w:sz="4" w:space="0" w:color="000000"/>
              <w:left w:val="single" w:sz="4" w:space="0" w:color="000000"/>
              <w:bottom w:val="single" w:sz="4" w:space="0" w:color="000000"/>
            </w:tcBorders>
          </w:tcPr>
          <w:p>
            <w:pPr>
              <w:pStyle w:val="TableParagraph"/>
              <w:spacing w:line="240" w:lineRule="auto" w:before="183"/>
              <w:ind w:left="69"/>
              <w:jc w:val="left"/>
              <w:rPr>
                <w:sz w:val="16"/>
              </w:rPr>
            </w:pPr>
            <w:r>
              <w:rPr>
                <w:spacing w:val="-2"/>
                <w:sz w:val="16"/>
              </w:rPr>
              <w:t>Categorie</w:t>
            </w:r>
          </w:p>
        </w:tc>
        <w:tc>
          <w:tcPr>
            <w:tcW w:w="1105" w:type="dxa"/>
            <w:tcBorders>
              <w:top w:val="single" w:sz="4" w:space="0" w:color="000000"/>
              <w:bottom w:val="single" w:sz="4" w:space="0" w:color="000000"/>
            </w:tcBorders>
          </w:tcPr>
          <w:p>
            <w:pPr>
              <w:pStyle w:val="TableParagraph"/>
              <w:spacing w:line="240" w:lineRule="auto"/>
              <w:jc w:val="left"/>
              <w:rPr>
                <w:rFonts w:ascii="Times New Roman"/>
                <w:sz w:val="18"/>
              </w:rPr>
            </w:pPr>
          </w:p>
        </w:tc>
        <w:tc>
          <w:tcPr>
            <w:tcW w:w="1098" w:type="dxa"/>
            <w:tcBorders>
              <w:top w:val="single" w:sz="4" w:space="0" w:color="000000"/>
              <w:bottom w:val="single" w:sz="4" w:space="0" w:color="000000"/>
            </w:tcBorders>
          </w:tcPr>
          <w:p>
            <w:pPr>
              <w:pStyle w:val="TableParagraph"/>
              <w:spacing w:line="240" w:lineRule="auto"/>
              <w:jc w:val="left"/>
              <w:rPr>
                <w:rFonts w:ascii="Times New Roman"/>
                <w:sz w:val="18"/>
              </w:rPr>
            </w:pPr>
          </w:p>
        </w:tc>
        <w:tc>
          <w:tcPr>
            <w:tcW w:w="2039" w:type="dxa"/>
            <w:gridSpan w:val="2"/>
            <w:tcBorders>
              <w:top w:val="single" w:sz="4" w:space="0" w:color="000000"/>
              <w:bottom w:val="single" w:sz="4" w:space="0" w:color="000000"/>
              <w:right w:val="single" w:sz="4" w:space="0" w:color="000000"/>
            </w:tcBorders>
          </w:tcPr>
          <w:p>
            <w:pPr>
              <w:pStyle w:val="TableParagraph"/>
              <w:spacing w:line="240" w:lineRule="auto"/>
              <w:ind w:left="793"/>
              <w:jc w:val="left"/>
              <w:rPr>
                <w:sz w:val="16"/>
              </w:rPr>
            </w:pPr>
            <w:r>
              <w:rPr>
                <w:sz w:val="16"/>
              </w:rPr>
              <mc:AlternateContent>
                <mc:Choice Requires="wps">
                  <w:drawing>
                    <wp:anchor distT="0" distB="0" distL="0" distR="0" allowOverlap="1" layoutInCell="1" locked="0" behindDoc="1" simplePos="0" relativeHeight="486272000">
                      <wp:simplePos x="0" y="0"/>
                      <wp:positionH relativeFrom="column">
                        <wp:posOffset>459770</wp:posOffset>
                      </wp:positionH>
                      <wp:positionV relativeFrom="paragraph">
                        <wp:posOffset>814</wp:posOffset>
                      </wp:positionV>
                      <wp:extent cx="6350" cy="466725"/>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6350" cy="466725"/>
                                <a:chExt cx="6350" cy="466725"/>
                              </a:xfrm>
                            </wpg:grpSpPr>
                            <wps:wsp>
                              <wps:cNvPr id="52" name="Graphic 52"/>
                              <wps:cNvSpPr/>
                              <wps:spPr>
                                <a:xfrm>
                                  <a:off x="0" y="0"/>
                                  <a:ext cx="6350" cy="466725"/>
                                </a:xfrm>
                                <a:custGeom>
                                  <a:avLst/>
                                  <a:gdLst/>
                                  <a:ahLst/>
                                  <a:cxnLst/>
                                  <a:rect l="l" t="t" r="r" b="b"/>
                                  <a:pathLst>
                                    <a:path w="6350" h="466725">
                                      <a:moveTo>
                                        <a:pt x="6096" y="0"/>
                                      </a:moveTo>
                                      <a:lnTo>
                                        <a:pt x="0" y="0"/>
                                      </a:lnTo>
                                      <a:lnTo>
                                        <a:pt x="0" y="466327"/>
                                      </a:lnTo>
                                      <a:lnTo>
                                        <a:pt x="6096" y="466327"/>
                                      </a:lnTo>
                                      <a:lnTo>
                                        <a:pt x="609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6.202385pt;margin-top:.064144pt;width:.5pt;height:36.75pt;mso-position-horizontal-relative:column;mso-position-vertical-relative:paragraph;z-index:-17044480" id="docshapegroup19" coordorigin="724,1" coordsize="10,735">
                      <v:rect style="position:absolute;left:724;top:1;width:10;height:735" id="docshape20" filled="true" fillcolor="#000000" stroked="false">
                        <v:fill type="solid"/>
                      </v:rect>
                      <w10:wrap type="none"/>
                    </v:group>
                  </w:pict>
                </mc:Fallback>
              </mc:AlternateContent>
            </w:r>
            <w:r>
              <w:rPr>
                <w:sz w:val="16"/>
              </w:rPr>
              <w:t>Aliquote</w:t>
            </w:r>
            <w:r>
              <w:rPr>
                <w:spacing w:val="-12"/>
                <w:sz w:val="16"/>
              </w:rPr>
              <w:t> </w:t>
            </w:r>
            <w:r>
              <w:rPr>
                <w:sz w:val="16"/>
              </w:rPr>
              <w:t>di</w:t>
            </w:r>
            <w:r>
              <w:rPr>
                <w:spacing w:val="-11"/>
                <w:sz w:val="16"/>
              </w:rPr>
              <w:t> </w:t>
            </w:r>
            <w:r>
              <w:rPr>
                <w:sz w:val="16"/>
              </w:rPr>
              <w:t>ogni </w:t>
            </w:r>
            <w:r>
              <w:rPr>
                <w:spacing w:val="-2"/>
                <w:sz w:val="16"/>
              </w:rPr>
              <w:t>categoria</w:t>
            </w:r>
          </w:p>
          <w:p>
            <w:pPr>
              <w:pStyle w:val="TableParagraph"/>
              <w:spacing w:line="163" w:lineRule="exact" w:before="182"/>
              <w:ind w:left="1326"/>
              <w:jc w:val="left"/>
              <w:rPr>
                <w:sz w:val="16"/>
              </w:rPr>
            </w:pPr>
            <w:r>
              <w:rPr>
                <w:spacing w:val="-10"/>
                <w:sz w:val="16"/>
              </w:rPr>
              <w:t>%</w:t>
            </w:r>
          </w:p>
        </w:tc>
        <w:tc>
          <w:tcPr>
            <w:tcW w:w="155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left="26"/>
              <w:jc w:val="left"/>
              <w:rPr>
                <w:sz w:val="16"/>
              </w:rPr>
            </w:pPr>
            <w:r>
              <w:rPr>
                <w:sz w:val="16"/>
              </w:rPr>
              <w:t>Imposta</w:t>
            </w:r>
            <w:r>
              <w:rPr>
                <w:spacing w:val="-12"/>
                <w:sz w:val="16"/>
              </w:rPr>
              <w:t> </w:t>
            </w:r>
            <w:r>
              <w:rPr>
                <w:sz w:val="16"/>
              </w:rPr>
              <w:t>dovuta</w:t>
            </w:r>
            <w:r>
              <w:rPr>
                <w:spacing w:val="-11"/>
                <w:sz w:val="16"/>
              </w:rPr>
              <w:t> </w:t>
            </w:r>
            <w:r>
              <w:rPr>
                <w:sz w:val="16"/>
              </w:rPr>
              <w:t>per</w:t>
            </w:r>
            <w:r>
              <w:rPr>
                <w:spacing w:val="-11"/>
                <w:sz w:val="16"/>
              </w:rPr>
              <w:t> </w:t>
            </w:r>
            <w:r>
              <w:rPr>
                <w:sz w:val="16"/>
              </w:rPr>
              <w:t>il reddito massimo di ogni categoria</w:t>
            </w:r>
          </w:p>
          <w:p>
            <w:pPr>
              <w:pStyle w:val="TableParagraph"/>
              <w:spacing w:line="163" w:lineRule="exact"/>
              <w:ind w:left="650"/>
              <w:jc w:val="left"/>
              <w:rPr>
                <w:sz w:val="16"/>
              </w:rPr>
            </w:pPr>
            <w:r>
              <w:rPr>
                <w:spacing w:val="-5"/>
                <w:sz w:val="16"/>
              </w:rPr>
              <w:t>fr.</w:t>
            </w:r>
          </w:p>
        </w:tc>
        <w:tc>
          <w:tcPr>
            <w:tcW w:w="153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left="59" w:right="23"/>
              <w:jc w:val="left"/>
              <w:rPr>
                <w:sz w:val="16"/>
              </w:rPr>
            </w:pPr>
            <w:r>
              <w:rPr>
                <w:sz w:val="16"/>
              </w:rPr>
              <w:t>Aliquota</w:t>
            </w:r>
            <w:r>
              <w:rPr>
                <w:spacing w:val="-12"/>
                <w:sz w:val="16"/>
              </w:rPr>
              <w:t> </w:t>
            </w:r>
            <w:r>
              <w:rPr>
                <w:sz w:val="16"/>
              </w:rPr>
              <w:t>effettiva</w:t>
            </w:r>
            <w:r>
              <w:rPr>
                <w:spacing w:val="-11"/>
                <w:sz w:val="16"/>
              </w:rPr>
              <w:t> </w:t>
            </w:r>
            <w:r>
              <w:rPr>
                <w:sz w:val="16"/>
              </w:rPr>
              <w:t>del massimo di catego-</w:t>
            </w:r>
            <w:r>
              <w:rPr>
                <w:spacing w:val="-4"/>
                <w:sz w:val="16"/>
              </w:rPr>
              <w:t>ria</w:t>
            </w:r>
          </w:p>
          <w:p>
            <w:pPr>
              <w:pStyle w:val="TableParagraph"/>
              <w:spacing w:line="163" w:lineRule="exact"/>
              <w:ind w:left="638"/>
              <w:jc w:val="left"/>
              <w:rPr>
                <w:sz w:val="16"/>
              </w:rPr>
            </w:pPr>
            <w:r>
              <w:rPr>
                <w:spacing w:val="-10"/>
                <w:sz w:val="16"/>
              </w:rPr>
              <w:t>%</w:t>
            </w:r>
          </w:p>
        </w:tc>
      </w:tr>
      <w:tr>
        <w:trPr>
          <w:trHeight w:val="210" w:hRule="atLeast"/>
        </w:trPr>
        <w:tc>
          <w:tcPr>
            <w:tcW w:w="904" w:type="dxa"/>
            <w:tcBorders>
              <w:top w:val="single" w:sz="4" w:space="0" w:color="000000"/>
            </w:tcBorders>
          </w:tcPr>
          <w:p>
            <w:pPr>
              <w:pStyle w:val="TableParagraph"/>
              <w:spacing w:line="190" w:lineRule="exact" w:before="1"/>
              <w:ind w:left="69"/>
              <w:jc w:val="left"/>
              <w:rPr>
                <w:sz w:val="18"/>
              </w:rPr>
            </w:pPr>
            <w:r>
              <w:rPr>
                <w:spacing w:val="-4"/>
                <w:sz w:val="18"/>
              </w:rPr>
              <w:t>fino</w:t>
            </w:r>
          </w:p>
        </w:tc>
        <w:tc>
          <w:tcPr>
            <w:tcW w:w="1105" w:type="dxa"/>
            <w:tcBorders>
              <w:top w:val="single" w:sz="4" w:space="0" w:color="000000"/>
            </w:tcBorders>
          </w:tcPr>
          <w:p>
            <w:pPr>
              <w:pStyle w:val="TableParagraph"/>
              <w:spacing w:line="240" w:lineRule="auto"/>
              <w:jc w:val="left"/>
              <w:rPr>
                <w:rFonts w:ascii="Times New Roman"/>
                <w:sz w:val="14"/>
              </w:rPr>
            </w:pPr>
          </w:p>
        </w:tc>
        <w:tc>
          <w:tcPr>
            <w:tcW w:w="1098" w:type="dxa"/>
            <w:tcBorders>
              <w:top w:val="single" w:sz="4" w:space="0" w:color="000000"/>
            </w:tcBorders>
          </w:tcPr>
          <w:p>
            <w:pPr>
              <w:pStyle w:val="TableParagraph"/>
              <w:spacing w:line="190" w:lineRule="exact" w:before="1"/>
              <w:ind w:left="331"/>
              <w:jc w:val="left"/>
              <w:rPr>
                <w:sz w:val="18"/>
              </w:rPr>
            </w:pPr>
            <w:r>
              <w:rPr>
                <w:sz w:val="18"/>
              </w:rPr>
              <w:t>a</w:t>
            </w:r>
            <w:r>
              <w:rPr>
                <w:spacing w:val="1"/>
                <w:sz w:val="18"/>
              </w:rPr>
              <w:t> </w:t>
            </w:r>
            <w:r>
              <w:rPr>
                <w:spacing w:val="-5"/>
                <w:sz w:val="18"/>
              </w:rPr>
              <w:t>fr.</w:t>
            </w:r>
          </w:p>
        </w:tc>
        <w:tc>
          <w:tcPr>
            <w:tcW w:w="729" w:type="dxa"/>
            <w:tcBorders>
              <w:top w:val="single" w:sz="4" w:space="0" w:color="000000"/>
            </w:tcBorders>
          </w:tcPr>
          <w:p>
            <w:pPr>
              <w:pStyle w:val="TableParagraph"/>
              <w:spacing w:line="190" w:lineRule="exact" w:before="1"/>
              <w:ind w:left="19"/>
              <w:jc w:val="center"/>
              <w:rPr>
                <w:sz w:val="18"/>
              </w:rPr>
            </w:pPr>
            <w:r>
              <w:rPr>
                <w:spacing w:val="-2"/>
                <w:sz w:val="18"/>
              </w:rPr>
              <w:t>20'400</w:t>
            </w:r>
          </w:p>
        </w:tc>
        <w:tc>
          <w:tcPr>
            <w:tcW w:w="1310" w:type="dxa"/>
            <w:tcBorders>
              <w:top w:val="single" w:sz="4" w:space="0" w:color="000000"/>
            </w:tcBorders>
          </w:tcPr>
          <w:p>
            <w:pPr>
              <w:pStyle w:val="TableParagraph"/>
              <w:spacing w:line="190" w:lineRule="exact" w:before="1"/>
              <w:ind w:right="-15"/>
              <w:rPr>
                <w:sz w:val="18"/>
              </w:rPr>
            </w:pPr>
            <w:r>
              <w:rPr>
                <w:spacing w:val="-2"/>
                <w:sz w:val="18"/>
              </w:rPr>
              <w:t>0.145</w:t>
            </w:r>
          </w:p>
        </w:tc>
        <w:tc>
          <w:tcPr>
            <w:tcW w:w="1553" w:type="dxa"/>
            <w:tcBorders>
              <w:top w:val="single" w:sz="4" w:space="0" w:color="000000"/>
            </w:tcBorders>
          </w:tcPr>
          <w:p>
            <w:pPr>
              <w:pStyle w:val="TableParagraph"/>
              <w:spacing w:line="190" w:lineRule="exact" w:before="1"/>
              <w:ind w:right="-15"/>
              <w:rPr>
                <w:sz w:val="18"/>
              </w:rPr>
            </w:pPr>
            <w:r>
              <w:rPr>
                <w:spacing w:val="-2"/>
                <w:sz w:val="18"/>
              </w:rPr>
              <w:t>29.60</w:t>
            </w:r>
          </w:p>
        </w:tc>
        <w:tc>
          <w:tcPr>
            <w:tcW w:w="1537" w:type="dxa"/>
            <w:tcBorders>
              <w:top w:val="single" w:sz="4" w:space="0" w:color="000000"/>
            </w:tcBorders>
          </w:tcPr>
          <w:p>
            <w:pPr>
              <w:pStyle w:val="TableParagraph"/>
              <w:spacing w:line="190" w:lineRule="exact" w:before="1"/>
              <w:ind w:right="-15"/>
              <w:rPr>
                <w:sz w:val="18"/>
              </w:rPr>
            </w:pPr>
            <w:r>
              <w:rPr>
                <w:spacing w:val="-2"/>
                <w:sz w:val="18"/>
              </w:rPr>
              <w:t>0.145</w:t>
            </w:r>
          </w:p>
        </w:tc>
      </w:tr>
      <w:tr>
        <w:trPr>
          <w:trHeight w:val="206" w:hRule="atLeast"/>
        </w:trPr>
        <w:tc>
          <w:tcPr>
            <w:tcW w:w="904" w:type="dxa"/>
          </w:tcPr>
          <w:p>
            <w:pPr>
              <w:pStyle w:val="TableParagraph"/>
              <w:ind w:left="69"/>
              <w:jc w:val="left"/>
              <w:rPr>
                <w:sz w:val="18"/>
              </w:rPr>
            </w:pPr>
            <w:r>
              <w:rPr>
                <w:sz w:val="18"/>
              </w:rPr>
              <w:t>da</w:t>
            </w:r>
            <w:r>
              <w:rPr>
                <w:spacing w:val="1"/>
                <w:sz w:val="18"/>
              </w:rPr>
              <w:t> </w:t>
            </w:r>
            <w:r>
              <w:rPr>
                <w:spacing w:val="-5"/>
                <w:sz w:val="18"/>
              </w:rPr>
              <w:t>fr.</w:t>
            </w:r>
          </w:p>
        </w:tc>
        <w:tc>
          <w:tcPr>
            <w:tcW w:w="1105" w:type="dxa"/>
          </w:tcPr>
          <w:p>
            <w:pPr>
              <w:pStyle w:val="TableParagraph"/>
              <w:ind w:right="320"/>
              <w:rPr>
                <w:sz w:val="18"/>
              </w:rPr>
            </w:pPr>
            <w:r>
              <w:rPr>
                <w:spacing w:val="-2"/>
                <w:sz w:val="18"/>
              </w:rPr>
              <w:t>20'500</w:t>
            </w:r>
          </w:p>
        </w:tc>
        <w:tc>
          <w:tcPr>
            <w:tcW w:w="1098" w:type="dxa"/>
          </w:tcPr>
          <w:p>
            <w:pPr>
              <w:pStyle w:val="TableParagraph"/>
              <w:ind w:left="331"/>
              <w:jc w:val="left"/>
              <w:rPr>
                <w:sz w:val="18"/>
              </w:rPr>
            </w:pPr>
            <w:r>
              <w:rPr>
                <w:sz w:val="18"/>
              </w:rPr>
              <w:t>a</w:t>
            </w:r>
            <w:r>
              <w:rPr>
                <w:spacing w:val="1"/>
                <w:sz w:val="18"/>
              </w:rPr>
              <w:t> </w:t>
            </w:r>
            <w:r>
              <w:rPr>
                <w:spacing w:val="-5"/>
                <w:sz w:val="18"/>
              </w:rPr>
              <w:t>fr.</w:t>
            </w:r>
          </w:p>
        </w:tc>
        <w:tc>
          <w:tcPr>
            <w:tcW w:w="729" w:type="dxa"/>
          </w:tcPr>
          <w:p>
            <w:pPr>
              <w:pStyle w:val="TableParagraph"/>
              <w:ind w:left="19"/>
              <w:jc w:val="center"/>
              <w:rPr>
                <w:sz w:val="18"/>
              </w:rPr>
            </w:pPr>
            <w:r>
              <w:rPr>
                <w:spacing w:val="-2"/>
                <w:sz w:val="18"/>
              </w:rPr>
              <w:t>24'800</w:t>
            </w:r>
          </w:p>
        </w:tc>
        <w:tc>
          <w:tcPr>
            <w:tcW w:w="1310" w:type="dxa"/>
          </w:tcPr>
          <w:p>
            <w:pPr>
              <w:pStyle w:val="TableParagraph"/>
              <w:ind w:right="-15"/>
              <w:rPr>
                <w:sz w:val="18"/>
              </w:rPr>
            </w:pPr>
            <w:r>
              <w:rPr>
                <w:spacing w:val="-2"/>
                <w:sz w:val="18"/>
              </w:rPr>
              <w:t>3.923</w:t>
            </w:r>
          </w:p>
        </w:tc>
        <w:tc>
          <w:tcPr>
            <w:tcW w:w="1553" w:type="dxa"/>
          </w:tcPr>
          <w:p>
            <w:pPr>
              <w:pStyle w:val="TableParagraph"/>
              <w:ind w:right="-15"/>
              <w:rPr>
                <w:sz w:val="18"/>
              </w:rPr>
            </w:pPr>
            <w:r>
              <w:rPr>
                <w:spacing w:val="-2"/>
                <w:sz w:val="18"/>
              </w:rPr>
              <w:t>202.25</w:t>
            </w:r>
          </w:p>
        </w:tc>
        <w:tc>
          <w:tcPr>
            <w:tcW w:w="1537" w:type="dxa"/>
          </w:tcPr>
          <w:p>
            <w:pPr>
              <w:pStyle w:val="TableParagraph"/>
              <w:ind w:right="-15"/>
              <w:rPr>
                <w:sz w:val="18"/>
              </w:rPr>
            </w:pPr>
            <w:r>
              <w:rPr>
                <w:spacing w:val="-2"/>
                <w:sz w:val="18"/>
              </w:rPr>
              <w:t>0.815</w:t>
            </w:r>
          </w:p>
        </w:tc>
      </w:tr>
      <w:tr>
        <w:trPr>
          <w:trHeight w:val="206" w:hRule="atLeast"/>
        </w:trPr>
        <w:tc>
          <w:tcPr>
            <w:tcW w:w="904" w:type="dxa"/>
          </w:tcPr>
          <w:p>
            <w:pPr>
              <w:pStyle w:val="TableParagraph"/>
              <w:ind w:left="69"/>
              <w:jc w:val="left"/>
              <w:rPr>
                <w:sz w:val="18"/>
              </w:rPr>
            </w:pPr>
            <w:r>
              <w:rPr>
                <w:sz w:val="18"/>
              </w:rPr>
              <w:t>da</w:t>
            </w:r>
            <w:r>
              <w:rPr>
                <w:spacing w:val="1"/>
                <w:sz w:val="18"/>
              </w:rPr>
              <w:t> </w:t>
            </w:r>
            <w:r>
              <w:rPr>
                <w:spacing w:val="-5"/>
                <w:sz w:val="18"/>
              </w:rPr>
              <w:t>fr.</w:t>
            </w:r>
          </w:p>
        </w:tc>
        <w:tc>
          <w:tcPr>
            <w:tcW w:w="1105" w:type="dxa"/>
          </w:tcPr>
          <w:p>
            <w:pPr>
              <w:pStyle w:val="TableParagraph"/>
              <w:ind w:right="320"/>
              <w:rPr>
                <w:sz w:val="18"/>
              </w:rPr>
            </w:pPr>
            <w:r>
              <w:rPr>
                <w:spacing w:val="-2"/>
                <w:sz w:val="18"/>
              </w:rPr>
              <w:t>24'900</w:t>
            </w:r>
          </w:p>
        </w:tc>
        <w:tc>
          <w:tcPr>
            <w:tcW w:w="1098" w:type="dxa"/>
          </w:tcPr>
          <w:p>
            <w:pPr>
              <w:pStyle w:val="TableParagraph"/>
              <w:ind w:left="331"/>
              <w:jc w:val="left"/>
              <w:rPr>
                <w:sz w:val="18"/>
              </w:rPr>
            </w:pPr>
            <w:r>
              <w:rPr>
                <w:sz w:val="18"/>
              </w:rPr>
              <w:t>a</w:t>
            </w:r>
            <w:r>
              <w:rPr>
                <w:spacing w:val="1"/>
                <w:sz w:val="18"/>
              </w:rPr>
              <w:t> </w:t>
            </w:r>
            <w:r>
              <w:rPr>
                <w:spacing w:val="-5"/>
                <w:sz w:val="18"/>
              </w:rPr>
              <w:t>fr.</w:t>
            </w:r>
          </w:p>
        </w:tc>
        <w:tc>
          <w:tcPr>
            <w:tcW w:w="729" w:type="dxa"/>
          </w:tcPr>
          <w:p>
            <w:pPr>
              <w:pStyle w:val="TableParagraph"/>
              <w:ind w:left="19"/>
              <w:jc w:val="center"/>
              <w:rPr>
                <w:sz w:val="18"/>
              </w:rPr>
            </w:pPr>
            <w:r>
              <w:rPr>
                <w:spacing w:val="-2"/>
                <w:sz w:val="18"/>
              </w:rPr>
              <w:t>28'200</w:t>
            </w:r>
          </w:p>
        </w:tc>
        <w:tc>
          <w:tcPr>
            <w:tcW w:w="1310" w:type="dxa"/>
          </w:tcPr>
          <w:p>
            <w:pPr>
              <w:pStyle w:val="TableParagraph"/>
              <w:ind w:right="-15"/>
              <w:rPr>
                <w:sz w:val="18"/>
              </w:rPr>
            </w:pPr>
            <w:r>
              <w:rPr>
                <w:spacing w:val="-2"/>
                <w:sz w:val="18"/>
              </w:rPr>
              <w:t>4.360</w:t>
            </w:r>
          </w:p>
        </w:tc>
        <w:tc>
          <w:tcPr>
            <w:tcW w:w="1553" w:type="dxa"/>
          </w:tcPr>
          <w:p>
            <w:pPr>
              <w:pStyle w:val="TableParagraph"/>
              <w:ind w:right="-15"/>
              <w:rPr>
                <w:sz w:val="18"/>
              </w:rPr>
            </w:pPr>
            <w:r>
              <w:rPr>
                <w:spacing w:val="-2"/>
                <w:sz w:val="18"/>
              </w:rPr>
              <w:t>350.50</w:t>
            </w:r>
          </w:p>
        </w:tc>
        <w:tc>
          <w:tcPr>
            <w:tcW w:w="1537" w:type="dxa"/>
          </w:tcPr>
          <w:p>
            <w:pPr>
              <w:pStyle w:val="TableParagraph"/>
              <w:ind w:right="-15"/>
              <w:rPr>
                <w:sz w:val="18"/>
              </w:rPr>
            </w:pPr>
            <w:r>
              <w:rPr>
                <w:spacing w:val="-2"/>
                <w:sz w:val="18"/>
              </w:rPr>
              <w:t>1.242</w:t>
            </w:r>
          </w:p>
        </w:tc>
      </w:tr>
      <w:tr>
        <w:trPr>
          <w:trHeight w:val="206" w:hRule="atLeast"/>
        </w:trPr>
        <w:tc>
          <w:tcPr>
            <w:tcW w:w="904" w:type="dxa"/>
          </w:tcPr>
          <w:p>
            <w:pPr>
              <w:pStyle w:val="TableParagraph"/>
              <w:ind w:left="69"/>
              <w:jc w:val="left"/>
              <w:rPr>
                <w:sz w:val="18"/>
              </w:rPr>
            </w:pPr>
            <w:r>
              <w:rPr>
                <w:sz w:val="18"/>
              </w:rPr>
              <w:t>da</w:t>
            </w:r>
            <w:r>
              <w:rPr>
                <w:spacing w:val="1"/>
                <w:sz w:val="18"/>
              </w:rPr>
              <w:t> </w:t>
            </w:r>
            <w:r>
              <w:rPr>
                <w:spacing w:val="-5"/>
                <w:sz w:val="18"/>
              </w:rPr>
              <w:t>fr.</w:t>
            </w:r>
          </w:p>
        </w:tc>
        <w:tc>
          <w:tcPr>
            <w:tcW w:w="1105" w:type="dxa"/>
          </w:tcPr>
          <w:p>
            <w:pPr>
              <w:pStyle w:val="TableParagraph"/>
              <w:ind w:right="320"/>
              <w:rPr>
                <w:sz w:val="18"/>
              </w:rPr>
            </w:pPr>
            <w:r>
              <w:rPr>
                <w:spacing w:val="-2"/>
                <w:sz w:val="18"/>
              </w:rPr>
              <w:t>28'300</w:t>
            </w:r>
          </w:p>
        </w:tc>
        <w:tc>
          <w:tcPr>
            <w:tcW w:w="1098" w:type="dxa"/>
          </w:tcPr>
          <w:p>
            <w:pPr>
              <w:pStyle w:val="TableParagraph"/>
              <w:ind w:left="331"/>
              <w:jc w:val="left"/>
              <w:rPr>
                <w:sz w:val="18"/>
              </w:rPr>
            </w:pPr>
            <w:r>
              <w:rPr>
                <w:sz w:val="18"/>
              </w:rPr>
              <w:t>a</w:t>
            </w:r>
            <w:r>
              <w:rPr>
                <w:spacing w:val="1"/>
                <w:sz w:val="18"/>
              </w:rPr>
              <w:t> </w:t>
            </w:r>
            <w:r>
              <w:rPr>
                <w:spacing w:val="-5"/>
                <w:sz w:val="18"/>
              </w:rPr>
              <w:t>fr.</w:t>
            </w:r>
          </w:p>
        </w:tc>
        <w:tc>
          <w:tcPr>
            <w:tcW w:w="729" w:type="dxa"/>
          </w:tcPr>
          <w:p>
            <w:pPr>
              <w:pStyle w:val="TableParagraph"/>
              <w:ind w:left="19"/>
              <w:jc w:val="center"/>
              <w:rPr>
                <w:sz w:val="18"/>
              </w:rPr>
            </w:pPr>
            <w:r>
              <w:rPr>
                <w:spacing w:val="-2"/>
                <w:sz w:val="18"/>
              </w:rPr>
              <w:t>33'100</w:t>
            </w:r>
          </w:p>
        </w:tc>
        <w:tc>
          <w:tcPr>
            <w:tcW w:w="1310" w:type="dxa"/>
          </w:tcPr>
          <w:p>
            <w:pPr>
              <w:pStyle w:val="TableParagraph"/>
              <w:ind w:right="-15"/>
              <w:rPr>
                <w:sz w:val="18"/>
              </w:rPr>
            </w:pPr>
            <w:r>
              <w:rPr>
                <w:spacing w:val="-2"/>
                <w:sz w:val="18"/>
              </w:rPr>
              <w:t>2.616</w:t>
            </w:r>
          </w:p>
        </w:tc>
        <w:tc>
          <w:tcPr>
            <w:tcW w:w="1553" w:type="dxa"/>
          </w:tcPr>
          <w:p>
            <w:pPr>
              <w:pStyle w:val="TableParagraph"/>
              <w:ind w:right="-15"/>
              <w:rPr>
                <w:sz w:val="18"/>
              </w:rPr>
            </w:pPr>
            <w:r>
              <w:rPr>
                <w:spacing w:val="-2"/>
                <w:sz w:val="18"/>
              </w:rPr>
              <w:t>478.65</w:t>
            </w:r>
          </w:p>
        </w:tc>
        <w:tc>
          <w:tcPr>
            <w:tcW w:w="1537" w:type="dxa"/>
          </w:tcPr>
          <w:p>
            <w:pPr>
              <w:pStyle w:val="TableParagraph"/>
              <w:ind w:right="-15"/>
              <w:rPr>
                <w:sz w:val="18"/>
              </w:rPr>
            </w:pPr>
            <w:r>
              <w:rPr>
                <w:spacing w:val="-2"/>
                <w:sz w:val="18"/>
              </w:rPr>
              <w:t>1.446</w:t>
            </w:r>
          </w:p>
        </w:tc>
      </w:tr>
      <w:tr>
        <w:trPr>
          <w:trHeight w:val="207" w:hRule="atLeast"/>
        </w:trPr>
        <w:tc>
          <w:tcPr>
            <w:tcW w:w="904" w:type="dxa"/>
          </w:tcPr>
          <w:p>
            <w:pPr>
              <w:pStyle w:val="TableParagraph"/>
              <w:spacing w:line="188" w:lineRule="exact"/>
              <w:ind w:left="69"/>
              <w:jc w:val="left"/>
              <w:rPr>
                <w:sz w:val="18"/>
              </w:rPr>
            </w:pPr>
            <w:r>
              <w:rPr>
                <w:sz w:val="18"/>
              </w:rPr>
              <w:t>da</w:t>
            </w:r>
            <w:r>
              <w:rPr>
                <w:spacing w:val="1"/>
                <w:sz w:val="18"/>
              </w:rPr>
              <w:t> </w:t>
            </w:r>
            <w:r>
              <w:rPr>
                <w:spacing w:val="-5"/>
                <w:sz w:val="18"/>
              </w:rPr>
              <w:t>fr.</w:t>
            </w:r>
          </w:p>
        </w:tc>
        <w:tc>
          <w:tcPr>
            <w:tcW w:w="1105" w:type="dxa"/>
          </w:tcPr>
          <w:p>
            <w:pPr>
              <w:pStyle w:val="TableParagraph"/>
              <w:spacing w:line="188" w:lineRule="exact"/>
              <w:ind w:right="320"/>
              <w:rPr>
                <w:sz w:val="18"/>
              </w:rPr>
            </w:pPr>
            <w:r>
              <w:rPr>
                <w:spacing w:val="-2"/>
                <w:sz w:val="18"/>
              </w:rPr>
              <w:t>33'200</w:t>
            </w:r>
          </w:p>
        </w:tc>
        <w:tc>
          <w:tcPr>
            <w:tcW w:w="1098" w:type="dxa"/>
          </w:tcPr>
          <w:p>
            <w:pPr>
              <w:pStyle w:val="TableParagraph"/>
              <w:spacing w:line="188" w:lineRule="exact"/>
              <w:ind w:left="331"/>
              <w:jc w:val="left"/>
              <w:rPr>
                <w:sz w:val="18"/>
              </w:rPr>
            </w:pPr>
            <w:r>
              <w:rPr>
                <w:sz w:val="18"/>
              </w:rPr>
              <w:t>a</w:t>
            </w:r>
            <w:r>
              <w:rPr>
                <w:spacing w:val="1"/>
                <w:sz w:val="18"/>
              </w:rPr>
              <w:t> </w:t>
            </w:r>
            <w:r>
              <w:rPr>
                <w:spacing w:val="-5"/>
                <w:sz w:val="18"/>
              </w:rPr>
              <w:t>fr.</w:t>
            </w:r>
          </w:p>
        </w:tc>
        <w:tc>
          <w:tcPr>
            <w:tcW w:w="729" w:type="dxa"/>
          </w:tcPr>
          <w:p>
            <w:pPr>
              <w:pStyle w:val="TableParagraph"/>
              <w:spacing w:line="188" w:lineRule="exact"/>
              <w:ind w:left="19"/>
              <w:jc w:val="center"/>
              <w:rPr>
                <w:sz w:val="18"/>
              </w:rPr>
            </w:pPr>
            <w:r>
              <w:rPr>
                <w:spacing w:val="-2"/>
                <w:sz w:val="18"/>
              </w:rPr>
              <w:t>42'300</w:t>
            </w:r>
          </w:p>
        </w:tc>
        <w:tc>
          <w:tcPr>
            <w:tcW w:w="1310" w:type="dxa"/>
          </w:tcPr>
          <w:p>
            <w:pPr>
              <w:pStyle w:val="TableParagraph"/>
              <w:spacing w:line="188" w:lineRule="exact"/>
              <w:ind w:right="-15"/>
              <w:rPr>
                <w:sz w:val="18"/>
              </w:rPr>
            </w:pPr>
            <w:r>
              <w:rPr>
                <w:spacing w:val="-2"/>
                <w:sz w:val="18"/>
              </w:rPr>
              <w:t>3.923</w:t>
            </w:r>
          </w:p>
        </w:tc>
        <w:tc>
          <w:tcPr>
            <w:tcW w:w="1553" w:type="dxa"/>
          </w:tcPr>
          <w:p>
            <w:pPr>
              <w:pStyle w:val="TableParagraph"/>
              <w:spacing w:line="188" w:lineRule="exact"/>
              <w:ind w:right="-15"/>
              <w:rPr>
                <w:sz w:val="18"/>
              </w:rPr>
            </w:pPr>
            <w:r>
              <w:rPr>
                <w:spacing w:val="-2"/>
                <w:sz w:val="18"/>
              </w:rPr>
              <w:t>839.60</w:t>
            </w:r>
          </w:p>
        </w:tc>
        <w:tc>
          <w:tcPr>
            <w:tcW w:w="1537" w:type="dxa"/>
          </w:tcPr>
          <w:p>
            <w:pPr>
              <w:pStyle w:val="TableParagraph"/>
              <w:spacing w:line="188" w:lineRule="exact"/>
              <w:ind w:right="-15"/>
              <w:rPr>
                <w:sz w:val="18"/>
              </w:rPr>
            </w:pPr>
            <w:r>
              <w:rPr>
                <w:spacing w:val="-2"/>
                <w:sz w:val="18"/>
              </w:rPr>
              <w:t>1.984</w:t>
            </w:r>
          </w:p>
        </w:tc>
      </w:tr>
      <w:tr>
        <w:trPr>
          <w:trHeight w:val="207" w:hRule="atLeast"/>
        </w:trPr>
        <w:tc>
          <w:tcPr>
            <w:tcW w:w="904" w:type="dxa"/>
          </w:tcPr>
          <w:p>
            <w:pPr>
              <w:pStyle w:val="TableParagraph"/>
              <w:spacing w:line="188" w:lineRule="exact"/>
              <w:ind w:left="69"/>
              <w:jc w:val="left"/>
              <w:rPr>
                <w:sz w:val="18"/>
              </w:rPr>
            </w:pPr>
            <w:r>
              <w:rPr>
                <w:sz w:val="18"/>
              </w:rPr>
              <w:t>da</w:t>
            </w:r>
            <w:r>
              <w:rPr>
                <w:spacing w:val="1"/>
                <w:sz w:val="18"/>
              </w:rPr>
              <w:t> </w:t>
            </w:r>
            <w:r>
              <w:rPr>
                <w:spacing w:val="-5"/>
                <w:sz w:val="18"/>
              </w:rPr>
              <w:t>fr.</w:t>
            </w:r>
          </w:p>
        </w:tc>
        <w:tc>
          <w:tcPr>
            <w:tcW w:w="1105" w:type="dxa"/>
          </w:tcPr>
          <w:p>
            <w:pPr>
              <w:pStyle w:val="TableParagraph"/>
              <w:spacing w:line="188" w:lineRule="exact"/>
              <w:ind w:right="320"/>
              <w:rPr>
                <w:sz w:val="18"/>
              </w:rPr>
            </w:pPr>
            <w:r>
              <w:rPr>
                <w:spacing w:val="-2"/>
                <w:sz w:val="18"/>
              </w:rPr>
              <w:t>42'400</w:t>
            </w:r>
          </w:p>
        </w:tc>
        <w:tc>
          <w:tcPr>
            <w:tcW w:w="1098" w:type="dxa"/>
          </w:tcPr>
          <w:p>
            <w:pPr>
              <w:pStyle w:val="TableParagraph"/>
              <w:spacing w:line="188" w:lineRule="exact"/>
              <w:ind w:left="331"/>
              <w:jc w:val="left"/>
              <w:rPr>
                <w:sz w:val="18"/>
              </w:rPr>
            </w:pPr>
            <w:r>
              <w:rPr>
                <w:sz w:val="18"/>
              </w:rPr>
              <w:t>a</w:t>
            </w:r>
            <w:r>
              <w:rPr>
                <w:spacing w:val="1"/>
                <w:sz w:val="18"/>
              </w:rPr>
              <w:t> </w:t>
            </w:r>
            <w:r>
              <w:rPr>
                <w:spacing w:val="-5"/>
                <w:sz w:val="18"/>
              </w:rPr>
              <w:t>fr.</w:t>
            </w:r>
          </w:p>
        </w:tc>
        <w:tc>
          <w:tcPr>
            <w:tcW w:w="729" w:type="dxa"/>
          </w:tcPr>
          <w:p>
            <w:pPr>
              <w:pStyle w:val="TableParagraph"/>
              <w:spacing w:line="188" w:lineRule="exact"/>
              <w:ind w:left="19"/>
              <w:jc w:val="center"/>
              <w:rPr>
                <w:sz w:val="18"/>
              </w:rPr>
            </w:pPr>
            <w:r>
              <w:rPr>
                <w:spacing w:val="-2"/>
                <w:sz w:val="18"/>
              </w:rPr>
              <w:t>47'800</w:t>
            </w:r>
          </w:p>
        </w:tc>
        <w:tc>
          <w:tcPr>
            <w:tcW w:w="1310" w:type="dxa"/>
          </w:tcPr>
          <w:p>
            <w:pPr>
              <w:pStyle w:val="TableParagraph"/>
              <w:spacing w:line="188" w:lineRule="exact"/>
              <w:ind w:right="-15"/>
              <w:rPr>
                <w:sz w:val="18"/>
              </w:rPr>
            </w:pPr>
            <w:r>
              <w:rPr>
                <w:spacing w:val="-2"/>
                <w:sz w:val="18"/>
              </w:rPr>
              <w:t>6.540</w:t>
            </w:r>
          </w:p>
        </w:tc>
        <w:tc>
          <w:tcPr>
            <w:tcW w:w="1553" w:type="dxa"/>
          </w:tcPr>
          <w:p>
            <w:pPr>
              <w:pStyle w:val="TableParagraph"/>
              <w:spacing w:line="188" w:lineRule="exact"/>
              <w:ind w:right="-15"/>
              <w:rPr>
                <w:sz w:val="18"/>
              </w:rPr>
            </w:pPr>
            <w:r>
              <w:rPr>
                <w:spacing w:val="-2"/>
                <w:sz w:val="18"/>
              </w:rPr>
              <w:t>1'199.30</w:t>
            </w:r>
          </w:p>
        </w:tc>
        <w:tc>
          <w:tcPr>
            <w:tcW w:w="1537" w:type="dxa"/>
          </w:tcPr>
          <w:p>
            <w:pPr>
              <w:pStyle w:val="TableParagraph"/>
              <w:spacing w:line="188" w:lineRule="exact"/>
              <w:ind w:right="-15"/>
              <w:rPr>
                <w:sz w:val="18"/>
              </w:rPr>
            </w:pPr>
            <w:r>
              <w:rPr>
                <w:spacing w:val="-2"/>
                <w:sz w:val="18"/>
              </w:rPr>
              <w:t>2.508</w:t>
            </w:r>
          </w:p>
        </w:tc>
      </w:tr>
      <w:tr>
        <w:trPr>
          <w:trHeight w:val="206" w:hRule="atLeast"/>
        </w:trPr>
        <w:tc>
          <w:tcPr>
            <w:tcW w:w="904" w:type="dxa"/>
          </w:tcPr>
          <w:p>
            <w:pPr>
              <w:pStyle w:val="TableParagraph"/>
              <w:ind w:left="69"/>
              <w:jc w:val="left"/>
              <w:rPr>
                <w:sz w:val="18"/>
              </w:rPr>
            </w:pPr>
            <w:r>
              <w:rPr>
                <w:sz w:val="18"/>
              </w:rPr>
              <w:t>da</w:t>
            </w:r>
            <w:r>
              <w:rPr>
                <w:spacing w:val="1"/>
                <w:sz w:val="18"/>
              </w:rPr>
              <w:t> </w:t>
            </w:r>
            <w:r>
              <w:rPr>
                <w:spacing w:val="-5"/>
                <w:sz w:val="18"/>
              </w:rPr>
              <w:t>fr.</w:t>
            </w:r>
          </w:p>
        </w:tc>
        <w:tc>
          <w:tcPr>
            <w:tcW w:w="1105" w:type="dxa"/>
          </w:tcPr>
          <w:p>
            <w:pPr>
              <w:pStyle w:val="TableParagraph"/>
              <w:ind w:right="320"/>
              <w:rPr>
                <w:sz w:val="18"/>
              </w:rPr>
            </w:pPr>
            <w:r>
              <w:rPr>
                <w:spacing w:val="-2"/>
                <w:sz w:val="18"/>
              </w:rPr>
              <w:t>47'900</w:t>
            </w:r>
          </w:p>
        </w:tc>
        <w:tc>
          <w:tcPr>
            <w:tcW w:w="1098" w:type="dxa"/>
          </w:tcPr>
          <w:p>
            <w:pPr>
              <w:pStyle w:val="TableParagraph"/>
              <w:ind w:left="331"/>
              <w:jc w:val="left"/>
              <w:rPr>
                <w:sz w:val="18"/>
              </w:rPr>
            </w:pPr>
            <w:r>
              <w:rPr>
                <w:sz w:val="18"/>
              </w:rPr>
              <w:t>a</w:t>
            </w:r>
            <w:r>
              <w:rPr>
                <w:spacing w:val="1"/>
                <w:sz w:val="18"/>
              </w:rPr>
              <w:t> </w:t>
            </w:r>
            <w:r>
              <w:rPr>
                <w:spacing w:val="-5"/>
                <w:sz w:val="18"/>
              </w:rPr>
              <w:t>fr.</w:t>
            </w:r>
          </w:p>
        </w:tc>
        <w:tc>
          <w:tcPr>
            <w:tcW w:w="729" w:type="dxa"/>
          </w:tcPr>
          <w:p>
            <w:pPr>
              <w:pStyle w:val="TableParagraph"/>
              <w:ind w:left="19"/>
              <w:jc w:val="center"/>
              <w:rPr>
                <w:sz w:val="18"/>
              </w:rPr>
            </w:pPr>
            <w:r>
              <w:rPr>
                <w:spacing w:val="-2"/>
                <w:sz w:val="18"/>
              </w:rPr>
              <w:t>60'600</w:t>
            </w:r>
          </w:p>
        </w:tc>
        <w:tc>
          <w:tcPr>
            <w:tcW w:w="1310" w:type="dxa"/>
          </w:tcPr>
          <w:p>
            <w:pPr>
              <w:pStyle w:val="TableParagraph"/>
              <w:ind w:right="-15"/>
              <w:rPr>
                <w:sz w:val="18"/>
              </w:rPr>
            </w:pPr>
            <w:r>
              <w:rPr>
                <w:spacing w:val="-2"/>
                <w:sz w:val="18"/>
              </w:rPr>
              <w:t>7.848</w:t>
            </w:r>
          </w:p>
        </w:tc>
        <w:tc>
          <w:tcPr>
            <w:tcW w:w="1553" w:type="dxa"/>
          </w:tcPr>
          <w:p>
            <w:pPr>
              <w:pStyle w:val="TableParagraph"/>
              <w:ind w:right="-15"/>
              <w:rPr>
                <w:sz w:val="18"/>
              </w:rPr>
            </w:pPr>
            <w:r>
              <w:rPr>
                <w:spacing w:val="-2"/>
                <w:sz w:val="18"/>
              </w:rPr>
              <w:t>2'203.85</w:t>
            </w:r>
          </w:p>
        </w:tc>
        <w:tc>
          <w:tcPr>
            <w:tcW w:w="1537" w:type="dxa"/>
          </w:tcPr>
          <w:p>
            <w:pPr>
              <w:pStyle w:val="TableParagraph"/>
              <w:ind w:right="-15"/>
              <w:rPr>
                <w:sz w:val="18"/>
              </w:rPr>
            </w:pPr>
            <w:r>
              <w:rPr>
                <w:spacing w:val="-2"/>
                <w:sz w:val="18"/>
              </w:rPr>
              <w:t>3.636</w:t>
            </w:r>
          </w:p>
        </w:tc>
      </w:tr>
      <w:tr>
        <w:trPr>
          <w:trHeight w:val="206" w:hRule="atLeast"/>
        </w:trPr>
        <w:tc>
          <w:tcPr>
            <w:tcW w:w="904" w:type="dxa"/>
          </w:tcPr>
          <w:p>
            <w:pPr>
              <w:pStyle w:val="TableParagraph"/>
              <w:ind w:left="69"/>
              <w:jc w:val="left"/>
              <w:rPr>
                <w:sz w:val="18"/>
              </w:rPr>
            </w:pPr>
            <w:r>
              <w:rPr>
                <w:sz w:val="18"/>
              </w:rPr>
              <w:t>da</w:t>
            </w:r>
            <w:r>
              <w:rPr>
                <w:spacing w:val="1"/>
                <w:sz w:val="18"/>
              </w:rPr>
              <w:t> </w:t>
            </w:r>
            <w:r>
              <w:rPr>
                <w:spacing w:val="-5"/>
                <w:sz w:val="18"/>
              </w:rPr>
              <w:t>fr.</w:t>
            </w:r>
          </w:p>
        </w:tc>
        <w:tc>
          <w:tcPr>
            <w:tcW w:w="1105" w:type="dxa"/>
          </w:tcPr>
          <w:p>
            <w:pPr>
              <w:pStyle w:val="TableParagraph"/>
              <w:ind w:right="320"/>
              <w:rPr>
                <w:sz w:val="18"/>
              </w:rPr>
            </w:pPr>
            <w:r>
              <w:rPr>
                <w:spacing w:val="-2"/>
                <w:sz w:val="18"/>
              </w:rPr>
              <w:t>60'700</w:t>
            </w:r>
          </w:p>
        </w:tc>
        <w:tc>
          <w:tcPr>
            <w:tcW w:w="1098" w:type="dxa"/>
          </w:tcPr>
          <w:p>
            <w:pPr>
              <w:pStyle w:val="TableParagraph"/>
              <w:ind w:left="331"/>
              <w:jc w:val="left"/>
              <w:rPr>
                <w:sz w:val="18"/>
              </w:rPr>
            </w:pPr>
            <w:r>
              <w:rPr>
                <w:sz w:val="18"/>
              </w:rPr>
              <w:t>a</w:t>
            </w:r>
            <w:r>
              <w:rPr>
                <w:spacing w:val="1"/>
                <w:sz w:val="18"/>
              </w:rPr>
              <w:t> </w:t>
            </w:r>
            <w:r>
              <w:rPr>
                <w:spacing w:val="-5"/>
                <w:sz w:val="18"/>
              </w:rPr>
              <w:t>fr.</w:t>
            </w:r>
          </w:p>
        </w:tc>
        <w:tc>
          <w:tcPr>
            <w:tcW w:w="729" w:type="dxa"/>
          </w:tcPr>
          <w:p>
            <w:pPr>
              <w:pStyle w:val="TableParagraph"/>
              <w:ind w:left="19"/>
              <w:jc w:val="center"/>
              <w:rPr>
                <w:sz w:val="18"/>
              </w:rPr>
            </w:pPr>
            <w:r>
              <w:rPr>
                <w:spacing w:val="-2"/>
                <w:sz w:val="18"/>
              </w:rPr>
              <w:t>79'800</w:t>
            </w:r>
          </w:p>
        </w:tc>
        <w:tc>
          <w:tcPr>
            <w:tcW w:w="1310" w:type="dxa"/>
          </w:tcPr>
          <w:p>
            <w:pPr>
              <w:pStyle w:val="TableParagraph"/>
              <w:ind w:right="-15"/>
              <w:rPr>
                <w:sz w:val="18"/>
              </w:rPr>
            </w:pPr>
            <w:r>
              <w:rPr>
                <w:spacing w:val="-2"/>
                <w:sz w:val="18"/>
              </w:rPr>
              <w:t>10.116</w:t>
            </w:r>
          </w:p>
        </w:tc>
        <w:tc>
          <w:tcPr>
            <w:tcW w:w="1553" w:type="dxa"/>
          </w:tcPr>
          <w:p>
            <w:pPr>
              <w:pStyle w:val="TableParagraph"/>
              <w:ind w:right="-15"/>
              <w:rPr>
                <w:sz w:val="18"/>
              </w:rPr>
            </w:pPr>
            <w:r>
              <w:rPr>
                <w:spacing w:val="-2"/>
                <w:sz w:val="18"/>
              </w:rPr>
              <w:t>4'146.05</w:t>
            </w:r>
          </w:p>
        </w:tc>
        <w:tc>
          <w:tcPr>
            <w:tcW w:w="1537" w:type="dxa"/>
          </w:tcPr>
          <w:p>
            <w:pPr>
              <w:pStyle w:val="TableParagraph"/>
              <w:ind w:right="-15"/>
              <w:rPr>
                <w:sz w:val="18"/>
              </w:rPr>
            </w:pPr>
            <w:r>
              <w:rPr>
                <w:spacing w:val="-2"/>
                <w:sz w:val="18"/>
              </w:rPr>
              <w:t>5.195</w:t>
            </w:r>
          </w:p>
        </w:tc>
      </w:tr>
      <w:tr>
        <w:trPr>
          <w:trHeight w:val="207" w:hRule="atLeast"/>
        </w:trPr>
        <w:tc>
          <w:tcPr>
            <w:tcW w:w="904" w:type="dxa"/>
          </w:tcPr>
          <w:p>
            <w:pPr>
              <w:pStyle w:val="TableParagraph"/>
              <w:spacing w:line="188" w:lineRule="exact"/>
              <w:ind w:left="69"/>
              <w:jc w:val="left"/>
              <w:rPr>
                <w:sz w:val="18"/>
              </w:rPr>
            </w:pPr>
            <w:r>
              <w:rPr>
                <w:sz w:val="18"/>
              </w:rPr>
              <w:t>da</w:t>
            </w:r>
            <w:r>
              <w:rPr>
                <w:spacing w:val="1"/>
                <w:sz w:val="18"/>
              </w:rPr>
              <w:t> </w:t>
            </w:r>
            <w:r>
              <w:rPr>
                <w:spacing w:val="-5"/>
                <w:sz w:val="18"/>
              </w:rPr>
              <w:t>fr.</w:t>
            </w:r>
          </w:p>
        </w:tc>
        <w:tc>
          <w:tcPr>
            <w:tcW w:w="1105" w:type="dxa"/>
          </w:tcPr>
          <w:p>
            <w:pPr>
              <w:pStyle w:val="TableParagraph"/>
              <w:spacing w:line="188" w:lineRule="exact"/>
              <w:ind w:right="320"/>
              <w:rPr>
                <w:sz w:val="18"/>
              </w:rPr>
            </w:pPr>
            <w:r>
              <w:rPr>
                <w:spacing w:val="-2"/>
                <w:sz w:val="18"/>
              </w:rPr>
              <w:t>79'900</w:t>
            </w:r>
          </w:p>
        </w:tc>
        <w:tc>
          <w:tcPr>
            <w:tcW w:w="1098" w:type="dxa"/>
          </w:tcPr>
          <w:p>
            <w:pPr>
              <w:pStyle w:val="TableParagraph"/>
              <w:spacing w:line="188" w:lineRule="exact"/>
              <w:ind w:left="331"/>
              <w:jc w:val="left"/>
              <w:rPr>
                <w:sz w:val="18"/>
              </w:rPr>
            </w:pPr>
            <w:r>
              <w:rPr>
                <w:sz w:val="18"/>
              </w:rPr>
              <w:t>a</w:t>
            </w:r>
            <w:r>
              <w:rPr>
                <w:spacing w:val="1"/>
                <w:sz w:val="18"/>
              </w:rPr>
              <w:t> </w:t>
            </w:r>
            <w:r>
              <w:rPr>
                <w:spacing w:val="-5"/>
                <w:sz w:val="18"/>
              </w:rPr>
              <w:t>fr.</w:t>
            </w:r>
          </w:p>
        </w:tc>
        <w:tc>
          <w:tcPr>
            <w:tcW w:w="729" w:type="dxa"/>
          </w:tcPr>
          <w:p>
            <w:pPr>
              <w:pStyle w:val="TableParagraph"/>
              <w:spacing w:line="188" w:lineRule="exact"/>
              <w:ind w:left="19"/>
              <w:jc w:val="center"/>
              <w:rPr>
                <w:sz w:val="18"/>
              </w:rPr>
            </w:pPr>
            <w:r>
              <w:rPr>
                <w:spacing w:val="-2"/>
                <w:sz w:val="18"/>
              </w:rPr>
              <w:t>90'400</w:t>
            </w:r>
          </w:p>
        </w:tc>
        <w:tc>
          <w:tcPr>
            <w:tcW w:w="1310" w:type="dxa"/>
          </w:tcPr>
          <w:p>
            <w:pPr>
              <w:pStyle w:val="TableParagraph"/>
              <w:spacing w:line="188" w:lineRule="exact"/>
              <w:ind w:right="-15"/>
              <w:rPr>
                <w:sz w:val="18"/>
              </w:rPr>
            </w:pPr>
            <w:r>
              <w:rPr>
                <w:spacing w:val="-2"/>
                <w:sz w:val="18"/>
              </w:rPr>
              <w:t>11.074</w:t>
            </w:r>
          </w:p>
        </w:tc>
        <w:tc>
          <w:tcPr>
            <w:tcW w:w="1553" w:type="dxa"/>
          </w:tcPr>
          <w:p>
            <w:pPr>
              <w:pStyle w:val="TableParagraph"/>
              <w:spacing w:line="188" w:lineRule="exact"/>
              <w:ind w:right="-15"/>
              <w:rPr>
                <w:sz w:val="18"/>
              </w:rPr>
            </w:pPr>
            <w:r>
              <w:rPr>
                <w:spacing w:val="-2"/>
                <w:sz w:val="18"/>
              </w:rPr>
              <w:t>5'319.90</w:t>
            </w:r>
          </w:p>
        </w:tc>
        <w:tc>
          <w:tcPr>
            <w:tcW w:w="1537" w:type="dxa"/>
          </w:tcPr>
          <w:p>
            <w:pPr>
              <w:pStyle w:val="TableParagraph"/>
              <w:spacing w:line="188" w:lineRule="exact"/>
              <w:ind w:right="-15"/>
              <w:rPr>
                <w:sz w:val="18"/>
              </w:rPr>
            </w:pPr>
            <w:r>
              <w:rPr>
                <w:spacing w:val="-2"/>
                <w:sz w:val="18"/>
              </w:rPr>
              <w:t>5.884</w:t>
            </w:r>
          </w:p>
        </w:tc>
      </w:tr>
      <w:tr>
        <w:trPr>
          <w:trHeight w:val="207" w:hRule="atLeast"/>
        </w:trPr>
        <w:tc>
          <w:tcPr>
            <w:tcW w:w="904" w:type="dxa"/>
          </w:tcPr>
          <w:p>
            <w:pPr>
              <w:pStyle w:val="TableParagraph"/>
              <w:spacing w:line="188" w:lineRule="exact"/>
              <w:ind w:left="69"/>
              <w:jc w:val="left"/>
              <w:rPr>
                <w:sz w:val="18"/>
              </w:rPr>
            </w:pPr>
            <w:r>
              <w:rPr>
                <w:sz w:val="18"/>
              </w:rPr>
              <w:t>da</w:t>
            </w:r>
            <w:r>
              <w:rPr>
                <w:spacing w:val="1"/>
                <w:sz w:val="18"/>
              </w:rPr>
              <w:t> </w:t>
            </w:r>
            <w:r>
              <w:rPr>
                <w:spacing w:val="-5"/>
                <w:sz w:val="18"/>
              </w:rPr>
              <w:t>fr.</w:t>
            </w:r>
          </w:p>
        </w:tc>
        <w:tc>
          <w:tcPr>
            <w:tcW w:w="1105" w:type="dxa"/>
          </w:tcPr>
          <w:p>
            <w:pPr>
              <w:pStyle w:val="TableParagraph"/>
              <w:spacing w:line="188" w:lineRule="exact"/>
              <w:ind w:right="320"/>
              <w:rPr>
                <w:sz w:val="18"/>
              </w:rPr>
            </w:pPr>
            <w:r>
              <w:rPr>
                <w:spacing w:val="-2"/>
                <w:sz w:val="18"/>
              </w:rPr>
              <w:t>90'500</w:t>
            </w:r>
          </w:p>
        </w:tc>
        <w:tc>
          <w:tcPr>
            <w:tcW w:w="1098" w:type="dxa"/>
          </w:tcPr>
          <w:p>
            <w:pPr>
              <w:pStyle w:val="TableParagraph"/>
              <w:spacing w:line="188" w:lineRule="exact"/>
              <w:ind w:left="331"/>
              <w:jc w:val="left"/>
              <w:rPr>
                <w:sz w:val="18"/>
              </w:rPr>
            </w:pPr>
            <w:r>
              <w:rPr>
                <w:sz w:val="18"/>
              </w:rPr>
              <w:t>a</w:t>
            </w:r>
            <w:r>
              <w:rPr>
                <w:spacing w:val="1"/>
                <w:sz w:val="18"/>
              </w:rPr>
              <w:t> </w:t>
            </w:r>
            <w:r>
              <w:rPr>
                <w:spacing w:val="-5"/>
                <w:sz w:val="18"/>
              </w:rPr>
              <w:t>fr.</w:t>
            </w:r>
          </w:p>
        </w:tc>
        <w:tc>
          <w:tcPr>
            <w:tcW w:w="729" w:type="dxa"/>
          </w:tcPr>
          <w:p>
            <w:pPr>
              <w:pStyle w:val="TableParagraph"/>
              <w:spacing w:line="188" w:lineRule="exact"/>
              <w:ind w:right="79"/>
              <w:jc w:val="center"/>
              <w:rPr>
                <w:sz w:val="18"/>
              </w:rPr>
            </w:pPr>
            <w:r>
              <w:rPr>
                <w:spacing w:val="-2"/>
                <w:sz w:val="18"/>
              </w:rPr>
              <w:t>122'600</w:t>
            </w:r>
          </w:p>
        </w:tc>
        <w:tc>
          <w:tcPr>
            <w:tcW w:w="1310" w:type="dxa"/>
          </w:tcPr>
          <w:p>
            <w:pPr>
              <w:pStyle w:val="TableParagraph"/>
              <w:spacing w:line="188" w:lineRule="exact"/>
              <w:ind w:right="-15"/>
              <w:rPr>
                <w:sz w:val="18"/>
              </w:rPr>
            </w:pPr>
            <w:r>
              <w:rPr>
                <w:spacing w:val="-2"/>
                <w:sz w:val="18"/>
              </w:rPr>
              <w:t>12.645</w:t>
            </w:r>
          </w:p>
        </w:tc>
        <w:tc>
          <w:tcPr>
            <w:tcW w:w="1553" w:type="dxa"/>
          </w:tcPr>
          <w:p>
            <w:pPr>
              <w:pStyle w:val="TableParagraph"/>
              <w:spacing w:line="188" w:lineRule="exact"/>
              <w:ind w:right="-15"/>
              <w:rPr>
                <w:sz w:val="18"/>
              </w:rPr>
            </w:pPr>
            <w:r>
              <w:rPr>
                <w:spacing w:val="-2"/>
                <w:sz w:val="18"/>
              </w:rPr>
              <w:t>9'391.45</w:t>
            </w:r>
          </w:p>
        </w:tc>
        <w:tc>
          <w:tcPr>
            <w:tcW w:w="1537" w:type="dxa"/>
          </w:tcPr>
          <w:p>
            <w:pPr>
              <w:pStyle w:val="TableParagraph"/>
              <w:spacing w:line="188" w:lineRule="exact"/>
              <w:ind w:right="-15"/>
              <w:rPr>
                <w:sz w:val="18"/>
              </w:rPr>
            </w:pPr>
            <w:r>
              <w:rPr>
                <w:spacing w:val="-2"/>
                <w:sz w:val="18"/>
              </w:rPr>
              <w:t>7.660</w:t>
            </w:r>
          </w:p>
        </w:tc>
      </w:tr>
      <w:tr>
        <w:trPr>
          <w:trHeight w:val="206" w:hRule="atLeast"/>
        </w:trPr>
        <w:tc>
          <w:tcPr>
            <w:tcW w:w="904" w:type="dxa"/>
          </w:tcPr>
          <w:p>
            <w:pPr>
              <w:pStyle w:val="TableParagraph"/>
              <w:ind w:left="69"/>
              <w:jc w:val="left"/>
              <w:rPr>
                <w:sz w:val="18"/>
              </w:rPr>
            </w:pPr>
            <w:r>
              <w:rPr>
                <w:sz w:val="18"/>
              </w:rPr>
              <w:t>da</w:t>
            </w:r>
            <w:r>
              <w:rPr>
                <w:spacing w:val="1"/>
                <w:sz w:val="18"/>
              </w:rPr>
              <w:t> </w:t>
            </w:r>
            <w:r>
              <w:rPr>
                <w:spacing w:val="-5"/>
                <w:sz w:val="18"/>
              </w:rPr>
              <w:t>fr.</w:t>
            </w:r>
          </w:p>
        </w:tc>
        <w:tc>
          <w:tcPr>
            <w:tcW w:w="1105" w:type="dxa"/>
          </w:tcPr>
          <w:p>
            <w:pPr>
              <w:pStyle w:val="TableParagraph"/>
              <w:ind w:right="320"/>
              <w:rPr>
                <w:sz w:val="18"/>
              </w:rPr>
            </w:pPr>
            <w:r>
              <w:rPr>
                <w:spacing w:val="-2"/>
                <w:sz w:val="18"/>
              </w:rPr>
              <w:t>122'700</w:t>
            </w:r>
          </w:p>
        </w:tc>
        <w:tc>
          <w:tcPr>
            <w:tcW w:w="1098" w:type="dxa"/>
          </w:tcPr>
          <w:p>
            <w:pPr>
              <w:pStyle w:val="TableParagraph"/>
              <w:ind w:left="331"/>
              <w:jc w:val="left"/>
              <w:rPr>
                <w:sz w:val="18"/>
              </w:rPr>
            </w:pPr>
            <w:r>
              <w:rPr>
                <w:sz w:val="18"/>
              </w:rPr>
              <w:t>a</w:t>
            </w:r>
            <w:r>
              <w:rPr>
                <w:spacing w:val="1"/>
                <w:sz w:val="18"/>
              </w:rPr>
              <w:t> </w:t>
            </w:r>
            <w:r>
              <w:rPr>
                <w:spacing w:val="-5"/>
                <w:sz w:val="18"/>
              </w:rPr>
              <w:t>fr.</w:t>
            </w:r>
          </w:p>
        </w:tc>
        <w:tc>
          <w:tcPr>
            <w:tcW w:w="729" w:type="dxa"/>
          </w:tcPr>
          <w:p>
            <w:pPr>
              <w:pStyle w:val="TableParagraph"/>
              <w:ind w:right="79"/>
              <w:jc w:val="center"/>
              <w:rPr>
                <w:sz w:val="18"/>
              </w:rPr>
            </w:pPr>
            <w:r>
              <w:rPr>
                <w:spacing w:val="-2"/>
                <w:sz w:val="18"/>
              </w:rPr>
              <w:t>141'000</w:t>
            </w:r>
          </w:p>
        </w:tc>
        <w:tc>
          <w:tcPr>
            <w:tcW w:w="1310" w:type="dxa"/>
          </w:tcPr>
          <w:p>
            <w:pPr>
              <w:pStyle w:val="TableParagraph"/>
              <w:ind w:right="-15"/>
              <w:rPr>
                <w:sz w:val="18"/>
              </w:rPr>
            </w:pPr>
            <w:r>
              <w:rPr>
                <w:spacing w:val="-2"/>
                <w:sz w:val="18"/>
              </w:rPr>
              <w:t>12.034</w:t>
            </w:r>
          </w:p>
        </w:tc>
        <w:tc>
          <w:tcPr>
            <w:tcW w:w="1553" w:type="dxa"/>
          </w:tcPr>
          <w:p>
            <w:pPr>
              <w:pStyle w:val="TableParagraph"/>
              <w:ind w:right="-15"/>
              <w:rPr>
                <w:sz w:val="18"/>
              </w:rPr>
            </w:pPr>
            <w:r>
              <w:rPr>
                <w:spacing w:val="-2"/>
                <w:sz w:val="18"/>
              </w:rPr>
              <w:t>11'605.70</w:t>
            </w:r>
          </w:p>
        </w:tc>
        <w:tc>
          <w:tcPr>
            <w:tcW w:w="1537" w:type="dxa"/>
          </w:tcPr>
          <w:p>
            <w:pPr>
              <w:pStyle w:val="TableParagraph"/>
              <w:ind w:right="-15"/>
              <w:rPr>
                <w:sz w:val="18"/>
              </w:rPr>
            </w:pPr>
            <w:r>
              <w:rPr>
                <w:spacing w:val="-2"/>
                <w:sz w:val="18"/>
              </w:rPr>
              <w:t>8.230</w:t>
            </w:r>
          </w:p>
        </w:tc>
      </w:tr>
      <w:tr>
        <w:trPr>
          <w:trHeight w:val="206" w:hRule="atLeast"/>
        </w:trPr>
        <w:tc>
          <w:tcPr>
            <w:tcW w:w="904" w:type="dxa"/>
          </w:tcPr>
          <w:p>
            <w:pPr>
              <w:pStyle w:val="TableParagraph"/>
              <w:ind w:left="69"/>
              <w:jc w:val="left"/>
              <w:rPr>
                <w:sz w:val="18"/>
              </w:rPr>
            </w:pPr>
            <w:r>
              <w:rPr>
                <w:sz w:val="18"/>
              </w:rPr>
              <w:t>da</w:t>
            </w:r>
            <w:r>
              <w:rPr>
                <w:spacing w:val="1"/>
                <w:sz w:val="18"/>
              </w:rPr>
              <w:t> </w:t>
            </w:r>
            <w:r>
              <w:rPr>
                <w:spacing w:val="-5"/>
                <w:sz w:val="18"/>
              </w:rPr>
              <w:t>fr.</w:t>
            </w:r>
          </w:p>
        </w:tc>
        <w:tc>
          <w:tcPr>
            <w:tcW w:w="1105" w:type="dxa"/>
          </w:tcPr>
          <w:p>
            <w:pPr>
              <w:pStyle w:val="TableParagraph"/>
              <w:ind w:right="320"/>
              <w:rPr>
                <w:sz w:val="18"/>
              </w:rPr>
            </w:pPr>
            <w:r>
              <w:rPr>
                <w:spacing w:val="-2"/>
                <w:sz w:val="18"/>
              </w:rPr>
              <w:t>141'100</w:t>
            </w:r>
          </w:p>
        </w:tc>
        <w:tc>
          <w:tcPr>
            <w:tcW w:w="1098" w:type="dxa"/>
          </w:tcPr>
          <w:p>
            <w:pPr>
              <w:pStyle w:val="TableParagraph"/>
              <w:ind w:left="331"/>
              <w:jc w:val="left"/>
              <w:rPr>
                <w:sz w:val="18"/>
              </w:rPr>
            </w:pPr>
            <w:r>
              <w:rPr>
                <w:sz w:val="18"/>
              </w:rPr>
              <w:t>a</w:t>
            </w:r>
            <w:r>
              <w:rPr>
                <w:spacing w:val="1"/>
                <w:sz w:val="18"/>
              </w:rPr>
              <w:t> </w:t>
            </w:r>
            <w:r>
              <w:rPr>
                <w:spacing w:val="-5"/>
                <w:sz w:val="18"/>
              </w:rPr>
              <w:t>fr.</w:t>
            </w:r>
          </w:p>
        </w:tc>
        <w:tc>
          <w:tcPr>
            <w:tcW w:w="729" w:type="dxa"/>
          </w:tcPr>
          <w:p>
            <w:pPr>
              <w:pStyle w:val="TableParagraph"/>
              <w:ind w:right="79"/>
              <w:jc w:val="center"/>
              <w:rPr>
                <w:sz w:val="18"/>
              </w:rPr>
            </w:pPr>
            <w:r>
              <w:rPr>
                <w:spacing w:val="-2"/>
                <w:sz w:val="18"/>
              </w:rPr>
              <w:t>183'200</w:t>
            </w:r>
          </w:p>
        </w:tc>
        <w:tc>
          <w:tcPr>
            <w:tcW w:w="1310" w:type="dxa"/>
          </w:tcPr>
          <w:p>
            <w:pPr>
              <w:pStyle w:val="TableParagraph"/>
              <w:ind w:right="-15"/>
              <w:rPr>
                <w:sz w:val="18"/>
              </w:rPr>
            </w:pPr>
            <w:r>
              <w:rPr>
                <w:spacing w:val="-2"/>
                <w:sz w:val="18"/>
              </w:rPr>
              <w:t>12.906</w:t>
            </w:r>
          </w:p>
        </w:tc>
        <w:tc>
          <w:tcPr>
            <w:tcW w:w="1553" w:type="dxa"/>
          </w:tcPr>
          <w:p>
            <w:pPr>
              <w:pStyle w:val="TableParagraph"/>
              <w:ind w:right="-15"/>
              <w:rPr>
                <w:sz w:val="18"/>
              </w:rPr>
            </w:pPr>
            <w:r>
              <w:rPr>
                <w:spacing w:val="-2"/>
                <w:sz w:val="18"/>
              </w:rPr>
              <w:t>17'052.10</w:t>
            </w:r>
          </w:p>
        </w:tc>
        <w:tc>
          <w:tcPr>
            <w:tcW w:w="1537" w:type="dxa"/>
          </w:tcPr>
          <w:p>
            <w:pPr>
              <w:pStyle w:val="TableParagraph"/>
              <w:ind w:right="-15"/>
              <w:rPr>
                <w:sz w:val="18"/>
              </w:rPr>
            </w:pPr>
            <w:r>
              <w:rPr>
                <w:spacing w:val="-2"/>
                <w:sz w:val="18"/>
              </w:rPr>
              <w:t>9.307</w:t>
            </w:r>
          </w:p>
        </w:tc>
      </w:tr>
      <w:tr>
        <w:trPr>
          <w:trHeight w:val="207" w:hRule="atLeast"/>
        </w:trPr>
        <w:tc>
          <w:tcPr>
            <w:tcW w:w="904" w:type="dxa"/>
          </w:tcPr>
          <w:p>
            <w:pPr>
              <w:pStyle w:val="TableParagraph"/>
              <w:spacing w:line="188" w:lineRule="exact"/>
              <w:ind w:left="69"/>
              <w:jc w:val="left"/>
              <w:rPr>
                <w:sz w:val="18"/>
              </w:rPr>
            </w:pPr>
            <w:r>
              <w:rPr>
                <w:sz w:val="18"/>
              </w:rPr>
              <w:t>da</w:t>
            </w:r>
            <w:r>
              <w:rPr>
                <w:spacing w:val="1"/>
                <w:sz w:val="18"/>
              </w:rPr>
              <w:t> </w:t>
            </w:r>
            <w:r>
              <w:rPr>
                <w:spacing w:val="-5"/>
                <w:sz w:val="18"/>
              </w:rPr>
              <w:t>fr.</w:t>
            </w:r>
          </w:p>
        </w:tc>
        <w:tc>
          <w:tcPr>
            <w:tcW w:w="1105" w:type="dxa"/>
          </w:tcPr>
          <w:p>
            <w:pPr>
              <w:pStyle w:val="TableParagraph"/>
              <w:spacing w:line="188" w:lineRule="exact"/>
              <w:ind w:right="320"/>
              <w:rPr>
                <w:sz w:val="18"/>
              </w:rPr>
            </w:pPr>
            <w:r>
              <w:rPr>
                <w:spacing w:val="-2"/>
                <w:sz w:val="18"/>
              </w:rPr>
              <w:t>183'300</w:t>
            </w:r>
          </w:p>
        </w:tc>
        <w:tc>
          <w:tcPr>
            <w:tcW w:w="1098" w:type="dxa"/>
          </w:tcPr>
          <w:p>
            <w:pPr>
              <w:pStyle w:val="TableParagraph"/>
              <w:spacing w:line="188" w:lineRule="exact"/>
              <w:ind w:left="331"/>
              <w:jc w:val="left"/>
              <w:rPr>
                <w:sz w:val="18"/>
              </w:rPr>
            </w:pPr>
            <w:r>
              <w:rPr>
                <w:sz w:val="18"/>
              </w:rPr>
              <w:t>a</w:t>
            </w:r>
            <w:r>
              <w:rPr>
                <w:spacing w:val="1"/>
                <w:sz w:val="18"/>
              </w:rPr>
              <w:t> </w:t>
            </w:r>
            <w:r>
              <w:rPr>
                <w:spacing w:val="-5"/>
                <w:sz w:val="18"/>
              </w:rPr>
              <w:t>fr.</w:t>
            </w:r>
          </w:p>
        </w:tc>
        <w:tc>
          <w:tcPr>
            <w:tcW w:w="729" w:type="dxa"/>
          </w:tcPr>
          <w:p>
            <w:pPr>
              <w:pStyle w:val="TableParagraph"/>
              <w:spacing w:line="188" w:lineRule="exact"/>
              <w:ind w:right="79"/>
              <w:jc w:val="center"/>
              <w:rPr>
                <w:sz w:val="18"/>
              </w:rPr>
            </w:pPr>
            <w:r>
              <w:rPr>
                <w:spacing w:val="-2"/>
                <w:sz w:val="18"/>
              </w:rPr>
              <w:t>227'800</w:t>
            </w:r>
          </w:p>
        </w:tc>
        <w:tc>
          <w:tcPr>
            <w:tcW w:w="1310" w:type="dxa"/>
          </w:tcPr>
          <w:p>
            <w:pPr>
              <w:pStyle w:val="TableParagraph"/>
              <w:spacing w:line="188" w:lineRule="exact"/>
              <w:ind w:right="-15"/>
              <w:rPr>
                <w:sz w:val="18"/>
              </w:rPr>
            </w:pPr>
            <w:r>
              <w:rPr>
                <w:spacing w:val="-2"/>
                <w:sz w:val="18"/>
              </w:rPr>
              <w:t>13.777</w:t>
            </w:r>
          </w:p>
        </w:tc>
        <w:tc>
          <w:tcPr>
            <w:tcW w:w="1553" w:type="dxa"/>
          </w:tcPr>
          <w:p>
            <w:pPr>
              <w:pStyle w:val="TableParagraph"/>
              <w:spacing w:line="188" w:lineRule="exact"/>
              <w:ind w:right="-15"/>
              <w:rPr>
                <w:sz w:val="18"/>
              </w:rPr>
            </w:pPr>
            <w:r>
              <w:rPr>
                <w:spacing w:val="-2"/>
                <w:sz w:val="18"/>
              </w:rPr>
              <w:t>23'196.85</w:t>
            </w:r>
          </w:p>
        </w:tc>
        <w:tc>
          <w:tcPr>
            <w:tcW w:w="1537" w:type="dxa"/>
          </w:tcPr>
          <w:p>
            <w:pPr>
              <w:pStyle w:val="TableParagraph"/>
              <w:spacing w:line="188" w:lineRule="exact"/>
              <w:ind w:right="-15"/>
              <w:rPr>
                <w:sz w:val="18"/>
              </w:rPr>
            </w:pPr>
            <w:r>
              <w:rPr>
                <w:spacing w:val="-2"/>
                <w:sz w:val="18"/>
              </w:rPr>
              <w:t>10.182</w:t>
            </w:r>
          </w:p>
        </w:tc>
      </w:tr>
      <w:tr>
        <w:trPr>
          <w:trHeight w:val="207" w:hRule="atLeast"/>
        </w:trPr>
        <w:tc>
          <w:tcPr>
            <w:tcW w:w="904" w:type="dxa"/>
          </w:tcPr>
          <w:p>
            <w:pPr>
              <w:pStyle w:val="TableParagraph"/>
              <w:spacing w:line="188" w:lineRule="exact"/>
              <w:ind w:left="69"/>
              <w:jc w:val="left"/>
              <w:rPr>
                <w:sz w:val="18"/>
              </w:rPr>
            </w:pPr>
            <w:r>
              <w:rPr>
                <w:sz w:val="18"/>
              </w:rPr>
              <w:t>da</w:t>
            </w:r>
            <w:r>
              <w:rPr>
                <w:spacing w:val="1"/>
                <w:sz w:val="18"/>
              </w:rPr>
              <w:t> </w:t>
            </w:r>
            <w:r>
              <w:rPr>
                <w:spacing w:val="-5"/>
                <w:sz w:val="18"/>
              </w:rPr>
              <w:t>fr.</w:t>
            </w:r>
          </w:p>
        </w:tc>
        <w:tc>
          <w:tcPr>
            <w:tcW w:w="1105" w:type="dxa"/>
          </w:tcPr>
          <w:p>
            <w:pPr>
              <w:pStyle w:val="TableParagraph"/>
              <w:spacing w:line="188" w:lineRule="exact"/>
              <w:ind w:right="320"/>
              <w:rPr>
                <w:sz w:val="18"/>
              </w:rPr>
            </w:pPr>
            <w:r>
              <w:rPr>
                <w:spacing w:val="-2"/>
                <w:sz w:val="18"/>
              </w:rPr>
              <w:t>227'900</w:t>
            </w:r>
          </w:p>
        </w:tc>
        <w:tc>
          <w:tcPr>
            <w:tcW w:w="1098" w:type="dxa"/>
          </w:tcPr>
          <w:p>
            <w:pPr>
              <w:pStyle w:val="TableParagraph"/>
              <w:spacing w:line="188" w:lineRule="exact"/>
              <w:ind w:left="331"/>
              <w:jc w:val="left"/>
              <w:rPr>
                <w:sz w:val="18"/>
              </w:rPr>
            </w:pPr>
            <w:r>
              <w:rPr>
                <w:sz w:val="18"/>
              </w:rPr>
              <w:t>a</w:t>
            </w:r>
            <w:r>
              <w:rPr>
                <w:spacing w:val="1"/>
                <w:sz w:val="18"/>
              </w:rPr>
              <w:t> </w:t>
            </w:r>
            <w:r>
              <w:rPr>
                <w:spacing w:val="-5"/>
                <w:sz w:val="18"/>
              </w:rPr>
              <w:t>fr.</w:t>
            </w:r>
          </w:p>
        </w:tc>
        <w:tc>
          <w:tcPr>
            <w:tcW w:w="729" w:type="dxa"/>
          </w:tcPr>
          <w:p>
            <w:pPr>
              <w:pStyle w:val="TableParagraph"/>
              <w:spacing w:line="188" w:lineRule="exact"/>
              <w:ind w:right="79"/>
              <w:jc w:val="center"/>
              <w:rPr>
                <w:sz w:val="18"/>
              </w:rPr>
            </w:pPr>
            <w:r>
              <w:rPr>
                <w:spacing w:val="-2"/>
                <w:sz w:val="18"/>
              </w:rPr>
              <w:t>303'900</w:t>
            </w:r>
          </w:p>
        </w:tc>
        <w:tc>
          <w:tcPr>
            <w:tcW w:w="1310" w:type="dxa"/>
          </w:tcPr>
          <w:p>
            <w:pPr>
              <w:pStyle w:val="TableParagraph"/>
              <w:spacing w:line="188" w:lineRule="exact"/>
              <w:ind w:right="-15"/>
              <w:rPr>
                <w:sz w:val="18"/>
              </w:rPr>
            </w:pPr>
            <w:r>
              <w:rPr>
                <w:spacing w:val="-2"/>
                <w:sz w:val="18"/>
              </w:rPr>
              <w:t>14.302</w:t>
            </w:r>
          </w:p>
        </w:tc>
        <w:tc>
          <w:tcPr>
            <w:tcW w:w="1553" w:type="dxa"/>
          </w:tcPr>
          <w:p>
            <w:pPr>
              <w:pStyle w:val="TableParagraph"/>
              <w:spacing w:line="188" w:lineRule="exact"/>
              <w:ind w:right="-15"/>
              <w:rPr>
                <w:sz w:val="18"/>
              </w:rPr>
            </w:pPr>
            <w:r>
              <w:rPr>
                <w:spacing w:val="-2"/>
                <w:sz w:val="18"/>
              </w:rPr>
              <w:t>34'080.35</w:t>
            </w:r>
          </w:p>
        </w:tc>
        <w:tc>
          <w:tcPr>
            <w:tcW w:w="1537" w:type="dxa"/>
          </w:tcPr>
          <w:p>
            <w:pPr>
              <w:pStyle w:val="TableParagraph"/>
              <w:spacing w:line="188" w:lineRule="exact"/>
              <w:ind w:right="-15"/>
              <w:rPr>
                <w:sz w:val="18"/>
              </w:rPr>
            </w:pPr>
            <w:r>
              <w:rPr>
                <w:spacing w:val="-2"/>
                <w:sz w:val="18"/>
              </w:rPr>
              <w:t>11.214</w:t>
            </w:r>
          </w:p>
        </w:tc>
      </w:tr>
      <w:tr>
        <w:trPr>
          <w:trHeight w:val="206" w:hRule="atLeast"/>
        </w:trPr>
        <w:tc>
          <w:tcPr>
            <w:tcW w:w="904" w:type="dxa"/>
          </w:tcPr>
          <w:p>
            <w:pPr>
              <w:pStyle w:val="TableParagraph"/>
              <w:ind w:left="69"/>
              <w:jc w:val="left"/>
              <w:rPr>
                <w:sz w:val="18"/>
              </w:rPr>
            </w:pPr>
            <w:r>
              <w:rPr>
                <w:sz w:val="18"/>
              </w:rPr>
              <w:t>da</w:t>
            </w:r>
            <w:r>
              <w:rPr>
                <w:spacing w:val="1"/>
                <w:sz w:val="18"/>
              </w:rPr>
              <w:t> </w:t>
            </w:r>
            <w:r>
              <w:rPr>
                <w:spacing w:val="-5"/>
                <w:sz w:val="18"/>
              </w:rPr>
              <w:t>fr.</w:t>
            </w:r>
          </w:p>
        </w:tc>
        <w:tc>
          <w:tcPr>
            <w:tcW w:w="1105" w:type="dxa"/>
          </w:tcPr>
          <w:p>
            <w:pPr>
              <w:pStyle w:val="TableParagraph"/>
              <w:ind w:right="320"/>
              <w:rPr>
                <w:sz w:val="18"/>
              </w:rPr>
            </w:pPr>
            <w:r>
              <w:rPr>
                <w:spacing w:val="-2"/>
                <w:sz w:val="18"/>
              </w:rPr>
              <w:t>304'000</w:t>
            </w:r>
          </w:p>
        </w:tc>
        <w:tc>
          <w:tcPr>
            <w:tcW w:w="1098" w:type="dxa"/>
          </w:tcPr>
          <w:p>
            <w:pPr>
              <w:pStyle w:val="TableParagraph"/>
              <w:ind w:left="331"/>
              <w:jc w:val="left"/>
              <w:rPr>
                <w:sz w:val="18"/>
              </w:rPr>
            </w:pPr>
            <w:r>
              <w:rPr>
                <w:sz w:val="18"/>
              </w:rPr>
              <w:t>a</w:t>
            </w:r>
            <w:r>
              <w:rPr>
                <w:spacing w:val="1"/>
                <w:sz w:val="18"/>
              </w:rPr>
              <w:t> </w:t>
            </w:r>
            <w:r>
              <w:rPr>
                <w:spacing w:val="-5"/>
                <w:sz w:val="18"/>
              </w:rPr>
              <w:t>fr.</w:t>
            </w:r>
          </w:p>
        </w:tc>
        <w:tc>
          <w:tcPr>
            <w:tcW w:w="729" w:type="dxa"/>
          </w:tcPr>
          <w:p>
            <w:pPr>
              <w:pStyle w:val="TableParagraph"/>
              <w:ind w:right="79"/>
              <w:jc w:val="center"/>
              <w:rPr>
                <w:sz w:val="18"/>
              </w:rPr>
            </w:pPr>
            <w:r>
              <w:rPr>
                <w:spacing w:val="-2"/>
                <w:sz w:val="18"/>
              </w:rPr>
              <w:t>761'400</w:t>
            </w:r>
          </w:p>
        </w:tc>
        <w:tc>
          <w:tcPr>
            <w:tcW w:w="1310" w:type="dxa"/>
          </w:tcPr>
          <w:p>
            <w:pPr>
              <w:pStyle w:val="TableParagraph"/>
              <w:ind w:right="-15"/>
              <w:rPr>
                <w:sz w:val="18"/>
              </w:rPr>
            </w:pPr>
            <w:r>
              <w:rPr>
                <w:spacing w:val="-2"/>
                <w:sz w:val="18"/>
              </w:rPr>
              <w:t>14.650</w:t>
            </w:r>
          </w:p>
        </w:tc>
        <w:tc>
          <w:tcPr>
            <w:tcW w:w="1553" w:type="dxa"/>
          </w:tcPr>
          <w:p>
            <w:pPr>
              <w:pStyle w:val="TableParagraph"/>
              <w:ind w:right="-15"/>
              <w:rPr>
                <w:sz w:val="18"/>
              </w:rPr>
            </w:pPr>
            <w:r>
              <w:rPr>
                <w:spacing w:val="-2"/>
                <w:sz w:val="18"/>
              </w:rPr>
              <w:t>101'102.50</w:t>
            </w:r>
          </w:p>
        </w:tc>
        <w:tc>
          <w:tcPr>
            <w:tcW w:w="1537" w:type="dxa"/>
          </w:tcPr>
          <w:p>
            <w:pPr>
              <w:pStyle w:val="TableParagraph"/>
              <w:ind w:right="-15"/>
              <w:rPr>
                <w:sz w:val="18"/>
              </w:rPr>
            </w:pPr>
            <w:r>
              <w:rPr>
                <w:spacing w:val="-2"/>
                <w:sz w:val="18"/>
              </w:rPr>
              <w:t>13.278</w:t>
            </w:r>
          </w:p>
        </w:tc>
      </w:tr>
      <w:tr>
        <w:trPr>
          <w:trHeight w:val="206" w:hRule="atLeast"/>
        </w:trPr>
        <w:tc>
          <w:tcPr>
            <w:tcW w:w="904" w:type="dxa"/>
            <w:tcBorders>
              <w:bottom w:val="single" w:sz="6" w:space="0" w:color="000000"/>
            </w:tcBorders>
          </w:tcPr>
          <w:p>
            <w:pPr>
              <w:pStyle w:val="TableParagraph"/>
              <w:ind w:left="69"/>
              <w:jc w:val="left"/>
              <w:rPr>
                <w:sz w:val="18"/>
              </w:rPr>
            </w:pPr>
            <w:r>
              <w:rPr>
                <w:sz w:val="18"/>
              </w:rPr>
              <w:t>da</w:t>
            </w:r>
            <w:r>
              <w:rPr>
                <w:spacing w:val="1"/>
                <w:sz w:val="18"/>
              </w:rPr>
              <w:t> </w:t>
            </w:r>
            <w:r>
              <w:rPr>
                <w:spacing w:val="-5"/>
                <w:sz w:val="18"/>
              </w:rPr>
              <w:t>fr.</w:t>
            </w:r>
          </w:p>
        </w:tc>
        <w:tc>
          <w:tcPr>
            <w:tcW w:w="1105" w:type="dxa"/>
            <w:tcBorders>
              <w:bottom w:val="single" w:sz="6" w:space="0" w:color="000000"/>
            </w:tcBorders>
          </w:tcPr>
          <w:p>
            <w:pPr>
              <w:pStyle w:val="TableParagraph"/>
              <w:ind w:right="320"/>
              <w:rPr>
                <w:sz w:val="18"/>
              </w:rPr>
            </w:pPr>
            <w:r>
              <w:rPr>
                <w:spacing w:val="-2"/>
                <w:sz w:val="18"/>
              </w:rPr>
              <w:t>761'500</w:t>
            </w:r>
          </w:p>
        </w:tc>
        <w:tc>
          <w:tcPr>
            <w:tcW w:w="1098" w:type="dxa"/>
            <w:tcBorders>
              <w:bottom w:val="single" w:sz="6" w:space="0" w:color="000000"/>
            </w:tcBorders>
          </w:tcPr>
          <w:p>
            <w:pPr>
              <w:pStyle w:val="TableParagraph"/>
              <w:ind w:left="479" w:right="-15"/>
              <w:jc w:val="left"/>
              <w:rPr>
                <w:sz w:val="18"/>
              </w:rPr>
            </w:pPr>
            <w:r>
              <w:rPr>
                <w:spacing w:val="-5"/>
                <w:sz w:val="18"/>
              </w:rPr>
              <w:t>in</w:t>
            </w:r>
            <w:r>
              <w:rPr>
                <w:spacing w:val="-11"/>
                <w:sz w:val="18"/>
              </w:rPr>
              <w:t> </w:t>
            </w:r>
            <w:r>
              <w:rPr>
                <w:spacing w:val="-6"/>
                <w:sz w:val="18"/>
              </w:rPr>
              <w:t>avanti</w:t>
            </w:r>
          </w:p>
        </w:tc>
        <w:tc>
          <w:tcPr>
            <w:tcW w:w="729" w:type="dxa"/>
            <w:tcBorders>
              <w:bottom w:val="single" w:sz="6" w:space="0" w:color="000000"/>
            </w:tcBorders>
          </w:tcPr>
          <w:p>
            <w:pPr>
              <w:pStyle w:val="TableParagraph"/>
              <w:spacing w:line="240" w:lineRule="auto"/>
              <w:jc w:val="left"/>
              <w:rPr>
                <w:rFonts w:ascii="Times New Roman"/>
                <w:sz w:val="14"/>
              </w:rPr>
            </w:pPr>
          </w:p>
        </w:tc>
        <w:tc>
          <w:tcPr>
            <w:tcW w:w="1310" w:type="dxa"/>
            <w:tcBorders>
              <w:bottom w:val="single" w:sz="6" w:space="0" w:color="000000"/>
            </w:tcBorders>
          </w:tcPr>
          <w:p>
            <w:pPr>
              <w:pStyle w:val="TableParagraph"/>
              <w:ind w:right="-15"/>
              <w:rPr>
                <w:sz w:val="18"/>
              </w:rPr>
            </w:pPr>
            <w:r>
              <w:rPr>
                <w:spacing w:val="-2"/>
                <w:sz w:val="18"/>
              </w:rPr>
              <w:t>14.500</w:t>
            </w:r>
          </w:p>
        </w:tc>
        <w:tc>
          <w:tcPr>
            <w:tcW w:w="1553" w:type="dxa"/>
            <w:tcBorders>
              <w:bottom w:val="single" w:sz="6" w:space="0" w:color="000000"/>
            </w:tcBorders>
          </w:tcPr>
          <w:p>
            <w:pPr>
              <w:pStyle w:val="TableParagraph"/>
              <w:spacing w:line="240" w:lineRule="auto"/>
              <w:jc w:val="left"/>
              <w:rPr>
                <w:rFonts w:ascii="Times New Roman"/>
                <w:sz w:val="14"/>
              </w:rPr>
            </w:pPr>
          </w:p>
        </w:tc>
        <w:tc>
          <w:tcPr>
            <w:tcW w:w="1537" w:type="dxa"/>
            <w:tcBorders>
              <w:bottom w:val="single" w:sz="6" w:space="0" w:color="000000"/>
            </w:tcBorders>
          </w:tcPr>
          <w:p>
            <w:pPr>
              <w:pStyle w:val="TableParagraph"/>
              <w:spacing w:line="240" w:lineRule="auto"/>
              <w:jc w:val="left"/>
              <w:rPr>
                <w:rFonts w:ascii="Times New Roman"/>
                <w:sz w:val="14"/>
              </w:rPr>
            </w:pPr>
          </w:p>
        </w:tc>
      </w:tr>
    </w:tbl>
    <w:p>
      <w:pPr>
        <w:pStyle w:val="BodyText"/>
        <w:spacing w:before="10"/>
        <w:jc w:val="both"/>
      </w:pPr>
      <w:r>
        <w:rPr/>
        <w:t>*</w:t>
      </w:r>
      <w:r>
        <w:rPr>
          <w:spacing w:val="-3"/>
        </w:rPr>
        <w:t> </w:t>
      </w:r>
      <w:r>
        <w:rPr/>
        <w:t>Applicato</w:t>
      </w:r>
      <w:r>
        <w:rPr>
          <w:spacing w:val="-4"/>
        </w:rPr>
        <w:t> </w:t>
      </w:r>
      <w:r>
        <w:rPr/>
        <w:t>a</w:t>
      </w:r>
      <w:r>
        <w:rPr>
          <w:spacing w:val="-1"/>
        </w:rPr>
        <w:t> </w:t>
      </w:r>
      <w:r>
        <w:rPr/>
        <w:t>partire</w:t>
      </w:r>
      <w:r>
        <w:rPr>
          <w:spacing w:val="-4"/>
        </w:rPr>
        <w:t> </w:t>
      </w:r>
      <w:r>
        <w:rPr/>
        <w:t>dal</w:t>
      </w:r>
      <w:r>
        <w:rPr>
          <w:spacing w:val="-4"/>
        </w:rPr>
        <w:t> </w:t>
      </w:r>
      <w:r>
        <w:rPr/>
        <w:t>periodo</w:t>
      </w:r>
      <w:r>
        <w:rPr>
          <w:spacing w:val="-1"/>
        </w:rPr>
        <w:t> </w:t>
      </w:r>
      <w:r>
        <w:rPr/>
        <w:t>fiscale </w:t>
      </w:r>
      <w:r>
        <w:rPr>
          <w:spacing w:val="-2"/>
        </w:rPr>
        <w:t>2025.</w:t>
      </w:r>
    </w:p>
    <w:p>
      <w:pPr>
        <w:pStyle w:val="BodyText"/>
        <w:spacing w:before="40"/>
        <w:ind w:right="700"/>
        <w:jc w:val="both"/>
      </w:pPr>
      <w:r>
        <w:rPr>
          <w:position w:val="6"/>
          <w:sz w:val="10"/>
        </w:rPr>
        <w:t>5</w:t>
      </w:r>
      <w:r>
        <w:rPr>
          <w:spacing w:val="10"/>
          <w:position w:val="6"/>
          <w:sz w:val="10"/>
        </w:rPr>
        <w:t> </w:t>
      </w:r>
      <w:r>
        <w:rPr/>
        <w:t>In</w:t>
      </w:r>
      <w:r>
        <w:rPr>
          <w:spacing w:val="-9"/>
        </w:rPr>
        <w:t> </w:t>
      </w:r>
      <w:r>
        <w:rPr/>
        <w:t>deroga</w:t>
      </w:r>
      <w:r>
        <w:rPr>
          <w:spacing w:val="-9"/>
        </w:rPr>
        <w:t> </w:t>
      </w:r>
      <w:r>
        <w:rPr/>
        <w:t>al</w:t>
      </w:r>
      <w:r>
        <w:rPr>
          <w:spacing w:val="-8"/>
        </w:rPr>
        <w:t> </w:t>
      </w:r>
      <w:r>
        <w:rPr/>
        <w:t>capoverso</w:t>
      </w:r>
      <w:r>
        <w:rPr>
          <w:spacing w:val="-9"/>
        </w:rPr>
        <w:t> </w:t>
      </w:r>
      <w:r>
        <w:rPr/>
        <w:t>4,</w:t>
      </w:r>
      <w:r>
        <w:rPr>
          <w:spacing w:val="-9"/>
        </w:rPr>
        <w:t> </w:t>
      </w:r>
      <w:r>
        <w:rPr/>
        <w:t>per</w:t>
      </w:r>
      <w:r>
        <w:rPr>
          <w:spacing w:val="-9"/>
        </w:rPr>
        <w:t> </w:t>
      </w:r>
      <w:r>
        <w:rPr/>
        <w:t>i</w:t>
      </w:r>
      <w:r>
        <w:rPr>
          <w:spacing w:val="-6"/>
        </w:rPr>
        <w:t> </w:t>
      </w:r>
      <w:r>
        <w:rPr/>
        <w:t>contribuenti</w:t>
      </w:r>
      <w:r>
        <w:rPr>
          <w:spacing w:val="-8"/>
        </w:rPr>
        <w:t> </w:t>
      </w:r>
      <w:r>
        <w:rPr/>
        <w:t>vedovi,</w:t>
      </w:r>
      <w:r>
        <w:rPr>
          <w:spacing w:val="-9"/>
        </w:rPr>
        <w:t> </w:t>
      </w:r>
      <w:r>
        <w:rPr/>
        <w:t>divorziati</w:t>
      </w:r>
      <w:r>
        <w:rPr>
          <w:spacing w:val="-8"/>
        </w:rPr>
        <w:t> </w:t>
      </w:r>
      <w:r>
        <w:rPr/>
        <w:t>o</w:t>
      </w:r>
      <w:r>
        <w:rPr>
          <w:spacing w:val="-6"/>
        </w:rPr>
        <w:t> </w:t>
      </w:r>
      <w:r>
        <w:rPr/>
        <w:t>separati</w:t>
      </w:r>
      <w:r>
        <w:rPr>
          <w:spacing w:val="-8"/>
        </w:rPr>
        <w:t> </w:t>
      </w:r>
      <w:r>
        <w:rPr/>
        <w:t>legalmente</w:t>
      </w:r>
      <w:r>
        <w:rPr>
          <w:spacing w:val="-9"/>
        </w:rPr>
        <w:t> </w:t>
      </w:r>
      <w:r>
        <w:rPr/>
        <w:t>o</w:t>
      </w:r>
      <w:r>
        <w:rPr>
          <w:spacing w:val="-6"/>
        </w:rPr>
        <w:t> </w:t>
      </w:r>
      <w:r>
        <w:rPr/>
        <w:t>di</w:t>
      </w:r>
      <w:r>
        <w:rPr>
          <w:spacing w:val="-6"/>
        </w:rPr>
        <w:t> </w:t>
      </w:r>
      <w:r>
        <w:rPr/>
        <w:t>fatto</w:t>
      </w:r>
      <w:r>
        <w:rPr>
          <w:spacing w:val="-9"/>
        </w:rPr>
        <w:t> </w:t>
      </w:r>
      <w:r>
        <w:rPr/>
        <w:t>è</w:t>
      </w:r>
      <w:r>
        <w:rPr>
          <w:spacing w:val="-9"/>
        </w:rPr>
        <w:t> </w:t>
      </w:r>
      <w:r>
        <w:rPr/>
        <w:t>applicata l’aliquota</w:t>
      </w:r>
      <w:r>
        <w:rPr>
          <w:spacing w:val="-1"/>
        </w:rPr>
        <w:t> </w:t>
      </w:r>
      <w:r>
        <w:rPr/>
        <w:t>del</w:t>
      </w:r>
      <w:r>
        <w:rPr>
          <w:spacing w:val="-1"/>
        </w:rPr>
        <w:t> </w:t>
      </w:r>
      <w:r>
        <w:rPr/>
        <w:t>capoverso</w:t>
      </w:r>
      <w:r>
        <w:rPr>
          <w:spacing w:val="-1"/>
        </w:rPr>
        <w:t> </w:t>
      </w:r>
      <w:r>
        <w:rPr/>
        <w:t>2</w:t>
      </w:r>
      <w:r>
        <w:rPr>
          <w:spacing w:val="-1"/>
        </w:rPr>
        <w:t> </w:t>
      </w:r>
      <w:r>
        <w:rPr/>
        <w:t>limitatamente</w:t>
      </w:r>
      <w:r>
        <w:rPr>
          <w:spacing w:val="-4"/>
        </w:rPr>
        <w:t> </w:t>
      </w:r>
      <w:r>
        <w:rPr/>
        <w:t>al</w:t>
      </w:r>
      <w:r>
        <w:rPr>
          <w:spacing w:val="-1"/>
        </w:rPr>
        <w:t> </w:t>
      </w:r>
      <w:r>
        <w:rPr/>
        <w:t>periodo</w:t>
      </w:r>
      <w:r>
        <w:rPr>
          <w:spacing w:val="-1"/>
        </w:rPr>
        <w:t> </w:t>
      </w:r>
      <w:r>
        <w:rPr/>
        <w:t>fiscale</w:t>
      </w:r>
      <w:r>
        <w:rPr>
          <w:spacing w:val="-1"/>
        </w:rPr>
        <w:t> </w:t>
      </w:r>
      <w:r>
        <w:rPr/>
        <w:t>durante</w:t>
      </w:r>
      <w:r>
        <w:rPr>
          <w:spacing w:val="-1"/>
        </w:rPr>
        <w:t> </w:t>
      </w:r>
      <w:r>
        <w:rPr/>
        <w:t>il</w:t>
      </w:r>
      <w:r>
        <w:rPr>
          <w:spacing w:val="-1"/>
        </w:rPr>
        <w:t> </w:t>
      </w:r>
      <w:r>
        <w:rPr/>
        <w:t>quale</w:t>
      </w:r>
      <w:r>
        <w:rPr>
          <w:spacing w:val="-4"/>
        </w:rPr>
        <w:t> </w:t>
      </w:r>
      <w:r>
        <w:rPr/>
        <w:t>sono</w:t>
      </w:r>
      <w:r>
        <w:rPr>
          <w:spacing w:val="-1"/>
        </w:rPr>
        <w:t> </w:t>
      </w:r>
      <w:r>
        <w:rPr/>
        <w:t>rimasti</w:t>
      </w:r>
      <w:r>
        <w:rPr>
          <w:spacing w:val="-1"/>
        </w:rPr>
        <w:t> </w:t>
      </w:r>
      <w:r>
        <w:rPr/>
        <w:t>vedovi</w:t>
      </w:r>
      <w:r>
        <w:rPr>
          <w:spacing w:val="-1"/>
        </w:rPr>
        <w:t> </w:t>
      </w:r>
      <w:r>
        <w:rPr/>
        <w:t>o</w:t>
      </w:r>
      <w:r>
        <w:rPr>
          <w:spacing w:val="-4"/>
        </w:rPr>
        <w:t> </w:t>
      </w:r>
      <w:r>
        <w:rPr/>
        <w:t>è</w:t>
      </w:r>
      <w:r>
        <w:rPr>
          <w:spacing w:val="-1"/>
        </w:rPr>
        <w:t> </w:t>
      </w:r>
      <w:r>
        <w:rPr/>
        <w:t>avve-nuto il divorzio o la separazione.</w:t>
      </w:r>
    </w:p>
    <w:p>
      <w:pPr>
        <w:pStyle w:val="Heading8"/>
        <w:spacing w:before="92"/>
      </w:pPr>
      <w:r>
        <w:rPr/>
        <w:t>Art.</w:t>
      </w:r>
      <w:r>
        <w:rPr>
          <w:spacing w:val="-3"/>
        </w:rPr>
        <w:t> </w:t>
      </w:r>
      <w:r>
        <w:rPr/>
        <w:t>309h</w:t>
      </w:r>
      <w:r>
        <w:rPr>
          <w:spacing w:val="-1"/>
        </w:rPr>
        <w:t> </w:t>
      </w:r>
      <w:r>
        <w:rPr>
          <w:spacing w:val="-5"/>
        </w:rPr>
        <w:t>LT</w:t>
      </w:r>
    </w:p>
    <w:p>
      <w:pPr>
        <w:pStyle w:val="BodyText"/>
        <w:spacing w:before="55"/>
        <w:ind w:right="702"/>
      </w:pPr>
      <w:r>
        <w:rPr>
          <w:position w:val="6"/>
          <w:sz w:val="12"/>
        </w:rPr>
        <w:t>1</w:t>
      </w:r>
      <w:r>
        <w:rPr>
          <w:spacing w:val="17"/>
          <w:position w:val="6"/>
          <w:sz w:val="12"/>
        </w:rPr>
        <w:t> </w:t>
      </w:r>
      <w:r>
        <w:rPr/>
        <w:t>In deroga all’articolo</w:t>
      </w:r>
      <w:r>
        <w:rPr>
          <w:spacing w:val="-1"/>
        </w:rPr>
        <w:t> </w:t>
      </w:r>
      <w:r>
        <w:rPr/>
        <w:t>35 capoverso 2, per il periodo fiscale</w:t>
      </w:r>
      <w:r>
        <w:rPr>
          <w:spacing w:val="-1"/>
        </w:rPr>
        <w:t> </w:t>
      </w:r>
      <w:r>
        <w:rPr/>
        <w:t>2025 l’aliquota massima di</w:t>
      </w:r>
      <w:r>
        <w:rPr>
          <w:spacing w:val="-1"/>
        </w:rPr>
        <w:t> </w:t>
      </w:r>
      <w:r>
        <w:rPr/>
        <w:t>categoria</w:t>
      </w:r>
      <w:r>
        <w:rPr>
          <w:spacing w:val="-1"/>
        </w:rPr>
        <w:t> </w:t>
      </w:r>
      <w:r>
        <w:rPr/>
        <w:t>è pari al 14.5 per cento.</w:t>
      </w:r>
    </w:p>
    <w:p>
      <w:pPr>
        <w:pStyle w:val="BodyText"/>
        <w:spacing w:before="36"/>
        <w:ind w:right="702"/>
      </w:pPr>
      <w:r>
        <w:rPr>
          <w:position w:val="6"/>
          <w:sz w:val="12"/>
        </w:rPr>
        <w:t>2</w:t>
      </w:r>
      <w:r>
        <w:rPr>
          <w:spacing w:val="17"/>
          <w:position w:val="6"/>
          <w:sz w:val="12"/>
        </w:rPr>
        <w:t> </w:t>
      </w:r>
      <w:r>
        <w:rPr/>
        <w:t>In deroga all’articolo</w:t>
      </w:r>
      <w:r>
        <w:rPr>
          <w:spacing w:val="-1"/>
        </w:rPr>
        <w:t> </w:t>
      </w:r>
      <w:r>
        <w:rPr/>
        <w:t>35 capoverso 2, per il periodo fiscale</w:t>
      </w:r>
      <w:r>
        <w:rPr>
          <w:spacing w:val="-1"/>
        </w:rPr>
        <w:t> </w:t>
      </w:r>
      <w:r>
        <w:rPr/>
        <w:t>2026 l’aliquota massima di</w:t>
      </w:r>
      <w:r>
        <w:rPr>
          <w:spacing w:val="-1"/>
        </w:rPr>
        <w:t> </w:t>
      </w:r>
      <w:r>
        <w:rPr/>
        <w:t>categoria</w:t>
      </w:r>
      <w:r>
        <w:rPr>
          <w:spacing w:val="-1"/>
        </w:rPr>
        <w:t> </w:t>
      </w:r>
      <w:r>
        <w:rPr/>
        <w:t>è pari al 14 per cento.</w:t>
      </w:r>
    </w:p>
    <w:p>
      <w:pPr>
        <w:pStyle w:val="BodyText"/>
        <w:spacing w:before="38"/>
        <w:ind w:right="702"/>
      </w:pPr>
      <w:r>
        <w:rPr>
          <w:position w:val="6"/>
          <w:sz w:val="12"/>
        </w:rPr>
        <w:t>3 </w:t>
      </w:r>
      <w:r>
        <w:rPr/>
        <w:t>In deroga all’articolo 35 capoverso 2, per il periodo fiscale 2027 l’aliquota massima di categoria è pari al 13.5 per cento.</w:t>
      </w:r>
    </w:p>
    <w:p>
      <w:pPr>
        <w:pStyle w:val="BodyText"/>
        <w:spacing w:before="36"/>
        <w:ind w:right="702"/>
      </w:pPr>
      <w:r>
        <w:rPr>
          <w:position w:val="6"/>
          <w:sz w:val="12"/>
        </w:rPr>
        <w:t>4</w:t>
      </w:r>
      <w:r>
        <w:rPr>
          <w:spacing w:val="24"/>
          <w:position w:val="6"/>
          <w:sz w:val="12"/>
        </w:rPr>
        <w:t> </w:t>
      </w:r>
      <w:r>
        <w:rPr/>
        <w:t>In deroga all’articolo 35 capoverso 2, per il periodo fiscale 2028 l’aliquota effettiva massima è pari al 13 per cento.</w:t>
      </w:r>
    </w:p>
    <w:p>
      <w:pPr>
        <w:pStyle w:val="BodyText"/>
        <w:spacing w:line="210" w:lineRule="exact" w:before="36"/>
      </w:pPr>
      <w:r>
        <w:rPr>
          <w:position w:val="6"/>
          <w:sz w:val="12"/>
        </w:rPr>
        <w:t>5</w:t>
      </w:r>
      <w:r>
        <w:rPr>
          <w:spacing w:val="21"/>
          <w:position w:val="6"/>
          <w:sz w:val="12"/>
        </w:rPr>
        <w:t> </w:t>
      </w:r>
      <w:r>
        <w:rPr/>
        <w:t>In</w:t>
      </w:r>
      <w:r>
        <w:rPr>
          <w:spacing w:val="8"/>
        </w:rPr>
        <w:t> </w:t>
      </w:r>
      <w:r>
        <w:rPr/>
        <w:t>deroga</w:t>
      </w:r>
      <w:r>
        <w:rPr>
          <w:spacing w:val="8"/>
        </w:rPr>
        <w:t> </w:t>
      </w:r>
      <w:r>
        <w:rPr/>
        <w:t>all’articolo</w:t>
      </w:r>
      <w:r>
        <w:rPr>
          <w:spacing w:val="6"/>
        </w:rPr>
        <w:t> </w:t>
      </w:r>
      <w:r>
        <w:rPr/>
        <w:t>35</w:t>
      </w:r>
      <w:r>
        <w:rPr>
          <w:spacing w:val="6"/>
        </w:rPr>
        <w:t> </w:t>
      </w:r>
      <w:r>
        <w:rPr/>
        <w:t>capoverso</w:t>
      </w:r>
      <w:r>
        <w:rPr>
          <w:spacing w:val="8"/>
        </w:rPr>
        <w:t> </w:t>
      </w:r>
      <w:r>
        <w:rPr/>
        <w:t>2,</w:t>
      </w:r>
      <w:r>
        <w:rPr>
          <w:spacing w:val="8"/>
        </w:rPr>
        <w:t> </w:t>
      </w:r>
      <w:r>
        <w:rPr/>
        <w:t>per</w:t>
      </w:r>
      <w:r>
        <w:rPr>
          <w:spacing w:val="5"/>
        </w:rPr>
        <w:t> </w:t>
      </w:r>
      <w:r>
        <w:rPr/>
        <w:t>il</w:t>
      </w:r>
      <w:r>
        <w:rPr>
          <w:spacing w:val="5"/>
        </w:rPr>
        <w:t> </w:t>
      </w:r>
      <w:r>
        <w:rPr/>
        <w:t>periodo</w:t>
      </w:r>
      <w:r>
        <w:rPr>
          <w:spacing w:val="6"/>
        </w:rPr>
        <w:t> </w:t>
      </w:r>
      <w:r>
        <w:rPr/>
        <w:t>fiscale</w:t>
      </w:r>
      <w:r>
        <w:rPr>
          <w:spacing w:val="6"/>
        </w:rPr>
        <w:t> </w:t>
      </w:r>
      <w:r>
        <w:rPr/>
        <w:t>2029</w:t>
      </w:r>
      <w:r>
        <w:rPr>
          <w:spacing w:val="6"/>
        </w:rPr>
        <w:t> </w:t>
      </w:r>
      <w:r>
        <w:rPr/>
        <w:t>l’aliquota</w:t>
      </w:r>
      <w:r>
        <w:rPr>
          <w:spacing w:val="8"/>
        </w:rPr>
        <w:t> </w:t>
      </w:r>
      <w:r>
        <w:rPr/>
        <w:t>effettiva</w:t>
      </w:r>
      <w:r>
        <w:rPr>
          <w:spacing w:val="6"/>
        </w:rPr>
        <w:t> </w:t>
      </w:r>
      <w:r>
        <w:rPr/>
        <w:t>massima</w:t>
      </w:r>
      <w:r>
        <w:rPr>
          <w:spacing w:val="8"/>
        </w:rPr>
        <w:t> </w:t>
      </w:r>
      <w:r>
        <w:rPr/>
        <w:t>è</w:t>
      </w:r>
      <w:r>
        <w:rPr>
          <w:spacing w:val="6"/>
        </w:rPr>
        <w:t> </w:t>
      </w:r>
      <w:r>
        <w:rPr/>
        <w:t>pari</w:t>
      </w:r>
      <w:r>
        <w:rPr>
          <w:spacing w:val="8"/>
        </w:rPr>
        <w:t> </w:t>
      </w:r>
      <w:r>
        <w:rPr>
          <w:spacing w:val="-5"/>
        </w:rPr>
        <w:t>al</w:t>
      </w:r>
    </w:p>
    <w:p>
      <w:pPr>
        <w:pStyle w:val="BodyText"/>
        <w:spacing w:line="207" w:lineRule="exact"/>
      </w:pPr>
      <w:r>
        <w:rPr/>
        <w:t>12.5 per</w:t>
      </w:r>
      <w:r>
        <w:rPr>
          <w:spacing w:val="-1"/>
        </w:rPr>
        <w:t> </w:t>
      </w:r>
      <w:r>
        <w:rPr>
          <w:spacing w:val="-2"/>
        </w:rPr>
        <w:t>cento.</w:t>
      </w:r>
    </w:p>
    <w:p>
      <w:pPr>
        <w:pStyle w:val="BodyText"/>
        <w:spacing w:before="37"/>
        <w:ind w:right="702"/>
      </w:pPr>
      <w:r>
        <w:rPr>
          <w:position w:val="6"/>
          <w:sz w:val="12"/>
        </w:rPr>
        <w:t>6</w:t>
      </w:r>
      <w:r>
        <w:rPr>
          <w:spacing w:val="29"/>
          <w:position w:val="6"/>
          <w:sz w:val="12"/>
        </w:rPr>
        <w:t> </w:t>
      </w:r>
      <w:r>
        <w:rPr/>
        <w:t>A partire dal periodo fiscale 2030 l’aliquota effettiva massima ai sensi dell’articolo 35 capoverso 2 è pari al 12 per cento.</w:t>
      </w:r>
    </w:p>
    <w:p>
      <w:pPr>
        <w:pStyle w:val="BodyText"/>
        <w:spacing w:before="32"/>
        <w:ind w:left="0"/>
      </w:pPr>
    </w:p>
    <w:p>
      <w:pPr>
        <w:pStyle w:val="Heading7"/>
        <w:jc w:val="left"/>
      </w:pPr>
      <w:r>
        <w:rPr>
          <w:color w:val="950000"/>
        </w:rPr>
        <w:t>Redditi</w:t>
      </w:r>
      <w:r>
        <w:rPr>
          <w:color w:val="950000"/>
          <w:spacing w:val="-10"/>
        </w:rPr>
        <w:t> </w:t>
      </w:r>
      <w:r>
        <w:rPr>
          <w:color w:val="950000"/>
          <w:spacing w:val="-2"/>
        </w:rPr>
        <w:t>esenti</w:t>
      </w:r>
    </w:p>
    <w:p>
      <w:pPr>
        <w:pStyle w:val="Heading8"/>
        <w:spacing w:before="94"/>
      </w:pPr>
      <w:r>
        <w:rPr/>
        <w:t>Art.</w:t>
      </w:r>
      <w:r>
        <w:rPr>
          <w:spacing w:val="-1"/>
        </w:rPr>
        <w:t> </w:t>
      </w:r>
      <w:r>
        <w:rPr/>
        <w:t>35 cpv.</w:t>
      </w:r>
      <w:r>
        <w:rPr>
          <w:spacing w:val="-1"/>
        </w:rPr>
        <w:t> </w:t>
      </w:r>
      <w:r>
        <w:rPr/>
        <w:t>3 </w:t>
      </w:r>
      <w:r>
        <w:rPr>
          <w:spacing w:val="-5"/>
        </w:rPr>
        <w:t>LT</w:t>
      </w:r>
    </w:p>
    <w:p>
      <w:pPr>
        <w:pStyle w:val="BodyText"/>
        <w:spacing w:before="55"/>
        <w:ind w:right="702"/>
      </w:pPr>
      <w:r>
        <w:rPr>
          <w:position w:val="6"/>
          <w:sz w:val="12"/>
        </w:rPr>
        <w:t>3</w:t>
      </w:r>
      <w:r>
        <w:rPr>
          <w:spacing w:val="22"/>
          <w:position w:val="6"/>
          <w:sz w:val="12"/>
        </w:rPr>
        <w:t> </w:t>
      </w:r>
      <w:r>
        <w:rPr/>
        <w:t>I redditi inferiori a 12'500* franchi, per i contribuenti di cui alle categorie del capoverso 1, e a 20'400* franchi, per i contribuenti di cui alle categorie del capoverso 2, sono esenti da imposta.</w:t>
      </w:r>
    </w:p>
    <w:p>
      <w:pPr>
        <w:pStyle w:val="BodyText"/>
        <w:spacing w:before="42"/>
      </w:pPr>
      <w:r>
        <w:rPr/>
        <w:t>Le</w:t>
      </w:r>
      <w:r>
        <w:rPr>
          <w:spacing w:val="-2"/>
        </w:rPr>
        <w:t> </w:t>
      </w:r>
      <w:r>
        <w:rPr/>
        <w:t>frazioni</w:t>
      </w:r>
      <w:r>
        <w:rPr>
          <w:spacing w:val="-2"/>
        </w:rPr>
        <w:t> </w:t>
      </w:r>
      <w:r>
        <w:rPr/>
        <w:t>di</w:t>
      </w:r>
      <w:r>
        <w:rPr>
          <w:spacing w:val="-1"/>
        </w:rPr>
        <w:t> </w:t>
      </w:r>
      <w:r>
        <w:rPr/>
        <w:t>reddito</w:t>
      </w:r>
      <w:r>
        <w:rPr>
          <w:spacing w:val="-2"/>
        </w:rPr>
        <w:t> </w:t>
      </w:r>
      <w:r>
        <w:rPr/>
        <w:t>inferiori</w:t>
      </w:r>
      <w:r>
        <w:rPr>
          <w:spacing w:val="-1"/>
        </w:rPr>
        <w:t> </w:t>
      </w:r>
      <w:r>
        <w:rPr/>
        <w:t>a</w:t>
      </w:r>
      <w:r>
        <w:rPr>
          <w:spacing w:val="-5"/>
        </w:rPr>
        <w:t> </w:t>
      </w:r>
      <w:r>
        <w:rPr/>
        <w:t>100</w:t>
      </w:r>
      <w:r>
        <w:rPr>
          <w:spacing w:val="-1"/>
        </w:rPr>
        <w:t> </w:t>
      </w:r>
      <w:r>
        <w:rPr/>
        <w:t>franchi</w:t>
      </w:r>
      <w:r>
        <w:rPr>
          <w:spacing w:val="-2"/>
        </w:rPr>
        <w:t> </w:t>
      </w:r>
      <w:r>
        <w:rPr/>
        <w:t>non</w:t>
      </w:r>
      <w:r>
        <w:rPr>
          <w:spacing w:val="-4"/>
        </w:rPr>
        <w:t> </w:t>
      </w:r>
      <w:r>
        <w:rPr/>
        <w:t>sono</w:t>
      </w:r>
      <w:r>
        <w:rPr>
          <w:spacing w:val="-1"/>
        </w:rPr>
        <w:t> </w:t>
      </w:r>
      <w:r>
        <w:rPr>
          <w:spacing w:val="-2"/>
        </w:rPr>
        <w:t>computate.</w:t>
      </w:r>
    </w:p>
    <w:p>
      <w:pPr>
        <w:pStyle w:val="BodyText"/>
        <w:spacing w:before="38"/>
      </w:pPr>
      <w:r>
        <w:rPr/>
        <w:t>*</w:t>
      </w:r>
      <w:r>
        <w:rPr>
          <w:spacing w:val="-4"/>
        </w:rPr>
        <w:t> </w:t>
      </w:r>
      <w:r>
        <w:rPr/>
        <w:t>Importo</w:t>
      </w:r>
      <w:r>
        <w:rPr>
          <w:spacing w:val="-1"/>
        </w:rPr>
        <w:t> </w:t>
      </w:r>
      <w:r>
        <w:rPr/>
        <w:t>indicizzato</w:t>
      </w:r>
      <w:r>
        <w:rPr>
          <w:spacing w:val="-2"/>
        </w:rPr>
        <w:t> </w:t>
      </w:r>
      <w:r>
        <w:rPr/>
        <w:t>valido</w:t>
      </w:r>
      <w:r>
        <w:rPr>
          <w:spacing w:val="-1"/>
        </w:rPr>
        <w:t> </w:t>
      </w:r>
      <w:r>
        <w:rPr/>
        <w:t>a</w:t>
      </w:r>
      <w:r>
        <w:rPr>
          <w:spacing w:val="-5"/>
        </w:rPr>
        <w:t> </w:t>
      </w:r>
      <w:r>
        <w:rPr/>
        <w:t>partire</w:t>
      </w:r>
      <w:r>
        <w:rPr>
          <w:spacing w:val="-4"/>
        </w:rPr>
        <w:t> </w:t>
      </w:r>
      <w:r>
        <w:rPr/>
        <w:t>dal</w:t>
      </w:r>
      <w:r>
        <w:rPr>
          <w:spacing w:val="-4"/>
        </w:rPr>
        <w:t> </w:t>
      </w:r>
      <w:r>
        <w:rPr/>
        <w:t>periodo</w:t>
      </w:r>
      <w:r>
        <w:rPr>
          <w:spacing w:val="-2"/>
        </w:rPr>
        <w:t> </w:t>
      </w:r>
      <w:r>
        <w:rPr/>
        <w:t>fiscale</w:t>
      </w:r>
      <w:r>
        <w:rPr>
          <w:spacing w:val="-1"/>
        </w:rPr>
        <w:t> </w:t>
      </w:r>
      <w:r>
        <w:rPr>
          <w:spacing w:val="-2"/>
        </w:rPr>
        <w:t>2025.</w:t>
      </w:r>
    </w:p>
    <w:p>
      <w:pPr>
        <w:pStyle w:val="BodyText"/>
        <w:spacing w:before="34"/>
        <w:ind w:left="0"/>
      </w:pPr>
    </w:p>
    <w:p>
      <w:pPr>
        <w:pStyle w:val="Heading4"/>
      </w:pPr>
      <w:bookmarkStart w:name="Casi speciali" w:id="22"/>
      <w:bookmarkEnd w:id="22"/>
      <w:r>
        <w:rPr/>
      </w:r>
      <w:r>
        <w:rPr>
          <w:color w:val="2D73B4"/>
        </w:rPr>
        <w:t>Casi</w:t>
      </w:r>
      <w:r>
        <w:rPr>
          <w:color w:val="2D73B4"/>
          <w:spacing w:val="-1"/>
        </w:rPr>
        <w:t> </w:t>
      </w:r>
      <w:r>
        <w:rPr>
          <w:color w:val="2D73B4"/>
          <w:spacing w:val="-2"/>
        </w:rPr>
        <w:t>speciali</w:t>
      </w:r>
    </w:p>
    <w:p>
      <w:pPr>
        <w:pStyle w:val="BodyText"/>
        <w:spacing w:before="61"/>
        <w:ind w:left="851"/>
      </w:pPr>
      <w:r>
        <w:rPr/>
        <w:t>(Art.</w:t>
      </w:r>
      <w:r>
        <w:rPr>
          <w:spacing w:val="-1"/>
        </w:rPr>
        <w:t> </w:t>
      </w:r>
      <w:r>
        <w:rPr/>
        <w:t>36</w:t>
      </w:r>
      <w:r>
        <w:rPr>
          <w:spacing w:val="-3"/>
        </w:rPr>
        <w:t> </w:t>
      </w:r>
      <w:r>
        <w:rPr/>
        <w:t>–</w:t>
      </w:r>
      <w:r>
        <w:rPr>
          <w:spacing w:val="1"/>
        </w:rPr>
        <w:t> </w:t>
      </w:r>
      <w:r>
        <w:rPr/>
        <w:t>38</w:t>
      </w:r>
      <w:r>
        <w:rPr>
          <w:spacing w:val="-3"/>
        </w:rPr>
        <w:t> </w:t>
      </w:r>
      <w:r>
        <w:rPr/>
        <w:t>LT; art.</w:t>
      </w:r>
      <w:r>
        <w:rPr>
          <w:spacing w:val="-1"/>
        </w:rPr>
        <w:t> </w:t>
      </w:r>
      <w:r>
        <w:rPr/>
        <w:t>2a</w:t>
      </w:r>
      <w:r>
        <w:rPr>
          <w:spacing w:val="1"/>
        </w:rPr>
        <w:t> </w:t>
      </w:r>
      <w:r>
        <w:rPr>
          <w:spacing w:val="-4"/>
        </w:rPr>
        <w:t>RLT)</w:t>
      </w:r>
    </w:p>
    <w:p>
      <w:pPr>
        <w:pStyle w:val="BodyText"/>
        <w:spacing w:before="33"/>
        <w:ind w:left="0"/>
      </w:pPr>
    </w:p>
    <w:p>
      <w:pPr>
        <w:pStyle w:val="Heading7"/>
        <w:jc w:val="left"/>
      </w:pPr>
      <w:r>
        <w:rPr>
          <w:color w:val="950000"/>
        </w:rPr>
        <w:t>Vincite da giochi in denari non esentate</w:t>
      </w:r>
      <w:r>
        <w:rPr>
          <w:color w:val="950000"/>
          <w:spacing w:val="80"/>
          <w:w w:val="150"/>
        </w:rPr>
        <w:t> </w:t>
      </w:r>
      <w:r>
        <w:rPr>
          <w:color w:val="950000"/>
        </w:rPr>
        <w:drawing>
          <wp:inline distT="0" distB="0" distL="0" distR="0">
            <wp:extent cx="201294" cy="114807"/>
            <wp:effectExtent l="0" t="0" r="0" b="0"/>
            <wp:docPr id="53" name="Image 53" descr="">
              <a:hlinkClick r:id="rId35"/>
            </wp:docPr>
            <wp:cNvGraphicFramePr>
              <a:graphicFrameLocks/>
            </wp:cNvGraphicFramePr>
            <a:graphic>
              <a:graphicData uri="http://schemas.openxmlformats.org/drawingml/2006/picture">
                <pic:pic>
                  <pic:nvPicPr>
                    <pic:cNvPr id="53" name="Image 53" descr="">
                      <a:hlinkClick r:id="rId35"/>
                    </pic:cNvPr>
                    <pic:cNvPicPr/>
                  </pic:nvPicPr>
                  <pic:blipFill>
                    <a:blip r:embed="rId11" cstate="print"/>
                    <a:stretch>
                      <a:fillRect/>
                    </a:stretch>
                  </pic:blipFill>
                  <pic:spPr>
                    <a:xfrm>
                      <a:off x="0" y="0"/>
                      <a:ext cx="201294" cy="114807"/>
                    </a:xfrm>
                    <a:prstGeom prst="rect">
                      <a:avLst/>
                    </a:prstGeom>
                  </pic:spPr>
                </pic:pic>
              </a:graphicData>
            </a:graphic>
          </wp:inline>
        </w:drawing>
      </w:r>
      <w:r>
        <w:rPr>
          <w:color w:val="950000"/>
        </w:rPr>
      </w:r>
    </w:p>
    <w:p>
      <w:pPr>
        <w:pStyle w:val="Heading8"/>
      </w:pPr>
      <w:r>
        <w:rPr/>
        <w:t>Art.</w:t>
      </w:r>
      <w:r>
        <w:rPr>
          <w:spacing w:val="-1"/>
        </w:rPr>
        <w:t> </w:t>
      </w:r>
      <w:r>
        <w:rPr/>
        <w:t>36 </w:t>
      </w:r>
      <w:r>
        <w:rPr>
          <w:spacing w:val="-5"/>
        </w:rPr>
        <w:t>LT</w:t>
      </w:r>
    </w:p>
    <w:p>
      <w:pPr>
        <w:pStyle w:val="BodyText"/>
        <w:spacing w:before="56"/>
        <w:ind w:right="702"/>
      </w:pPr>
      <w:r>
        <w:rPr>
          <w:position w:val="6"/>
          <w:sz w:val="12"/>
        </w:rPr>
        <w:t>1</w:t>
      </w:r>
      <w:r>
        <w:rPr>
          <w:spacing w:val="16"/>
          <w:position w:val="6"/>
          <w:sz w:val="12"/>
        </w:rPr>
        <w:t> </w:t>
      </w:r>
      <w:r>
        <w:rPr/>
        <w:t>Le</w:t>
      </w:r>
      <w:r>
        <w:rPr>
          <w:spacing w:val="-3"/>
        </w:rPr>
        <w:t> </w:t>
      </w:r>
      <w:r>
        <w:rPr/>
        <w:t>vincite</w:t>
      </w:r>
      <w:r>
        <w:rPr>
          <w:spacing w:val="-3"/>
        </w:rPr>
        <w:t> </w:t>
      </w:r>
      <w:r>
        <w:rPr/>
        <w:t>ai</w:t>
      </w:r>
      <w:r>
        <w:rPr>
          <w:spacing w:val="-3"/>
        </w:rPr>
        <w:t> </w:t>
      </w:r>
      <w:r>
        <w:rPr/>
        <w:t>giochi</w:t>
      </w:r>
      <w:r>
        <w:rPr>
          <w:spacing w:val="-3"/>
        </w:rPr>
        <w:t> </w:t>
      </w:r>
      <w:r>
        <w:rPr/>
        <w:t>in</w:t>
      </w:r>
      <w:r>
        <w:rPr>
          <w:spacing w:val="-3"/>
        </w:rPr>
        <w:t> </w:t>
      </w:r>
      <w:r>
        <w:rPr/>
        <w:t>denaro</w:t>
      </w:r>
      <w:r>
        <w:rPr>
          <w:spacing w:val="-5"/>
        </w:rPr>
        <w:t> </w:t>
      </w:r>
      <w:r>
        <w:rPr/>
        <w:t>che</w:t>
      </w:r>
      <w:r>
        <w:rPr>
          <w:spacing w:val="-3"/>
        </w:rPr>
        <w:t> </w:t>
      </w:r>
      <w:r>
        <w:rPr/>
        <w:t>non</w:t>
      </w:r>
      <w:r>
        <w:rPr>
          <w:spacing w:val="-3"/>
        </w:rPr>
        <w:t> </w:t>
      </w:r>
      <w:r>
        <w:rPr/>
        <w:t>sono</w:t>
      </w:r>
      <w:r>
        <w:rPr>
          <w:spacing w:val="-3"/>
        </w:rPr>
        <w:t> </w:t>
      </w:r>
      <w:r>
        <w:rPr/>
        <w:t>esentate dall’imposta secondo</w:t>
      </w:r>
      <w:r>
        <w:rPr>
          <w:spacing w:val="-3"/>
        </w:rPr>
        <w:t> </w:t>
      </w:r>
      <w:r>
        <w:rPr/>
        <w:t>l’art.</w:t>
      </w:r>
      <w:r>
        <w:rPr>
          <w:spacing w:val="-3"/>
        </w:rPr>
        <w:t> </w:t>
      </w:r>
      <w:r>
        <w:rPr/>
        <w:t>23</w:t>
      </w:r>
      <w:r>
        <w:rPr>
          <w:spacing w:val="-3"/>
        </w:rPr>
        <w:t> </w:t>
      </w:r>
      <w:r>
        <w:rPr/>
        <w:t>lettera</w:t>
      </w:r>
      <w:r>
        <w:rPr>
          <w:spacing w:val="-3"/>
        </w:rPr>
        <w:t> </w:t>
      </w:r>
      <w:r>
        <w:rPr/>
        <w:t>j)</w:t>
      </w:r>
      <w:r>
        <w:rPr>
          <w:spacing w:val="-1"/>
        </w:rPr>
        <w:t> </w:t>
      </w:r>
      <w:r>
        <w:rPr/>
        <w:t>e</w:t>
      </w:r>
      <w:r>
        <w:rPr>
          <w:spacing w:val="-3"/>
        </w:rPr>
        <w:t> </w:t>
      </w:r>
      <w:r>
        <w:rPr/>
        <w:t>m),</w:t>
      </w:r>
      <w:r>
        <w:rPr>
          <w:spacing w:val="-3"/>
        </w:rPr>
        <w:t> </w:t>
      </w:r>
      <w:r>
        <w:rPr/>
        <w:t>sono tassate separatamente con un’imposta annua intera.</w:t>
      </w:r>
    </w:p>
    <w:p>
      <w:pPr>
        <w:pStyle w:val="BodyText"/>
        <w:spacing w:after="0"/>
        <w:sectPr>
          <w:pgSz w:w="11910" w:h="16840"/>
          <w:pgMar w:header="724" w:footer="687" w:top="960" w:bottom="880" w:left="850" w:right="992"/>
        </w:sectPr>
      </w:pPr>
    </w:p>
    <w:p>
      <w:pPr>
        <w:pStyle w:val="BodyText"/>
        <w:ind w:left="0"/>
      </w:pPr>
    </w:p>
    <w:p>
      <w:pPr>
        <w:pStyle w:val="BodyText"/>
        <w:spacing w:before="23"/>
        <w:ind w:left="0"/>
      </w:pPr>
    </w:p>
    <w:p>
      <w:pPr>
        <w:pStyle w:val="BodyText"/>
        <w:ind w:right="700"/>
        <w:jc w:val="both"/>
      </w:pPr>
      <w:r>
        <w:rPr>
          <w:position w:val="6"/>
          <w:sz w:val="12"/>
        </w:rPr>
        <w:t>2</w:t>
      </w:r>
      <w:r>
        <w:rPr>
          <w:spacing w:val="20"/>
          <w:position w:val="6"/>
          <w:sz w:val="12"/>
        </w:rPr>
        <w:t> </w:t>
      </w:r>
      <w:r>
        <w:rPr/>
        <w:t>L’imposta annua intera è calcolata sul totale della somma delle vincite imponibili (ai sensi del cpv. 1), al netto di una deduzione forfettaria,</w:t>
      </w:r>
      <w:r>
        <w:rPr>
          <w:spacing w:val="-1"/>
        </w:rPr>
        <w:t> </w:t>
      </w:r>
      <w:r>
        <w:rPr/>
        <w:t>per</w:t>
      </w:r>
      <w:r>
        <w:rPr>
          <w:spacing w:val="-1"/>
        </w:rPr>
        <w:t> </w:t>
      </w:r>
      <w:r>
        <w:rPr/>
        <w:t>costi delle poste giocate,</w:t>
      </w:r>
      <w:r>
        <w:rPr>
          <w:spacing w:val="-1"/>
        </w:rPr>
        <w:t> </w:t>
      </w:r>
      <w:r>
        <w:rPr/>
        <w:t>del 5 per</w:t>
      </w:r>
      <w:r>
        <w:rPr>
          <w:spacing w:val="-1"/>
        </w:rPr>
        <w:t> </w:t>
      </w:r>
      <w:r>
        <w:rPr/>
        <w:t>cento,</w:t>
      </w:r>
      <w:r>
        <w:rPr>
          <w:spacing w:val="-1"/>
        </w:rPr>
        <w:t> </w:t>
      </w:r>
      <w:r>
        <w:rPr/>
        <w:t>calcolata sul lordo di ogni singola vincita e considerato un massimo di 5'400* franchi per vincita.</w:t>
      </w:r>
    </w:p>
    <w:p>
      <w:pPr>
        <w:pStyle w:val="BodyText"/>
        <w:spacing w:before="35"/>
        <w:ind w:right="702"/>
        <w:jc w:val="both"/>
      </w:pPr>
      <w:r>
        <w:rPr>
          <w:position w:val="6"/>
          <w:sz w:val="12"/>
        </w:rPr>
        <w:t>3</w:t>
      </w:r>
      <w:r>
        <w:rPr>
          <w:spacing w:val="21"/>
          <w:position w:val="6"/>
          <w:sz w:val="12"/>
        </w:rPr>
        <w:t> </w:t>
      </w:r>
      <w:r>
        <w:rPr/>
        <w:t>In deroga al cpv. 2, dalle singole vincite ai giochi da casinò in linea di cui all’articolo 23 lettera j) sono dedotte</w:t>
      </w:r>
      <w:r>
        <w:rPr>
          <w:spacing w:val="-6"/>
        </w:rPr>
        <w:t> </w:t>
      </w:r>
      <w:r>
        <w:rPr/>
        <w:t>le</w:t>
      </w:r>
      <w:r>
        <w:rPr>
          <w:spacing w:val="-6"/>
        </w:rPr>
        <w:t> </w:t>
      </w:r>
      <w:r>
        <w:rPr/>
        <w:t>poste</w:t>
      </w:r>
      <w:r>
        <w:rPr>
          <w:spacing w:val="-4"/>
        </w:rPr>
        <w:t> </w:t>
      </w:r>
      <w:r>
        <w:rPr/>
        <w:t>prelevate</w:t>
      </w:r>
      <w:r>
        <w:rPr>
          <w:spacing w:val="-4"/>
        </w:rPr>
        <w:t> </w:t>
      </w:r>
      <w:r>
        <w:rPr/>
        <w:t>durante</w:t>
      </w:r>
      <w:r>
        <w:rPr>
          <w:spacing w:val="-6"/>
        </w:rPr>
        <w:t> </w:t>
      </w:r>
      <w:r>
        <w:rPr/>
        <w:t>l’anno</w:t>
      </w:r>
      <w:r>
        <w:rPr>
          <w:spacing w:val="-6"/>
        </w:rPr>
        <w:t> </w:t>
      </w:r>
      <w:r>
        <w:rPr/>
        <w:t>fiscale</w:t>
      </w:r>
      <w:r>
        <w:rPr>
          <w:spacing w:val="-6"/>
        </w:rPr>
        <w:t> </w:t>
      </w:r>
      <w:r>
        <w:rPr/>
        <w:t>dal</w:t>
      </w:r>
      <w:r>
        <w:rPr>
          <w:spacing w:val="-6"/>
        </w:rPr>
        <w:t> </w:t>
      </w:r>
      <w:r>
        <w:rPr/>
        <w:t>conto</w:t>
      </w:r>
      <w:r>
        <w:rPr>
          <w:spacing w:val="-6"/>
        </w:rPr>
        <w:t> </w:t>
      </w:r>
      <w:r>
        <w:rPr/>
        <w:t>in</w:t>
      </w:r>
      <w:r>
        <w:rPr>
          <w:spacing w:val="-9"/>
        </w:rPr>
        <w:t> </w:t>
      </w:r>
      <w:r>
        <w:rPr/>
        <w:t>linea</w:t>
      </w:r>
      <w:r>
        <w:rPr>
          <w:spacing w:val="-4"/>
        </w:rPr>
        <w:t> </w:t>
      </w:r>
      <w:r>
        <w:rPr/>
        <w:t>del</w:t>
      </w:r>
      <w:r>
        <w:rPr>
          <w:spacing w:val="-6"/>
        </w:rPr>
        <w:t> </w:t>
      </w:r>
      <w:r>
        <w:rPr/>
        <w:t>giocatore,</w:t>
      </w:r>
      <w:r>
        <w:rPr>
          <w:spacing w:val="-6"/>
        </w:rPr>
        <w:t> </w:t>
      </w:r>
      <w:r>
        <w:rPr/>
        <w:t>ma</w:t>
      </w:r>
      <w:r>
        <w:rPr>
          <w:spacing w:val="-6"/>
        </w:rPr>
        <w:t> </w:t>
      </w:r>
      <w:r>
        <w:rPr/>
        <w:t>al</w:t>
      </w:r>
      <w:r>
        <w:rPr>
          <w:spacing w:val="-6"/>
        </w:rPr>
        <w:t> </w:t>
      </w:r>
      <w:r>
        <w:rPr/>
        <w:t>massimo</w:t>
      </w:r>
      <w:r>
        <w:rPr>
          <w:spacing w:val="-4"/>
        </w:rPr>
        <w:t> </w:t>
      </w:r>
      <w:r>
        <w:rPr/>
        <w:t>26'800* </w:t>
      </w:r>
      <w:r>
        <w:rPr>
          <w:spacing w:val="-2"/>
        </w:rPr>
        <w:t>franchi.</w:t>
      </w:r>
    </w:p>
    <w:p>
      <w:pPr>
        <w:pStyle w:val="BodyText"/>
        <w:spacing w:before="38"/>
        <w:jc w:val="both"/>
      </w:pPr>
      <w:r>
        <w:rPr>
          <w:position w:val="6"/>
          <w:sz w:val="12"/>
        </w:rPr>
        <w:t>4</w:t>
      </w:r>
      <w:r>
        <w:rPr>
          <w:spacing w:val="14"/>
          <w:position w:val="6"/>
          <w:sz w:val="12"/>
        </w:rPr>
        <w:t> </w:t>
      </w:r>
      <w:r>
        <w:rPr/>
        <w:t>Sono</w:t>
      </w:r>
      <w:r>
        <w:rPr>
          <w:spacing w:val="-4"/>
        </w:rPr>
        <w:t> </w:t>
      </w:r>
      <w:r>
        <w:rPr/>
        <w:t>applicabili</w:t>
      </w:r>
      <w:r>
        <w:rPr>
          <w:spacing w:val="-1"/>
        </w:rPr>
        <w:t> </w:t>
      </w:r>
      <w:r>
        <w:rPr/>
        <w:t>le</w:t>
      </w:r>
      <w:r>
        <w:rPr>
          <w:spacing w:val="-1"/>
        </w:rPr>
        <w:t> </w:t>
      </w:r>
      <w:r>
        <w:rPr/>
        <w:t>aliquote</w:t>
      </w:r>
      <w:r>
        <w:rPr>
          <w:spacing w:val="-4"/>
        </w:rPr>
        <w:t> </w:t>
      </w:r>
      <w:r>
        <w:rPr/>
        <w:t>dell’art.</w:t>
      </w:r>
      <w:r>
        <w:rPr>
          <w:spacing w:val="-2"/>
        </w:rPr>
        <w:t> </w:t>
      </w:r>
      <w:r>
        <w:rPr/>
        <w:t>35</w:t>
      </w:r>
      <w:r>
        <w:rPr>
          <w:spacing w:val="-1"/>
        </w:rPr>
        <w:t> </w:t>
      </w:r>
      <w:r>
        <w:rPr/>
        <w:t>cpv.</w:t>
      </w:r>
      <w:r>
        <w:rPr>
          <w:spacing w:val="-4"/>
        </w:rPr>
        <w:t> </w:t>
      </w:r>
      <w:r>
        <w:rPr/>
        <w:t>2,</w:t>
      </w:r>
      <w:r>
        <w:rPr>
          <w:spacing w:val="-2"/>
        </w:rPr>
        <w:t> </w:t>
      </w:r>
      <w:r>
        <w:rPr/>
        <w:t>al</w:t>
      </w:r>
      <w:r>
        <w:rPr>
          <w:spacing w:val="-1"/>
        </w:rPr>
        <w:t> </w:t>
      </w:r>
      <w:r>
        <w:rPr/>
        <w:t>minimo</w:t>
      </w:r>
      <w:r>
        <w:rPr>
          <w:spacing w:val="-4"/>
        </w:rPr>
        <w:t> </w:t>
      </w:r>
      <w:r>
        <w:rPr/>
        <w:t>l’aliquota</w:t>
      </w:r>
      <w:r>
        <w:rPr>
          <w:spacing w:val="-4"/>
        </w:rPr>
        <w:t> </w:t>
      </w:r>
      <w:r>
        <w:rPr/>
        <w:t>del</w:t>
      </w:r>
      <w:r>
        <w:rPr>
          <w:spacing w:val="-4"/>
        </w:rPr>
        <w:t> </w:t>
      </w:r>
      <w:r>
        <w:rPr/>
        <w:t>5</w:t>
      </w:r>
      <w:r>
        <w:rPr>
          <w:spacing w:val="-1"/>
        </w:rPr>
        <w:t> </w:t>
      </w:r>
      <w:r>
        <w:rPr/>
        <w:t>per</w:t>
      </w:r>
      <w:r>
        <w:rPr>
          <w:spacing w:val="-2"/>
        </w:rPr>
        <w:t> cento.</w:t>
      </w:r>
    </w:p>
    <w:p>
      <w:pPr>
        <w:pStyle w:val="BodyText"/>
        <w:spacing w:before="40"/>
        <w:jc w:val="both"/>
      </w:pPr>
      <w:r>
        <w:rPr/>
        <w:t>*</w:t>
      </w:r>
      <w:r>
        <w:rPr>
          <w:spacing w:val="-4"/>
        </w:rPr>
        <w:t> </w:t>
      </w:r>
      <w:r>
        <w:rPr/>
        <w:t>Importo</w:t>
      </w:r>
      <w:r>
        <w:rPr>
          <w:spacing w:val="-1"/>
        </w:rPr>
        <w:t> </w:t>
      </w:r>
      <w:r>
        <w:rPr/>
        <w:t>indicizzato</w:t>
      </w:r>
      <w:r>
        <w:rPr>
          <w:spacing w:val="-2"/>
        </w:rPr>
        <w:t> </w:t>
      </w:r>
      <w:r>
        <w:rPr/>
        <w:t>valido</w:t>
      </w:r>
      <w:r>
        <w:rPr>
          <w:spacing w:val="-1"/>
        </w:rPr>
        <w:t> </w:t>
      </w:r>
      <w:r>
        <w:rPr/>
        <w:t>a</w:t>
      </w:r>
      <w:r>
        <w:rPr>
          <w:spacing w:val="-5"/>
        </w:rPr>
        <w:t> </w:t>
      </w:r>
      <w:r>
        <w:rPr/>
        <w:t>partire</w:t>
      </w:r>
      <w:r>
        <w:rPr>
          <w:spacing w:val="-4"/>
        </w:rPr>
        <w:t> </w:t>
      </w:r>
      <w:r>
        <w:rPr/>
        <w:t>dal</w:t>
      </w:r>
      <w:r>
        <w:rPr>
          <w:spacing w:val="-4"/>
        </w:rPr>
        <w:t> </w:t>
      </w:r>
      <w:r>
        <w:rPr/>
        <w:t>periodo</w:t>
      </w:r>
      <w:r>
        <w:rPr>
          <w:spacing w:val="-2"/>
        </w:rPr>
        <w:t> </w:t>
      </w:r>
      <w:r>
        <w:rPr/>
        <w:t>fiscale</w:t>
      </w:r>
      <w:r>
        <w:rPr>
          <w:spacing w:val="-1"/>
        </w:rPr>
        <w:t> </w:t>
      </w:r>
      <w:r>
        <w:rPr>
          <w:spacing w:val="-2"/>
        </w:rPr>
        <w:t>2025.</w:t>
      </w:r>
    </w:p>
    <w:p>
      <w:pPr>
        <w:pStyle w:val="BodyText"/>
        <w:spacing w:before="33"/>
        <w:ind w:left="0"/>
      </w:pPr>
    </w:p>
    <w:p>
      <w:pPr>
        <w:pStyle w:val="Heading7"/>
      </w:pPr>
      <w:r>
        <w:rPr>
          <w:color w:val="950000"/>
        </w:rPr>
        <w:t>Utili di liquidazione</w:t>
      </w:r>
      <w:r>
        <w:rPr>
          <w:color w:val="950000"/>
          <w:spacing w:val="40"/>
        </w:rPr>
        <w:t>  </w:t>
      </w:r>
      <w:r>
        <w:rPr>
          <w:color w:val="950000"/>
          <w:spacing w:val="2"/>
        </w:rPr>
        <w:drawing>
          <wp:inline distT="0" distB="0" distL="0" distR="0">
            <wp:extent cx="201292" cy="114930"/>
            <wp:effectExtent l="0" t="0" r="0" b="0"/>
            <wp:docPr id="54" name="Image 54" descr="">
              <a:hlinkClick r:id="rId59"/>
            </wp:docPr>
            <wp:cNvGraphicFramePr>
              <a:graphicFrameLocks/>
            </wp:cNvGraphicFramePr>
            <a:graphic>
              <a:graphicData uri="http://schemas.openxmlformats.org/drawingml/2006/picture">
                <pic:pic>
                  <pic:nvPicPr>
                    <pic:cNvPr id="54" name="Image 54" descr="">
                      <a:hlinkClick r:id="rId59"/>
                    </pic:cNvPr>
                    <pic:cNvPicPr/>
                  </pic:nvPicPr>
                  <pic:blipFill>
                    <a:blip r:embed="rId11" cstate="print"/>
                    <a:stretch>
                      <a:fillRect/>
                    </a:stretch>
                  </pic:blipFill>
                  <pic:spPr>
                    <a:xfrm>
                      <a:off x="0" y="0"/>
                      <a:ext cx="201292" cy="114930"/>
                    </a:xfrm>
                    <a:prstGeom prst="rect">
                      <a:avLst/>
                    </a:prstGeom>
                  </pic:spPr>
                </pic:pic>
              </a:graphicData>
            </a:graphic>
          </wp:inline>
        </w:drawing>
      </w:r>
      <w:r>
        <w:rPr>
          <w:color w:val="950000"/>
          <w:spacing w:val="2"/>
        </w:rPr>
      </w:r>
    </w:p>
    <w:p>
      <w:pPr>
        <w:pStyle w:val="Heading8"/>
      </w:pPr>
      <w:r>
        <w:rPr/>
        <w:t>Art.</w:t>
      </w:r>
      <w:r>
        <w:rPr>
          <w:spacing w:val="-3"/>
        </w:rPr>
        <w:t> </w:t>
      </w:r>
      <w:r>
        <w:rPr/>
        <w:t>37b</w:t>
      </w:r>
      <w:r>
        <w:rPr>
          <w:spacing w:val="-1"/>
        </w:rPr>
        <w:t> </w:t>
      </w:r>
      <w:r>
        <w:rPr>
          <w:spacing w:val="-5"/>
        </w:rPr>
        <w:t>LT</w:t>
      </w:r>
    </w:p>
    <w:p>
      <w:pPr>
        <w:pStyle w:val="BodyText"/>
        <w:spacing w:before="56"/>
        <w:ind w:right="700"/>
        <w:jc w:val="both"/>
      </w:pPr>
      <w:r>
        <w:rPr>
          <w:position w:val="6"/>
          <w:sz w:val="12"/>
        </w:rPr>
        <w:t>1</w:t>
      </w:r>
      <w:r>
        <w:rPr>
          <w:spacing w:val="10"/>
          <w:position w:val="6"/>
          <w:sz w:val="12"/>
        </w:rPr>
        <w:t> </w:t>
      </w:r>
      <w:r>
        <w:rPr/>
        <w:t>In</w:t>
      </w:r>
      <w:r>
        <w:rPr>
          <w:spacing w:val="-6"/>
        </w:rPr>
        <w:t> </w:t>
      </w:r>
      <w:r>
        <w:rPr/>
        <w:t>caso</w:t>
      </w:r>
      <w:r>
        <w:rPr>
          <w:spacing w:val="-6"/>
        </w:rPr>
        <w:t> </w:t>
      </w:r>
      <w:r>
        <w:rPr/>
        <w:t>di</w:t>
      </w:r>
      <w:r>
        <w:rPr>
          <w:spacing w:val="-6"/>
        </w:rPr>
        <w:t> </w:t>
      </w:r>
      <w:r>
        <w:rPr/>
        <w:t>cessazione</w:t>
      </w:r>
      <w:r>
        <w:rPr>
          <w:spacing w:val="-6"/>
        </w:rPr>
        <w:t> </w:t>
      </w:r>
      <w:r>
        <w:rPr/>
        <w:t>definitiva</w:t>
      </w:r>
      <w:r>
        <w:rPr>
          <w:spacing w:val="-6"/>
        </w:rPr>
        <w:t> </w:t>
      </w:r>
      <w:r>
        <w:rPr/>
        <w:t>dell’attività</w:t>
      </w:r>
      <w:r>
        <w:rPr>
          <w:spacing w:val="-6"/>
        </w:rPr>
        <w:t> </w:t>
      </w:r>
      <w:r>
        <w:rPr/>
        <w:t>lucrativa</w:t>
      </w:r>
      <w:r>
        <w:rPr>
          <w:spacing w:val="-9"/>
        </w:rPr>
        <w:t> </w:t>
      </w:r>
      <w:r>
        <w:rPr/>
        <w:t>indipendente</w:t>
      </w:r>
      <w:r>
        <w:rPr>
          <w:spacing w:val="-9"/>
        </w:rPr>
        <w:t> </w:t>
      </w:r>
      <w:r>
        <w:rPr/>
        <w:t>dopo</w:t>
      </w:r>
      <w:r>
        <w:rPr>
          <w:spacing w:val="-9"/>
        </w:rPr>
        <w:t> </w:t>
      </w:r>
      <w:r>
        <w:rPr/>
        <w:t>il</w:t>
      </w:r>
      <w:r>
        <w:rPr>
          <w:spacing w:val="-8"/>
        </w:rPr>
        <w:t> </w:t>
      </w:r>
      <w:r>
        <w:rPr/>
        <w:t>compimento</w:t>
      </w:r>
      <w:r>
        <w:rPr>
          <w:spacing w:val="-6"/>
        </w:rPr>
        <w:t> </w:t>
      </w:r>
      <w:r>
        <w:rPr/>
        <w:t>dei</w:t>
      </w:r>
      <w:r>
        <w:rPr>
          <w:spacing w:val="-8"/>
        </w:rPr>
        <w:t> </w:t>
      </w:r>
      <w:r>
        <w:rPr/>
        <w:t>55</w:t>
      </w:r>
      <w:r>
        <w:rPr>
          <w:spacing w:val="-6"/>
        </w:rPr>
        <w:t> </w:t>
      </w:r>
      <w:r>
        <w:rPr/>
        <w:t>anni</w:t>
      </w:r>
      <w:r>
        <w:rPr>
          <w:spacing w:val="-6"/>
        </w:rPr>
        <w:t> </w:t>
      </w:r>
      <w:r>
        <w:rPr/>
        <w:t>o</w:t>
      </w:r>
      <w:r>
        <w:rPr>
          <w:spacing w:val="-6"/>
        </w:rPr>
        <w:t> </w:t>
      </w:r>
      <w:r>
        <w:rPr/>
        <w:t>per incapacità di esercitare tale attività in seguito a invalidità, le riserve occulte realizzate nel corso degli ultimi</w:t>
      </w:r>
      <w:r>
        <w:rPr>
          <w:spacing w:val="-6"/>
        </w:rPr>
        <w:t> </w:t>
      </w:r>
      <w:r>
        <w:rPr/>
        <w:t>due</w:t>
      </w:r>
      <w:r>
        <w:rPr>
          <w:spacing w:val="-6"/>
        </w:rPr>
        <w:t> </w:t>
      </w:r>
      <w:r>
        <w:rPr/>
        <w:t>esercizi</w:t>
      </w:r>
      <w:r>
        <w:rPr>
          <w:spacing w:val="-6"/>
        </w:rPr>
        <w:t> </w:t>
      </w:r>
      <w:r>
        <w:rPr/>
        <w:t>sono</w:t>
      </w:r>
      <w:r>
        <w:rPr>
          <w:spacing w:val="-9"/>
        </w:rPr>
        <w:t> </w:t>
      </w:r>
      <w:r>
        <w:rPr/>
        <w:t>sommate</w:t>
      </w:r>
      <w:r>
        <w:rPr>
          <w:spacing w:val="-6"/>
        </w:rPr>
        <w:t> </w:t>
      </w:r>
      <w:r>
        <w:rPr/>
        <w:t>e</w:t>
      </w:r>
      <w:r>
        <w:rPr>
          <w:spacing w:val="-6"/>
        </w:rPr>
        <w:t> </w:t>
      </w:r>
      <w:r>
        <w:rPr/>
        <w:t>imposte</w:t>
      </w:r>
      <w:r>
        <w:rPr>
          <w:spacing w:val="-9"/>
        </w:rPr>
        <w:t> </w:t>
      </w:r>
      <w:r>
        <w:rPr/>
        <w:t>congiuntamente,</w:t>
      </w:r>
      <w:r>
        <w:rPr>
          <w:spacing w:val="-9"/>
        </w:rPr>
        <w:t> </w:t>
      </w:r>
      <w:r>
        <w:rPr/>
        <w:t>ma</w:t>
      </w:r>
      <w:r>
        <w:rPr>
          <w:spacing w:val="-6"/>
        </w:rPr>
        <w:t> </w:t>
      </w:r>
      <w:r>
        <w:rPr/>
        <w:t>separatamente</w:t>
      </w:r>
      <w:r>
        <w:rPr>
          <w:spacing w:val="-6"/>
        </w:rPr>
        <w:t> </w:t>
      </w:r>
      <w:r>
        <w:rPr/>
        <w:t>dagli</w:t>
      </w:r>
      <w:r>
        <w:rPr>
          <w:spacing w:val="-6"/>
        </w:rPr>
        <w:t> </w:t>
      </w:r>
      <w:r>
        <w:rPr/>
        <w:t>altri</w:t>
      </w:r>
      <w:r>
        <w:rPr>
          <w:spacing w:val="-6"/>
        </w:rPr>
        <w:t> </w:t>
      </w:r>
      <w:r>
        <w:rPr/>
        <w:t>redditi.</w:t>
      </w:r>
      <w:r>
        <w:rPr>
          <w:spacing w:val="-6"/>
        </w:rPr>
        <w:t> </w:t>
      </w:r>
      <w:r>
        <w:rPr/>
        <w:t>I</w:t>
      </w:r>
      <w:r>
        <w:rPr>
          <w:spacing w:val="-9"/>
        </w:rPr>
        <w:t> </w:t>
      </w:r>
      <w:r>
        <w:rPr/>
        <w:t>con-tributi di riscatto conformemente all’articolo 32 capoverso 1 lettera d) sono deducibili. Se non vengono effettuati simili riscatti, l’imposta sull’importo delle riserve occulte realizzate per il quale il contribuente giustifica</w:t>
      </w:r>
      <w:r>
        <w:rPr>
          <w:spacing w:val="-4"/>
        </w:rPr>
        <w:t> </w:t>
      </w:r>
      <w:r>
        <w:rPr/>
        <w:t>l’ammissibilità</w:t>
      </w:r>
      <w:r>
        <w:rPr>
          <w:spacing w:val="-6"/>
        </w:rPr>
        <w:t> </w:t>
      </w:r>
      <w:r>
        <w:rPr/>
        <w:t>di</w:t>
      </w:r>
      <w:r>
        <w:rPr>
          <w:spacing w:val="-4"/>
        </w:rPr>
        <w:t> </w:t>
      </w:r>
      <w:r>
        <w:rPr/>
        <w:t>un</w:t>
      </w:r>
      <w:r>
        <w:rPr>
          <w:spacing w:val="-4"/>
        </w:rPr>
        <w:t> </w:t>
      </w:r>
      <w:r>
        <w:rPr/>
        <w:t>riscatto</w:t>
      </w:r>
      <w:r>
        <w:rPr>
          <w:spacing w:val="-4"/>
        </w:rPr>
        <w:t> </w:t>
      </w:r>
      <w:r>
        <w:rPr/>
        <w:t>secondo</w:t>
      </w:r>
      <w:r>
        <w:rPr>
          <w:spacing w:val="-4"/>
        </w:rPr>
        <w:t> </w:t>
      </w:r>
      <w:r>
        <w:rPr/>
        <w:t>l’articolo</w:t>
      </w:r>
      <w:r>
        <w:rPr>
          <w:spacing w:val="-4"/>
        </w:rPr>
        <w:t> </w:t>
      </w:r>
      <w:r>
        <w:rPr/>
        <w:t>32</w:t>
      </w:r>
      <w:r>
        <w:rPr>
          <w:spacing w:val="-6"/>
        </w:rPr>
        <w:t> </w:t>
      </w:r>
      <w:r>
        <w:rPr/>
        <w:t>capoverso</w:t>
      </w:r>
      <w:r>
        <w:rPr>
          <w:spacing w:val="-4"/>
        </w:rPr>
        <w:t> </w:t>
      </w:r>
      <w:r>
        <w:rPr/>
        <w:t>1</w:t>
      </w:r>
      <w:r>
        <w:rPr>
          <w:spacing w:val="-4"/>
        </w:rPr>
        <w:t> </w:t>
      </w:r>
      <w:r>
        <w:rPr/>
        <w:t>lettera</w:t>
      </w:r>
      <w:r>
        <w:rPr>
          <w:spacing w:val="-4"/>
        </w:rPr>
        <w:t> </w:t>
      </w:r>
      <w:r>
        <w:rPr/>
        <w:t>d)</w:t>
      </w:r>
      <w:r>
        <w:rPr>
          <w:spacing w:val="-4"/>
        </w:rPr>
        <w:t> </w:t>
      </w:r>
      <w:r>
        <w:rPr/>
        <w:t>è</w:t>
      </w:r>
      <w:r>
        <w:rPr>
          <w:spacing w:val="-4"/>
        </w:rPr>
        <w:t> </w:t>
      </w:r>
      <w:r>
        <w:rPr/>
        <w:t>calcolata</w:t>
      </w:r>
      <w:r>
        <w:rPr>
          <w:spacing w:val="-6"/>
        </w:rPr>
        <w:t> </w:t>
      </w:r>
      <w:r>
        <w:rPr/>
        <w:t>applicando l’aliquota</w:t>
      </w:r>
      <w:r>
        <w:rPr>
          <w:spacing w:val="-6"/>
        </w:rPr>
        <w:t> </w:t>
      </w:r>
      <w:r>
        <w:rPr/>
        <w:t>dell’articolo</w:t>
      </w:r>
      <w:r>
        <w:rPr>
          <w:spacing w:val="-6"/>
        </w:rPr>
        <w:t> </w:t>
      </w:r>
      <w:r>
        <w:rPr/>
        <w:t>38.</w:t>
      </w:r>
      <w:r>
        <w:rPr>
          <w:spacing w:val="-6"/>
        </w:rPr>
        <w:t> </w:t>
      </w:r>
      <w:r>
        <w:rPr/>
        <w:t>Per</w:t>
      </w:r>
      <w:r>
        <w:rPr>
          <w:spacing w:val="-7"/>
        </w:rPr>
        <w:t> </w:t>
      </w:r>
      <w:r>
        <w:rPr/>
        <w:t>la</w:t>
      </w:r>
      <w:r>
        <w:rPr>
          <w:spacing w:val="-4"/>
        </w:rPr>
        <w:t> </w:t>
      </w:r>
      <w:r>
        <w:rPr/>
        <w:t>determinazione</w:t>
      </w:r>
      <w:r>
        <w:rPr>
          <w:spacing w:val="-6"/>
        </w:rPr>
        <w:t> </w:t>
      </w:r>
      <w:r>
        <w:rPr/>
        <w:t>dell’aliquota</w:t>
      </w:r>
      <w:r>
        <w:rPr>
          <w:spacing w:val="-9"/>
        </w:rPr>
        <w:t> </w:t>
      </w:r>
      <w:r>
        <w:rPr/>
        <w:t>applicabile</w:t>
      </w:r>
      <w:r>
        <w:rPr>
          <w:spacing w:val="-4"/>
        </w:rPr>
        <w:t> </w:t>
      </w:r>
      <w:r>
        <w:rPr/>
        <w:t>all’importo</w:t>
      </w:r>
      <w:r>
        <w:rPr>
          <w:spacing w:val="-6"/>
        </w:rPr>
        <w:t> </w:t>
      </w:r>
      <w:r>
        <w:rPr/>
        <w:t>restante</w:t>
      </w:r>
      <w:r>
        <w:rPr>
          <w:spacing w:val="-6"/>
        </w:rPr>
        <w:t> </w:t>
      </w:r>
      <w:r>
        <w:rPr/>
        <w:t>delle</w:t>
      </w:r>
      <w:r>
        <w:rPr>
          <w:spacing w:val="-4"/>
        </w:rPr>
        <w:t> </w:t>
      </w:r>
      <w:r>
        <w:rPr/>
        <w:t>riserve occulte</w:t>
      </w:r>
      <w:r>
        <w:rPr>
          <w:spacing w:val="-8"/>
        </w:rPr>
        <w:t> </w:t>
      </w:r>
      <w:r>
        <w:rPr/>
        <w:t>realizzate</w:t>
      </w:r>
      <w:r>
        <w:rPr>
          <w:spacing w:val="-8"/>
        </w:rPr>
        <w:t> </w:t>
      </w:r>
      <w:r>
        <w:rPr/>
        <w:t>è</w:t>
      </w:r>
      <w:r>
        <w:rPr>
          <w:spacing w:val="-8"/>
        </w:rPr>
        <w:t> </w:t>
      </w:r>
      <w:r>
        <w:rPr/>
        <w:t>determinante</w:t>
      </w:r>
      <w:r>
        <w:rPr>
          <w:spacing w:val="-8"/>
        </w:rPr>
        <w:t> </w:t>
      </w:r>
      <w:r>
        <w:rPr/>
        <w:t>un</w:t>
      </w:r>
      <w:r>
        <w:rPr>
          <w:spacing w:val="-8"/>
        </w:rPr>
        <w:t> </w:t>
      </w:r>
      <w:r>
        <w:rPr/>
        <w:t>quinto</w:t>
      </w:r>
      <w:r>
        <w:rPr>
          <w:spacing w:val="-8"/>
        </w:rPr>
        <w:t> </w:t>
      </w:r>
      <w:r>
        <w:rPr/>
        <w:t>di</w:t>
      </w:r>
      <w:r>
        <w:rPr>
          <w:spacing w:val="-7"/>
        </w:rPr>
        <w:t> </w:t>
      </w:r>
      <w:r>
        <w:rPr/>
        <w:t>questo</w:t>
      </w:r>
      <w:r>
        <w:rPr>
          <w:spacing w:val="-8"/>
        </w:rPr>
        <w:t> </w:t>
      </w:r>
      <w:r>
        <w:rPr/>
        <w:t>importo</w:t>
      </w:r>
      <w:r>
        <w:rPr>
          <w:spacing w:val="-10"/>
        </w:rPr>
        <w:t> </w:t>
      </w:r>
      <w:r>
        <w:rPr/>
        <w:t>restante,</w:t>
      </w:r>
      <w:r>
        <w:rPr>
          <w:spacing w:val="-8"/>
        </w:rPr>
        <w:t> </w:t>
      </w:r>
      <w:r>
        <w:rPr/>
        <w:t>ma</w:t>
      </w:r>
      <w:r>
        <w:rPr>
          <w:spacing w:val="-8"/>
        </w:rPr>
        <w:t> </w:t>
      </w:r>
      <w:r>
        <w:rPr/>
        <w:t>in</w:t>
      </w:r>
      <w:r>
        <w:rPr>
          <w:spacing w:val="-8"/>
        </w:rPr>
        <w:t> </w:t>
      </w:r>
      <w:r>
        <w:rPr/>
        <w:t>ogni</w:t>
      </w:r>
      <w:r>
        <w:rPr>
          <w:spacing w:val="-10"/>
        </w:rPr>
        <w:t> </w:t>
      </w:r>
      <w:r>
        <w:rPr/>
        <w:t>caso</w:t>
      </w:r>
      <w:r>
        <w:rPr>
          <w:spacing w:val="-8"/>
        </w:rPr>
        <w:t> </w:t>
      </w:r>
      <w:r>
        <w:rPr/>
        <w:t>è</w:t>
      </w:r>
      <w:r>
        <w:rPr>
          <w:spacing w:val="-8"/>
        </w:rPr>
        <w:t> </w:t>
      </w:r>
      <w:r>
        <w:rPr/>
        <w:t>riscossa</w:t>
      </w:r>
      <w:r>
        <w:rPr>
          <w:spacing w:val="-8"/>
        </w:rPr>
        <w:t> </w:t>
      </w:r>
      <w:r>
        <w:rPr/>
        <w:t>un’im-posta a un’aliquota del 2 per cento almeno.</w:t>
      </w:r>
    </w:p>
    <w:p>
      <w:pPr>
        <w:pStyle w:val="BodyText"/>
        <w:spacing w:before="34"/>
        <w:ind w:right="700"/>
        <w:jc w:val="both"/>
      </w:pPr>
      <w:r>
        <w:rPr>
          <w:position w:val="6"/>
          <w:sz w:val="12"/>
        </w:rPr>
        <w:t>2</w:t>
      </w:r>
      <w:r>
        <w:rPr>
          <w:spacing w:val="21"/>
          <w:position w:val="6"/>
          <w:sz w:val="12"/>
        </w:rPr>
        <w:t> </w:t>
      </w:r>
      <w:r>
        <w:rPr/>
        <w:t>Il capoverso 1 si applica parimenti al coniuge superstite, agli altri eredi e ai legatari purché non conti-nuino l’impresa esercitata dal defunto; il conteggio fiscale avviene il più tardi cinque anni civili dopo la fine dell’anno in cui è deceduto l’ereditando.</w:t>
      </w:r>
    </w:p>
    <w:p>
      <w:pPr>
        <w:pStyle w:val="BodyText"/>
        <w:spacing w:before="34"/>
        <w:ind w:left="0"/>
      </w:pPr>
    </w:p>
    <w:p>
      <w:pPr>
        <w:pStyle w:val="Heading7"/>
      </w:pPr>
      <w:r>
        <w:rPr>
          <w:color w:val="950000"/>
        </w:rPr>
        <w:t>Imposizione</w:t>
      </w:r>
      <w:r>
        <w:rPr>
          <w:color w:val="950000"/>
          <w:spacing w:val="-8"/>
        </w:rPr>
        <w:t> </w:t>
      </w:r>
      <w:r>
        <w:rPr>
          <w:color w:val="950000"/>
        </w:rPr>
        <w:t>dei</w:t>
      </w:r>
      <w:r>
        <w:rPr>
          <w:color w:val="950000"/>
          <w:spacing w:val="-9"/>
        </w:rPr>
        <w:t> </w:t>
      </w:r>
      <w:r>
        <w:rPr>
          <w:color w:val="950000"/>
        </w:rPr>
        <w:t>redditi</w:t>
      </w:r>
      <w:r>
        <w:rPr>
          <w:color w:val="950000"/>
          <w:spacing w:val="-5"/>
        </w:rPr>
        <w:t> </w:t>
      </w:r>
      <w:r>
        <w:rPr>
          <w:color w:val="950000"/>
        </w:rPr>
        <w:t>equivalenti</w:t>
      </w:r>
      <w:r>
        <w:rPr>
          <w:color w:val="950000"/>
          <w:spacing w:val="-9"/>
        </w:rPr>
        <w:t> </w:t>
      </w:r>
      <w:r>
        <w:rPr>
          <w:color w:val="950000"/>
        </w:rPr>
        <w:t>agli</w:t>
      </w:r>
      <w:r>
        <w:rPr>
          <w:color w:val="950000"/>
          <w:spacing w:val="-8"/>
        </w:rPr>
        <w:t> </w:t>
      </w:r>
      <w:r>
        <w:rPr>
          <w:color w:val="950000"/>
        </w:rPr>
        <w:t>investimenti</w:t>
      </w:r>
      <w:r>
        <w:rPr>
          <w:color w:val="950000"/>
          <w:spacing w:val="-6"/>
        </w:rPr>
        <w:t> </w:t>
      </w:r>
      <w:r>
        <w:rPr>
          <w:color w:val="950000"/>
        </w:rPr>
        <w:t>in</w:t>
      </w:r>
      <w:r>
        <w:rPr>
          <w:color w:val="950000"/>
          <w:spacing w:val="-8"/>
        </w:rPr>
        <w:t> </w:t>
      </w:r>
      <w:r>
        <w:rPr>
          <w:color w:val="950000"/>
        </w:rPr>
        <w:t>società</w:t>
      </w:r>
      <w:r>
        <w:rPr>
          <w:color w:val="950000"/>
          <w:spacing w:val="-5"/>
        </w:rPr>
        <w:t> </w:t>
      </w:r>
      <w:r>
        <w:rPr>
          <w:color w:val="950000"/>
          <w:spacing w:val="-2"/>
        </w:rPr>
        <w:t>innovative</w:t>
      </w:r>
    </w:p>
    <w:p>
      <w:pPr>
        <w:pStyle w:val="Heading8"/>
        <w:spacing w:before="94"/>
      </w:pPr>
      <w:r>
        <w:rPr/>
        <w:t>Art.</w:t>
      </w:r>
      <w:r>
        <w:rPr>
          <w:spacing w:val="-1"/>
        </w:rPr>
        <w:t> </w:t>
      </w:r>
      <w:r>
        <w:rPr/>
        <w:t>37c cpv.</w:t>
      </w:r>
      <w:r>
        <w:rPr>
          <w:spacing w:val="-1"/>
        </w:rPr>
        <w:t> </w:t>
      </w:r>
      <w:r>
        <w:rPr/>
        <w:t>1,</w:t>
      </w:r>
      <w:r>
        <w:rPr>
          <w:spacing w:val="-1"/>
        </w:rPr>
        <w:t> </w:t>
      </w:r>
      <w:r>
        <w:rPr/>
        <w:t>3 e</w:t>
      </w:r>
      <w:r>
        <w:rPr>
          <w:spacing w:val="-3"/>
        </w:rPr>
        <w:t> </w:t>
      </w:r>
      <w:r>
        <w:rPr/>
        <w:t>4</w:t>
      </w:r>
      <w:r>
        <w:rPr>
          <w:spacing w:val="1"/>
        </w:rPr>
        <w:t> </w:t>
      </w:r>
      <w:r>
        <w:rPr>
          <w:spacing w:val="-5"/>
        </w:rPr>
        <w:t>LT</w:t>
      </w:r>
    </w:p>
    <w:p>
      <w:pPr>
        <w:pStyle w:val="BodyText"/>
        <w:spacing w:before="56"/>
        <w:ind w:right="698"/>
        <w:jc w:val="both"/>
      </w:pPr>
      <w:r>
        <w:rPr>
          <w:position w:val="6"/>
          <w:sz w:val="12"/>
        </w:rPr>
        <w:t>1</w:t>
      </w:r>
      <w:r>
        <w:rPr>
          <w:spacing w:val="20"/>
          <w:position w:val="6"/>
          <w:sz w:val="12"/>
        </w:rPr>
        <w:t> </w:t>
      </w:r>
      <w:r>
        <w:rPr/>
        <w:t>I redditi equivalenti per importo agli investimenti in società di capitali o cooperative innovative, assog-gettate per appartenenza personale nel Cantone, sono tassati separatamente con un'imposta annua intera</w:t>
      </w:r>
      <w:r>
        <w:rPr>
          <w:spacing w:val="-3"/>
        </w:rPr>
        <w:t> </w:t>
      </w:r>
      <w:r>
        <w:rPr/>
        <w:t>dell'1</w:t>
      </w:r>
      <w:r>
        <w:rPr>
          <w:spacing w:val="-3"/>
        </w:rPr>
        <w:t> </w:t>
      </w:r>
      <w:r>
        <w:rPr/>
        <w:t>per</w:t>
      </w:r>
      <w:r>
        <w:rPr>
          <w:spacing w:val="-3"/>
        </w:rPr>
        <w:t> </w:t>
      </w:r>
      <w:r>
        <w:rPr/>
        <w:t>cento.</w:t>
      </w:r>
      <w:r>
        <w:rPr>
          <w:spacing w:val="-3"/>
        </w:rPr>
        <w:t> </w:t>
      </w:r>
      <w:r>
        <w:rPr/>
        <w:t>L’agevolazione</w:t>
      </w:r>
      <w:r>
        <w:rPr>
          <w:spacing w:val="-3"/>
        </w:rPr>
        <w:t> </w:t>
      </w:r>
      <w:r>
        <w:rPr/>
        <w:t>è</w:t>
      </w:r>
      <w:r>
        <w:rPr>
          <w:spacing w:val="-3"/>
        </w:rPr>
        <w:t> </w:t>
      </w:r>
      <w:r>
        <w:rPr/>
        <w:t>concessa</w:t>
      </w:r>
      <w:r>
        <w:rPr>
          <w:spacing w:val="-3"/>
        </w:rPr>
        <w:t> </w:t>
      </w:r>
      <w:r>
        <w:rPr/>
        <w:t>solo</w:t>
      </w:r>
      <w:r>
        <w:rPr>
          <w:spacing w:val="-3"/>
        </w:rPr>
        <w:t> </w:t>
      </w:r>
      <w:r>
        <w:rPr/>
        <w:t>nei</w:t>
      </w:r>
      <w:r>
        <w:rPr>
          <w:spacing w:val="-3"/>
        </w:rPr>
        <w:t> </w:t>
      </w:r>
      <w:r>
        <w:rPr/>
        <w:t>primi</w:t>
      </w:r>
      <w:r>
        <w:rPr>
          <w:spacing w:val="-3"/>
        </w:rPr>
        <w:t> </w:t>
      </w:r>
      <w:r>
        <w:rPr/>
        <w:t>cinque</w:t>
      </w:r>
      <w:r>
        <w:rPr>
          <w:spacing w:val="-3"/>
        </w:rPr>
        <w:t> </w:t>
      </w:r>
      <w:r>
        <w:rPr/>
        <w:t>periodi</w:t>
      </w:r>
      <w:r>
        <w:rPr>
          <w:spacing w:val="-3"/>
        </w:rPr>
        <w:t> </w:t>
      </w:r>
      <w:r>
        <w:rPr/>
        <w:t>fiscali</w:t>
      </w:r>
      <w:r>
        <w:rPr>
          <w:spacing w:val="-3"/>
        </w:rPr>
        <w:t> </w:t>
      </w:r>
      <w:r>
        <w:rPr/>
        <w:t>in</w:t>
      </w:r>
      <w:r>
        <w:rPr>
          <w:spacing w:val="-3"/>
        </w:rPr>
        <w:t> </w:t>
      </w:r>
      <w:r>
        <w:rPr/>
        <w:t>cui la società</w:t>
      </w:r>
      <w:r>
        <w:rPr>
          <w:spacing w:val="-3"/>
        </w:rPr>
        <w:t> </w:t>
      </w:r>
      <w:r>
        <w:rPr/>
        <w:t>di capitali</w:t>
      </w:r>
      <w:r>
        <w:rPr>
          <w:spacing w:val="-4"/>
        </w:rPr>
        <w:t> </w:t>
      </w:r>
      <w:r>
        <w:rPr/>
        <w:t>o</w:t>
      </w:r>
      <w:r>
        <w:rPr>
          <w:spacing w:val="-6"/>
        </w:rPr>
        <w:t> </w:t>
      </w:r>
      <w:r>
        <w:rPr/>
        <w:t>cooperativa</w:t>
      </w:r>
      <w:r>
        <w:rPr>
          <w:spacing w:val="-4"/>
        </w:rPr>
        <w:t> </w:t>
      </w:r>
      <w:r>
        <w:rPr/>
        <w:t>è</w:t>
      </w:r>
      <w:r>
        <w:rPr>
          <w:spacing w:val="-6"/>
        </w:rPr>
        <w:t> </w:t>
      </w:r>
      <w:r>
        <w:rPr/>
        <w:t>considerata</w:t>
      </w:r>
      <w:r>
        <w:rPr>
          <w:spacing w:val="-6"/>
        </w:rPr>
        <w:t> </w:t>
      </w:r>
      <w:r>
        <w:rPr/>
        <w:t>innovativa.</w:t>
      </w:r>
      <w:r>
        <w:rPr>
          <w:spacing w:val="-4"/>
        </w:rPr>
        <w:t> </w:t>
      </w:r>
      <w:r>
        <w:rPr/>
        <w:t>Il</w:t>
      </w:r>
      <w:r>
        <w:rPr>
          <w:spacing w:val="-4"/>
        </w:rPr>
        <w:t> </w:t>
      </w:r>
      <w:r>
        <w:rPr/>
        <w:t>Consiglio</w:t>
      </w:r>
      <w:r>
        <w:rPr>
          <w:spacing w:val="-4"/>
        </w:rPr>
        <w:t> </w:t>
      </w:r>
      <w:r>
        <w:rPr/>
        <w:t>di</w:t>
      </w:r>
      <w:r>
        <w:rPr>
          <w:spacing w:val="-6"/>
        </w:rPr>
        <w:t> </w:t>
      </w:r>
      <w:r>
        <w:rPr/>
        <w:t>Stato</w:t>
      </w:r>
      <w:r>
        <w:rPr>
          <w:spacing w:val="-6"/>
        </w:rPr>
        <w:t> </w:t>
      </w:r>
      <w:r>
        <w:rPr/>
        <w:t>regola</w:t>
      </w:r>
      <w:r>
        <w:rPr>
          <w:spacing w:val="-6"/>
        </w:rPr>
        <w:t> </w:t>
      </w:r>
      <w:r>
        <w:rPr/>
        <w:t>i</w:t>
      </w:r>
      <w:r>
        <w:rPr>
          <w:spacing w:val="-4"/>
        </w:rPr>
        <w:t> </w:t>
      </w:r>
      <w:r>
        <w:rPr/>
        <w:t>dettagli,</w:t>
      </w:r>
      <w:r>
        <w:rPr>
          <w:spacing w:val="-6"/>
        </w:rPr>
        <w:t> </w:t>
      </w:r>
      <w:r>
        <w:rPr/>
        <w:t>in</w:t>
      </w:r>
      <w:r>
        <w:rPr>
          <w:spacing w:val="-6"/>
        </w:rPr>
        <w:t> </w:t>
      </w:r>
      <w:r>
        <w:rPr/>
        <w:t>particolare</w:t>
      </w:r>
      <w:r>
        <w:rPr>
          <w:spacing w:val="-6"/>
        </w:rPr>
        <w:t> </w:t>
      </w:r>
      <w:r>
        <w:rPr/>
        <w:t>defini-sce le condizioni affinché una società di capitali o cooperativa possa essere considerata innovativa, come pure le norme di procedura.</w:t>
      </w:r>
    </w:p>
    <w:p>
      <w:pPr>
        <w:pStyle w:val="BodyText"/>
        <w:spacing w:before="36"/>
        <w:ind w:right="701"/>
        <w:jc w:val="both"/>
      </w:pPr>
      <w:r>
        <w:rPr>
          <w:position w:val="6"/>
          <w:sz w:val="12"/>
        </w:rPr>
        <w:t>3</w:t>
      </w:r>
      <w:r>
        <w:rPr>
          <w:spacing w:val="15"/>
          <w:position w:val="6"/>
          <w:sz w:val="12"/>
        </w:rPr>
        <w:t> </w:t>
      </w:r>
      <w:r>
        <w:rPr/>
        <w:t>L’investimento</w:t>
      </w:r>
      <w:r>
        <w:rPr>
          <w:spacing w:val="-1"/>
        </w:rPr>
        <w:t> </w:t>
      </w:r>
      <w:r>
        <w:rPr/>
        <w:t>deve</w:t>
      </w:r>
      <w:r>
        <w:rPr>
          <w:spacing w:val="-4"/>
        </w:rPr>
        <w:t> </w:t>
      </w:r>
      <w:r>
        <w:rPr/>
        <w:t>essere</w:t>
      </w:r>
      <w:r>
        <w:rPr>
          <w:spacing w:val="-1"/>
        </w:rPr>
        <w:t> </w:t>
      </w:r>
      <w:r>
        <w:rPr/>
        <w:t>di</w:t>
      </w:r>
      <w:r>
        <w:rPr>
          <w:spacing w:val="-1"/>
        </w:rPr>
        <w:t> </w:t>
      </w:r>
      <w:r>
        <w:rPr/>
        <w:t>almeno</w:t>
      </w:r>
      <w:r>
        <w:rPr>
          <w:spacing w:val="-1"/>
        </w:rPr>
        <w:t> </w:t>
      </w:r>
      <w:r>
        <w:rPr/>
        <w:t>50’000</w:t>
      </w:r>
      <w:r>
        <w:rPr>
          <w:spacing w:val="-4"/>
        </w:rPr>
        <w:t> </w:t>
      </w:r>
      <w:r>
        <w:rPr/>
        <w:t>franchi</w:t>
      </w:r>
      <w:r>
        <w:rPr>
          <w:spacing w:val="-1"/>
        </w:rPr>
        <w:t> </w:t>
      </w:r>
      <w:r>
        <w:rPr/>
        <w:t>per</w:t>
      </w:r>
      <w:r>
        <w:rPr>
          <w:spacing w:val="-4"/>
        </w:rPr>
        <w:t> </w:t>
      </w:r>
      <w:r>
        <w:rPr/>
        <w:t>periodo</w:t>
      </w:r>
      <w:r>
        <w:rPr>
          <w:spacing w:val="-4"/>
        </w:rPr>
        <w:t> </w:t>
      </w:r>
      <w:r>
        <w:rPr/>
        <w:t>fiscale</w:t>
      </w:r>
      <w:r>
        <w:rPr>
          <w:spacing w:val="-1"/>
        </w:rPr>
        <w:t> </w:t>
      </w:r>
      <w:r>
        <w:rPr/>
        <w:t>e</w:t>
      </w:r>
      <w:r>
        <w:rPr>
          <w:spacing w:val="-4"/>
        </w:rPr>
        <w:t> </w:t>
      </w:r>
      <w:r>
        <w:rPr/>
        <w:t>non</w:t>
      </w:r>
      <w:r>
        <w:rPr>
          <w:spacing w:val="-4"/>
        </w:rPr>
        <w:t> </w:t>
      </w:r>
      <w:r>
        <w:rPr/>
        <w:t>può</w:t>
      </w:r>
      <w:r>
        <w:rPr>
          <w:spacing w:val="-4"/>
        </w:rPr>
        <w:t> </w:t>
      </w:r>
      <w:r>
        <w:rPr/>
        <w:t>superare</w:t>
      </w:r>
      <w:r>
        <w:rPr>
          <w:spacing w:val="-1"/>
        </w:rPr>
        <w:t> </w:t>
      </w:r>
      <w:r>
        <w:rPr/>
        <w:t>l’80%</w:t>
      </w:r>
      <w:r>
        <w:rPr>
          <w:spacing w:val="-4"/>
        </w:rPr>
        <w:t> </w:t>
      </w:r>
      <w:r>
        <w:rPr/>
        <w:t>del reddito</w:t>
      </w:r>
      <w:r>
        <w:rPr>
          <w:spacing w:val="-4"/>
        </w:rPr>
        <w:t> </w:t>
      </w:r>
      <w:r>
        <w:rPr/>
        <w:t>imponibile</w:t>
      </w:r>
      <w:r>
        <w:rPr>
          <w:spacing w:val="-6"/>
        </w:rPr>
        <w:t> </w:t>
      </w:r>
      <w:r>
        <w:rPr/>
        <w:t>nel</w:t>
      </w:r>
      <w:r>
        <w:rPr>
          <w:spacing w:val="-4"/>
        </w:rPr>
        <w:t> </w:t>
      </w:r>
      <w:r>
        <w:rPr/>
        <w:t>Cantone.</w:t>
      </w:r>
      <w:r>
        <w:rPr>
          <w:spacing w:val="-4"/>
        </w:rPr>
        <w:t> </w:t>
      </w:r>
      <w:r>
        <w:rPr/>
        <w:t>Il</w:t>
      </w:r>
      <w:r>
        <w:rPr>
          <w:spacing w:val="-4"/>
        </w:rPr>
        <w:t> </w:t>
      </w:r>
      <w:r>
        <w:rPr/>
        <w:t>Consiglio</w:t>
      </w:r>
      <w:r>
        <w:rPr>
          <w:spacing w:val="-6"/>
        </w:rPr>
        <w:t> </w:t>
      </w:r>
      <w:r>
        <w:rPr/>
        <w:t>di</w:t>
      </w:r>
      <w:r>
        <w:rPr>
          <w:spacing w:val="-4"/>
        </w:rPr>
        <w:t> </w:t>
      </w:r>
      <w:r>
        <w:rPr/>
        <w:t>Stato</w:t>
      </w:r>
      <w:r>
        <w:rPr>
          <w:spacing w:val="-6"/>
        </w:rPr>
        <w:t> </w:t>
      </w:r>
      <w:r>
        <w:rPr/>
        <w:t>può</w:t>
      </w:r>
      <w:r>
        <w:rPr>
          <w:spacing w:val="-6"/>
        </w:rPr>
        <w:t> </w:t>
      </w:r>
      <w:r>
        <w:rPr/>
        <w:t>stabilire</w:t>
      </w:r>
      <w:r>
        <w:rPr>
          <w:spacing w:val="-4"/>
        </w:rPr>
        <w:t> </w:t>
      </w:r>
      <w:r>
        <w:rPr/>
        <w:t>un</w:t>
      </w:r>
      <w:r>
        <w:rPr>
          <w:spacing w:val="-6"/>
        </w:rPr>
        <w:t> </w:t>
      </w:r>
      <w:r>
        <w:rPr/>
        <w:t>importo</w:t>
      </w:r>
      <w:r>
        <w:rPr>
          <w:spacing w:val="-6"/>
        </w:rPr>
        <w:t> </w:t>
      </w:r>
      <w:r>
        <w:rPr/>
        <w:t>complessivo</w:t>
      </w:r>
      <w:r>
        <w:rPr>
          <w:spacing w:val="-6"/>
        </w:rPr>
        <w:t> </w:t>
      </w:r>
      <w:r>
        <w:rPr/>
        <w:t>massimo,</w:t>
      </w:r>
      <w:r>
        <w:rPr>
          <w:spacing w:val="-6"/>
        </w:rPr>
        <w:t> </w:t>
      </w:r>
      <w:r>
        <w:rPr/>
        <w:t>oltre il quale la tassazione separata non è più concessa.</w:t>
      </w:r>
    </w:p>
    <w:p>
      <w:pPr>
        <w:pStyle w:val="BodyText"/>
        <w:spacing w:before="37"/>
        <w:ind w:right="700"/>
        <w:jc w:val="both"/>
      </w:pPr>
      <w:r>
        <w:rPr>
          <w:position w:val="6"/>
          <w:sz w:val="12"/>
        </w:rPr>
        <w:t>4</w:t>
      </w:r>
      <w:r>
        <w:rPr>
          <w:spacing w:val="-2"/>
          <w:position w:val="6"/>
          <w:sz w:val="12"/>
        </w:rPr>
        <w:t> </w:t>
      </w:r>
      <w:r>
        <w:rPr/>
        <w:t>La</w:t>
      </w:r>
      <w:r>
        <w:rPr>
          <w:spacing w:val="-13"/>
        </w:rPr>
        <w:t> </w:t>
      </w:r>
      <w:r>
        <w:rPr/>
        <w:t>differenza</w:t>
      </w:r>
      <w:r>
        <w:rPr>
          <w:spacing w:val="-11"/>
        </w:rPr>
        <w:t> </w:t>
      </w:r>
      <w:r>
        <w:rPr/>
        <w:t>tra</w:t>
      </w:r>
      <w:r>
        <w:rPr>
          <w:spacing w:val="-13"/>
        </w:rPr>
        <w:t> </w:t>
      </w:r>
      <w:r>
        <w:rPr/>
        <w:t>il</w:t>
      </w:r>
      <w:r>
        <w:rPr>
          <w:spacing w:val="-12"/>
        </w:rPr>
        <w:t> </w:t>
      </w:r>
      <w:r>
        <w:rPr/>
        <w:t>reddito</w:t>
      </w:r>
      <w:r>
        <w:rPr>
          <w:spacing w:val="-13"/>
        </w:rPr>
        <w:t> </w:t>
      </w:r>
      <w:r>
        <w:rPr/>
        <w:t>imponibile</w:t>
      </w:r>
      <w:r>
        <w:rPr>
          <w:spacing w:val="-12"/>
        </w:rPr>
        <w:t> </w:t>
      </w:r>
      <w:r>
        <w:rPr/>
        <w:t>nel</w:t>
      </w:r>
      <w:r>
        <w:rPr>
          <w:spacing w:val="-12"/>
        </w:rPr>
        <w:t> </w:t>
      </w:r>
      <w:r>
        <w:rPr/>
        <w:t>Cantone</w:t>
      </w:r>
      <w:r>
        <w:rPr>
          <w:spacing w:val="-13"/>
        </w:rPr>
        <w:t> </w:t>
      </w:r>
      <w:r>
        <w:rPr/>
        <w:t>e</w:t>
      </w:r>
      <w:r>
        <w:rPr>
          <w:spacing w:val="-12"/>
        </w:rPr>
        <w:t> </w:t>
      </w:r>
      <w:r>
        <w:rPr/>
        <w:t>l’importo</w:t>
      </w:r>
      <w:r>
        <w:rPr>
          <w:spacing w:val="-13"/>
        </w:rPr>
        <w:t> </w:t>
      </w:r>
      <w:r>
        <w:rPr/>
        <w:t>dell’investimento</w:t>
      </w:r>
      <w:r>
        <w:rPr>
          <w:spacing w:val="-11"/>
        </w:rPr>
        <w:t> </w:t>
      </w:r>
      <w:r>
        <w:rPr/>
        <w:t>è</w:t>
      </w:r>
      <w:r>
        <w:rPr>
          <w:spacing w:val="-13"/>
        </w:rPr>
        <w:t> </w:t>
      </w:r>
      <w:r>
        <w:rPr/>
        <w:t>imposta</w:t>
      </w:r>
      <w:r>
        <w:rPr>
          <w:spacing w:val="-12"/>
        </w:rPr>
        <w:t> </w:t>
      </w:r>
      <w:r>
        <w:rPr/>
        <w:t>ordinariamente con l’aliquota corrispondente al reddito complessivo.</w:t>
      </w:r>
    </w:p>
    <w:p>
      <w:pPr>
        <w:pStyle w:val="Heading8"/>
      </w:pPr>
      <w:r>
        <w:rPr/>
        <w:t>Art.</w:t>
      </w:r>
      <w:r>
        <w:rPr>
          <w:spacing w:val="-3"/>
        </w:rPr>
        <w:t> </w:t>
      </w:r>
      <w:r>
        <w:rPr/>
        <w:t>2a cpv. 2</w:t>
      </w:r>
      <w:r>
        <w:rPr>
          <w:spacing w:val="-3"/>
        </w:rPr>
        <w:t> </w:t>
      </w:r>
      <w:r>
        <w:rPr/>
        <w:t>e 3</w:t>
      </w:r>
      <w:r>
        <w:rPr>
          <w:spacing w:val="1"/>
        </w:rPr>
        <w:t> </w:t>
      </w:r>
      <w:r>
        <w:rPr>
          <w:spacing w:val="-5"/>
        </w:rPr>
        <w:t>RLT</w:t>
      </w:r>
    </w:p>
    <w:p>
      <w:pPr>
        <w:pStyle w:val="BodyText"/>
        <w:spacing w:before="55"/>
        <w:ind w:right="700"/>
        <w:jc w:val="both"/>
      </w:pPr>
      <w:r>
        <w:rPr>
          <w:position w:val="6"/>
          <w:sz w:val="12"/>
        </w:rPr>
        <w:t>2</w:t>
      </w:r>
      <w:r>
        <w:rPr>
          <w:spacing w:val="10"/>
          <w:position w:val="6"/>
          <w:sz w:val="12"/>
        </w:rPr>
        <w:t> </w:t>
      </w:r>
      <w:r>
        <w:rPr/>
        <w:t>Il</w:t>
      </w:r>
      <w:r>
        <w:rPr>
          <w:spacing w:val="-6"/>
        </w:rPr>
        <w:t> </w:t>
      </w:r>
      <w:r>
        <w:rPr/>
        <w:t>limite</w:t>
      </w:r>
      <w:r>
        <w:rPr>
          <w:spacing w:val="-6"/>
        </w:rPr>
        <w:t> </w:t>
      </w:r>
      <w:r>
        <w:rPr/>
        <w:t>minimo</w:t>
      </w:r>
      <w:r>
        <w:rPr>
          <w:spacing w:val="-6"/>
        </w:rPr>
        <w:t> </w:t>
      </w:r>
      <w:r>
        <w:rPr/>
        <w:t>di</w:t>
      </w:r>
      <w:r>
        <w:rPr>
          <w:spacing w:val="-6"/>
        </w:rPr>
        <w:t> </w:t>
      </w:r>
      <w:r>
        <w:rPr/>
        <w:t>50'000</w:t>
      </w:r>
      <w:r>
        <w:rPr>
          <w:spacing w:val="-6"/>
        </w:rPr>
        <w:t> </w:t>
      </w:r>
      <w:r>
        <w:rPr/>
        <w:t>franchi</w:t>
      </w:r>
      <w:r>
        <w:rPr>
          <w:spacing w:val="-6"/>
        </w:rPr>
        <w:t> </w:t>
      </w:r>
      <w:r>
        <w:rPr/>
        <w:t>può</w:t>
      </w:r>
      <w:r>
        <w:rPr>
          <w:spacing w:val="-6"/>
        </w:rPr>
        <w:t> </w:t>
      </w:r>
      <w:r>
        <w:rPr/>
        <w:t>essere</w:t>
      </w:r>
      <w:r>
        <w:rPr>
          <w:spacing w:val="-6"/>
        </w:rPr>
        <w:t> </w:t>
      </w:r>
      <w:r>
        <w:rPr/>
        <w:t>adempiuto</w:t>
      </w:r>
      <w:r>
        <w:rPr>
          <w:spacing w:val="-6"/>
        </w:rPr>
        <w:t> </w:t>
      </w:r>
      <w:r>
        <w:rPr/>
        <w:t>anche</w:t>
      </w:r>
      <w:r>
        <w:rPr>
          <w:spacing w:val="-6"/>
        </w:rPr>
        <w:t> </w:t>
      </w:r>
      <w:r>
        <w:rPr/>
        <w:t>con</w:t>
      </w:r>
      <w:r>
        <w:rPr>
          <w:spacing w:val="-6"/>
        </w:rPr>
        <w:t> </w:t>
      </w:r>
      <w:r>
        <w:rPr/>
        <w:t>investimenti</w:t>
      </w:r>
      <w:r>
        <w:rPr>
          <w:spacing w:val="-6"/>
        </w:rPr>
        <w:t> </w:t>
      </w:r>
      <w:r>
        <w:rPr/>
        <w:t>in</w:t>
      </w:r>
      <w:r>
        <w:rPr>
          <w:spacing w:val="-6"/>
        </w:rPr>
        <w:t> </w:t>
      </w:r>
      <w:r>
        <w:rPr/>
        <w:t>più</w:t>
      </w:r>
      <w:r>
        <w:rPr>
          <w:spacing w:val="-6"/>
        </w:rPr>
        <w:t> </w:t>
      </w:r>
      <w:r>
        <w:rPr/>
        <w:t>società</w:t>
      </w:r>
      <w:r>
        <w:rPr>
          <w:spacing w:val="-6"/>
        </w:rPr>
        <w:t> </w:t>
      </w:r>
      <w:r>
        <w:rPr/>
        <w:t>di</w:t>
      </w:r>
      <w:r>
        <w:rPr>
          <w:spacing w:val="-6"/>
        </w:rPr>
        <w:t> </w:t>
      </w:r>
      <w:r>
        <w:rPr/>
        <w:t>capitali o cooperative.</w:t>
      </w:r>
    </w:p>
    <w:p>
      <w:pPr>
        <w:pStyle w:val="BodyText"/>
        <w:spacing w:before="36"/>
        <w:ind w:right="702"/>
        <w:jc w:val="both"/>
      </w:pPr>
      <w:r>
        <w:rPr>
          <w:position w:val="6"/>
          <w:sz w:val="12"/>
        </w:rPr>
        <w:t>3</w:t>
      </w:r>
      <w:r>
        <w:rPr>
          <w:spacing w:val="8"/>
          <w:position w:val="6"/>
          <w:sz w:val="12"/>
        </w:rPr>
        <w:t> </w:t>
      </w:r>
      <w:r>
        <w:rPr/>
        <w:t>Il</w:t>
      </w:r>
      <w:r>
        <w:rPr>
          <w:spacing w:val="-11"/>
        </w:rPr>
        <w:t> </w:t>
      </w:r>
      <w:r>
        <w:rPr/>
        <w:t>limite</w:t>
      </w:r>
      <w:r>
        <w:rPr>
          <w:spacing w:val="-11"/>
        </w:rPr>
        <w:t> </w:t>
      </w:r>
      <w:r>
        <w:rPr/>
        <w:t>complessivo</w:t>
      </w:r>
      <w:r>
        <w:rPr>
          <w:spacing w:val="-11"/>
        </w:rPr>
        <w:t> </w:t>
      </w:r>
      <w:r>
        <w:rPr/>
        <w:t>massimo</w:t>
      </w:r>
      <w:r>
        <w:rPr>
          <w:spacing w:val="-11"/>
        </w:rPr>
        <w:t> </w:t>
      </w:r>
      <w:r>
        <w:rPr/>
        <w:t>dell’importo</w:t>
      </w:r>
      <w:r>
        <w:rPr>
          <w:spacing w:val="-11"/>
        </w:rPr>
        <w:t> </w:t>
      </w:r>
      <w:r>
        <w:rPr/>
        <w:t>tassato</w:t>
      </w:r>
      <w:r>
        <w:rPr>
          <w:spacing w:val="-11"/>
        </w:rPr>
        <w:t> </w:t>
      </w:r>
      <w:r>
        <w:rPr/>
        <w:t>separatamente</w:t>
      </w:r>
      <w:r>
        <w:rPr>
          <w:spacing w:val="-9"/>
        </w:rPr>
        <w:t> </w:t>
      </w:r>
      <w:r>
        <w:rPr/>
        <w:t>presso</w:t>
      </w:r>
      <w:r>
        <w:rPr>
          <w:spacing w:val="-11"/>
        </w:rPr>
        <w:t> </w:t>
      </w:r>
      <w:r>
        <w:rPr/>
        <w:t>l’investitore</w:t>
      </w:r>
      <w:r>
        <w:rPr>
          <w:spacing w:val="-11"/>
        </w:rPr>
        <w:t> </w:t>
      </w:r>
      <w:r>
        <w:rPr/>
        <w:t>è</w:t>
      </w:r>
      <w:r>
        <w:rPr>
          <w:spacing w:val="-11"/>
        </w:rPr>
        <w:t> </w:t>
      </w:r>
      <w:r>
        <w:rPr/>
        <w:t>di</w:t>
      </w:r>
      <w:r>
        <w:rPr>
          <w:spacing w:val="-13"/>
        </w:rPr>
        <w:t> </w:t>
      </w:r>
      <w:r>
        <w:rPr/>
        <w:t>800'000</w:t>
      </w:r>
      <w:r>
        <w:rPr>
          <w:spacing w:val="-10"/>
        </w:rPr>
        <w:t> </w:t>
      </w:r>
      <w:r>
        <w:rPr/>
        <w:t>fran-chi per periodo fiscale.</w:t>
      </w:r>
    </w:p>
    <w:p>
      <w:pPr>
        <w:pStyle w:val="BodyText"/>
        <w:spacing w:before="34"/>
        <w:ind w:left="0"/>
      </w:pPr>
    </w:p>
    <w:p>
      <w:pPr>
        <w:pStyle w:val="Heading7"/>
      </w:pPr>
      <w:r>
        <w:rPr>
          <w:color w:val="950000"/>
        </w:rPr>
        <w:t>Prestazioni in capitale provenienti della previdenza</w:t>
      </w:r>
      <w:r>
        <w:rPr>
          <w:color w:val="950000"/>
          <w:spacing w:val="80"/>
        </w:rPr>
        <w:t> </w:t>
      </w:r>
      <w:r>
        <w:rPr>
          <w:color w:val="950000"/>
        </w:rPr>
        <w:drawing>
          <wp:inline distT="0" distB="0" distL="0" distR="0">
            <wp:extent cx="201279" cy="114928"/>
            <wp:effectExtent l="0" t="0" r="0" b="0"/>
            <wp:docPr id="55" name="Image 55" descr="">
              <a:hlinkClick r:id="rId60"/>
            </wp:docPr>
            <wp:cNvGraphicFramePr>
              <a:graphicFrameLocks/>
            </wp:cNvGraphicFramePr>
            <a:graphic>
              <a:graphicData uri="http://schemas.openxmlformats.org/drawingml/2006/picture">
                <pic:pic>
                  <pic:nvPicPr>
                    <pic:cNvPr id="55" name="Image 55" descr="">
                      <a:hlinkClick r:id="rId60"/>
                    </pic:cNvPr>
                    <pic:cNvPicPr/>
                  </pic:nvPicPr>
                  <pic:blipFill>
                    <a:blip r:embed="rId11" cstate="print"/>
                    <a:stretch>
                      <a:fillRect/>
                    </a:stretch>
                  </pic:blipFill>
                  <pic:spPr>
                    <a:xfrm>
                      <a:off x="0" y="0"/>
                      <a:ext cx="201279" cy="114928"/>
                    </a:xfrm>
                    <a:prstGeom prst="rect">
                      <a:avLst/>
                    </a:prstGeom>
                  </pic:spPr>
                </pic:pic>
              </a:graphicData>
            </a:graphic>
          </wp:inline>
        </w:drawing>
      </w:r>
      <w:r>
        <w:rPr>
          <w:color w:val="950000"/>
        </w:rPr>
      </w:r>
    </w:p>
    <w:p>
      <w:pPr>
        <w:pStyle w:val="Heading8"/>
        <w:spacing w:before="92"/>
      </w:pPr>
      <w:r>
        <w:rPr/>
        <w:t>Art.</w:t>
      </w:r>
      <w:r>
        <w:rPr>
          <w:spacing w:val="-3"/>
        </w:rPr>
        <w:t> </w:t>
      </w:r>
      <w:r>
        <w:rPr/>
        <w:t>38 cpv. 1</w:t>
      </w:r>
      <w:r>
        <w:rPr>
          <w:spacing w:val="-3"/>
        </w:rPr>
        <w:t> </w:t>
      </w:r>
      <w:r>
        <w:rPr/>
        <w:t>– 3</w:t>
      </w:r>
      <w:r>
        <w:rPr>
          <w:spacing w:val="1"/>
        </w:rPr>
        <w:t> </w:t>
      </w:r>
      <w:r>
        <w:rPr>
          <w:spacing w:val="-5"/>
        </w:rPr>
        <w:t>LT</w:t>
      </w:r>
    </w:p>
    <w:p>
      <w:pPr>
        <w:pStyle w:val="BodyText"/>
        <w:spacing w:before="56"/>
        <w:ind w:right="700"/>
        <w:jc w:val="both"/>
      </w:pPr>
      <w:r>
        <w:rPr>
          <w:position w:val="6"/>
          <w:sz w:val="12"/>
        </w:rPr>
        <w:t>1</w:t>
      </w:r>
      <w:r>
        <w:rPr>
          <w:spacing w:val="21"/>
          <w:position w:val="6"/>
          <w:sz w:val="12"/>
        </w:rPr>
        <w:t> </w:t>
      </w:r>
      <w:r>
        <w:rPr/>
        <w:t>Le prestazioni in capitale secondo l’articolo 21 e i versamenti analoghi di cui all’articolo 16 capoverso 2, come anche le somme versate in seguito a decesso, danno corporale permanente o pregiudizio du-revole della salute secondo l’articolo 22 lettera b) sono imposte separatamente con un’imposta annua </w:t>
      </w:r>
      <w:r>
        <w:rPr>
          <w:spacing w:val="-2"/>
        </w:rPr>
        <w:t>intera:</w:t>
      </w:r>
    </w:p>
    <w:p>
      <w:pPr>
        <w:pStyle w:val="BodyText"/>
        <w:spacing w:before="37"/>
        <w:ind w:right="700"/>
        <w:jc w:val="both"/>
      </w:pPr>
      <w:r>
        <w:rPr>
          <w:position w:val="6"/>
          <w:sz w:val="12"/>
        </w:rPr>
        <w:t>2</w:t>
      </w:r>
      <w:r>
        <w:rPr>
          <w:spacing w:val="21"/>
          <w:position w:val="6"/>
          <w:sz w:val="12"/>
        </w:rPr>
        <w:t> </w:t>
      </w:r>
      <w:r>
        <w:rPr/>
        <w:t>L’imposta è calcolata con l’aliquota che sarebbe applicabile se al posto della prestazione unica fosse versata una prestazione annua corrispondente. L’aliquota minima è del 3 per cento.</w:t>
      </w:r>
    </w:p>
    <w:p>
      <w:pPr>
        <w:pStyle w:val="BodyText"/>
        <w:spacing w:before="36"/>
        <w:jc w:val="both"/>
      </w:pPr>
      <w:r>
        <w:rPr>
          <w:position w:val="6"/>
          <w:sz w:val="12"/>
        </w:rPr>
        <w:t>3</w:t>
      </w:r>
      <w:r>
        <w:rPr>
          <w:spacing w:val="15"/>
          <w:position w:val="6"/>
          <w:sz w:val="12"/>
        </w:rPr>
        <w:t> </w:t>
      </w:r>
      <w:r>
        <w:rPr/>
        <w:t>Le</w:t>
      </w:r>
      <w:r>
        <w:rPr>
          <w:spacing w:val="-1"/>
        </w:rPr>
        <w:t> </w:t>
      </w:r>
      <w:r>
        <w:rPr/>
        <w:t>deduzioni</w:t>
      </w:r>
      <w:r>
        <w:rPr>
          <w:spacing w:val="-3"/>
        </w:rPr>
        <w:t> </w:t>
      </w:r>
      <w:r>
        <w:rPr/>
        <w:t>sociali</w:t>
      </w:r>
      <w:r>
        <w:rPr>
          <w:spacing w:val="-1"/>
        </w:rPr>
        <w:t> </w:t>
      </w:r>
      <w:r>
        <w:rPr/>
        <w:t>di</w:t>
      </w:r>
      <w:r>
        <w:rPr>
          <w:spacing w:val="-4"/>
        </w:rPr>
        <w:t> </w:t>
      </w:r>
      <w:r>
        <w:rPr/>
        <w:t>cui all’articolo</w:t>
      </w:r>
      <w:r>
        <w:rPr>
          <w:spacing w:val="-4"/>
        </w:rPr>
        <w:t> </w:t>
      </w:r>
      <w:r>
        <w:rPr/>
        <w:t>34 non</w:t>
      </w:r>
      <w:r>
        <w:rPr>
          <w:spacing w:val="-4"/>
        </w:rPr>
        <w:t> </w:t>
      </w:r>
      <w:r>
        <w:rPr/>
        <w:t>sono</w:t>
      </w:r>
      <w:r>
        <w:rPr>
          <w:spacing w:val="-3"/>
        </w:rPr>
        <w:t> </w:t>
      </w:r>
      <w:r>
        <w:rPr>
          <w:spacing w:val="-2"/>
        </w:rPr>
        <w:t>ammesse.</w:t>
      </w:r>
    </w:p>
    <w:p>
      <w:pPr>
        <w:pStyle w:val="BodyText"/>
        <w:spacing w:before="40"/>
        <w:jc w:val="both"/>
      </w:pPr>
      <w:hyperlink r:id="rId61">
        <w:r>
          <w:rPr>
            <w:color w:val="0462C0"/>
            <w:u w:val="single" w:color="0462C0"/>
          </w:rPr>
          <w:t>Circolare</w:t>
        </w:r>
        <w:r>
          <w:rPr>
            <w:color w:val="0462C0"/>
            <w:spacing w:val="-2"/>
            <w:u w:val="single" w:color="0462C0"/>
          </w:rPr>
          <w:t> </w:t>
        </w:r>
        <w:r>
          <w:rPr>
            <w:color w:val="0462C0"/>
            <w:u w:val="single" w:color="0462C0"/>
          </w:rPr>
          <w:t>N.</w:t>
        </w:r>
        <w:r>
          <w:rPr>
            <w:color w:val="0462C0"/>
            <w:spacing w:val="-5"/>
            <w:u w:val="single" w:color="0462C0"/>
          </w:rPr>
          <w:t> </w:t>
        </w:r>
        <w:r>
          <w:rPr>
            <w:color w:val="0462C0"/>
            <w:u w:val="single" w:color="0462C0"/>
          </w:rPr>
          <w:t>3/2009</w:t>
        </w:r>
        <w:r>
          <w:rPr>
            <w:color w:val="0462C0"/>
            <w:spacing w:val="-2"/>
            <w:u w:val="single" w:color="0462C0"/>
          </w:rPr>
          <w:t> </w:t>
        </w:r>
        <w:r>
          <w:rPr>
            <w:color w:val="0462C0"/>
            <w:u w:val="single" w:color="0462C0"/>
          </w:rPr>
          <w:t>-</w:t>
        </w:r>
        <w:r>
          <w:rPr>
            <w:color w:val="0462C0"/>
            <w:spacing w:val="-5"/>
            <w:u w:val="single" w:color="0462C0"/>
          </w:rPr>
          <w:t> </w:t>
        </w:r>
        <w:r>
          <w:rPr>
            <w:color w:val="0462C0"/>
            <w:u w:val="single" w:color="0462C0"/>
          </w:rPr>
          <w:t>Modalità</w:t>
        </w:r>
        <w:r>
          <w:rPr>
            <w:color w:val="0462C0"/>
            <w:spacing w:val="-4"/>
            <w:u w:val="single" w:color="0462C0"/>
          </w:rPr>
          <w:t> </w:t>
        </w:r>
        <w:r>
          <w:rPr>
            <w:color w:val="0462C0"/>
            <w:u w:val="single" w:color="0462C0"/>
          </w:rPr>
          <w:t>d'imposizione</w:t>
        </w:r>
        <w:r>
          <w:rPr>
            <w:color w:val="0462C0"/>
            <w:spacing w:val="-2"/>
            <w:u w:val="single" w:color="0462C0"/>
          </w:rPr>
          <w:t> </w:t>
        </w:r>
        <w:r>
          <w:rPr>
            <w:color w:val="0462C0"/>
            <w:u w:val="single" w:color="0462C0"/>
          </w:rPr>
          <w:t>delle</w:t>
        </w:r>
        <w:r>
          <w:rPr>
            <w:color w:val="0462C0"/>
            <w:spacing w:val="-2"/>
            <w:u w:val="single" w:color="0462C0"/>
          </w:rPr>
          <w:t> </w:t>
        </w:r>
        <w:r>
          <w:rPr>
            <w:color w:val="0462C0"/>
            <w:u w:val="single" w:color="0462C0"/>
          </w:rPr>
          <w:t>liquidazioni</w:t>
        </w:r>
        <w:r>
          <w:rPr>
            <w:color w:val="0462C0"/>
            <w:spacing w:val="-5"/>
            <w:u w:val="single" w:color="0462C0"/>
          </w:rPr>
          <w:t> </w:t>
        </w:r>
        <w:r>
          <w:rPr>
            <w:color w:val="0462C0"/>
            <w:u w:val="single" w:color="0462C0"/>
          </w:rPr>
          <w:t>in</w:t>
        </w:r>
        <w:r>
          <w:rPr>
            <w:color w:val="0462C0"/>
            <w:spacing w:val="-1"/>
            <w:u w:val="single" w:color="0462C0"/>
          </w:rPr>
          <w:t> </w:t>
        </w:r>
        <w:r>
          <w:rPr>
            <w:color w:val="0462C0"/>
            <w:spacing w:val="-2"/>
            <w:u w:val="single" w:color="0462C0"/>
          </w:rPr>
          <w:t>capitale</w:t>
        </w:r>
      </w:hyperlink>
    </w:p>
    <w:p>
      <w:pPr>
        <w:pStyle w:val="BodyText"/>
        <w:spacing w:after="0"/>
        <w:jc w:val="both"/>
        <w:sectPr>
          <w:pgSz w:w="11910" w:h="16840"/>
          <w:pgMar w:header="724" w:footer="687" w:top="960" w:bottom="880" w:left="850" w:right="992"/>
        </w:sectPr>
      </w:pPr>
    </w:p>
    <w:p>
      <w:pPr>
        <w:pStyle w:val="BodyText"/>
        <w:spacing w:before="141"/>
        <w:ind w:left="0"/>
        <w:rPr>
          <w:sz w:val="26"/>
        </w:rPr>
      </w:pPr>
    </w:p>
    <w:p>
      <w:pPr>
        <w:pStyle w:val="Heading3"/>
      </w:pPr>
      <w:bookmarkStart w:name="Progressione a freddo" w:id="23"/>
      <w:bookmarkEnd w:id="23"/>
      <w:r>
        <w:rPr>
          <w:b w:val="0"/>
        </w:rPr>
      </w:r>
      <w:bookmarkStart w:name="_bookmark8" w:id="24"/>
      <w:bookmarkEnd w:id="24"/>
      <w:r>
        <w:rPr>
          <w:b w:val="0"/>
        </w:rPr>
      </w:r>
      <w:r>
        <w:rPr>
          <w:color w:val="2D73B4"/>
        </w:rPr>
        <w:t>Progressione</w:t>
      </w:r>
      <w:r>
        <w:rPr>
          <w:color w:val="2D73B4"/>
          <w:spacing w:val="-10"/>
        </w:rPr>
        <w:t> </w:t>
      </w:r>
      <w:r>
        <w:rPr>
          <w:color w:val="2D73B4"/>
        </w:rPr>
        <w:t>a</w:t>
      </w:r>
      <w:r>
        <w:rPr>
          <w:color w:val="2D73B4"/>
          <w:spacing w:val="-12"/>
        </w:rPr>
        <w:t> </w:t>
      </w:r>
      <w:r>
        <w:rPr>
          <w:color w:val="2D73B4"/>
          <w:spacing w:val="-2"/>
        </w:rPr>
        <w:t>freddo</w:t>
      </w:r>
    </w:p>
    <w:p>
      <w:pPr>
        <w:pStyle w:val="BodyText"/>
        <w:spacing w:before="59"/>
        <w:ind w:left="851"/>
      </w:pPr>
      <w:r>
        <w:rPr/>
        <w:t>(Art. 39</w:t>
      </w:r>
      <w:r>
        <w:rPr>
          <w:spacing w:val="-2"/>
        </w:rPr>
        <w:t> </w:t>
      </w:r>
      <w:r>
        <w:rPr>
          <w:spacing w:val="-5"/>
        </w:rPr>
        <w:t>LT)</w:t>
      </w:r>
    </w:p>
    <w:p>
      <w:pPr>
        <w:pStyle w:val="BodyText"/>
        <w:spacing w:before="155"/>
        <w:ind w:left="851"/>
      </w:pPr>
      <w:r>
        <w:rPr/>
        <w:t>Recueil</w:t>
      </w:r>
      <w:r>
        <w:rPr>
          <w:spacing w:val="-3"/>
        </w:rPr>
        <w:t> </w:t>
      </w:r>
      <w:r>
        <w:rPr/>
        <w:t>Informations</w:t>
      </w:r>
      <w:r>
        <w:rPr>
          <w:spacing w:val="-5"/>
        </w:rPr>
        <w:t> </w:t>
      </w:r>
      <w:r>
        <w:rPr/>
        <w:t>fiscales,</w:t>
      </w:r>
      <w:r>
        <w:rPr>
          <w:spacing w:val="-5"/>
        </w:rPr>
        <w:t> </w:t>
      </w:r>
      <w:r>
        <w:rPr/>
        <w:t>E.</w:t>
      </w:r>
      <w:r>
        <w:rPr>
          <w:spacing w:val="-4"/>
        </w:rPr>
        <w:t> </w:t>
      </w:r>
      <w:r>
        <w:rPr/>
        <w:t>Notions</w:t>
      </w:r>
      <w:r>
        <w:rPr>
          <w:spacing w:val="-2"/>
        </w:rPr>
        <w:t> </w:t>
      </w:r>
      <w:r>
        <w:rPr/>
        <w:t>fiscales,</w:t>
      </w:r>
      <w:r>
        <w:rPr>
          <w:spacing w:val="-4"/>
        </w:rPr>
        <w:t> </w:t>
      </w:r>
      <w:hyperlink r:id="rId62">
        <w:r>
          <w:rPr>
            <w:color w:val="0462C0"/>
            <w:u w:val="single" w:color="0462C0"/>
          </w:rPr>
          <w:t>Progression</w:t>
        </w:r>
        <w:r>
          <w:rPr>
            <w:color w:val="0462C0"/>
            <w:spacing w:val="-3"/>
            <w:u w:val="single" w:color="0462C0"/>
          </w:rPr>
          <w:t> </w:t>
        </w:r>
        <w:r>
          <w:rPr>
            <w:color w:val="0462C0"/>
            <w:u w:val="single" w:color="0462C0"/>
          </w:rPr>
          <w:t>à</w:t>
        </w:r>
        <w:r>
          <w:rPr>
            <w:color w:val="0462C0"/>
            <w:spacing w:val="-2"/>
            <w:u w:val="single" w:color="0462C0"/>
          </w:rPr>
          <w:t> froid</w:t>
        </w:r>
      </w:hyperlink>
    </w:p>
    <w:p>
      <w:pPr>
        <w:pStyle w:val="BodyText"/>
        <w:spacing w:before="10"/>
        <w:ind w:left="0"/>
        <w:rPr>
          <w:sz w:val="20"/>
        </w:rPr>
      </w:pPr>
    </w:p>
    <w:p>
      <w:pPr>
        <w:pStyle w:val="Heading7"/>
      </w:pPr>
      <w:r>
        <w:rPr>
          <w:color w:val="950000"/>
        </w:rPr>
        <w:t>Compensazione degli effetti della progressione a freddo</w:t>
      </w:r>
      <w:r>
        <w:rPr>
          <w:color w:val="950000"/>
          <w:spacing w:val="80"/>
        </w:rPr>
        <w:t> </w:t>
      </w:r>
      <w:r>
        <w:rPr>
          <w:color w:val="950000"/>
          <w:spacing w:val="-1"/>
        </w:rPr>
        <w:drawing>
          <wp:inline distT="0" distB="0" distL="0" distR="0">
            <wp:extent cx="201272" cy="114886"/>
            <wp:effectExtent l="0" t="0" r="0" b="0"/>
            <wp:docPr id="56" name="Image 56" descr="">
              <a:hlinkClick r:id="rId63"/>
            </wp:docPr>
            <wp:cNvGraphicFramePr>
              <a:graphicFrameLocks/>
            </wp:cNvGraphicFramePr>
            <a:graphic>
              <a:graphicData uri="http://schemas.openxmlformats.org/drawingml/2006/picture">
                <pic:pic>
                  <pic:nvPicPr>
                    <pic:cNvPr id="56" name="Image 56" descr="">
                      <a:hlinkClick r:id="rId63"/>
                    </pic:cNvPr>
                    <pic:cNvPicPr/>
                  </pic:nvPicPr>
                  <pic:blipFill>
                    <a:blip r:embed="rId11" cstate="print"/>
                    <a:stretch>
                      <a:fillRect/>
                    </a:stretch>
                  </pic:blipFill>
                  <pic:spPr>
                    <a:xfrm>
                      <a:off x="0" y="0"/>
                      <a:ext cx="201272" cy="114886"/>
                    </a:xfrm>
                    <a:prstGeom prst="rect">
                      <a:avLst/>
                    </a:prstGeom>
                  </pic:spPr>
                </pic:pic>
              </a:graphicData>
            </a:graphic>
          </wp:inline>
        </w:drawing>
      </w:r>
      <w:r>
        <w:rPr>
          <w:color w:val="950000"/>
          <w:spacing w:val="-1"/>
        </w:rPr>
      </w:r>
    </w:p>
    <w:p>
      <w:pPr>
        <w:pStyle w:val="Heading8"/>
        <w:spacing w:before="92"/>
        <w:jc w:val="both"/>
      </w:pPr>
      <w:r>
        <w:rPr/>
        <w:t>Art.</w:t>
      </w:r>
      <w:r>
        <w:rPr>
          <w:spacing w:val="-3"/>
        </w:rPr>
        <w:t> </w:t>
      </w:r>
      <w:r>
        <w:rPr/>
        <w:t>39 cpv. 1</w:t>
      </w:r>
      <w:r>
        <w:rPr>
          <w:spacing w:val="-3"/>
        </w:rPr>
        <w:t> </w:t>
      </w:r>
      <w:r>
        <w:rPr/>
        <w:t>e 2</w:t>
      </w:r>
      <w:r>
        <w:rPr>
          <w:spacing w:val="1"/>
        </w:rPr>
        <w:t> </w:t>
      </w:r>
      <w:r>
        <w:rPr>
          <w:spacing w:val="-5"/>
        </w:rPr>
        <w:t>LT</w:t>
      </w:r>
    </w:p>
    <w:p>
      <w:pPr>
        <w:pStyle w:val="BodyText"/>
        <w:spacing w:before="55"/>
        <w:ind w:right="700"/>
        <w:jc w:val="both"/>
      </w:pPr>
      <w:r>
        <w:rPr>
          <w:position w:val="6"/>
          <w:sz w:val="12"/>
        </w:rPr>
        <w:t>1</w:t>
      </w:r>
      <w:r>
        <w:rPr>
          <w:spacing w:val="22"/>
          <w:position w:val="6"/>
          <w:sz w:val="12"/>
        </w:rPr>
        <w:t> </w:t>
      </w:r>
      <w:r>
        <w:rPr/>
        <w:t>Gli effetti della progressione a freddo sull’imposta gravante il reddito delle persone fisiche sono com-pensati integralmente mediante pari</w:t>
      </w:r>
      <w:r>
        <w:rPr>
          <w:spacing w:val="-1"/>
        </w:rPr>
        <w:t> </w:t>
      </w:r>
      <w:r>
        <w:rPr/>
        <w:t>adeguamento delle aliquote e</w:t>
      </w:r>
      <w:r>
        <w:rPr>
          <w:spacing w:val="-1"/>
        </w:rPr>
        <w:t> </w:t>
      </w:r>
      <w:r>
        <w:rPr/>
        <w:t>delle deduzioni in</w:t>
      </w:r>
      <w:r>
        <w:rPr>
          <w:spacing w:val="-1"/>
        </w:rPr>
        <w:t> </w:t>
      </w:r>
      <w:r>
        <w:rPr/>
        <w:t>franchi attuate</w:t>
      </w:r>
      <w:r>
        <w:rPr>
          <w:spacing w:val="-1"/>
        </w:rPr>
        <w:t> </w:t>
      </w:r>
      <w:r>
        <w:rPr/>
        <w:t>sul reddito. Le somme devono essere arrotondate ai 100 franchi superiori o inferiori. È esclusa dall’indiciz-zazione la deduzione di cui all’articolo 34 capoverso 2.</w:t>
      </w:r>
    </w:p>
    <w:p>
      <w:pPr>
        <w:pStyle w:val="BodyText"/>
        <w:spacing w:before="37"/>
        <w:ind w:right="700"/>
        <w:jc w:val="both"/>
      </w:pPr>
      <w:r>
        <w:rPr>
          <w:position w:val="6"/>
          <w:sz w:val="12"/>
        </w:rPr>
        <w:t>2</w:t>
      </w:r>
      <w:r>
        <w:rPr>
          <w:spacing w:val="1"/>
          <w:position w:val="6"/>
          <w:sz w:val="12"/>
        </w:rPr>
        <w:t> </w:t>
      </w:r>
      <w:r>
        <w:rPr/>
        <w:t>Il</w:t>
      </w:r>
      <w:r>
        <w:rPr>
          <w:spacing w:val="-12"/>
        </w:rPr>
        <w:t> </w:t>
      </w:r>
      <w:r>
        <w:rPr/>
        <w:t>Consiglio</w:t>
      </w:r>
      <w:r>
        <w:rPr>
          <w:spacing w:val="-13"/>
        </w:rPr>
        <w:t> </w:t>
      </w:r>
      <w:r>
        <w:rPr/>
        <w:t>di</w:t>
      </w:r>
      <w:r>
        <w:rPr>
          <w:spacing w:val="-11"/>
        </w:rPr>
        <w:t> </w:t>
      </w:r>
      <w:r>
        <w:rPr/>
        <w:t>Stato</w:t>
      </w:r>
      <w:r>
        <w:rPr>
          <w:spacing w:val="-13"/>
        </w:rPr>
        <w:t> </w:t>
      </w:r>
      <w:r>
        <w:rPr/>
        <w:t>decide</w:t>
      </w:r>
      <w:r>
        <w:rPr>
          <w:spacing w:val="-12"/>
        </w:rPr>
        <w:t> </w:t>
      </w:r>
      <w:r>
        <w:rPr/>
        <w:t>l’adeguamento</w:t>
      </w:r>
      <w:r>
        <w:rPr>
          <w:spacing w:val="-13"/>
        </w:rPr>
        <w:t> </w:t>
      </w:r>
      <w:r>
        <w:rPr/>
        <w:t>quando</w:t>
      </w:r>
      <w:r>
        <w:rPr>
          <w:spacing w:val="-12"/>
        </w:rPr>
        <w:t> </w:t>
      </w:r>
      <w:r>
        <w:rPr/>
        <w:t>l’indice</w:t>
      </w:r>
      <w:r>
        <w:rPr>
          <w:spacing w:val="-13"/>
        </w:rPr>
        <w:t> </w:t>
      </w:r>
      <w:r>
        <w:rPr/>
        <w:t>nazionale</w:t>
      </w:r>
      <w:r>
        <w:rPr>
          <w:spacing w:val="-12"/>
        </w:rPr>
        <w:t> </w:t>
      </w:r>
      <w:r>
        <w:rPr/>
        <w:t>dei</w:t>
      </w:r>
      <w:r>
        <w:rPr>
          <w:spacing w:val="-13"/>
        </w:rPr>
        <w:t> </w:t>
      </w:r>
      <w:r>
        <w:rPr/>
        <w:t>prezzi</w:t>
      </w:r>
      <w:r>
        <w:rPr>
          <w:spacing w:val="-12"/>
        </w:rPr>
        <w:t> </w:t>
      </w:r>
      <w:r>
        <w:rPr/>
        <w:t>al</w:t>
      </w:r>
      <w:r>
        <w:rPr>
          <w:spacing w:val="-13"/>
        </w:rPr>
        <w:t> </w:t>
      </w:r>
      <w:r>
        <w:rPr/>
        <w:t>consumo</w:t>
      </w:r>
      <w:r>
        <w:rPr>
          <w:spacing w:val="-12"/>
        </w:rPr>
        <w:t> </w:t>
      </w:r>
      <w:r>
        <w:rPr/>
        <w:t>è</w:t>
      </w:r>
      <w:r>
        <w:rPr>
          <w:spacing w:val="-13"/>
        </w:rPr>
        <w:t> </w:t>
      </w:r>
      <w:r>
        <w:rPr/>
        <w:t>aumentato dell’1</w:t>
      </w:r>
      <w:r>
        <w:rPr>
          <w:spacing w:val="-1"/>
        </w:rPr>
        <w:t> </w:t>
      </w:r>
      <w:r>
        <w:rPr/>
        <w:t>per</w:t>
      </w:r>
      <w:r>
        <w:rPr>
          <w:spacing w:val="-4"/>
        </w:rPr>
        <w:t> </w:t>
      </w:r>
      <w:r>
        <w:rPr/>
        <w:t>cento</w:t>
      </w:r>
      <w:r>
        <w:rPr>
          <w:spacing w:val="-1"/>
        </w:rPr>
        <w:t> </w:t>
      </w:r>
      <w:r>
        <w:rPr/>
        <w:t>dall’entrata</w:t>
      </w:r>
      <w:r>
        <w:rPr>
          <w:spacing w:val="-1"/>
        </w:rPr>
        <w:t> </w:t>
      </w:r>
      <w:r>
        <w:rPr/>
        <w:t>in</w:t>
      </w:r>
      <w:r>
        <w:rPr>
          <w:spacing w:val="-4"/>
        </w:rPr>
        <w:t> </w:t>
      </w:r>
      <w:r>
        <w:rPr/>
        <w:t>vigore</w:t>
      </w:r>
      <w:r>
        <w:rPr>
          <w:spacing w:val="-1"/>
        </w:rPr>
        <w:t> </w:t>
      </w:r>
      <w:r>
        <w:rPr/>
        <w:t>della</w:t>
      </w:r>
      <w:r>
        <w:rPr>
          <w:spacing w:val="-4"/>
        </w:rPr>
        <w:t> </w:t>
      </w:r>
      <w:r>
        <w:rPr/>
        <w:t>presente</w:t>
      </w:r>
      <w:r>
        <w:rPr>
          <w:spacing w:val="-4"/>
        </w:rPr>
        <w:t> </w:t>
      </w:r>
      <w:r>
        <w:rPr/>
        <w:t>legge</w:t>
      </w:r>
      <w:r>
        <w:rPr>
          <w:spacing w:val="-1"/>
        </w:rPr>
        <w:t> </w:t>
      </w:r>
      <w:r>
        <w:rPr/>
        <w:t>o</w:t>
      </w:r>
      <w:r>
        <w:rPr>
          <w:spacing w:val="-4"/>
        </w:rPr>
        <w:t> </w:t>
      </w:r>
      <w:r>
        <w:rPr/>
        <w:t>dall’ultimo</w:t>
      </w:r>
      <w:r>
        <w:rPr>
          <w:spacing w:val="-1"/>
        </w:rPr>
        <w:t> </w:t>
      </w:r>
      <w:r>
        <w:rPr/>
        <w:t>adeguamento.</w:t>
      </w:r>
      <w:r>
        <w:rPr>
          <w:spacing w:val="-2"/>
        </w:rPr>
        <w:t> </w:t>
      </w:r>
      <w:r>
        <w:rPr/>
        <w:t>È</w:t>
      </w:r>
      <w:r>
        <w:rPr>
          <w:spacing w:val="-2"/>
        </w:rPr>
        <w:t> </w:t>
      </w:r>
      <w:r>
        <w:rPr/>
        <w:t>determinante</w:t>
      </w:r>
      <w:r>
        <w:rPr>
          <w:spacing w:val="-1"/>
        </w:rPr>
        <w:t> </w:t>
      </w:r>
      <w:r>
        <w:rPr/>
        <w:t>lo stato dell’indice al 31 dicembre di un anno prima dell’inizio del periodo fiscale.</w:t>
      </w:r>
    </w:p>
    <w:p>
      <w:pPr>
        <w:pStyle w:val="BodyText"/>
        <w:spacing w:before="157"/>
        <w:ind w:left="0"/>
      </w:pPr>
    </w:p>
    <w:p>
      <w:pPr>
        <w:pStyle w:val="Heading2"/>
      </w:pPr>
      <w:bookmarkStart w:name="Imposta sulla sostanza" w:id="25"/>
      <w:bookmarkEnd w:id="25"/>
      <w:r>
        <w:rPr>
          <w:b w:val="0"/>
        </w:rPr>
      </w:r>
      <w:bookmarkStart w:name="_bookmark9" w:id="26"/>
      <w:bookmarkEnd w:id="26"/>
      <w:r>
        <w:rPr>
          <w:b w:val="0"/>
        </w:rPr>
      </w:r>
      <w:r>
        <w:rPr>
          <w:color w:val="2D73B4"/>
        </w:rPr>
        <w:t>Imposta</w:t>
      </w:r>
      <w:r>
        <w:rPr>
          <w:color w:val="2D73B4"/>
          <w:spacing w:val="-12"/>
        </w:rPr>
        <w:t> </w:t>
      </w:r>
      <w:r>
        <w:rPr>
          <w:color w:val="2D73B4"/>
        </w:rPr>
        <w:t>sulla</w:t>
      </w:r>
      <w:r>
        <w:rPr>
          <w:color w:val="2D73B4"/>
          <w:spacing w:val="-13"/>
        </w:rPr>
        <w:t> </w:t>
      </w:r>
      <w:r>
        <w:rPr>
          <w:color w:val="2D73B4"/>
          <w:spacing w:val="-2"/>
        </w:rPr>
        <w:t>sostanza</w:t>
      </w:r>
    </w:p>
    <w:p>
      <w:pPr>
        <w:pStyle w:val="BodyText"/>
        <w:spacing w:before="56"/>
        <w:ind w:left="851"/>
      </w:pPr>
      <w:r>
        <w:rPr/>
        <w:t>(Art.</w:t>
      </w:r>
      <w:r>
        <w:rPr>
          <w:spacing w:val="-1"/>
        </w:rPr>
        <w:t> </w:t>
      </w:r>
      <w:r>
        <w:rPr/>
        <w:t>40</w:t>
      </w:r>
      <w:r>
        <w:rPr>
          <w:spacing w:val="-2"/>
        </w:rPr>
        <w:t> </w:t>
      </w:r>
      <w:r>
        <w:rPr/>
        <w:t>– 49a</w:t>
      </w:r>
      <w:r>
        <w:rPr>
          <w:spacing w:val="1"/>
        </w:rPr>
        <w:t> </w:t>
      </w:r>
      <w:r>
        <w:rPr/>
        <w:t>LT;</w:t>
      </w:r>
      <w:r>
        <w:rPr>
          <w:spacing w:val="-2"/>
        </w:rPr>
        <w:t> </w:t>
      </w:r>
      <w:r>
        <w:rPr>
          <w:spacing w:val="-4"/>
        </w:rPr>
        <w:t>LSI)</w:t>
      </w:r>
    </w:p>
    <w:p>
      <w:pPr>
        <w:pStyle w:val="BodyText"/>
        <w:spacing w:before="153"/>
        <w:ind w:left="851"/>
      </w:pPr>
      <w:r>
        <w:rPr/>
        <w:t>Recueil</w:t>
      </w:r>
      <w:r>
        <w:rPr>
          <w:spacing w:val="-4"/>
        </w:rPr>
        <w:t> </w:t>
      </w:r>
      <w:r>
        <w:rPr/>
        <w:t>Informations</w:t>
      </w:r>
      <w:r>
        <w:rPr>
          <w:spacing w:val="-3"/>
        </w:rPr>
        <w:t> </w:t>
      </w:r>
      <w:r>
        <w:rPr/>
        <w:t>fiscales,</w:t>
      </w:r>
      <w:r>
        <w:rPr>
          <w:spacing w:val="-4"/>
        </w:rPr>
        <w:t> </w:t>
      </w:r>
      <w:r>
        <w:rPr/>
        <w:t>D.</w:t>
      </w:r>
      <w:r>
        <w:rPr>
          <w:spacing w:val="-2"/>
        </w:rPr>
        <w:t> </w:t>
      </w:r>
      <w:r>
        <w:rPr/>
        <w:t>Impôts</w:t>
      </w:r>
      <w:r>
        <w:rPr>
          <w:spacing w:val="-3"/>
        </w:rPr>
        <w:t> </w:t>
      </w:r>
      <w:r>
        <w:rPr/>
        <w:t>divers,</w:t>
      </w:r>
      <w:r>
        <w:rPr>
          <w:spacing w:val="-4"/>
        </w:rPr>
        <w:t> </w:t>
      </w:r>
      <w:hyperlink r:id="rId64">
        <w:r>
          <w:rPr>
            <w:color w:val="0462C0"/>
            <w:u w:val="single" w:color="0462C0"/>
          </w:rPr>
          <w:t>Impôt</w:t>
        </w:r>
        <w:r>
          <w:rPr>
            <w:color w:val="0462C0"/>
            <w:spacing w:val="-5"/>
            <w:u w:val="single" w:color="0462C0"/>
          </w:rPr>
          <w:t> </w:t>
        </w:r>
        <w:r>
          <w:rPr>
            <w:color w:val="0462C0"/>
            <w:u w:val="single" w:color="0462C0"/>
          </w:rPr>
          <w:t>sur</w:t>
        </w:r>
        <w:r>
          <w:rPr>
            <w:color w:val="0462C0"/>
            <w:spacing w:val="-2"/>
            <w:u w:val="single" w:color="0462C0"/>
          </w:rPr>
          <w:t> </w:t>
        </w:r>
        <w:r>
          <w:rPr>
            <w:color w:val="0462C0"/>
            <w:u w:val="single" w:color="0462C0"/>
          </w:rPr>
          <w:t>la</w:t>
        </w:r>
        <w:r>
          <w:rPr>
            <w:color w:val="0462C0"/>
            <w:spacing w:val="-1"/>
            <w:u w:val="single" w:color="0462C0"/>
          </w:rPr>
          <w:t> </w:t>
        </w:r>
        <w:r>
          <w:rPr>
            <w:color w:val="0462C0"/>
            <w:u w:val="single" w:color="0462C0"/>
          </w:rPr>
          <w:t>fortune</w:t>
        </w:r>
        <w:r>
          <w:rPr>
            <w:color w:val="0462C0"/>
            <w:spacing w:val="-4"/>
            <w:u w:val="single" w:color="0462C0"/>
          </w:rPr>
          <w:t> </w:t>
        </w:r>
        <w:r>
          <w:rPr>
            <w:color w:val="0462C0"/>
            <w:u w:val="single" w:color="0462C0"/>
          </w:rPr>
          <w:t>des</w:t>
        </w:r>
        <w:r>
          <w:rPr>
            <w:color w:val="0462C0"/>
            <w:spacing w:val="-1"/>
            <w:u w:val="single" w:color="0462C0"/>
          </w:rPr>
          <w:t> </w:t>
        </w:r>
        <w:r>
          <w:rPr>
            <w:color w:val="0462C0"/>
            <w:u w:val="single" w:color="0462C0"/>
          </w:rPr>
          <w:t>personnes</w:t>
        </w:r>
        <w:r>
          <w:rPr>
            <w:color w:val="0462C0"/>
            <w:spacing w:val="-3"/>
            <w:u w:val="single" w:color="0462C0"/>
          </w:rPr>
          <w:t> </w:t>
        </w:r>
        <w:r>
          <w:rPr>
            <w:color w:val="0462C0"/>
            <w:spacing w:val="-2"/>
            <w:u w:val="single" w:color="0462C0"/>
          </w:rPr>
          <w:t>physiques</w:t>
        </w:r>
      </w:hyperlink>
    </w:p>
    <w:p>
      <w:pPr>
        <w:pStyle w:val="BodyText"/>
        <w:spacing w:before="65"/>
        <w:ind w:left="0"/>
        <w:rPr>
          <w:sz w:val="26"/>
        </w:rPr>
      </w:pPr>
    </w:p>
    <w:p>
      <w:pPr>
        <w:pStyle w:val="Heading3"/>
        <w:jc w:val="both"/>
      </w:pPr>
      <w:bookmarkStart w:name="Oggetto dell’imposta sulla sostanza" w:id="27"/>
      <w:bookmarkEnd w:id="27"/>
      <w:r>
        <w:rPr>
          <w:b w:val="0"/>
        </w:rPr>
      </w:r>
      <w:bookmarkStart w:name="_bookmark10" w:id="28"/>
      <w:bookmarkEnd w:id="28"/>
      <w:r>
        <w:rPr>
          <w:b w:val="0"/>
        </w:rPr>
      </w:r>
      <w:r>
        <w:rPr>
          <w:color w:val="2D73B4"/>
        </w:rPr>
        <w:t>Oggetto</w:t>
      </w:r>
      <w:r>
        <w:rPr>
          <w:color w:val="2D73B4"/>
          <w:spacing w:val="-11"/>
        </w:rPr>
        <w:t> </w:t>
      </w:r>
      <w:r>
        <w:rPr>
          <w:color w:val="2D73B4"/>
        </w:rPr>
        <w:t>dell’imposta</w:t>
      </w:r>
      <w:r>
        <w:rPr>
          <w:color w:val="2D73B4"/>
          <w:spacing w:val="-13"/>
        </w:rPr>
        <w:t> </w:t>
      </w:r>
      <w:r>
        <w:rPr>
          <w:color w:val="2D73B4"/>
        </w:rPr>
        <w:t>sulla</w:t>
      </w:r>
      <w:r>
        <w:rPr>
          <w:color w:val="2D73B4"/>
          <w:spacing w:val="-11"/>
        </w:rPr>
        <w:t> </w:t>
      </w:r>
      <w:r>
        <w:rPr>
          <w:color w:val="2D73B4"/>
          <w:spacing w:val="-2"/>
        </w:rPr>
        <w:t>sostanza</w:t>
      </w:r>
    </w:p>
    <w:p>
      <w:pPr>
        <w:pStyle w:val="BodyText"/>
        <w:spacing w:before="57"/>
        <w:ind w:left="851"/>
        <w:jc w:val="both"/>
      </w:pPr>
      <w:r>
        <w:rPr/>
        <w:t>(Art. 40</w:t>
      </w:r>
      <w:r>
        <w:rPr>
          <w:spacing w:val="-2"/>
        </w:rPr>
        <w:t> </w:t>
      </w:r>
      <w:r>
        <w:rPr>
          <w:spacing w:val="-5"/>
        </w:rPr>
        <w:t>LT)</w:t>
      </w:r>
    </w:p>
    <w:p>
      <w:pPr>
        <w:pStyle w:val="Heading7"/>
        <w:spacing w:before="119"/>
        <w:ind w:left="851" w:right="137"/>
      </w:pPr>
      <w:r>
        <w:rPr/>
        <w:t>L’oggetto dell’imposta è costituto dalla sostanza netta. Quest’ultima comprende tutti i beni e i diritti ap-partenenti al contribuente o dei quali egli gode di un diritto di usufrutto, in particolar modo la sostanza mobiliare ed immobiliare, le assicurazioni sulla vita e le rendite soggette a riscatto, così come la so-</w:t>
      </w:r>
      <w:bookmarkStart w:name="_bookmark11" w:id="29"/>
      <w:bookmarkEnd w:id="29"/>
      <w:r>
        <w:rPr/>
        <w:t>s</w:t>
      </w:r>
      <w:r>
        <w:rPr/>
        <w:t>tanza investita (partecipazioni) nell’esercizio di un’impresa commerciale o agricola.</w:t>
      </w:r>
    </w:p>
    <w:p>
      <w:pPr>
        <w:pStyle w:val="BodyText"/>
        <w:spacing w:before="133"/>
        <w:ind w:left="0"/>
        <w:rPr>
          <w:sz w:val="20"/>
        </w:rPr>
      </w:pPr>
    </w:p>
    <w:p>
      <w:pPr>
        <w:pStyle w:val="Heading3"/>
        <w:jc w:val="both"/>
      </w:pPr>
      <w:bookmarkStart w:name="Stima dei diversi elementi che compongon" w:id="30"/>
      <w:bookmarkEnd w:id="30"/>
      <w:r>
        <w:rPr>
          <w:b w:val="0"/>
        </w:rPr>
      </w:r>
      <w:r>
        <w:rPr>
          <w:color w:val="2D73B4"/>
        </w:rPr>
        <w:t>Stima</w:t>
      </w:r>
      <w:r>
        <w:rPr>
          <w:color w:val="2D73B4"/>
          <w:spacing w:val="-9"/>
        </w:rPr>
        <w:t> </w:t>
      </w:r>
      <w:r>
        <w:rPr>
          <w:color w:val="2D73B4"/>
        </w:rPr>
        <w:t>dei</w:t>
      </w:r>
      <w:r>
        <w:rPr>
          <w:color w:val="2D73B4"/>
          <w:spacing w:val="-8"/>
        </w:rPr>
        <w:t> </w:t>
      </w:r>
      <w:r>
        <w:rPr>
          <w:color w:val="2D73B4"/>
        </w:rPr>
        <w:t>diversi</w:t>
      </w:r>
      <w:r>
        <w:rPr>
          <w:color w:val="2D73B4"/>
          <w:spacing w:val="-8"/>
        </w:rPr>
        <w:t> </w:t>
      </w:r>
      <w:r>
        <w:rPr>
          <w:color w:val="2D73B4"/>
        </w:rPr>
        <w:t>elementi</w:t>
      </w:r>
      <w:r>
        <w:rPr>
          <w:color w:val="2D73B4"/>
          <w:spacing w:val="-5"/>
        </w:rPr>
        <w:t> </w:t>
      </w:r>
      <w:r>
        <w:rPr>
          <w:color w:val="2D73B4"/>
        </w:rPr>
        <w:t>che</w:t>
      </w:r>
      <w:r>
        <w:rPr>
          <w:color w:val="2D73B4"/>
          <w:spacing w:val="-8"/>
        </w:rPr>
        <w:t> </w:t>
      </w:r>
      <w:r>
        <w:rPr>
          <w:color w:val="2D73B4"/>
        </w:rPr>
        <w:t>compongono</w:t>
      </w:r>
      <w:r>
        <w:rPr>
          <w:color w:val="2D73B4"/>
          <w:spacing w:val="-8"/>
        </w:rPr>
        <w:t> </w:t>
      </w:r>
      <w:r>
        <w:rPr>
          <w:color w:val="2D73B4"/>
        </w:rPr>
        <w:t>la</w:t>
      </w:r>
      <w:r>
        <w:rPr>
          <w:color w:val="2D73B4"/>
          <w:spacing w:val="-5"/>
        </w:rPr>
        <w:t> </w:t>
      </w:r>
      <w:r>
        <w:rPr>
          <w:color w:val="2D73B4"/>
          <w:spacing w:val="-2"/>
        </w:rPr>
        <w:t>sostanza</w:t>
      </w:r>
    </w:p>
    <w:p>
      <w:pPr>
        <w:pStyle w:val="BodyText"/>
        <w:spacing w:before="57"/>
        <w:ind w:left="851"/>
        <w:jc w:val="both"/>
      </w:pPr>
      <w:r>
        <w:rPr/>
        <w:t>(Art.</w:t>
      </w:r>
      <w:r>
        <w:rPr>
          <w:spacing w:val="-2"/>
        </w:rPr>
        <w:t> </w:t>
      </w:r>
      <w:r>
        <w:rPr/>
        <w:t>41</w:t>
      </w:r>
      <w:r>
        <w:rPr>
          <w:spacing w:val="-2"/>
        </w:rPr>
        <w:t> </w:t>
      </w:r>
      <w:r>
        <w:rPr/>
        <w:t>–</w:t>
      </w:r>
      <w:r>
        <w:rPr>
          <w:spacing w:val="1"/>
        </w:rPr>
        <w:t> </w:t>
      </w:r>
      <w:r>
        <w:rPr/>
        <w:t>46</w:t>
      </w:r>
      <w:r>
        <w:rPr>
          <w:spacing w:val="-2"/>
        </w:rPr>
        <w:t> </w:t>
      </w:r>
      <w:r>
        <w:rPr/>
        <w:t>LT; </w:t>
      </w:r>
      <w:r>
        <w:rPr>
          <w:spacing w:val="-4"/>
        </w:rPr>
        <w:t>LSI)</w:t>
      </w:r>
    </w:p>
    <w:p>
      <w:pPr>
        <w:pStyle w:val="Heading7"/>
        <w:spacing w:before="120"/>
        <w:ind w:left="851" w:right="136"/>
      </w:pPr>
      <w:r>
        <w:rPr/>
        <w:t>Secondo la LAID e secondo il diritto fiscale cantonale, gli attivi devono di principio essere stimati se-condo</w:t>
      </w:r>
      <w:r>
        <w:rPr>
          <w:spacing w:val="-9"/>
        </w:rPr>
        <w:t> </w:t>
      </w:r>
      <w:r>
        <w:rPr/>
        <w:t>il</w:t>
      </w:r>
      <w:r>
        <w:rPr>
          <w:spacing w:val="-10"/>
        </w:rPr>
        <w:t> </w:t>
      </w:r>
      <w:r>
        <w:rPr/>
        <w:t>loro</w:t>
      </w:r>
      <w:r>
        <w:rPr>
          <w:spacing w:val="-9"/>
        </w:rPr>
        <w:t> </w:t>
      </w:r>
      <w:r>
        <w:rPr/>
        <w:t>valore</w:t>
      </w:r>
      <w:r>
        <w:rPr>
          <w:spacing w:val="-9"/>
        </w:rPr>
        <w:t> </w:t>
      </w:r>
      <w:r>
        <w:rPr/>
        <w:t>venale.</w:t>
      </w:r>
      <w:r>
        <w:rPr>
          <w:spacing w:val="-6"/>
        </w:rPr>
        <w:t> </w:t>
      </w:r>
      <w:r>
        <w:rPr/>
        <w:t>Delle</w:t>
      </w:r>
      <w:r>
        <w:rPr>
          <w:spacing w:val="-9"/>
        </w:rPr>
        <w:t> </w:t>
      </w:r>
      <w:r>
        <w:rPr/>
        <w:t>stime</w:t>
      </w:r>
      <w:r>
        <w:rPr>
          <w:spacing w:val="-9"/>
        </w:rPr>
        <w:t> </w:t>
      </w:r>
      <w:r>
        <w:rPr/>
        <w:t>diverse</w:t>
      </w:r>
      <w:r>
        <w:rPr>
          <w:spacing w:val="-9"/>
        </w:rPr>
        <w:t> </w:t>
      </w:r>
      <w:r>
        <w:rPr/>
        <w:t>possono</w:t>
      </w:r>
      <w:r>
        <w:rPr>
          <w:spacing w:val="-9"/>
        </w:rPr>
        <w:t> </w:t>
      </w:r>
      <w:r>
        <w:rPr/>
        <w:t>essere</w:t>
      </w:r>
      <w:r>
        <w:rPr>
          <w:spacing w:val="-9"/>
        </w:rPr>
        <w:t> </w:t>
      </w:r>
      <w:r>
        <w:rPr/>
        <w:t>applicate,</w:t>
      </w:r>
      <w:r>
        <w:rPr>
          <w:spacing w:val="-9"/>
        </w:rPr>
        <w:t> </w:t>
      </w:r>
      <w:r>
        <w:rPr/>
        <w:t>in</w:t>
      </w:r>
      <w:r>
        <w:rPr>
          <w:spacing w:val="-9"/>
        </w:rPr>
        <w:t> </w:t>
      </w:r>
      <w:r>
        <w:rPr/>
        <w:t>particolar</w:t>
      </w:r>
      <w:r>
        <w:rPr>
          <w:spacing w:val="-8"/>
        </w:rPr>
        <w:t> </w:t>
      </w:r>
      <w:r>
        <w:rPr/>
        <w:t>modo</w:t>
      </w:r>
      <w:r>
        <w:rPr>
          <w:spacing w:val="-9"/>
        </w:rPr>
        <w:t> </w:t>
      </w:r>
      <w:r>
        <w:rPr/>
        <w:t>per</w:t>
      </w:r>
      <w:r>
        <w:rPr>
          <w:spacing w:val="-8"/>
        </w:rPr>
        <w:t> </w:t>
      </w:r>
      <w:r>
        <w:rPr/>
        <w:t>quanto riguarda</w:t>
      </w:r>
      <w:r>
        <w:rPr>
          <w:spacing w:val="-2"/>
        </w:rPr>
        <w:t> </w:t>
      </w:r>
      <w:r>
        <w:rPr/>
        <w:t>le</w:t>
      </w:r>
      <w:r>
        <w:rPr>
          <w:spacing w:val="-2"/>
        </w:rPr>
        <w:t> </w:t>
      </w:r>
      <w:r>
        <w:rPr/>
        <w:t>assicurazioni, i</w:t>
      </w:r>
      <w:r>
        <w:rPr>
          <w:spacing w:val="-3"/>
        </w:rPr>
        <w:t> </w:t>
      </w:r>
      <w:r>
        <w:rPr/>
        <w:t>titoli</w:t>
      </w:r>
      <w:r>
        <w:rPr>
          <w:spacing w:val="-3"/>
        </w:rPr>
        <w:t> </w:t>
      </w:r>
      <w:r>
        <w:rPr/>
        <w:t>finanziari</w:t>
      </w:r>
      <w:r>
        <w:rPr>
          <w:spacing w:val="-4"/>
        </w:rPr>
        <w:t> </w:t>
      </w:r>
      <w:r>
        <w:rPr/>
        <w:t>e</w:t>
      </w:r>
      <w:r>
        <w:rPr>
          <w:spacing w:val="-1"/>
        </w:rPr>
        <w:t> </w:t>
      </w:r>
      <w:r>
        <w:rPr/>
        <w:t>gli</w:t>
      </w:r>
      <w:r>
        <w:rPr>
          <w:spacing w:val="-3"/>
        </w:rPr>
        <w:t> </w:t>
      </w:r>
      <w:r>
        <w:rPr/>
        <w:t>immobili.</w:t>
      </w:r>
      <w:r>
        <w:rPr>
          <w:spacing w:val="-1"/>
        </w:rPr>
        <w:t> </w:t>
      </w:r>
      <w:r>
        <w:rPr/>
        <w:t>I</w:t>
      </w:r>
      <w:r>
        <w:rPr>
          <w:spacing w:val="-2"/>
        </w:rPr>
        <w:t> </w:t>
      </w:r>
      <w:r>
        <w:rPr/>
        <w:t>beni</w:t>
      </w:r>
      <w:r>
        <w:rPr>
          <w:spacing w:val="-3"/>
        </w:rPr>
        <w:t> </w:t>
      </w:r>
      <w:r>
        <w:rPr/>
        <w:t>facenti</w:t>
      </w:r>
      <w:r>
        <w:rPr>
          <w:spacing w:val="-3"/>
        </w:rPr>
        <w:t> </w:t>
      </w:r>
      <w:r>
        <w:rPr/>
        <w:t>parte</w:t>
      </w:r>
      <w:r>
        <w:rPr>
          <w:spacing w:val="-2"/>
        </w:rPr>
        <w:t> </w:t>
      </w:r>
      <w:r>
        <w:rPr/>
        <w:t>della</w:t>
      </w:r>
      <w:r>
        <w:rPr>
          <w:spacing w:val="-2"/>
        </w:rPr>
        <w:t> </w:t>
      </w:r>
      <w:r>
        <w:rPr/>
        <w:t>sostanza</w:t>
      </w:r>
      <w:r>
        <w:rPr>
          <w:spacing w:val="-2"/>
        </w:rPr>
        <w:t> </w:t>
      </w:r>
      <w:r>
        <w:rPr/>
        <w:t>commerciale del contribuente sono stimati al loro valore determinante ai fini dell'imposta sul reddito.</w:t>
      </w:r>
    </w:p>
    <w:p>
      <w:pPr>
        <w:pStyle w:val="BodyText"/>
        <w:spacing w:before="21"/>
        <w:ind w:left="0"/>
        <w:rPr>
          <w:sz w:val="20"/>
        </w:rPr>
      </w:pPr>
    </w:p>
    <w:p>
      <w:pPr>
        <w:pStyle w:val="Heading6"/>
        <w:jc w:val="both"/>
      </w:pPr>
      <w:r>
        <w:rPr>
          <w:color w:val="950000"/>
        </w:rPr>
        <w:t>Le</w:t>
      </w:r>
      <w:r>
        <w:rPr>
          <w:color w:val="950000"/>
          <w:spacing w:val="-9"/>
        </w:rPr>
        <w:t> </w:t>
      </w:r>
      <w:r>
        <w:rPr>
          <w:color w:val="950000"/>
        </w:rPr>
        <w:t>particolarità</w:t>
      </w:r>
      <w:r>
        <w:rPr>
          <w:color w:val="950000"/>
          <w:spacing w:val="-8"/>
        </w:rPr>
        <w:t> </w:t>
      </w:r>
      <w:r>
        <w:rPr>
          <w:color w:val="950000"/>
        </w:rPr>
        <w:t>cantonali</w:t>
      </w:r>
      <w:r>
        <w:rPr>
          <w:color w:val="950000"/>
          <w:spacing w:val="-4"/>
        </w:rPr>
        <w:t> </w:t>
      </w:r>
      <w:r>
        <w:rPr>
          <w:color w:val="950000"/>
        </w:rPr>
        <w:t>seguenti</w:t>
      </w:r>
      <w:r>
        <w:rPr>
          <w:color w:val="950000"/>
          <w:spacing w:val="-9"/>
        </w:rPr>
        <w:t> </w:t>
      </w:r>
      <w:r>
        <w:rPr>
          <w:color w:val="950000"/>
        </w:rPr>
        <w:t>sono</w:t>
      </w:r>
      <w:r>
        <w:rPr>
          <w:color w:val="950000"/>
          <w:spacing w:val="-8"/>
        </w:rPr>
        <w:t> </w:t>
      </w:r>
      <w:r>
        <w:rPr>
          <w:color w:val="950000"/>
        </w:rPr>
        <w:t>da</w:t>
      </w:r>
      <w:r>
        <w:rPr>
          <w:color w:val="950000"/>
          <w:spacing w:val="-7"/>
        </w:rPr>
        <w:t> </w:t>
      </w:r>
      <w:r>
        <w:rPr>
          <w:color w:val="950000"/>
          <w:spacing w:val="-2"/>
        </w:rPr>
        <w:t>segnalare:</w:t>
      </w:r>
    </w:p>
    <w:p>
      <w:pPr>
        <w:pStyle w:val="BodyText"/>
        <w:spacing w:before="8"/>
        <w:ind w:left="0"/>
        <w:rPr>
          <w:rFonts w:ascii="Arial"/>
          <w:b/>
          <w:sz w:val="20"/>
        </w:rPr>
      </w:pPr>
    </w:p>
    <w:p>
      <w:pPr>
        <w:pStyle w:val="Heading7"/>
        <w:jc w:val="left"/>
      </w:pPr>
      <w:r>
        <w:rPr>
          <w:color w:val="950000"/>
          <w:spacing w:val="-2"/>
        </w:rPr>
        <w:t>Immobili</w:t>
      </w:r>
    </w:p>
    <w:p>
      <w:pPr>
        <w:pStyle w:val="Heading8"/>
        <w:spacing w:before="90"/>
      </w:pPr>
      <w:r>
        <w:rPr/>
        <w:t>Art.</w:t>
      </w:r>
      <w:r>
        <w:rPr>
          <w:spacing w:val="-1"/>
        </w:rPr>
        <w:t> </w:t>
      </w:r>
      <w:r>
        <w:rPr/>
        <w:t>42</w:t>
      </w:r>
      <w:r>
        <w:rPr>
          <w:spacing w:val="-1"/>
        </w:rPr>
        <w:t> </w:t>
      </w:r>
      <w:r>
        <w:rPr/>
        <w:t>cpv.</w:t>
      </w:r>
      <w:r>
        <w:rPr>
          <w:spacing w:val="-1"/>
        </w:rPr>
        <w:t> </w:t>
      </w:r>
      <w:r>
        <w:rPr/>
        <w:t>1</w:t>
      </w:r>
      <w:r>
        <w:rPr>
          <w:spacing w:val="-2"/>
        </w:rPr>
        <w:t> </w:t>
      </w:r>
      <w:r>
        <w:rPr/>
        <w:t>e 1</w:t>
      </w:r>
      <w:r>
        <w:rPr>
          <w:position w:val="6"/>
          <w:sz w:val="12"/>
        </w:rPr>
        <w:t>bis</w:t>
      </w:r>
      <w:r>
        <w:rPr>
          <w:spacing w:val="16"/>
          <w:position w:val="6"/>
          <w:sz w:val="12"/>
        </w:rPr>
        <w:t> </w:t>
      </w:r>
      <w:r>
        <w:rPr>
          <w:spacing w:val="-5"/>
        </w:rPr>
        <w:t>LT</w:t>
      </w:r>
    </w:p>
    <w:p>
      <w:pPr>
        <w:pStyle w:val="BodyText"/>
        <w:spacing w:before="56"/>
        <w:ind w:right="700"/>
        <w:jc w:val="both"/>
      </w:pPr>
      <w:r>
        <w:rPr>
          <w:position w:val="6"/>
          <w:sz w:val="12"/>
        </w:rPr>
        <w:t>1</w:t>
      </w:r>
      <w:r>
        <w:rPr>
          <w:spacing w:val="27"/>
          <w:position w:val="6"/>
          <w:sz w:val="12"/>
        </w:rPr>
        <w:t> </w:t>
      </w:r>
      <w:r>
        <w:rPr/>
        <w:t>Gli immobili e i loro accessori sono imposti per il valore di stima ufficiale. Se la decisione di stima è impugnata,</w:t>
      </w:r>
      <w:r>
        <w:rPr>
          <w:spacing w:val="-11"/>
        </w:rPr>
        <w:t> </w:t>
      </w:r>
      <w:r>
        <w:rPr/>
        <w:t>il</w:t>
      </w:r>
      <w:r>
        <w:rPr>
          <w:spacing w:val="-11"/>
        </w:rPr>
        <w:t> </w:t>
      </w:r>
      <w:r>
        <w:rPr/>
        <w:t>valore</w:t>
      </w:r>
      <w:r>
        <w:rPr>
          <w:spacing w:val="-11"/>
        </w:rPr>
        <w:t> </w:t>
      </w:r>
      <w:r>
        <w:rPr/>
        <w:t>di</w:t>
      </w:r>
      <w:r>
        <w:rPr>
          <w:spacing w:val="-13"/>
        </w:rPr>
        <w:t> </w:t>
      </w:r>
      <w:r>
        <w:rPr/>
        <w:t>stima</w:t>
      </w:r>
      <w:r>
        <w:rPr>
          <w:spacing w:val="-12"/>
        </w:rPr>
        <w:t> </w:t>
      </w:r>
      <w:r>
        <w:rPr/>
        <w:t>che</w:t>
      </w:r>
      <w:r>
        <w:rPr>
          <w:spacing w:val="-11"/>
        </w:rPr>
        <w:t> </w:t>
      </w:r>
      <w:r>
        <w:rPr/>
        <w:t>sarà</w:t>
      </w:r>
      <w:r>
        <w:rPr>
          <w:spacing w:val="-11"/>
        </w:rPr>
        <w:t> </w:t>
      </w:r>
      <w:r>
        <w:rPr/>
        <w:t>contenuto</w:t>
      </w:r>
      <w:r>
        <w:rPr>
          <w:spacing w:val="-13"/>
        </w:rPr>
        <w:t> </w:t>
      </w:r>
      <w:r>
        <w:rPr/>
        <w:t>nella</w:t>
      </w:r>
      <w:r>
        <w:rPr>
          <w:spacing w:val="-10"/>
        </w:rPr>
        <w:t> </w:t>
      </w:r>
      <w:r>
        <w:rPr/>
        <w:t>decisione</w:t>
      </w:r>
      <w:r>
        <w:rPr>
          <w:spacing w:val="-11"/>
        </w:rPr>
        <w:t> </w:t>
      </w:r>
      <w:r>
        <w:rPr/>
        <w:t>di</w:t>
      </w:r>
      <w:r>
        <w:rPr>
          <w:spacing w:val="-13"/>
        </w:rPr>
        <w:t> </w:t>
      </w:r>
      <w:r>
        <w:rPr/>
        <w:t>stima</w:t>
      </w:r>
      <w:r>
        <w:rPr>
          <w:spacing w:val="-12"/>
        </w:rPr>
        <w:t> </w:t>
      </w:r>
      <w:r>
        <w:rPr/>
        <w:t>cresciuta</w:t>
      </w:r>
      <w:r>
        <w:rPr>
          <w:spacing w:val="-13"/>
        </w:rPr>
        <w:t> </w:t>
      </w:r>
      <w:r>
        <w:rPr/>
        <w:t>in</w:t>
      </w:r>
      <w:r>
        <w:rPr>
          <w:spacing w:val="-10"/>
        </w:rPr>
        <w:t> </w:t>
      </w:r>
      <w:r>
        <w:rPr/>
        <w:t>giudicato</w:t>
      </w:r>
      <w:r>
        <w:rPr>
          <w:spacing w:val="-13"/>
        </w:rPr>
        <w:t> </w:t>
      </w:r>
      <w:r>
        <w:rPr/>
        <w:t>ha</w:t>
      </w:r>
      <w:r>
        <w:rPr>
          <w:spacing w:val="-10"/>
        </w:rPr>
        <w:t> </w:t>
      </w:r>
      <w:r>
        <w:rPr/>
        <w:t>valenza a partire dalla data di entrata in vigore della stima decretata dal Consiglio di Stato. Sono applicabili per analogia le procedure di revisione (art. 232-234) e di ricupero d’imposta (art. 236-238a).</w:t>
      </w:r>
    </w:p>
    <w:p>
      <w:pPr>
        <w:pStyle w:val="BodyText"/>
        <w:spacing w:before="37"/>
        <w:ind w:right="700"/>
        <w:jc w:val="both"/>
      </w:pPr>
      <w:r>
        <w:rPr>
          <w:position w:val="6"/>
          <w:sz w:val="12"/>
        </w:rPr>
        <w:t>1bis </w:t>
      </w:r>
      <w:r>
        <w:rPr/>
        <w:t>In deroga al capoverso 1, per gli immobili in costruzione, in fase di ampliamento o ristrutturazione avente carattere di miglioria, il cui valore non è ancora riflesso nella stima, viene aggiunto al valore di stima</w:t>
      </w:r>
      <w:r>
        <w:rPr>
          <w:spacing w:val="-4"/>
        </w:rPr>
        <w:t> </w:t>
      </w:r>
      <w:r>
        <w:rPr/>
        <w:t>ufficiale</w:t>
      </w:r>
      <w:r>
        <w:rPr>
          <w:spacing w:val="-4"/>
        </w:rPr>
        <w:t> </w:t>
      </w:r>
      <w:r>
        <w:rPr/>
        <w:t>secondo</w:t>
      </w:r>
      <w:r>
        <w:rPr>
          <w:spacing w:val="-4"/>
        </w:rPr>
        <w:t> </w:t>
      </w:r>
      <w:r>
        <w:rPr/>
        <w:t>il</w:t>
      </w:r>
      <w:r>
        <w:rPr>
          <w:spacing w:val="-4"/>
        </w:rPr>
        <w:t> </w:t>
      </w:r>
      <w:r>
        <w:rPr/>
        <w:t>capoverso</w:t>
      </w:r>
      <w:r>
        <w:rPr>
          <w:spacing w:val="-4"/>
        </w:rPr>
        <w:t> </w:t>
      </w:r>
      <w:r>
        <w:rPr/>
        <w:t>1</w:t>
      </w:r>
      <w:r>
        <w:rPr>
          <w:spacing w:val="-4"/>
        </w:rPr>
        <w:t> </w:t>
      </w:r>
      <w:r>
        <w:rPr/>
        <w:t>un</w:t>
      </w:r>
      <w:r>
        <w:rPr>
          <w:spacing w:val="-4"/>
        </w:rPr>
        <w:t> </w:t>
      </w:r>
      <w:r>
        <w:rPr/>
        <w:t>supplemento</w:t>
      </w:r>
      <w:r>
        <w:rPr>
          <w:spacing w:val="-4"/>
        </w:rPr>
        <w:t> </w:t>
      </w:r>
      <w:r>
        <w:rPr/>
        <w:t>pari</w:t>
      </w:r>
      <w:r>
        <w:rPr>
          <w:spacing w:val="-4"/>
        </w:rPr>
        <w:t> </w:t>
      </w:r>
      <w:r>
        <w:rPr/>
        <w:t>al</w:t>
      </w:r>
      <w:r>
        <w:rPr>
          <w:spacing w:val="-6"/>
        </w:rPr>
        <w:t> </w:t>
      </w:r>
      <w:r>
        <w:rPr/>
        <w:t>70%</w:t>
      </w:r>
      <w:r>
        <w:rPr>
          <w:spacing w:val="-4"/>
        </w:rPr>
        <w:t> </w:t>
      </w:r>
      <w:r>
        <w:rPr/>
        <w:t>delle</w:t>
      </w:r>
      <w:r>
        <w:rPr>
          <w:spacing w:val="-6"/>
        </w:rPr>
        <w:t> </w:t>
      </w:r>
      <w:r>
        <w:rPr/>
        <w:t>relative</w:t>
      </w:r>
      <w:r>
        <w:rPr>
          <w:spacing w:val="-4"/>
        </w:rPr>
        <w:t> </w:t>
      </w:r>
      <w:r>
        <w:rPr/>
        <w:t>spese</w:t>
      </w:r>
      <w:r>
        <w:rPr>
          <w:spacing w:val="-4"/>
        </w:rPr>
        <w:t> </w:t>
      </w:r>
      <w:r>
        <w:rPr/>
        <w:t>di</w:t>
      </w:r>
      <w:r>
        <w:rPr>
          <w:spacing w:val="-6"/>
        </w:rPr>
        <w:t> </w:t>
      </w:r>
      <w:r>
        <w:rPr/>
        <w:t>costruzione,</w:t>
      </w:r>
      <w:r>
        <w:rPr>
          <w:spacing w:val="-4"/>
        </w:rPr>
        <w:t> </w:t>
      </w:r>
      <w:r>
        <w:rPr/>
        <w:t>di ampliamento o ristrutturazione sopportate dal contribuente sino al momento determinante per l’imposi-zione e indipendentemente se finanziate con mezzi propri o con mezzi di terzi.</w:t>
      </w:r>
    </w:p>
    <w:p>
      <w:pPr>
        <w:pStyle w:val="Heading8"/>
      </w:pPr>
      <w:r>
        <w:rPr/>
        <w:t>Art.</w:t>
      </w:r>
      <w:r>
        <w:rPr>
          <w:spacing w:val="-1"/>
        </w:rPr>
        <w:t> </w:t>
      </w:r>
      <w:r>
        <w:rPr/>
        <w:t>16 cpv.</w:t>
      </w:r>
      <w:r>
        <w:rPr>
          <w:spacing w:val="-1"/>
        </w:rPr>
        <w:t> </w:t>
      </w:r>
      <w:r>
        <w:rPr/>
        <w:t>2 </w:t>
      </w:r>
      <w:r>
        <w:rPr>
          <w:spacing w:val="-5"/>
        </w:rPr>
        <w:t>LSI</w:t>
      </w:r>
    </w:p>
    <w:p>
      <w:pPr>
        <w:pStyle w:val="BodyText"/>
        <w:spacing w:before="56"/>
        <w:ind w:right="701"/>
        <w:jc w:val="both"/>
      </w:pPr>
      <w:r>
        <w:rPr>
          <w:position w:val="6"/>
          <w:sz w:val="12"/>
        </w:rPr>
        <w:t>2</w:t>
      </w:r>
      <w:r>
        <w:rPr>
          <w:spacing w:val="15"/>
          <w:position w:val="6"/>
          <w:sz w:val="12"/>
        </w:rPr>
        <w:t> </w:t>
      </w:r>
      <w:r>
        <w:rPr/>
        <w:t>Il</w:t>
      </w:r>
      <w:r>
        <w:rPr>
          <w:spacing w:val="-4"/>
        </w:rPr>
        <w:t> </w:t>
      </w:r>
      <w:r>
        <w:rPr/>
        <w:t>valore</w:t>
      </w:r>
      <w:r>
        <w:rPr>
          <w:spacing w:val="-1"/>
        </w:rPr>
        <w:t> </w:t>
      </w:r>
      <w:r>
        <w:rPr/>
        <w:t>venale</w:t>
      </w:r>
      <w:r>
        <w:rPr>
          <w:spacing w:val="-1"/>
        </w:rPr>
        <w:t> </w:t>
      </w:r>
      <w:r>
        <w:rPr/>
        <w:t>di</w:t>
      </w:r>
      <w:r>
        <w:rPr>
          <w:spacing w:val="-1"/>
        </w:rPr>
        <w:t> </w:t>
      </w:r>
      <w:r>
        <w:rPr/>
        <w:t>un</w:t>
      </w:r>
      <w:r>
        <w:rPr>
          <w:spacing w:val="-1"/>
        </w:rPr>
        <w:t> </w:t>
      </w:r>
      <w:r>
        <w:rPr/>
        <w:t>fondo</w:t>
      </w:r>
      <w:r>
        <w:rPr>
          <w:spacing w:val="-1"/>
        </w:rPr>
        <w:t> </w:t>
      </w:r>
      <w:r>
        <w:rPr/>
        <w:t>edificato</w:t>
      </w:r>
      <w:r>
        <w:rPr>
          <w:spacing w:val="-4"/>
        </w:rPr>
        <w:t> </w:t>
      </w:r>
      <w:r>
        <w:rPr/>
        <w:t>(fabbricato</w:t>
      </w:r>
      <w:r>
        <w:rPr>
          <w:spacing w:val="-4"/>
        </w:rPr>
        <w:t> </w:t>
      </w:r>
      <w:r>
        <w:rPr/>
        <w:t>più</w:t>
      </w:r>
      <w:r>
        <w:rPr>
          <w:spacing w:val="-4"/>
        </w:rPr>
        <w:t> </w:t>
      </w:r>
      <w:r>
        <w:rPr/>
        <w:t>terreno</w:t>
      </w:r>
      <w:r>
        <w:rPr>
          <w:spacing w:val="-4"/>
        </w:rPr>
        <w:t> </w:t>
      </w:r>
      <w:r>
        <w:rPr/>
        <w:t>annesso)</w:t>
      </w:r>
      <w:r>
        <w:rPr>
          <w:spacing w:val="-4"/>
        </w:rPr>
        <w:t> </w:t>
      </w:r>
      <w:r>
        <w:rPr/>
        <w:t>è</w:t>
      </w:r>
      <w:r>
        <w:rPr>
          <w:spacing w:val="-1"/>
        </w:rPr>
        <w:t> </w:t>
      </w:r>
      <w:r>
        <w:rPr/>
        <w:t>determinato</w:t>
      </w:r>
      <w:r>
        <w:rPr>
          <w:spacing w:val="-1"/>
        </w:rPr>
        <w:t> </w:t>
      </w:r>
      <w:r>
        <w:rPr/>
        <w:t>tenendo</w:t>
      </w:r>
      <w:r>
        <w:rPr>
          <w:spacing w:val="-1"/>
        </w:rPr>
        <w:t> </w:t>
      </w:r>
      <w:r>
        <w:rPr/>
        <w:t>conto</w:t>
      </w:r>
      <w:r>
        <w:rPr>
          <w:spacing w:val="-4"/>
        </w:rPr>
        <w:t> </w:t>
      </w:r>
      <w:r>
        <w:rPr/>
        <w:t>del valore metrico e di quello di reddito secondo la media ponderata definita dal regolamento.</w:t>
      </w:r>
    </w:p>
    <w:p>
      <w:pPr>
        <w:pStyle w:val="Heading8"/>
        <w:spacing w:before="92"/>
      </w:pPr>
      <w:r>
        <w:rPr/>
        <w:t>Art.</w:t>
      </w:r>
      <w:r>
        <w:rPr>
          <w:spacing w:val="-1"/>
        </w:rPr>
        <w:t> </w:t>
      </w:r>
      <w:r>
        <w:rPr/>
        <w:t>17 cpv.</w:t>
      </w:r>
      <w:r>
        <w:rPr>
          <w:spacing w:val="-1"/>
        </w:rPr>
        <w:t> </w:t>
      </w:r>
      <w:r>
        <w:rPr/>
        <w:t>2 </w:t>
      </w:r>
      <w:r>
        <w:rPr>
          <w:spacing w:val="-5"/>
        </w:rPr>
        <w:t>LSI</w:t>
      </w:r>
    </w:p>
    <w:p>
      <w:pPr>
        <w:pStyle w:val="BodyText"/>
        <w:spacing w:before="58"/>
        <w:ind w:right="700"/>
        <w:jc w:val="both"/>
      </w:pPr>
      <w:r>
        <w:rPr>
          <w:position w:val="6"/>
          <w:sz w:val="12"/>
        </w:rPr>
        <w:t>2</w:t>
      </w:r>
      <w:r>
        <w:rPr>
          <w:spacing w:val="15"/>
          <w:position w:val="6"/>
          <w:sz w:val="12"/>
        </w:rPr>
        <w:t> </w:t>
      </w:r>
      <w:r>
        <w:rPr/>
        <w:t>Il</w:t>
      </w:r>
      <w:r>
        <w:rPr>
          <w:spacing w:val="-1"/>
        </w:rPr>
        <w:t> </w:t>
      </w:r>
      <w:r>
        <w:rPr/>
        <w:t>valore</w:t>
      </w:r>
      <w:r>
        <w:rPr>
          <w:spacing w:val="-1"/>
        </w:rPr>
        <w:t> </w:t>
      </w:r>
      <w:r>
        <w:rPr/>
        <w:t>metrico</w:t>
      </w:r>
      <w:r>
        <w:rPr>
          <w:spacing w:val="-1"/>
        </w:rPr>
        <w:t> </w:t>
      </w:r>
      <w:r>
        <w:rPr/>
        <w:t>di</w:t>
      </w:r>
      <w:r>
        <w:rPr>
          <w:spacing w:val="-1"/>
        </w:rPr>
        <w:t> </w:t>
      </w:r>
      <w:r>
        <w:rPr/>
        <w:t>un</w:t>
      </w:r>
      <w:r>
        <w:rPr>
          <w:spacing w:val="-1"/>
        </w:rPr>
        <w:t> </w:t>
      </w:r>
      <w:r>
        <w:rPr/>
        <w:t>fabbricato</w:t>
      </w:r>
      <w:r>
        <w:rPr>
          <w:spacing w:val="-1"/>
        </w:rPr>
        <w:t> </w:t>
      </w:r>
      <w:r>
        <w:rPr/>
        <w:t>corrisponde</w:t>
      </w:r>
      <w:r>
        <w:rPr>
          <w:spacing w:val="-1"/>
        </w:rPr>
        <w:t> </w:t>
      </w:r>
      <w:r>
        <w:rPr/>
        <w:t>al</w:t>
      </w:r>
      <w:r>
        <w:rPr>
          <w:spacing w:val="-1"/>
        </w:rPr>
        <w:t> </w:t>
      </w:r>
      <w:r>
        <w:rPr/>
        <w:t>valore</w:t>
      </w:r>
      <w:r>
        <w:rPr>
          <w:spacing w:val="-1"/>
        </w:rPr>
        <w:t> </w:t>
      </w:r>
      <w:r>
        <w:rPr/>
        <w:t>a</w:t>
      </w:r>
      <w:r>
        <w:rPr>
          <w:spacing w:val="-1"/>
        </w:rPr>
        <w:t> </w:t>
      </w:r>
      <w:r>
        <w:rPr/>
        <w:t>nuovo</w:t>
      </w:r>
      <w:r>
        <w:rPr>
          <w:spacing w:val="-1"/>
        </w:rPr>
        <w:t> </w:t>
      </w:r>
      <w:r>
        <w:rPr/>
        <w:t>della</w:t>
      </w:r>
      <w:r>
        <w:rPr>
          <w:spacing w:val="-1"/>
        </w:rPr>
        <w:t> </w:t>
      </w:r>
      <w:r>
        <w:rPr/>
        <w:t>costruzione</w:t>
      </w:r>
      <w:r>
        <w:rPr>
          <w:spacing w:val="-1"/>
        </w:rPr>
        <w:t> </w:t>
      </w:r>
      <w:r>
        <w:rPr/>
        <w:t>e</w:t>
      </w:r>
      <w:r>
        <w:rPr>
          <w:spacing w:val="-1"/>
        </w:rPr>
        <w:t> </w:t>
      </w:r>
      <w:r>
        <w:rPr/>
        <w:t>dei</w:t>
      </w:r>
      <w:r>
        <w:rPr>
          <w:spacing w:val="-1"/>
        </w:rPr>
        <w:t> </w:t>
      </w:r>
      <w:r>
        <w:rPr/>
        <w:t>costi</w:t>
      </w:r>
      <w:r>
        <w:rPr>
          <w:spacing w:val="-1"/>
        </w:rPr>
        <w:t> </w:t>
      </w:r>
      <w:r>
        <w:rPr/>
        <w:t>accessori, deprezzato a dipendenza della vetustà secondo i criteri definiti dal regolamento.</w:t>
      </w:r>
    </w:p>
    <w:p>
      <w:pPr>
        <w:pStyle w:val="BodyText"/>
        <w:spacing w:after="0"/>
        <w:jc w:val="both"/>
        <w:sectPr>
          <w:pgSz w:w="11910" w:h="16840"/>
          <w:pgMar w:header="724" w:footer="687" w:top="960" w:bottom="880" w:left="850" w:right="992"/>
        </w:sectPr>
      </w:pPr>
    </w:p>
    <w:p>
      <w:pPr>
        <w:pStyle w:val="BodyText"/>
        <w:spacing w:before="211"/>
        <w:ind w:left="0"/>
        <w:rPr>
          <w:sz w:val="20"/>
        </w:rPr>
      </w:pPr>
    </w:p>
    <w:p>
      <w:pPr>
        <w:pStyle w:val="Heading7"/>
        <w:jc w:val="left"/>
      </w:pPr>
      <w:r>
        <w:rPr>
          <w:color w:val="950000"/>
        </w:rPr>
        <w:t>Sostanza commerciale da brevetti e diritti analoghi</w:t>
      </w:r>
      <w:r>
        <w:rPr>
          <w:color w:val="950000"/>
          <w:spacing w:val="80"/>
        </w:rPr>
        <w:t> </w:t>
      </w:r>
      <w:r>
        <w:rPr>
          <w:color w:val="950000"/>
        </w:rPr>
        <w:drawing>
          <wp:inline distT="0" distB="0" distL="0" distR="0">
            <wp:extent cx="201308" cy="114924"/>
            <wp:effectExtent l="0" t="0" r="0" b="0"/>
            <wp:docPr id="57" name="Image 57" descr="">
              <a:hlinkClick r:id="rId65"/>
            </wp:docPr>
            <wp:cNvGraphicFramePr>
              <a:graphicFrameLocks/>
            </wp:cNvGraphicFramePr>
            <a:graphic>
              <a:graphicData uri="http://schemas.openxmlformats.org/drawingml/2006/picture">
                <pic:pic>
                  <pic:nvPicPr>
                    <pic:cNvPr id="57" name="Image 57" descr="">
                      <a:hlinkClick r:id="rId65"/>
                    </pic:cNvPr>
                    <pic:cNvPicPr/>
                  </pic:nvPicPr>
                  <pic:blipFill>
                    <a:blip r:embed="rId11" cstate="print"/>
                    <a:stretch>
                      <a:fillRect/>
                    </a:stretch>
                  </pic:blipFill>
                  <pic:spPr>
                    <a:xfrm>
                      <a:off x="0" y="0"/>
                      <a:ext cx="201308" cy="114924"/>
                    </a:xfrm>
                    <a:prstGeom prst="rect">
                      <a:avLst/>
                    </a:prstGeom>
                  </pic:spPr>
                </pic:pic>
              </a:graphicData>
            </a:graphic>
          </wp:inline>
        </w:drawing>
      </w:r>
      <w:r>
        <w:rPr>
          <w:color w:val="950000"/>
        </w:rPr>
      </w:r>
    </w:p>
    <w:p>
      <w:pPr>
        <w:pStyle w:val="Heading8"/>
      </w:pPr>
      <w:r>
        <w:rPr/>
        <w:t>Art.</w:t>
      </w:r>
      <w:r>
        <w:rPr>
          <w:spacing w:val="-1"/>
        </w:rPr>
        <w:t> </w:t>
      </w:r>
      <w:r>
        <w:rPr/>
        <w:t>44 cpv.</w:t>
      </w:r>
      <w:r>
        <w:rPr>
          <w:spacing w:val="-1"/>
        </w:rPr>
        <w:t> </w:t>
      </w:r>
      <w:r>
        <w:rPr/>
        <w:t>1 </w:t>
      </w:r>
      <w:r>
        <w:rPr>
          <w:spacing w:val="-5"/>
        </w:rPr>
        <w:t>LT</w:t>
      </w:r>
    </w:p>
    <w:p>
      <w:pPr>
        <w:pStyle w:val="BodyText"/>
        <w:spacing w:before="56"/>
        <w:ind w:right="700"/>
        <w:jc w:val="both"/>
      </w:pPr>
      <w:r>
        <w:rPr>
          <w:position w:val="6"/>
          <w:sz w:val="12"/>
        </w:rPr>
        <w:t>1</w:t>
      </w:r>
      <w:r>
        <w:rPr>
          <w:spacing w:val="34"/>
          <w:position w:val="6"/>
          <w:sz w:val="12"/>
        </w:rPr>
        <w:t> </w:t>
      </w:r>
      <w:r>
        <w:rPr/>
        <w:t>I beni immateriali e la sostanza mobiliare facenti parte della sostanza commerciale sono imposti al valore determinante</w:t>
      </w:r>
      <w:r>
        <w:rPr>
          <w:spacing w:val="-1"/>
        </w:rPr>
        <w:t> </w:t>
      </w:r>
      <w:r>
        <w:rPr/>
        <w:t>ai</w:t>
      </w:r>
      <w:r>
        <w:rPr>
          <w:spacing w:val="-1"/>
        </w:rPr>
        <w:t> </w:t>
      </w:r>
      <w:r>
        <w:rPr/>
        <w:t>fini dell’imposta</w:t>
      </w:r>
      <w:r>
        <w:rPr>
          <w:spacing w:val="-1"/>
        </w:rPr>
        <w:t> </w:t>
      </w:r>
      <w:r>
        <w:rPr/>
        <w:t>sul reddito. Alla</w:t>
      </w:r>
      <w:r>
        <w:rPr>
          <w:spacing w:val="-1"/>
        </w:rPr>
        <w:t> </w:t>
      </w:r>
      <w:r>
        <w:rPr/>
        <w:t>sostanza</w:t>
      </w:r>
      <w:r>
        <w:rPr>
          <w:spacing w:val="-1"/>
        </w:rPr>
        <w:t> </w:t>
      </w:r>
      <w:r>
        <w:rPr/>
        <w:t>commerciale</w:t>
      </w:r>
      <w:r>
        <w:rPr>
          <w:spacing w:val="-1"/>
        </w:rPr>
        <w:t> </w:t>
      </w:r>
      <w:r>
        <w:rPr/>
        <w:t>imponibile</w:t>
      </w:r>
      <w:r>
        <w:rPr>
          <w:spacing w:val="-1"/>
        </w:rPr>
        <w:t> </w:t>
      </w:r>
      <w:r>
        <w:rPr/>
        <w:t>si</w:t>
      </w:r>
      <w:r>
        <w:rPr>
          <w:spacing w:val="-1"/>
        </w:rPr>
        <w:t> </w:t>
      </w:r>
      <w:r>
        <w:rPr/>
        <w:t>applica una riduzione</w:t>
      </w:r>
      <w:r>
        <w:rPr>
          <w:spacing w:val="-1"/>
        </w:rPr>
        <w:t> </w:t>
      </w:r>
      <w:r>
        <w:rPr/>
        <w:t>nella</w:t>
      </w:r>
      <w:r>
        <w:rPr>
          <w:spacing w:val="-4"/>
        </w:rPr>
        <w:t> </w:t>
      </w:r>
      <w:r>
        <w:rPr/>
        <w:t>proporzione</w:t>
      </w:r>
      <w:r>
        <w:rPr>
          <w:spacing w:val="-4"/>
        </w:rPr>
        <w:t> </w:t>
      </w:r>
      <w:r>
        <w:rPr/>
        <w:t>esistente</w:t>
      </w:r>
      <w:r>
        <w:rPr>
          <w:spacing w:val="-1"/>
        </w:rPr>
        <w:t> </w:t>
      </w:r>
      <w:r>
        <w:rPr/>
        <w:t>tra</w:t>
      </w:r>
      <w:r>
        <w:rPr>
          <w:spacing w:val="-4"/>
        </w:rPr>
        <w:t> </w:t>
      </w:r>
      <w:r>
        <w:rPr/>
        <w:t>gli</w:t>
      </w:r>
      <w:r>
        <w:rPr>
          <w:spacing w:val="-1"/>
        </w:rPr>
        <w:t> </w:t>
      </w:r>
      <w:r>
        <w:rPr/>
        <w:t>attivi</w:t>
      </w:r>
      <w:r>
        <w:rPr>
          <w:spacing w:val="-1"/>
        </w:rPr>
        <w:t> </w:t>
      </w:r>
      <w:r>
        <w:rPr/>
        <w:t>relativi</w:t>
      </w:r>
      <w:r>
        <w:rPr>
          <w:spacing w:val="-4"/>
        </w:rPr>
        <w:t> </w:t>
      </w:r>
      <w:r>
        <w:rPr/>
        <w:t>ai</w:t>
      </w:r>
      <w:r>
        <w:rPr>
          <w:spacing w:val="-1"/>
        </w:rPr>
        <w:t> </w:t>
      </w:r>
      <w:r>
        <w:rPr/>
        <w:t>diritti</w:t>
      </w:r>
      <w:r>
        <w:rPr>
          <w:spacing w:val="-1"/>
        </w:rPr>
        <w:t> </w:t>
      </w:r>
      <w:r>
        <w:rPr/>
        <w:t>di</w:t>
      </w:r>
      <w:r>
        <w:rPr>
          <w:spacing w:val="-1"/>
        </w:rPr>
        <w:t> </w:t>
      </w:r>
      <w:r>
        <w:rPr/>
        <w:t>cui</w:t>
      </w:r>
      <w:r>
        <w:rPr>
          <w:spacing w:val="-1"/>
        </w:rPr>
        <w:t> </w:t>
      </w:r>
      <w:r>
        <w:rPr/>
        <w:t>all’articolo</w:t>
      </w:r>
      <w:r>
        <w:rPr>
          <w:spacing w:val="-1"/>
        </w:rPr>
        <w:t> </w:t>
      </w:r>
      <w:r>
        <w:rPr/>
        <w:t>17c</w:t>
      </w:r>
      <w:r>
        <w:rPr>
          <w:spacing w:val="-1"/>
        </w:rPr>
        <w:t> </w:t>
      </w:r>
      <w:r>
        <w:rPr/>
        <w:t>imponibili</w:t>
      </w:r>
      <w:r>
        <w:rPr>
          <w:spacing w:val="-4"/>
        </w:rPr>
        <w:t> </w:t>
      </w:r>
      <w:r>
        <w:rPr/>
        <w:t>nel</w:t>
      </w:r>
      <w:r>
        <w:rPr>
          <w:spacing w:val="-4"/>
        </w:rPr>
        <w:t> </w:t>
      </w:r>
      <w:r>
        <w:rPr/>
        <w:t>Can-tone e gli attivi commerciali complessivi.</w:t>
      </w:r>
    </w:p>
    <w:p>
      <w:pPr>
        <w:pStyle w:val="BodyText"/>
        <w:spacing w:before="152"/>
        <w:ind w:left="0"/>
      </w:pPr>
    </w:p>
    <w:p>
      <w:pPr>
        <w:pStyle w:val="Heading3"/>
        <w:spacing w:before="1"/>
        <w:jc w:val="both"/>
      </w:pPr>
      <w:bookmarkStart w:name="Determinazione della sostanza imponibile" w:id="31"/>
      <w:bookmarkEnd w:id="31"/>
      <w:r>
        <w:rPr>
          <w:b w:val="0"/>
        </w:rPr>
      </w:r>
      <w:bookmarkStart w:name="_bookmark12" w:id="32"/>
      <w:bookmarkEnd w:id="32"/>
      <w:r>
        <w:rPr>
          <w:b w:val="0"/>
        </w:rPr>
      </w:r>
      <w:r>
        <w:rPr>
          <w:color w:val="2D73B4"/>
        </w:rPr>
        <w:t>Determinazione</w:t>
      </w:r>
      <w:r>
        <w:rPr>
          <w:color w:val="2D73B4"/>
          <w:spacing w:val="-13"/>
        </w:rPr>
        <w:t> </w:t>
      </w:r>
      <w:r>
        <w:rPr>
          <w:color w:val="2D73B4"/>
        </w:rPr>
        <w:t>della</w:t>
      </w:r>
      <w:r>
        <w:rPr>
          <w:color w:val="2D73B4"/>
          <w:spacing w:val="-12"/>
        </w:rPr>
        <w:t> </w:t>
      </w:r>
      <w:r>
        <w:rPr>
          <w:color w:val="2D73B4"/>
        </w:rPr>
        <w:t>sostanza</w:t>
      </w:r>
      <w:r>
        <w:rPr>
          <w:color w:val="2D73B4"/>
          <w:spacing w:val="-13"/>
        </w:rPr>
        <w:t> </w:t>
      </w:r>
      <w:r>
        <w:rPr>
          <w:color w:val="2D73B4"/>
          <w:spacing w:val="-2"/>
        </w:rPr>
        <w:t>imponibile</w:t>
      </w:r>
    </w:p>
    <w:p>
      <w:pPr>
        <w:pStyle w:val="BodyText"/>
        <w:spacing w:before="59"/>
        <w:ind w:left="851"/>
        <w:jc w:val="both"/>
      </w:pPr>
      <w:r>
        <w:rPr/>
        <w:t>(Art. 47</w:t>
      </w:r>
      <w:r>
        <w:rPr>
          <w:spacing w:val="-2"/>
        </w:rPr>
        <w:t> </w:t>
      </w:r>
      <w:r>
        <w:rPr>
          <w:spacing w:val="-5"/>
        </w:rPr>
        <w:t>LT)</w:t>
      </w:r>
    </w:p>
    <w:p>
      <w:pPr>
        <w:pStyle w:val="Heading7"/>
        <w:spacing w:before="120"/>
        <w:ind w:left="851" w:right="137"/>
      </w:pPr>
      <w:r>
        <w:rPr/>
        <w:t>La sostanza netta risulta dalla sostanza lorda dalla quale sono stati dedotti i debiti. Per determinare la sostanza</w:t>
      </w:r>
      <w:r>
        <w:rPr>
          <w:spacing w:val="-8"/>
        </w:rPr>
        <w:t> </w:t>
      </w:r>
      <w:r>
        <w:rPr/>
        <w:t>imponibile</w:t>
      </w:r>
      <w:r>
        <w:rPr>
          <w:spacing w:val="-7"/>
        </w:rPr>
        <w:t> </w:t>
      </w:r>
      <w:r>
        <w:rPr/>
        <w:t>a</w:t>
      </w:r>
      <w:r>
        <w:rPr>
          <w:spacing w:val="-8"/>
        </w:rPr>
        <w:t> </w:t>
      </w:r>
      <w:r>
        <w:rPr/>
        <w:t>quest’ultima</w:t>
      </w:r>
      <w:r>
        <w:rPr>
          <w:spacing w:val="-8"/>
        </w:rPr>
        <w:t> </w:t>
      </w:r>
      <w:r>
        <w:rPr/>
        <w:t>occorre</w:t>
      </w:r>
      <w:r>
        <w:rPr>
          <w:spacing w:val="-7"/>
        </w:rPr>
        <w:t> </w:t>
      </w:r>
      <w:r>
        <w:rPr/>
        <w:t>ulteriormente</w:t>
      </w:r>
      <w:r>
        <w:rPr>
          <w:spacing w:val="-8"/>
        </w:rPr>
        <w:t> </w:t>
      </w:r>
      <w:r>
        <w:rPr/>
        <w:t>sottrarre</w:t>
      </w:r>
      <w:r>
        <w:rPr>
          <w:spacing w:val="-7"/>
        </w:rPr>
        <w:t> </w:t>
      </w:r>
      <w:r>
        <w:rPr/>
        <w:t>le</w:t>
      </w:r>
      <w:r>
        <w:rPr>
          <w:spacing w:val="-7"/>
        </w:rPr>
        <w:t> </w:t>
      </w:r>
      <w:r>
        <w:rPr/>
        <w:t>deduzioni</w:t>
      </w:r>
      <w:r>
        <w:rPr>
          <w:spacing w:val="-9"/>
        </w:rPr>
        <w:t> </w:t>
      </w:r>
      <w:r>
        <w:rPr/>
        <w:t>sociali.</w:t>
      </w:r>
      <w:r>
        <w:rPr>
          <w:spacing w:val="-8"/>
        </w:rPr>
        <w:t> </w:t>
      </w:r>
      <w:r>
        <w:rPr/>
        <w:t>È</w:t>
      </w:r>
      <w:r>
        <w:rPr>
          <w:spacing w:val="-7"/>
        </w:rPr>
        <w:t> </w:t>
      </w:r>
      <w:r>
        <w:rPr/>
        <w:t>inoltre</w:t>
      </w:r>
      <w:r>
        <w:rPr>
          <w:spacing w:val="-8"/>
        </w:rPr>
        <w:t> </w:t>
      </w:r>
      <w:r>
        <w:rPr/>
        <w:t>previsto un minimo esonerato da imposta.</w:t>
      </w:r>
    </w:p>
    <w:p>
      <w:pPr>
        <w:pStyle w:val="BodyText"/>
        <w:spacing w:before="132"/>
        <w:ind w:left="0"/>
        <w:rPr>
          <w:sz w:val="20"/>
        </w:rPr>
      </w:pPr>
    </w:p>
    <w:p>
      <w:pPr>
        <w:pStyle w:val="Heading3"/>
        <w:jc w:val="both"/>
      </w:pPr>
      <w:r>
        <w:rPr/>
        <w:drawing>
          <wp:anchor distT="0" distB="0" distL="0" distR="0" allowOverlap="1" layoutInCell="1" locked="0" behindDoc="0" simplePos="0" relativeHeight="15733248">
            <wp:simplePos x="0" y="0"/>
            <wp:positionH relativeFrom="page">
              <wp:posOffset>659177</wp:posOffset>
            </wp:positionH>
            <wp:positionV relativeFrom="paragraph">
              <wp:posOffset>59312</wp:posOffset>
            </wp:positionV>
            <wp:extent cx="259097" cy="313627"/>
            <wp:effectExtent l="0" t="0" r="0" b="0"/>
            <wp:wrapNone/>
            <wp:docPr id="58" name="Image 58" descr="Simulateur fiscal cantonal">
              <a:hlinkClick r:id="rId57"/>
            </wp:docPr>
            <wp:cNvGraphicFramePr>
              <a:graphicFrameLocks/>
            </wp:cNvGraphicFramePr>
            <a:graphic>
              <a:graphicData uri="http://schemas.openxmlformats.org/drawingml/2006/picture">
                <pic:pic>
                  <pic:nvPicPr>
                    <pic:cNvPr id="58" name="Image 58" descr="Simulateur fiscal cantonal">
                      <a:hlinkClick r:id="rId57"/>
                    </pic:cNvPr>
                    <pic:cNvPicPr/>
                  </pic:nvPicPr>
                  <pic:blipFill>
                    <a:blip r:embed="rId12" cstate="print"/>
                    <a:stretch>
                      <a:fillRect/>
                    </a:stretch>
                  </pic:blipFill>
                  <pic:spPr>
                    <a:xfrm>
                      <a:off x="0" y="0"/>
                      <a:ext cx="259097" cy="313627"/>
                    </a:xfrm>
                    <a:prstGeom prst="rect">
                      <a:avLst/>
                    </a:prstGeom>
                  </pic:spPr>
                </pic:pic>
              </a:graphicData>
            </a:graphic>
          </wp:anchor>
        </w:drawing>
      </w:r>
      <w:bookmarkStart w:name="Calcolo dell’imposta" w:id="33"/>
      <w:bookmarkEnd w:id="33"/>
      <w:r>
        <w:rPr>
          <w:b w:val="0"/>
        </w:rPr>
      </w:r>
      <w:bookmarkStart w:name="_bookmark13" w:id="34"/>
      <w:bookmarkEnd w:id="34"/>
      <w:r>
        <w:rPr>
          <w:b w:val="0"/>
        </w:rPr>
      </w:r>
      <w:r>
        <w:rPr>
          <w:color w:val="2D73B4"/>
        </w:rPr>
        <w:t>Calcolo</w:t>
      </w:r>
      <w:r>
        <w:rPr>
          <w:color w:val="2D73B4"/>
          <w:spacing w:val="-8"/>
        </w:rPr>
        <w:t> </w:t>
      </w:r>
      <w:r>
        <w:rPr>
          <w:color w:val="2D73B4"/>
          <w:spacing w:val="-2"/>
        </w:rPr>
        <w:t>dell’imposta</w:t>
      </w:r>
    </w:p>
    <w:p>
      <w:pPr>
        <w:pStyle w:val="BodyText"/>
        <w:spacing w:before="57"/>
        <w:ind w:left="851"/>
        <w:jc w:val="both"/>
      </w:pPr>
      <w:r>
        <w:rPr/>
        <w:t>(Art. 48</w:t>
      </w:r>
      <w:r>
        <w:rPr>
          <w:spacing w:val="1"/>
        </w:rPr>
        <w:t> </w:t>
      </w:r>
      <w:r>
        <w:rPr/>
        <w:t>-</w:t>
      </w:r>
      <w:r>
        <w:rPr>
          <w:spacing w:val="-2"/>
        </w:rPr>
        <w:t> </w:t>
      </w:r>
      <w:r>
        <w:rPr/>
        <w:t>49a</w:t>
      </w:r>
      <w:r>
        <w:rPr>
          <w:spacing w:val="-2"/>
        </w:rPr>
        <w:t> </w:t>
      </w:r>
      <w:r>
        <w:rPr>
          <w:spacing w:val="-5"/>
        </w:rPr>
        <w:t>LT)</w:t>
      </w:r>
    </w:p>
    <w:p>
      <w:pPr>
        <w:pStyle w:val="BodyText"/>
        <w:spacing w:before="45"/>
        <w:ind w:left="0"/>
      </w:pPr>
    </w:p>
    <w:p>
      <w:pPr>
        <w:pStyle w:val="Heading6"/>
        <w:jc w:val="both"/>
      </w:pPr>
      <w:r>
        <w:rPr>
          <w:color w:val="950000"/>
        </w:rPr>
        <w:t>Le</w:t>
      </w:r>
      <w:r>
        <w:rPr>
          <w:color w:val="950000"/>
          <w:spacing w:val="-9"/>
        </w:rPr>
        <w:t> </w:t>
      </w:r>
      <w:r>
        <w:rPr>
          <w:color w:val="950000"/>
        </w:rPr>
        <w:t>particolarità</w:t>
      </w:r>
      <w:r>
        <w:rPr>
          <w:color w:val="950000"/>
          <w:spacing w:val="-8"/>
        </w:rPr>
        <w:t> </w:t>
      </w:r>
      <w:r>
        <w:rPr>
          <w:color w:val="950000"/>
        </w:rPr>
        <w:t>cantonali</w:t>
      </w:r>
      <w:r>
        <w:rPr>
          <w:color w:val="950000"/>
          <w:spacing w:val="-4"/>
        </w:rPr>
        <w:t> </w:t>
      </w:r>
      <w:r>
        <w:rPr>
          <w:color w:val="950000"/>
        </w:rPr>
        <w:t>seguenti</w:t>
      </w:r>
      <w:r>
        <w:rPr>
          <w:color w:val="950000"/>
          <w:spacing w:val="-9"/>
        </w:rPr>
        <w:t> </w:t>
      </w:r>
      <w:r>
        <w:rPr>
          <w:color w:val="950000"/>
        </w:rPr>
        <w:t>sono</w:t>
      </w:r>
      <w:r>
        <w:rPr>
          <w:color w:val="950000"/>
          <w:spacing w:val="-8"/>
        </w:rPr>
        <w:t> </w:t>
      </w:r>
      <w:r>
        <w:rPr>
          <w:color w:val="950000"/>
        </w:rPr>
        <w:t>da</w:t>
      </w:r>
      <w:r>
        <w:rPr>
          <w:color w:val="950000"/>
          <w:spacing w:val="-7"/>
        </w:rPr>
        <w:t> </w:t>
      </w:r>
      <w:r>
        <w:rPr>
          <w:color w:val="950000"/>
          <w:spacing w:val="-2"/>
        </w:rPr>
        <w:t>segnalare:</w:t>
      </w:r>
    </w:p>
    <w:p>
      <w:pPr>
        <w:pStyle w:val="BodyText"/>
        <w:spacing w:before="10"/>
        <w:ind w:left="0"/>
        <w:rPr>
          <w:rFonts w:ascii="Arial"/>
          <w:b/>
          <w:sz w:val="20"/>
        </w:rPr>
      </w:pPr>
    </w:p>
    <w:p>
      <w:pPr>
        <w:pStyle w:val="Heading7"/>
        <w:jc w:val="left"/>
      </w:pPr>
      <w:r>
        <w:rPr>
          <w:color w:val="950000"/>
        </w:rPr>
        <w:t>Deduzioni sociali per i coniugi</w:t>
      </w:r>
      <w:r>
        <w:rPr>
          <w:color w:val="950000"/>
          <w:spacing w:val="80"/>
        </w:rPr>
        <w:t> </w:t>
      </w:r>
      <w:r>
        <w:rPr>
          <w:color w:val="950000"/>
        </w:rPr>
        <w:drawing>
          <wp:inline distT="0" distB="0" distL="0" distR="0">
            <wp:extent cx="201294" cy="114929"/>
            <wp:effectExtent l="0" t="0" r="0" b="0"/>
            <wp:docPr id="59" name="Image 59" descr="">
              <a:hlinkClick r:id="rId66"/>
            </wp:docPr>
            <wp:cNvGraphicFramePr>
              <a:graphicFrameLocks/>
            </wp:cNvGraphicFramePr>
            <a:graphic>
              <a:graphicData uri="http://schemas.openxmlformats.org/drawingml/2006/picture">
                <pic:pic>
                  <pic:nvPicPr>
                    <pic:cNvPr id="59" name="Image 59" descr="">
                      <a:hlinkClick r:id="rId66"/>
                    </pic:cNvPr>
                    <pic:cNvPicPr/>
                  </pic:nvPicPr>
                  <pic:blipFill>
                    <a:blip r:embed="rId11" cstate="print"/>
                    <a:stretch>
                      <a:fillRect/>
                    </a:stretch>
                  </pic:blipFill>
                  <pic:spPr>
                    <a:xfrm>
                      <a:off x="0" y="0"/>
                      <a:ext cx="201294" cy="114929"/>
                    </a:xfrm>
                    <a:prstGeom prst="rect">
                      <a:avLst/>
                    </a:prstGeom>
                  </pic:spPr>
                </pic:pic>
              </a:graphicData>
            </a:graphic>
          </wp:inline>
        </w:drawing>
      </w:r>
      <w:r>
        <w:rPr>
          <w:color w:val="950000"/>
        </w:rPr>
      </w:r>
    </w:p>
    <w:p>
      <w:pPr>
        <w:pStyle w:val="Heading8"/>
        <w:spacing w:before="94"/>
      </w:pPr>
      <w:r>
        <w:rPr/>
        <w:t>Art.</w:t>
      </w:r>
      <w:r>
        <w:rPr>
          <w:spacing w:val="-1"/>
        </w:rPr>
        <w:t> </w:t>
      </w:r>
      <w:r>
        <w:rPr/>
        <w:t>48</w:t>
      </w:r>
      <w:r>
        <w:rPr>
          <w:spacing w:val="1"/>
        </w:rPr>
        <w:t> </w:t>
      </w:r>
      <w:r>
        <w:rPr/>
        <w:t>lett.</w:t>
      </w:r>
      <w:r>
        <w:rPr>
          <w:spacing w:val="-3"/>
        </w:rPr>
        <w:t> </w:t>
      </w:r>
      <w:r>
        <w:rPr/>
        <w:t>a</w:t>
      </w:r>
      <w:r>
        <w:rPr>
          <w:spacing w:val="1"/>
        </w:rPr>
        <w:t> </w:t>
      </w:r>
      <w:r>
        <w:rPr>
          <w:spacing w:val="-5"/>
        </w:rPr>
        <w:t>LT</w:t>
      </w:r>
    </w:p>
    <w:p>
      <w:pPr>
        <w:pStyle w:val="BodyText"/>
        <w:spacing w:before="59"/>
      </w:pPr>
      <w:r>
        <w:rPr/>
        <w:t>Sono</w:t>
      </w:r>
      <w:r>
        <w:rPr>
          <w:spacing w:val="-2"/>
        </w:rPr>
        <w:t> </w:t>
      </w:r>
      <w:r>
        <w:rPr/>
        <w:t>dedotti</w:t>
      </w:r>
      <w:r>
        <w:rPr>
          <w:spacing w:val="-1"/>
        </w:rPr>
        <w:t> </w:t>
      </w:r>
      <w:r>
        <w:rPr/>
        <w:t>dalla</w:t>
      </w:r>
      <w:r>
        <w:rPr>
          <w:spacing w:val="-4"/>
        </w:rPr>
        <w:t> </w:t>
      </w:r>
      <w:r>
        <w:rPr/>
        <w:t>sostanza</w:t>
      </w:r>
      <w:r>
        <w:rPr>
          <w:spacing w:val="-3"/>
        </w:rPr>
        <w:t> </w:t>
      </w:r>
      <w:r>
        <w:rPr>
          <w:spacing w:val="-2"/>
        </w:rPr>
        <w:t>netta:</w:t>
      </w:r>
    </w:p>
    <w:p>
      <w:pPr>
        <w:pStyle w:val="ListParagraph"/>
        <w:numPr>
          <w:ilvl w:val="0"/>
          <w:numId w:val="11"/>
        </w:numPr>
        <w:tabs>
          <w:tab w:pos="1344" w:val="left" w:leader="none"/>
        </w:tabs>
        <w:spacing w:line="240" w:lineRule="auto" w:before="38" w:after="0"/>
        <w:ind w:left="1344" w:right="0" w:hanging="210"/>
        <w:jc w:val="both"/>
        <w:rPr>
          <w:sz w:val="18"/>
        </w:rPr>
      </w:pPr>
      <w:r>
        <w:rPr>
          <w:sz w:val="18"/>
        </w:rPr>
        <w:t>per</w:t>
      </w:r>
      <w:r>
        <w:rPr>
          <w:spacing w:val="-4"/>
          <w:sz w:val="18"/>
        </w:rPr>
        <w:t> </w:t>
      </w:r>
      <w:r>
        <w:rPr>
          <w:sz w:val="18"/>
        </w:rPr>
        <w:t>i</w:t>
      </w:r>
      <w:r>
        <w:rPr>
          <w:spacing w:val="-1"/>
          <w:sz w:val="18"/>
        </w:rPr>
        <w:t> </w:t>
      </w:r>
      <w:r>
        <w:rPr>
          <w:sz w:val="18"/>
        </w:rPr>
        <w:t>coniugi</w:t>
      </w:r>
      <w:r>
        <w:rPr>
          <w:spacing w:val="-4"/>
          <w:sz w:val="18"/>
        </w:rPr>
        <w:t> </w:t>
      </w:r>
      <w:r>
        <w:rPr>
          <w:sz w:val="18"/>
        </w:rPr>
        <w:t>viventi in</w:t>
      </w:r>
      <w:r>
        <w:rPr>
          <w:spacing w:val="-4"/>
          <w:sz w:val="18"/>
        </w:rPr>
        <w:t> </w:t>
      </w:r>
      <w:r>
        <w:rPr>
          <w:sz w:val="18"/>
        </w:rPr>
        <w:t>comunione</w:t>
      </w:r>
      <w:r>
        <w:rPr>
          <w:spacing w:val="-4"/>
          <w:sz w:val="18"/>
        </w:rPr>
        <w:t> </w:t>
      </w:r>
      <w:r>
        <w:rPr>
          <w:sz w:val="18"/>
        </w:rPr>
        <w:t>domestica</w:t>
      </w:r>
      <w:r>
        <w:rPr>
          <w:spacing w:val="-1"/>
          <w:sz w:val="18"/>
        </w:rPr>
        <w:t> </w:t>
      </w:r>
      <w:r>
        <w:rPr>
          <w:sz w:val="18"/>
        </w:rPr>
        <w:t>60'000 </w:t>
      </w:r>
      <w:r>
        <w:rPr>
          <w:spacing w:val="-2"/>
          <w:sz w:val="18"/>
        </w:rPr>
        <w:t>franchi.</w:t>
      </w:r>
    </w:p>
    <w:p>
      <w:pPr>
        <w:pStyle w:val="BodyText"/>
        <w:spacing w:before="35"/>
        <w:ind w:left="0"/>
      </w:pPr>
    </w:p>
    <w:p>
      <w:pPr>
        <w:pStyle w:val="Heading7"/>
        <w:jc w:val="left"/>
      </w:pPr>
      <w:r>
        <w:rPr>
          <w:color w:val="950000"/>
        </w:rPr>
        <w:t>Deduzioni sociali per ogni figlio minorenne</w:t>
      </w:r>
      <w:r>
        <w:rPr>
          <w:color w:val="950000"/>
          <w:spacing w:val="80"/>
        </w:rPr>
        <w:t> </w:t>
      </w:r>
      <w:r>
        <w:rPr>
          <w:color w:val="950000"/>
          <w:spacing w:val="-1"/>
        </w:rPr>
        <w:drawing>
          <wp:inline distT="0" distB="0" distL="0" distR="0">
            <wp:extent cx="201308" cy="114872"/>
            <wp:effectExtent l="0" t="0" r="0" b="0"/>
            <wp:docPr id="60" name="Image 60" descr="">
              <a:hlinkClick r:id="rId67"/>
            </wp:docPr>
            <wp:cNvGraphicFramePr>
              <a:graphicFrameLocks/>
            </wp:cNvGraphicFramePr>
            <a:graphic>
              <a:graphicData uri="http://schemas.openxmlformats.org/drawingml/2006/picture">
                <pic:pic>
                  <pic:nvPicPr>
                    <pic:cNvPr id="60" name="Image 60" descr="">
                      <a:hlinkClick r:id="rId67"/>
                    </pic:cNvPr>
                    <pic:cNvPicPr/>
                  </pic:nvPicPr>
                  <pic:blipFill>
                    <a:blip r:embed="rId11" cstate="print"/>
                    <a:stretch>
                      <a:fillRect/>
                    </a:stretch>
                  </pic:blipFill>
                  <pic:spPr>
                    <a:xfrm>
                      <a:off x="0" y="0"/>
                      <a:ext cx="201308" cy="114872"/>
                    </a:xfrm>
                    <a:prstGeom prst="rect">
                      <a:avLst/>
                    </a:prstGeom>
                  </pic:spPr>
                </pic:pic>
              </a:graphicData>
            </a:graphic>
          </wp:inline>
        </w:drawing>
      </w:r>
      <w:r>
        <w:rPr>
          <w:color w:val="950000"/>
          <w:spacing w:val="-1"/>
        </w:rPr>
      </w:r>
    </w:p>
    <w:p>
      <w:pPr>
        <w:pStyle w:val="Heading8"/>
        <w:spacing w:before="94"/>
      </w:pPr>
      <w:r>
        <w:rPr/>
        <w:t>Art.</w:t>
      </w:r>
      <w:r>
        <w:rPr>
          <w:spacing w:val="-1"/>
        </w:rPr>
        <w:t> </w:t>
      </w:r>
      <w:r>
        <w:rPr/>
        <w:t>48 lett.</w:t>
      </w:r>
      <w:r>
        <w:rPr>
          <w:spacing w:val="-2"/>
        </w:rPr>
        <w:t> </w:t>
      </w:r>
      <w:r>
        <w:rPr/>
        <w:t>b </w:t>
      </w:r>
      <w:r>
        <w:rPr>
          <w:spacing w:val="-5"/>
        </w:rPr>
        <w:t>LT</w:t>
      </w:r>
    </w:p>
    <w:p>
      <w:pPr>
        <w:pStyle w:val="BodyText"/>
        <w:spacing w:before="59"/>
      </w:pPr>
      <w:r>
        <w:rPr/>
        <w:t>Sono</w:t>
      </w:r>
      <w:r>
        <w:rPr>
          <w:spacing w:val="-2"/>
        </w:rPr>
        <w:t> </w:t>
      </w:r>
      <w:r>
        <w:rPr/>
        <w:t>dedotti</w:t>
      </w:r>
      <w:r>
        <w:rPr>
          <w:spacing w:val="-1"/>
        </w:rPr>
        <w:t> </w:t>
      </w:r>
      <w:r>
        <w:rPr/>
        <w:t>dalla</w:t>
      </w:r>
      <w:r>
        <w:rPr>
          <w:spacing w:val="-4"/>
        </w:rPr>
        <w:t> </w:t>
      </w:r>
      <w:r>
        <w:rPr/>
        <w:t>sostanza</w:t>
      </w:r>
      <w:r>
        <w:rPr>
          <w:spacing w:val="-3"/>
        </w:rPr>
        <w:t> </w:t>
      </w:r>
      <w:r>
        <w:rPr>
          <w:spacing w:val="-2"/>
        </w:rPr>
        <w:t>netta:</w:t>
      </w:r>
    </w:p>
    <w:p>
      <w:pPr>
        <w:pStyle w:val="ListParagraph"/>
        <w:numPr>
          <w:ilvl w:val="0"/>
          <w:numId w:val="11"/>
        </w:numPr>
        <w:tabs>
          <w:tab w:pos="1344" w:val="left" w:leader="none"/>
        </w:tabs>
        <w:spacing w:line="240" w:lineRule="auto" w:before="38" w:after="0"/>
        <w:ind w:left="1344" w:right="0" w:hanging="210"/>
        <w:jc w:val="both"/>
        <w:rPr>
          <w:sz w:val="18"/>
        </w:rPr>
      </w:pPr>
      <w:r>
        <w:rPr>
          <w:sz w:val="18"/>
        </w:rPr>
        <w:t>per</w:t>
      </w:r>
      <w:r>
        <w:rPr>
          <w:spacing w:val="-6"/>
          <w:sz w:val="18"/>
        </w:rPr>
        <w:t> </w:t>
      </w:r>
      <w:r>
        <w:rPr>
          <w:sz w:val="18"/>
        </w:rPr>
        <w:t>ogni</w:t>
      </w:r>
      <w:r>
        <w:rPr>
          <w:spacing w:val="-4"/>
          <w:sz w:val="18"/>
        </w:rPr>
        <w:t> </w:t>
      </w:r>
      <w:r>
        <w:rPr>
          <w:sz w:val="18"/>
        </w:rPr>
        <w:t>figlio</w:t>
      </w:r>
      <w:r>
        <w:rPr>
          <w:spacing w:val="-4"/>
          <w:sz w:val="18"/>
        </w:rPr>
        <w:t> </w:t>
      </w:r>
      <w:r>
        <w:rPr>
          <w:sz w:val="18"/>
        </w:rPr>
        <w:t>minorenne</w:t>
      </w:r>
      <w:r>
        <w:rPr>
          <w:spacing w:val="-4"/>
          <w:sz w:val="18"/>
        </w:rPr>
        <w:t> </w:t>
      </w:r>
      <w:r>
        <w:rPr>
          <w:sz w:val="18"/>
        </w:rPr>
        <w:t>al</w:t>
      </w:r>
      <w:r>
        <w:rPr>
          <w:spacing w:val="-4"/>
          <w:sz w:val="18"/>
        </w:rPr>
        <w:t> </w:t>
      </w:r>
      <w:r>
        <w:rPr>
          <w:sz w:val="18"/>
        </w:rPr>
        <w:t>cui</w:t>
      </w:r>
      <w:r>
        <w:rPr>
          <w:spacing w:val="-4"/>
          <w:sz w:val="18"/>
        </w:rPr>
        <w:t> </w:t>
      </w:r>
      <w:r>
        <w:rPr>
          <w:sz w:val="18"/>
        </w:rPr>
        <w:t>sostentamento</w:t>
      </w:r>
      <w:r>
        <w:rPr>
          <w:spacing w:val="-4"/>
          <w:sz w:val="18"/>
        </w:rPr>
        <w:t> </w:t>
      </w:r>
      <w:r>
        <w:rPr>
          <w:sz w:val="18"/>
        </w:rPr>
        <w:t>il</w:t>
      </w:r>
      <w:r>
        <w:rPr>
          <w:spacing w:val="-4"/>
          <w:sz w:val="18"/>
        </w:rPr>
        <w:t> </w:t>
      </w:r>
      <w:r>
        <w:rPr>
          <w:sz w:val="18"/>
        </w:rPr>
        <w:t>contribuente</w:t>
      </w:r>
      <w:r>
        <w:rPr>
          <w:spacing w:val="-1"/>
          <w:sz w:val="18"/>
        </w:rPr>
        <w:t> </w:t>
      </w:r>
      <w:r>
        <w:rPr>
          <w:sz w:val="18"/>
        </w:rPr>
        <w:t>provvede,</w:t>
      </w:r>
      <w:r>
        <w:rPr>
          <w:spacing w:val="-4"/>
          <w:sz w:val="18"/>
        </w:rPr>
        <w:t> </w:t>
      </w:r>
      <w:r>
        <w:rPr>
          <w:sz w:val="18"/>
        </w:rPr>
        <w:t>30'000</w:t>
      </w:r>
      <w:r>
        <w:rPr>
          <w:spacing w:val="-1"/>
          <w:sz w:val="18"/>
        </w:rPr>
        <w:t> </w:t>
      </w:r>
      <w:r>
        <w:rPr>
          <w:spacing w:val="-2"/>
          <w:sz w:val="18"/>
        </w:rPr>
        <w:t>franchi.</w:t>
      </w:r>
    </w:p>
    <w:p>
      <w:pPr>
        <w:pStyle w:val="BodyText"/>
        <w:spacing w:before="34"/>
        <w:ind w:left="0"/>
      </w:pPr>
    </w:p>
    <w:p>
      <w:pPr>
        <w:pStyle w:val="Heading4"/>
      </w:pPr>
      <w:bookmarkStart w:name="Aliquote" w:id="35"/>
      <w:bookmarkEnd w:id="35"/>
      <w:r>
        <w:rPr/>
      </w:r>
      <w:r>
        <w:rPr>
          <w:color w:val="2D73B4"/>
          <w:spacing w:val="-2"/>
        </w:rPr>
        <w:t>Aliquote</w:t>
      </w:r>
    </w:p>
    <w:p>
      <w:pPr>
        <w:pStyle w:val="BodyText"/>
        <w:spacing w:before="61"/>
        <w:ind w:left="851"/>
        <w:jc w:val="both"/>
      </w:pPr>
      <w:r>
        <w:rPr/>
        <w:t>(Art.</w:t>
      </w:r>
      <w:r>
        <w:rPr>
          <w:spacing w:val="-1"/>
        </w:rPr>
        <w:t> </w:t>
      </w:r>
      <w:r>
        <w:rPr/>
        <w:t>49,</w:t>
      </w:r>
      <w:r>
        <w:rPr>
          <w:spacing w:val="-2"/>
        </w:rPr>
        <w:t> </w:t>
      </w:r>
      <w:r>
        <w:rPr/>
        <w:t>49a</w:t>
      </w:r>
      <w:r>
        <w:rPr>
          <w:spacing w:val="-3"/>
        </w:rPr>
        <w:t> </w:t>
      </w:r>
      <w:r>
        <w:rPr/>
        <w:t>e</w:t>
      </w:r>
      <w:r>
        <w:rPr>
          <w:spacing w:val="1"/>
        </w:rPr>
        <w:t> </w:t>
      </w:r>
      <w:r>
        <w:rPr/>
        <w:t>309f </w:t>
      </w:r>
      <w:r>
        <w:rPr>
          <w:spacing w:val="-5"/>
        </w:rPr>
        <w:t>LT)</w:t>
      </w:r>
    </w:p>
    <w:p>
      <w:pPr>
        <w:pStyle w:val="Heading8"/>
        <w:spacing w:before="153"/>
      </w:pPr>
      <w:r>
        <w:rPr/>
        <w:t>Art.</w:t>
      </w:r>
      <w:r>
        <w:rPr>
          <w:spacing w:val="-1"/>
        </w:rPr>
        <w:t> </w:t>
      </w:r>
      <w:r>
        <w:rPr/>
        <w:t>49 cpv.</w:t>
      </w:r>
      <w:r>
        <w:rPr>
          <w:spacing w:val="-1"/>
        </w:rPr>
        <w:t> </w:t>
      </w:r>
      <w:r>
        <w:rPr/>
        <w:t>1 </w:t>
      </w:r>
      <w:r>
        <w:rPr>
          <w:spacing w:val="-5"/>
        </w:rPr>
        <w:t>LT</w:t>
      </w:r>
    </w:p>
    <w:p>
      <w:pPr>
        <w:pStyle w:val="BodyText"/>
        <w:spacing w:before="56" w:after="41"/>
      </w:pPr>
      <w:r>
        <w:rPr>
          <w:position w:val="6"/>
          <w:sz w:val="12"/>
        </w:rPr>
        <w:t>1</w:t>
      </w:r>
      <w:r>
        <w:rPr>
          <w:spacing w:val="15"/>
          <w:position w:val="6"/>
          <w:sz w:val="12"/>
        </w:rPr>
        <w:t> </w:t>
      </w:r>
      <w:r>
        <w:rPr/>
        <w:t>L’imposta</w:t>
      </w:r>
      <w:r>
        <w:rPr>
          <w:spacing w:val="-3"/>
        </w:rPr>
        <w:t> </w:t>
      </w:r>
      <w:r>
        <w:rPr/>
        <w:t>sulla</w:t>
      </w:r>
      <w:r>
        <w:rPr>
          <w:spacing w:val="-3"/>
        </w:rPr>
        <w:t> </w:t>
      </w:r>
      <w:r>
        <w:rPr/>
        <w:t>sostanza</w:t>
      </w:r>
      <w:r>
        <w:rPr>
          <w:spacing w:val="-3"/>
        </w:rPr>
        <w:t> </w:t>
      </w:r>
      <w:r>
        <w:rPr/>
        <w:t>è</w:t>
      </w:r>
      <w:r>
        <w:rPr>
          <w:spacing w:val="-1"/>
        </w:rPr>
        <w:t> </w:t>
      </w:r>
      <w:r>
        <w:rPr/>
        <w:t>prelevata</w:t>
      </w:r>
      <w:r>
        <w:rPr>
          <w:spacing w:val="-3"/>
        </w:rPr>
        <w:t> </w:t>
      </w:r>
      <w:r>
        <w:rPr/>
        <w:t>per</w:t>
      </w:r>
      <w:r>
        <w:rPr>
          <w:spacing w:val="-3"/>
        </w:rPr>
        <w:t> </w:t>
      </w:r>
      <w:r>
        <w:rPr/>
        <w:t>categorie</w:t>
      </w:r>
      <w:r>
        <w:rPr>
          <w:spacing w:val="-3"/>
        </w:rPr>
        <w:t> </w:t>
      </w:r>
      <w:r>
        <w:rPr/>
        <w:t>in</w:t>
      </w:r>
      <w:r>
        <w:rPr>
          <w:spacing w:val="-4"/>
        </w:rPr>
        <w:t> </w:t>
      </w:r>
      <w:r>
        <w:rPr/>
        <w:t>base</w:t>
      </w:r>
      <w:r>
        <w:rPr>
          <w:spacing w:val="-3"/>
        </w:rPr>
        <w:t> </w:t>
      </w:r>
      <w:r>
        <w:rPr/>
        <w:t>alle</w:t>
      </w:r>
      <w:r>
        <w:rPr>
          <w:spacing w:val="-3"/>
        </w:rPr>
        <w:t> </w:t>
      </w:r>
      <w:r>
        <w:rPr/>
        <w:t>seguenti </w:t>
      </w:r>
      <w:r>
        <w:rPr>
          <w:spacing w:val="-2"/>
        </w:rPr>
        <w:t>aliquote:</w:t>
      </w:r>
    </w:p>
    <w:tbl>
      <w:tblPr>
        <w:tblW w:w="0" w:type="auto"/>
        <w:jc w:val="left"/>
        <w:tblInd w:w="1120" w:type="dxa"/>
        <w:tblBorders>
          <w:top w:val="single" w:sz="6" w:space="0" w:color="252525"/>
          <w:left w:val="single" w:sz="6" w:space="0" w:color="252525"/>
          <w:bottom w:val="single" w:sz="6" w:space="0" w:color="252525"/>
          <w:right w:val="single" w:sz="6" w:space="0" w:color="252525"/>
          <w:insideH w:val="single" w:sz="6" w:space="0" w:color="252525"/>
          <w:insideV w:val="single" w:sz="6" w:space="0" w:color="252525"/>
        </w:tblBorders>
        <w:tblLayout w:type="fixed"/>
        <w:tblCellMar>
          <w:top w:w="0" w:type="dxa"/>
          <w:left w:w="0" w:type="dxa"/>
          <w:bottom w:w="0" w:type="dxa"/>
          <w:right w:w="0" w:type="dxa"/>
        </w:tblCellMar>
        <w:tblLook w:val="01E0"/>
      </w:tblPr>
      <w:tblGrid>
        <w:gridCol w:w="985"/>
        <w:gridCol w:w="993"/>
        <w:gridCol w:w="996"/>
        <w:gridCol w:w="1009"/>
        <w:gridCol w:w="1425"/>
        <w:gridCol w:w="1415"/>
        <w:gridCol w:w="1417"/>
      </w:tblGrid>
      <w:tr>
        <w:trPr>
          <w:trHeight w:val="1064" w:hRule="atLeast"/>
        </w:trPr>
        <w:tc>
          <w:tcPr>
            <w:tcW w:w="3983" w:type="dxa"/>
            <w:gridSpan w:val="4"/>
            <w:tcBorders>
              <w:left w:val="nil"/>
              <w:right w:val="dotted" w:sz="4" w:space="0" w:color="000000"/>
            </w:tcBorders>
          </w:tcPr>
          <w:p>
            <w:pPr>
              <w:pStyle w:val="TableParagraph"/>
              <w:spacing w:line="240" w:lineRule="auto"/>
              <w:jc w:val="left"/>
              <w:rPr>
                <w:sz w:val="18"/>
              </w:rPr>
            </w:pPr>
          </w:p>
          <w:p>
            <w:pPr>
              <w:pStyle w:val="TableParagraph"/>
              <w:spacing w:line="240" w:lineRule="auto" w:before="14"/>
              <w:jc w:val="left"/>
              <w:rPr>
                <w:sz w:val="18"/>
              </w:rPr>
            </w:pPr>
          </w:p>
          <w:p>
            <w:pPr>
              <w:pStyle w:val="TableParagraph"/>
              <w:spacing w:line="240" w:lineRule="auto"/>
              <w:ind w:left="28"/>
              <w:jc w:val="left"/>
              <w:rPr>
                <w:sz w:val="18"/>
              </w:rPr>
            </w:pPr>
            <w:r>
              <w:rPr>
                <w:spacing w:val="-2"/>
                <w:sz w:val="18"/>
              </w:rPr>
              <w:t>Categorie</w:t>
            </w:r>
          </w:p>
        </w:tc>
        <w:tc>
          <w:tcPr>
            <w:tcW w:w="1425" w:type="dxa"/>
            <w:tcBorders>
              <w:left w:val="dotted" w:sz="4" w:space="0" w:color="000000"/>
              <w:right w:val="dotted" w:sz="4" w:space="0" w:color="000000"/>
            </w:tcBorders>
          </w:tcPr>
          <w:p>
            <w:pPr>
              <w:pStyle w:val="TableParagraph"/>
              <w:spacing w:line="240" w:lineRule="auto" w:before="13"/>
              <w:ind w:left="337" w:right="332"/>
              <w:jc w:val="center"/>
              <w:rPr>
                <w:sz w:val="18"/>
              </w:rPr>
            </w:pPr>
            <w:r>
              <w:rPr>
                <w:spacing w:val="-2"/>
                <w:sz w:val="18"/>
              </w:rPr>
              <w:t>Aliquote </w:t>
            </w:r>
            <w:r>
              <w:rPr>
                <w:sz w:val="18"/>
              </w:rPr>
              <w:t>di ogni </w:t>
            </w:r>
            <w:r>
              <w:rPr>
                <w:spacing w:val="-2"/>
                <w:sz w:val="18"/>
              </w:rPr>
              <w:t>categoria</w:t>
            </w:r>
          </w:p>
          <w:p>
            <w:pPr>
              <w:pStyle w:val="TableParagraph"/>
              <w:spacing w:line="240" w:lineRule="auto"/>
              <w:jc w:val="left"/>
              <w:rPr>
                <w:sz w:val="18"/>
              </w:rPr>
            </w:pPr>
          </w:p>
          <w:p>
            <w:pPr>
              <w:pStyle w:val="TableParagraph"/>
              <w:spacing w:line="204" w:lineRule="exact"/>
              <w:jc w:val="center"/>
              <w:rPr>
                <w:sz w:val="18"/>
              </w:rPr>
            </w:pPr>
            <w:r>
              <w:rPr>
                <w:spacing w:val="-10"/>
                <w:sz w:val="18"/>
              </w:rPr>
              <w:t>%</w:t>
            </w:r>
          </w:p>
        </w:tc>
        <w:tc>
          <w:tcPr>
            <w:tcW w:w="1415" w:type="dxa"/>
            <w:tcBorders>
              <w:left w:val="dotted" w:sz="4" w:space="0" w:color="000000"/>
              <w:right w:val="dotted" w:sz="4" w:space="0" w:color="000000"/>
            </w:tcBorders>
          </w:tcPr>
          <w:p>
            <w:pPr>
              <w:pStyle w:val="TableParagraph"/>
              <w:spacing w:line="240" w:lineRule="auto" w:before="13"/>
              <w:ind w:left="63" w:right="56"/>
              <w:jc w:val="center"/>
              <w:rPr>
                <w:sz w:val="18"/>
              </w:rPr>
            </w:pPr>
            <w:r>
              <w:rPr>
                <w:sz w:val="18"/>
              </w:rPr>
              <w:t>Imposta</w:t>
            </w:r>
            <w:r>
              <w:rPr>
                <w:spacing w:val="-13"/>
                <w:sz w:val="18"/>
              </w:rPr>
              <w:t> </w:t>
            </w:r>
            <w:r>
              <w:rPr>
                <w:sz w:val="18"/>
              </w:rPr>
              <w:t>dovuta per</w:t>
            </w:r>
            <w:r>
              <w:rPr>
                <w:spacing w:val="-13"/>
                <w:sz w:val="18"/>
              </w:rPr>
              <w:t> </w:t>
            </w:r>
            <w:r>
              <w:rPr>
                <w:sz w:val="18"/>
              </w:rPr>
              <w:t>la</w:t>
            </w:r>
            <w:r>
              <w:rPr>
                <w:spacing w:val="-12"/>
                <w:sz w:val="18"/>
              </w:rPr>
              <w:t> </w:t>
            </w:r>
            <w:r>
              <w:rPr>
                <w:sz w:val="18"/>
              </w:rPr>
              <w:t>sostanza massima di</w:t>
            </w:r>
          </w:p>
          <w:p>
            <w:pPr>
              <w:pStyle w:val="TableParagraph"/>
              <w:spacing w:line="206" w:lineRule="exact"/>
              <w:ind w:left="62" w:right="56"/>
              <w:jc w:val="center"/>
              <w:rPr>
                <w:sz w:val="18"/>
              </w:rPr>
            </w:pPr>
            <w:r>
              <w:rPr>
                <w:sz w:val="18"/>
              </w:rPr>
              <w:t>ogni</w:t>
            </w:r>
            <w:r>
              <w:rPr>
                <w:spacing w:val="-13"/>
                <w:sz w:val="18"/>
              </w:rPr>
              <w:t> </w:t>
            </w:r>
            <w:r>
              <w:rPr>
                <w:sz w:val="18"/>
              </w:rPr>
              <w:t>categoria </w:t>
            </w:r>
            <w:r>
              <w:rPr>
                <w:spacing w:val="-4"/>
                <w:sz w:val="18"/>
              </w:rPr>
              <w:t>Fr.</w:t>
            </w:r>
          </w:p>
        </w:tc>
        <w:tc>
          <w:tcPr>
            <w:tcW w:w="1417" w:type="dxa"/>
            <w:tcBorders>
              <w:left w:val="dotted" w:sz="4" w:space="0" w:color="000000"/>
              <w:right w:val="nil"/>
            </w:tcBorders>
          </w:tcPr>
          <w:p>
            <w:pPr>
              <w:pStyle w:val="TableParagraph"/>
              <w:spacing w:line="240" w:lineRule="auto" w:before="13"/>
              <w:ind w:left="199" w:right="37" w:hanging="161"/>
              <w:jc w:val="left"/>
              <w:rPr>
                <w:sz w:val="18"/>
              </w:rPr>
            </w:pPr>
            <w:r>
              <w:rPr>
                <w:sz w:val="18"/>
              </w:rPr>
              <w:t>Aliquota</w:t>
            </w:r>
            <w:r>
              <w:rPr>
                <w:spacing w:val="-13"/>
                <w:sz w:val="18"/>
              </w:rPr>
              <w:t> </w:t>
            </w:r>
            <w:r>
              <w:rPr>
                <w:sz w:val="18"/>
              </w:rPr>
              <w:t>effettiva del massimo</w:t>
            </w:r>
            <w:r>
              <w:rPr>
                <w:spacing w:val="40"/>
                <w:sz w:val="18"/>
              </w:rPr>
              <w:t> </w:t>
            </w:r>
            <w:r>
              <w:rPr>
                <w:sz w:val="18"/>
              </w:rPr>
              <w:t>di categoria</w:t>
            </w:r>
          </w:p>
          <w:p>
            <w:pPr>
              <w:pStyle w:val="TableParagraph"/>
              <w:spacing w:line="240" w:lineRule="auto"/>
              <w:jc w:val="left"/>
              <w:rPr>
                <w:sz w:val="18"/>
              </w:rPr>
            </w:pPr>
          </w:p>
          <w:p>
            <w:pPr>
              <w:pStyle w:val="TableParagraph"/>
              <w:spacing w:line="204" w:lineRule="exact"/>
              <w:ind w:left="1" w:right="1"/>
              <w:jc w:val="center"/>
              <w:rPr>
                <w:sz w:val="18"/>
              </w:rPr>
            </w:pPr>
            <w:r>
              <w:rPr>
                <w:spacing w:val="-10"/>
                <w:sz w:val="18"/>
              </w:rPr>
              <w:t>%</w:t>
            </w:r>
          </w:p>
        </w:tc>
      </w:tr>
      <w:tr>
        <w:trPr>
          <w:trHeight w:val="237" w:hRule="atLeast"/>
        </w:trPr>
        <w:tc>
          <w:tcPr>
            <w:tcW w:w="985" w:type="dxa"/>
            <w:tcBorders>
              <w:left w:val="nil"/>
              <w:bottom w:val="dotted" w:sz="4" w:space="0" w:color="000000"/>
              <w:right w:val="nil"/>
            </w:tcBorders>
          </w:tcPr>
          <w:p>
            <w:pPr>
              <w:pStyle w:val="TableParagraph"/>
              <w:spacing w:line="204" w:lineRule="exact" w:before="13"/>
              <w:ind w:right="177"/>
              <w:rPr>
                <w:sz w:val="18"/>
              </w:rPr>
            </w:pPr>
            <w:r>
              <w:rPr>
                <w:spacing w:val="-4"/>
                <w:sz w:val="18"/>
              </w:rPr>
              <w:t>fino</w:t>
            </w:r>
          </w:p>
        </w:tc>
        <w:tc>
          <w:tcPr>
            <w:tcW w:w="993" w:type="dxa"/>
            <w:tcBorders>
              <w:left w:val="nil"/>
              <w:bottom w:val="dotted" w:sz="4" w:space="0" w:color="000000"/>
              <w:right w:val="nil"/>
            </w:tcBorders>
          </w:tcPr>
          <w:p>
            <w:pPr>
              <w:pStyle w:val="TableParagraph"/>
              <w:spacing w:line="240" w:lineRule="auto"/>
              <w:jc w:val="left"/>
              <w:rPr>
                <w:rFonts w:ascii="Times New Roman"/>
                <w:sz w:val="16"/>
              </w:rPr>
            </w:pPr>
          </w:p>
        </w:tc>
        <w:tc>
          <w:tcPr>
            <w:tcW w:w="996" w:type="dxa"/>
            <w:tcBorders>
              <w:left w:val="nil"/>
              <w:bottom w:val="dotted" w:sz="4" w:space="0" w:color="000000"/>
              <w:right w:val="nil"/>
            </w:tcBorders>
          </w:tcPr>
          <w:p>
            <w:pPr>
              <w:pStyle w:val="TableParagraph"/>
              <w:spacing w:line="204" w:lineRule="exact" w:before="13"/>
              <w:ind w:right="169"/>
              <w:rPr>
                <w:sz w:val="18"/>
              </w:rPr>
            </w:pPr>
            <w:r>
              <w:rPr>
                <w:sz w:val="18"/>
              </w:rPr>
              <w:t>a</w:t>
            </w:r>
            <w:r>
              <w:rPr>
                <w:spacing w:val="1"/>
                <w:sz w:val="18"/>
              </w:rPr>
              <w:t> </w:t>
            </w:r>
            <w:r>
              <w:rPr>
                <w:spacing w:val="-5"/>
                <w:sz w:val="18"/>
              </w:rPr>
              <w:t>fr.</w:t>
            </w:r>
          </w:p>
        </w:tc>
        <w:tc>
          <w:tcPr>
            <w:tcW w:w="1009" w:type="dxa"/>
            <w:tcBorders>
              <w:left w:val="nil"/>
              <w:bottom w:val="dotted" w:sz="4" w:space="0" w:color="000000"/>
              <w:right w:val="dotted" w:sz="4" w:space="0" w:color="000000"/>
            </w:tcBorders>
          </w:tcPr>
          <w:p>
            <w:pPr>
              <w:pStyle w:val="TableParagraph"/>
              <w:spacing w:line="204" w:lineRule="exact" w:before="13"/>
              <w:ind w:right="47"/>
              <w:rPr>
                <w:sz w:val="18"/>
              </w:rPr>
            </w:pPr>
            <w:r>
              <w:rPr>
                <w:spacing w:val="-2"/>
                <w:sz w:val="18"/>
              </w:rPr>
              <w:t>200‘000</w:t>
            </w:r>
          </w:p>
        </w:tc>
        <w:tc>
          <w:tcPr>
            <w:tcW w:w="1425" w:type="dxa"/>
            <w:tcBorders>
              <w:left w:val="dotted" w:sz="4" w:space="0" w:color="000000"/>
              <w:bottom w:val="dotted" w:sz="4" w:space="0" w:color="000000"/>
              <w:right w:val="dotted" w:sz="4" w:space="0" w:color="000000"/>
            </w:tcBorders>
          </w:tcPr>
          <w:p>
            <w:pPr>
              <w:pStyle w:val="TableParagraph"/>
              <w:spacing w:line="204" w:lineRule="exact" w:before="13"/>
              <w:jc w:val="center"/>
              <w:rPr>
                <w:sz w:val="18"/>
              </w:rPr>
            </w:pPr>
            <w:r>
              <w:rPr>
                <w:spacing w:val="-2"/>
                <w:sz w:val="18"/>
              </w:rPr>
              <w:t>1.000</w:t>
            </w:r>
          </w:p>
        </w:tc>
        <w:tc>
          <w:tcPr>
            <w:tcW w:w="1415" w:type="dxa"/>
            <w:tcBorders>
              <w:left w:val="dotted" w:sz="4" w:space="0" w:color="000000"/>
              <w:bottom w:val="dotted" w:sz="4" w:space="0" w:color="000000"/>
              <w:right w:val="dotted" w:sz="4" w:space="0" w:color="000000"/>
            </w:tcBorders>
          </w:tcPr>
          <w:p>
            <w:pPr>
              <w:pStyle w:val="TableParagraph"/>
              <w:spacing w:line="204" w:lineRule="exact" w:before="13"/>
              <w:ind w:left="62" w:right="58"/>
              <w:jc w:val="center"/>
              <w:rPr>
                <w:sz w:val="18"/>
              </w:rPr>
            </w:pPr>
            <w:r>
              <w:rPr>
                <w:spacing w:val="-2"/>
                <w:sz w:val="18"/>
              </w:rPr>
              <w:t>200.00</w:t>
            </w:r>
          </w:p>
        </w:tc>
        <w:tc>
          <w:tcPr>
            <w:tcW w:w="1417" w:type="dxa"/>
            <w:tcBorders>
              <w:left w:val="dotted" w:sz="4" w:space="0" w:color="000000"/>
              <w:bottom w:val="dotted" w:sz="4" w:space="0" w:color="000000"/>
              <w:right w:val="nil"/>
            </w:tcBorders>
          </w:tcPr>
          <w:p>
            <w:pPr>
              <w:pStyle w:val="TableParagraph"/>
              <w:spacing w:line="204" w:lineRule="exact" w:before="13"/>
              <w:ind w:left="1"/>
              <w:jc w:val="center"/>
              <w:rPr>
                <w:sz w:val="18"/>
              </w:rPr>
            </w:pPr>
            <w:r>
              <w:rPr>
                <w:spacing w:val="-2"/>
                <w:sz w:val="18"/>
              </w:rPr>
              <w:t>1.000</w:t>
            </w:r>
          </w:p>
        </w:tc>
      </w:tr>
      <w:tr>
        <w:trPr>
          <w:trHeight w:val="237" w:hRule="atLeast"/>
        </w:trPr>
        <w:tc>
          <w:tcPr>
            <w:tcW w:w="985" w:type="dxa"/>
            <w:tcBorders>
              <w:top w:val="dotted" w:sz="4" w:space="0" w:color="000000"/>
              <w:left w:val="nil"/>
              <w:bottom w:val="dotted" w:sz="4" w:space="0" w:color="000000"/>
              <w:right w:val="nil"/>
            </w:tcBorders>
          </w:tcPr>
          <w:p>
            <w:pPr>
              <w:pStyle w:val="TableParagraph"/>
              <w:spacing w:line="204" w:lineRule="exact" w:before="13"/>
              <w:ind w:right="174"/>
              <w:rPr>
                <w:sz w:val="18"/>
              </w:rPr>
            </w:pPr>
            <w:r>
              <w:rPr>
                <w:sz w:val="18"/>
              </w:rPr>
              <w:t>da</w:t>
            </w:r>
            <w:r>
              <w:rPr>
                <w:spacing w:val="1"/>
                <w:sz w:val="18"/>
              </w:rPr>
              <w:t> </w:t>
            </w:r>
            <w:r>
              <w:rPr>
                <w:spacing w:val="-5"/>
                <w:sz w:val="18"/>
              </w:rPr>
              <w:t>fr.</w:t>
            </w:r>
          </w:p>
        </w:tc>
        <w:tc>
          <w:tcPr>
            <w:tcW w:w="993" w:type="dxa"/>
            <w:tcBorders>
              <w:top w:val="dotted" w:sz="4" w:space="0" w:color="000000"/>
              <w:left w:val="nil"/>
              <w:bottom w:val="dotted" w:sz="4" w:space="0" w:color="000000"/>
              <w:right w:val="nil"/>
            </w:tcBorders>
          </w:tcPr>
          <w:p>
            <w:pPr>
              <w:pStyle w:val="TableParagraph"/>
              <w:spacing w:line="204" w:lineRule="exact" w:before="13"/>
              <w:ind w:right="32"/>
              <w:rPr>
                <w:sz w:val="18"/>
              </w:rPr>
            </w:pPr>
            <w:r>
              <w:rPr>
                <w:spacing w:val="-2"/>
                <w:sz w:val="18"/>
              </w:rPr>
              <w:t>201‘000</w:t>
            </w:r>
          </w:p>
        </w:tc>
        <w:tc>
          <w:tcPr>
            <w:tcW w:w="996" w:type="dxa"/>
            <w:tcBorders>
              <w:top w:val="dotted" w:sz="4" w:space="0" w:color="000000"/>
              <w:left w:val="nil"/>
              <w:bottom w:val="dotted" w:sz="4" w:space="0" w:color="000000"/>
              <w:right w:val="nil"/>
            </w:tcBorders>
          </w:tcPr>
          <w:p>
            <w:pPr>
              <w:pStyle w:val="TableParagraph"/>
              <w:spacing w:line="204" w:lineRule="exact" w:before="13"/>
              <w:ind w:right="171"/>
              <w:rPr>
                <w:sz w:val="18"/>
              </w:rPr>
            </w:pPr>
            <w:r>
              <w:rPr>
                <w:sz w:val="18"/>
              </w:rPr>
              <w:t>a</w:t>
            </w:r>
            <w:r>
              <w:rPr>
                <w:spacing w:val="1"/>
                <w:sz w:val="18"/>
              </w:rPr>
              <w:t> </w:t>
            </w:r>
            <w:r>
              <w:rPr>
                <w:spacing w:val="-5"/>
                <w:sz w:val="18"/>
              </w:rPr>
              <w:t>fr.</w:t>
            </w:r>
          </w:p>
        </w:tc>
        <w:tc>
          <w:tcPr>
            <w:tcW w:w="1009" w:type="dxa"/>
            <w:tcBorders>
              <w:top w:val="dotted" w:sz="4" w:space="0" w:color="000000"/>
              <w:left w:val="nil"/>
              <w:bottom w:val="dotted" w:sz="4" w:space="0" w:color="000000"/>
              <w:right w:val="dotted" w:sz="4" w:space="0" w:color="000000"/>
            </w:tcBorders>
          </w:tcPr>
          <w:p>
            <w:pPr>
              <w:pStyle w:val="TableParagraph"/>
              <w:spacing w:line="204" w:lineRule="exact" w:before="13"/>
              <w:ind w:right="47"/>
              <w:rPr>
                <w:sz w:val="18"/>
              </w:rPr>
            </w:pPr>
            <w:r>
              <w:rPr>
                <w:spacing w:val="-2"/>
                <w:sz w:val="18"/>
              </w:rPr>
              <w:t>280‘000</w:t>
            </w:r>
          </w:p>
        </w:tc>
        <w:tc>
          <w:tcPr>
            <w:tcW w:w="1425" w:type="dxa"/>
            <w:tcBorders>
              <w:top w:val="dotted" w:sz="4" w:space="0" w:color="000000"/>
              <w:left w:val="dotted" w:sz="4" w:space="0" w:color="000000"/>
              <w:bottom w:val="dotted" w:sz="4" w:space="0" w:color="000000"/>
              <w:right w:val="dotted" w:sz="4" w:space="0" w:color="000000"/>
            </w:tcBorders>
          </w:tcPr>
          <w:p>
            <w:pPr>
              <w:pStyle w:val="TableParagraph"/>
              <w:spacing w:line="204" w:lineRule="exact" w:before="13"/>
              <w:jc w:val="center"/>
              <w:rPr>
                <w:sz w:val="18"/>
              </w:rPr>
            </w:pPr>
            <w:r>
              <w:rPr>
                <w:spacing w:val="-2"/>
                <w:sz w:val="18"/>
              </w:rPr>
              <w:t>2.000</w:t>
            </w:r>
          </w:p>
        </w:tc>
        <w:tc>
          <w:tcPr>
            <w:tcW w:w="1415" w:type="dxa"/>
            <w:tcBorders>
              <w:top w:val="dotted" w:sz="4" w:space="0" w:color="000000"/>
              <w:left w:val="dotted" w:sz="4" w:space="0" w:color="000000"/>
              <w:bottom w:val="dotted" w:sz="4" w:space="0" w:color="000000"/>
              <w:right w:val="dotted" w:sz="4" w:space="0" w:color="000000"/>
            </w:tcBorders>
          </w:tcPr>
          <w:p>
            <w:pPr>
              <w:pStyle w:val="TableParagraph"/>
              <w:spacing w:line="204" w:lineRule="exact" w:before="13"/>
              <w:ind w:left="62" w:right="58"/>
              <w:jc w:val="center"/>
              <w:rPr>
                <w:sz w:val="18"/>
              </w:rPr>
            </w:pPr>
            <w:r>
              <w:rPr>
                <w:spacing w:val="-2"/>
                <w:sz w:val="18"/>
              </w:rPr>
              <w:t>360.00</w:t>
            </w:r>
          </w:p>
        </w:tc>
        <w:tc>
          <w:tcPr>
            <w:tcW w:w="1417" w:type="dxa"/>
            <w:tcBorders>
              <w:top w:val="dotted" w:sz="4" w:space="0" w:color="000000"/>
              <w:left w:val="dotted" w:sz="4" w:space="0" w:color="000000"/>
              <w:bottom w:val="dotted" w:sz="4" w:space="0" w:color="000000"/>
              <w:right w:val="nil"/>
            </w:tcBorders>
          </w:tcPr>
          <w:p>
            <w:pPr>
              <w:pStyle w:val="TableParagraph"/>
              <w:spacing w:line="204" w:lineRule="exact" w:before="13"/>
              <w:ind w:left="1"/>
              <w:jc w:val="center"/>
              <w:rPr>
                <w:sz w:val="18"/>
              </w:rPr>
            </w:pPr>
            <w:r>
              <w:rPr>
                <w:spacing w:val="-2"/>
                <w:sz w:val="18"/>
              </w:rPr>
              <w:t>1.285</w:t>
            </w:r>
          </w:p>
        </w:tc>
      </w:tr>
      <w:tr>
        <w:trPr>
          <w:trHeight w:val="237" w:hRule="atLeast"/>
        </w:trPr>
        <w:tc>
          <w:tcPr>
            <w:tcW w:w="985" w:type="dxa"/>
            <w:tcBorders>
              <w:top w:val="dotted" w:sz="4" w:space="0" w:color="000000"/>
              <w:left w:val="nil"/>
              <w:bottom w:val="dotted" w:sz="4" w:space="0" w:color="000000"/>
              <w:right w:val="nil"/>
            </w:tcBorders>
          </w:tcPr>
          <w:p>
            <w:pPr>
              <w:pStyle w:val="TableParagraph"/>
              <w:spacing w:line="204" w:lineRule="exact" w:before="13"/>
              <w:ind w:right="176"/>
              <w:rPr>
                <w:sz w:val="18"/>
              </w:rPr>
            </w:pPr>
            <w:r>
              <w:rPr>
                <w:sz w:val="18"/>
              </w:rPr>
              <w:t>da</w:t>
            </w:r>
            <w:r>
              <w:rPr>
                <w:spacing w:val="1"/>
                <w:sz w:val="18"/>
              </w:rPr>
              <w:t> </w:t>
            </w:r>
            <w:r>
              <w:rPr>
                <w:spacing w:val="-5"/>
                <w:sz w:val="18"/>
              </w:rPr>
              <w:t>fr.</w:t>
            </w:r>
          </w:p>
        </w:tc>
        <w:tc>
          <w:tcPr>
            <w:tcW w:w="993" w:type="dxa"/>
            <w:tcBorders>
              <w:top w:val="dotted" w:sz="4" w:space="0" w:color="000000"/>
              <w:left w:val="nil"/>
              <w:bottom w:val="dotted" w:sz="4" w:space="0" w:color="000000"/>
              <w:right w:val="nil"/>
            </w:tcBorders>
          </w:tcPr>
          <w:p>
            <w:pPr>
              <w:pStyle w:val="TableParagraph"/>
              <w:spacing w:line="204" w:lineRule="exact" w:before="13"/>
              <w:ind w:right="32"/>
              <w:rPr>
                <w:sz w:val="18"/>
              </w:rPr>
            </w:pPr>
            <w:r>
              <w:rPr>
                <w:spacing w:val="-2"/>
                <w:sz w:val="18"/>
              </w:rPr>
              <w:t>281‘000</w:t>
            </w:r>
          </w:p>
        </w:tc>
        <w:tc>
          <w:tcPr>
            <w:tcW w:w="996" w:type="dxa"/>
            <w:tcBorders>
              <w:top w:val="dotted" w:sz="4" w:space="0" w:color="000000"/>
              <w:left w:val="nil"/>
              <w:bottom w:val="dotted" w:sz="4" w:space="0" w:color="000000"/>
              <w:right w:val="nil"/>
            </w:tcBorders>
          </w:tcPr>
          <w:p>
            <w:pPr>
              <w:pStyle w:val="TableParagraph"/>
              <w:spacing w:line="204" w:lineRule="exact" w:before="13"/>
              <w:ind w:right="169"/>
              <w:rPr>
                <w:sz w:val="18"/>
              </w:rPr>
            </w:pPr>
            <w:r>
              <w:rPr>
                <w:sz w:val="18"/>
              </w:rPr>
              <w:t>a</w:t>
            </w:r>
            <w:r>
              <w:rPr>
                <w:spacing w:val="1"/>
                <w:sz w:val="18"/>
              </w:rPr>
              <w:t> </w:t>
            </w:r>
            <w:r>
              <w:rPr>
                <w:spacing w:val="-5"/>
                <w:sz w:val="18"/>
              </w:rPr>
              <w:t>fr.</w:t>
            </w:r>
          </w:p>
        </w:tc>
        <w:tc>
          <w:tcPr>
            <w:tcW w:w="1009" w:type="dxa"/>
            <w:tcBorders>
              <w:top w:val="dotted" w:sz="4" w:space="0" w:color="000000"/>
              <w:left w:val="nil"/>
              <w:bottom w:val="dotted" w:sz="4" w:space="0" w:color="000000"/>
              <w:right w:val="dotted" w:sz="4" w:space="0" w:color="000000"/>
            </w:tcBorders>
          </w:tcPr>
          <w:p>
            <w:pPr>
              <w:pStyle w:val="TableParagraph"/>
              <w:spacing w:line="204" w:lineRule="exact" w:before="13"/>
              <w:ind w:right="47"/>
              <w:rPr>
                <w:sz w:val="18"/>
              </w:rPr>
            </w:pPr>
            <w:r>
              <w:rPr>
                <w:spacing w:val="-2"/>
                <w:sz w:val="18"/>
              </w:rPr>
              <w:t>700‘000</w:t>
            </w:r>
          </w:p>
        </w:tc>
        <w:tc>
          <w:tcPr>
            <w:tcW w:w="1425" w:type="dxa"/>
            <w:tcBorders>
              <w:top w:val="dotted" w:sz="4" w:space="0" w:color="000000"/>
              <w:left w:val="dotted" w:sz="4" w:space="0" w:color="000000"/>
              <w:bottom w:val="dotted" w:sz="4" w:space="0" w:color="000000"/>
              <w:right w:val="dotted" w:sz="4" w:space="0" w:color="000000"/>
            </w:tcBorders>
          </w:tcPr>
          <w:p>
            <w:pPr>
              <w:pStyle w:val="TableParagraph"/>
              <w:spacing w:line="204" w:lineRule="exact" w:before="13"/>
              <w:jc w:val="center"/>
              <w:rPr>
                <w:sz w:val="18"/>
              </w:rPr>
            </w:pPr>
            <w:r>
              <w:rPr>
                <w:spacing w:val="-2"/>
                <w:sz w:val="18"/>
              </w:rPr>
              <w:t>2.500</w:t>
            </w:r>
          </w:p>
        </w:tc>
        <w:tc>
          <w:tcPr>
            <w:tcW w:w="1415" w:type="dxa"/>
            <w:tcBorders>
              <w:top w:val="dotted" w:sz="4" w:space="0" w:color="000000"/>
              <w:left w:val="dotted" w:sz="4" w:space="0" w:color="000000"/>
              <w:bottom w:val="dotted" w:sz="4" w:space="0" w:color="000000"/>
              <w:right w:val="dotted" w:sz="4" w:space="0" w:color="000000"/>
            </w:tcBorders>
          </w:tcPr>
          <w:p>
            <w:pPr>
              <w:pStyle w:val="TableParagraph"/>
              <w:spacing w:line="204" w:lineRule="exact" w:before="13"/>
              <w:ind w:left="62" w:right="56"/>
              <w:jc w:val="center"/>
              <w:rPr>
                <w:sz w:val="18"/>
              </w:rPr>
            </w:pPr>
            <w:r>
              <w:rPr>
                <w:spacing w:val="-2"/>
                <w:sz w:val="18"/>
              </w:rPr>
              <w:t>1‘410.00</w:t>
            </w:r>
          </w:p>
        </w:tc>
        <w:tc>
          <w:tcPr>
            <w:tcW w:w="1417" w:type="dxa"/>
            <w:tcBorders>
              <w:top w:val="dotted" w:sz="4" w:space="0" w:color="000000"/>
              <w:left w:val="dotted" w:sz="4" w:space="0" w:color="000000"/>
              <w:bottom w:val="dotted" w:sz="4" w:space="0" w:color="000000"/>
              <w:right w:val="nil"/>
            </w:tcBorders>
          </w:tcPr>
          <w:p>
            <w:pPr>
              <w:pStyle w:val="TableParagraph"/>
              <w:spacing w:line="204" w:lineRule="exact" w:before="13"/>
              <w:ind w:left="1"/>
              <w:jc w:val="center"/>
              <w:rPr>
                <w:sz w:val="18"/>
              </w:rPr>
            </w:pPr>
            <w:r>
              <w:rPr>
                <w:spacing w:val="-2"/>
                <w:sz w:val="18"/>
              </w:rPr>
              <w:t>2.014</w:t>
            </w:r>
          </w:p>
        </w:tc>
      </w:tr>
      <w:tr>
        <w:trPr>
          <w:trHeight w:val="237" w:hRule="atLeast"/>
        </w:trPr>
        <w:tc>
          <w:tcPr>
            <w:tcW w:w="985" w:type="dxa"/>
            <w:tcBorders>
              <w:top w:val="dotted" w:sz="4" w:space="0" w:color="000000"/>
              <w:left w:val="nil"/>
              <w:bottom w:val="dotted" w:sz="4" w:space="0" w:color="000000"/>
              <w:right w:val="nil"/>
            </w:tcBorders>
          </w:tcPr>
          <w:p>
            <w:pPr>
              <w:pStyle w:val="TableParagraph"/>
              <w:spacing w:line="204" w:lineRule="exact" w:before="13"/>
              <w:ind w:right="174"/>
              <w:rPr>
                <w:sz w:val="18"/>
              </w:rPr>
            </w:pPr>
            <w:r>
              <w:rPr>
                <w:sz w:val="18"/>
              </w:rPr>
              <w:t>da</w:t>
            </w:r>
            <w:r>
              <w:rPr>
                <w:spacing w:val="1"/>
                <w:sz w:val="18"/>
              </w:rPr>
              <w:t> </w:t>
            </w:r>
            <w:r>
              <w:rPr>
                <w:spacing w:val="-5"/>
                <w:sz w:val="18"/>
              </w:rPr>
              <w:t>fr.</w:t>
            </w:r>
          </w:p>
        </w:tc>
        <w:tc>
          <w:tcPr>
            <w:tcW w:w="993" w:type="dxa"/>
            <w:tcBorders>
              <w:top w:val="dotted" w:sz="4" w:space="0" w:color="000000"/>
              <w:left w:val="nil"/>
              <w:bottom w:val="dotted" w:sz="4" w:space="0" w:color="000000"/>
              <w:right w:val="nil"/>
            </w:tcBorders>
          </w:tcPr>
          <w:p>
            <w:pPr>
              <w:pStyle w:val="TableParagraph"/>
              <w:spacing w:line="204" w:lineRule="exact" w:before="13"/>
              <w:ind w:right="32"/>
              <w:rPr>
                <w:sz w:val="18"/>
              </w:rPr>
            </w:pPr>
            <w:r>
              <w:rPr>
                <w:spacing w:val="-2"/>
                <w:sz w:val="18"/>
              </w:rPr>
              <w:t>701‘000</w:t>
            </w:r>
          </w:p>
        </w:tc>
        <w:tc>
          <w:tcPr>
            <w:tcW w:w="996" w:type="dxa"/>
            <w:tcBorders>
              <w:top w:val="dotted" w:sz="4" w:space="0" w:color="000000"/>
              <w:left w:val="nil"/>
              <w:bottom w:val="dotted" w:sz="4" w:space="0" w:color="000000"/>
              <w:right w:val="nil"/>
            </w:tcBorders>
          </w:tcPr>
          <w:p>
            <w:pPr>
              <w:pStyle w:val="TableParagraph"/>
              <w:spacing w:line="204" w:lineRule="exact" w:before="13"/>
              <w:ind w:right="169"/>
              <w:rPr>
                <w:sz w:val="18"/>
              </w:rPr>
            </w:pPr>
            <w:r>
              <w:rPr>
                <w:sz w:val="18"/>
              </w:rPr>
              <w:t>a</w:t>
            </w:r>
            <w:r>
              <w:rPr>
                <w:spacing w:val="1"/>
                <w:sz w:val="18"/>
              </w:rPr>
              <w:t> </w:t>
            </w:r>
            <w:r>
              <w:rPr>
                <w:spacing w:val="-5"/>
                <w:sz w:val="18"/>
              </w:rPr>
              <w:t>fr.</w:t>
            </w:r>
          </w:p>
        </w:tc>
        <w:tc>
          <w:tcPr>
            <w:tcW w:w="1009" w:type="dxa"/>
            <w:tcBorders>
              <w:top w:val="dotted" w:sz="4" w:space="0" w:color="000000"/>
              <w:left w:val="nil"/>
              <w:bottom w:val="dotted" w:sz="4" w:space="0" w:color="000000"/>
              <w:right w:val="dotted" w:sz="4" w:space="0" w:color="000000"/>
            </w:tcBorders>
          </w:tcPr>
          <w:p>
            <w:pPr>
              <w:pStyle w:val="TableParagraph"/>
              <w:spacing w:line="204" w:lineRule="exact" w:before="13"/>
              <w:ind w:right="47"/>
              <w:rPr>
                <w:sz w:val="18"/>
              </w:rPr>
            </w:pPr>
            <w:r>
              <w:rPr>
                <w:spacing w:val="-2"/>
                <w:sz w:val="18"/>
              </w:rPr>
              <w:t>1‘380‘000</w:t>
            </w:r>
          </w:p>
        </w:tc>
        <w:tc>
          <w:tcPr>
            <w:tcW w:w="1425" w:type="dxa"/>
            <w:tcBorders>
              <w:top w:val="dotted" w:sz="4" w:space="0" w:color="000000"/>
              <w:left w:val="dotted" w:sz="4" w:space="0" w:color="000000"/>
              <w:bottom w:val="dotted" w:sz="4" w:space="0" w:color="000000"/>
              <w:right w:val="dotted" w:sz="4" w:space="0" w:color="000000"/>
            </w:tcBorders>
          </w:tcPr>
          <w:p>
            <w:pPr>
              <w:pStyle w:val="TableParagraph"/>
              <w:spacing w:line="204" w:lineRule="exact" w:before="13"/>
              <w:jc w:val="center"/>
              <w:rPr>
                <w:sz w:val="18"/>
              </w:rPr>
            </w:pPr>
            <w:r>
              <w:rPr>
                <w:spacing w:val="-2"/>
                <w:sz w:val="18"/>
              </w:rPr>
              <w:t>3.000</w:t>
            </w:r>
          </w:p>
        </w:tc>
        <w:tc>
          <w:tcPr>
            <w:tcW w:w="1415" w:type="dxa"/>
            <w:tcBorders>
              <w:top w:val="dotted" w:sz="4" w:space="0" w:color="000000"/>
              <w:left w:val="dotted" w:sz="4" w:space="0" w:color="000000"/>
              <w:bottom w:val="dotted" w:sz="4" w:space="0" w:color="000000"/>
              <w:right w:val="dotted" w:sz="4" w:space="0" w:color="000000"/>
            </w:tcBorders>
          </w:tcPr>
          <w:p>
            <w:pPr>
              <w:pStyle w:val="TableParagraph"/>
              <w:spacing w:line="204" w:lineRule="exact" w:before="13"/>
              <w:ind w:left="62" w:right="56"/>
              <w:jc w:val="center"/>
              <w:rPr>
                <w:sz w:val="18"/>
              </w:rPr>
            </w:pPr>
            <w:r>
              <w:rPr>
                <w:spacing w:val="-2"/>
                <w:sz w:val="18"/>
              </w:rPr>
              <w:t>3‘450.00</w:t>
            </w:r>
          </w:p>
        </w:tc>
        <w:tc>
          <w:tcPr>
            <w:tcW w:w="1417" w:type="dxa"/>
            <w:tcBorders>
              <w:top w:val="dotted" w:sz="4" w:space="0" w:color="000000"/>
              <w:left w:val="dotted" w:sz="4" w:space="0" w:color="000000"/>
              <w:bottom w:val="dotted" w:sz="4" w:space="0" w:color="000000"/>
              <w:right w:val="nil"/>
            </w:tcBorders>
          </w:tcPr>
          <w:p>
            <w:pPr>
              <w:pStyle w:val="TableParagraph"/>
              <w:spacing w:line="204" w:lineRule="exact" w:before="13"/>
              <w:ind w:left="1"/>
              <w:jc w:val="center"/>
              <w:rPr>
                <w:sz w:val="18"/>
              </w:rPr>
            </w:pPr>
            <w:r>
              <w:rPr>
                <w:spacing w:val="-2"/>
                <w:sz w:val="18"/>
              </w:rPr>
              <w:t>2.500</w:t>
            </w:r>
          </w:p>
        </w:tc>
      </w:tr>
      <w:tr>
        <w:trPr>
          <w:trHeight w:val="237" w:hRule="atLeast"/>
        </w:trPr>
        <w:tc>
          <w:tcPr>
            <w:tcW w:w="985" w:type="dxa"/>
            <w:tcBorders>
              <w:top w:val="dotted" w:sz="4" w:space="0" w:color="000000"/>
              <w:left w:val="nil"/>
              <w:bottom w:val="single" w:sz="4" w:space="0" w:color="000000"/>
              <w:right w:val="nil"/>
            </w:tcBorders>
          </w:tcPr>
          <w:p>
            <w:pPr>
              <w:pStyle w:val="TableParagraph"/>
              <w:spacing w:line="204" w:lineRule="exact" w:before="13"/>
              <w:ind w:right="174"/>
              <w:rPr>
                <w:sz w:val="18"/>
              </w:rPr>
            </w:pPr>
            <w:r>
              <w:rPr>
                <w:sz w:val="18"/>
              </w:rPr>
              <w:t>da</w:t>
            </w:r>
            <w:r>
              <w:rPr>
                <w:spacing w:val="1"/>
                <w:sz w:val="18"/>
              </w:rPr>
              <w:t> </w:t>
            </w:r>
            <w:r>
              <w:rPr>
                <w:spacing w:val="-5"/>
                <w:sz w:val="18"/>
              </w:rPr>
              <w:t>fr.</w:t>
            </w:r>
          </w:p>
        </w:tc>
        <w:tc>
          <w:tcPr>
            <w:tcW w:w="993" w:type="dxa"/>
            <w:tcBorders>
              <w:top w:val="dotted" w:sz="4" w:space="0" w:color="000000"/>
              <w:left w:val="nil"/>
              <w:bottom w:val="single" w:sz="4" w:space="0" w:color="000000"/>
              <w:right w:val="nil"/>
            </w:tcBorders>
          </w:tcPr>
          <w:p>
            <w:pPr>
              <w:pStyle w:val="TableParagraph"/>
              <w:spacing w:line="204" w:lineRule="exact" w:before="13"/>
              <w:ind w:right="32"/>
              <w:rPr>
                <w:sz w:val="18"/>
              </w:rPr>
            </w:pPr>
            <w:r>
              <w:rPr>
                <w:spacing w:val="-2"/>
                <w:sz w:val="18"/>
              </w:rPr>
              <w:t>1‘381‘000</w:t>
            </w:r>
          </w:p>
        </w:tc>
        <w:tc>
          <w:tcPr>
            <w:tcW w:w="996" w:type="dxa"/>
            <w:tcBorders>
              <w:top w:val="dotted" w:sz="4" w:space="0" w:color="000000"/>
              <w:left w:val="nil"/>
              <w:bottom w:val="single" w:sz="4" w:space="0" w:color="000000"/>
              <w:right w:val="nil"/>
            </w:tcBorders>
          </w:tcPr>
          <w:p>
            <w:pPr>
              <w:pStyle w:val="TableParagraph"/>
              <w:spacing w:line="204" w:lineRule="exact" w:before="13"/>
              <w:ind w:left="35"/>
              <w:jc w:val="left"/>
              <w:rPr>
                <w:sz w:val="18"/>
              </w:rPr>
            </w:pPr>
            <w:r>
              <w:rPr>
                <w:sz w:val="18"/>
              </w:rPr>
              <w:t>in</w:t>
            </w:r>
            <w:r>
              <w:rPr>
                <w:spacing w:val="1"/>
                <w:sz w:val="18"/>
              </w:rPr>
              <w:t> </w:t>
            </w:r>
            <w:r>
              <w:rPr>
                <w:spacing w:val="-2"/>
                <w:sz w:val="18"/>
              </w:rPr>
              <w:t>avanti</w:t>
            </w:r>
          </w:p>
        </w:tc>
        <w:tc>
          <w:tcPr>
            <w:tcW w:w="1009" w:type="dxa"/>
            <w:tcBorders>
              <w:top w:val="dotted" w:sz="4" w:space="0" w:color="000000"/>
              <w:left w:val="nil"/>
              <w:bottom w:val="single" w:sz="4" w:space="0" w:color="000000"/>
              <w:right w:val="dotted" w:sz="4" w:space="0" w:color="000000"/>
            </w:tcBorders>
          </w:tcPr>
          <w:p>
            <w:pPr>
              <w:pStyle w:val="TableParagraph"/>
              <w:spacing w:line="240" w:lineRule="auto"/>
              <w:jc w:val="left"/>
              <w:rPr>
                <w:rFonts w:ascii="Times New Roman"/>
                <w:sz w:val="16"/>
              </w:rPr>
            </w:pPr>
          </w:p>
        </w:tc>
        <w:tc>
          <w:tcPr>
            <w:tcW w:w="1425" w:type="dxa"/>
            <w:tcBorders>
              <w:top w:val="dotted" w:sz="4" w:space="0" w:color="000000"/>
              <w:left w:val="dotted" w:sz="4" w:space="0" w:color="000000"/>
              <w:bottom w:val="single" w:sz="4" w:space="0" w:color="000000"/>
              <w:right w:val="dotted" w:sz="4" w:space="0" w:color="000000"/>
            </w:tcBorders>
          </w:tcPr>
          <w:p>
            <w:pPr>
              <w:pStyle w:val="TableParagraph"/>
              <w:spacing w:line="204" w:lineRule="exact" w:before="13"/>
              <w:jc w:val="center"/>
              <w:rPr>
                <w:sz w:val="18"/>
              </w:rPr>
            </w:pPr>
            <w:r>
              <w:rPr>
                <w:spacing w:val="-2"/>
                <w:sz w:val="18"/>
              </w:rPr>
              <w:t>2.500</w:t>
            </w:r>
          </w:p>
        </w:tc>
        <w:tc>
          <w:tcPr>
            <w:tcW w:w="1415" w:type="dxa"/>
            <w:tcBorders>
              <w:top w:val="dotted" w:sz="4" w:space="0" w:color="000000"/>
              <w:left w:val="dotted" w:sz="4" w:space="0" w:color="000000"/>
              <w:bottom w:val="single" w:sz="4" w:space="0" w:color="000000"/>
              <w:right w:val="dotted" w:sz="4" w:space="0" w:color="000000"/>
            </w:tcBorders>
          </w:tcPr>
          <w:p>
            <w:pPr>
              <w:pStyle w:val="TableParagraph"/>
              <w:spacing w:line="240" w:lineRule="auto"/>
              <w:jc w:val="left"/>
              <w:rPr>
                <w:rFonts w:ascii="Times New Roman"/>
                <w:sz w:val="16"/>
              </w:rPr>
            </w:pPr>
          </w:p>
        </w:tc>
        <w:tc>
          <w:tcPr>
            <w:tcW w:w="1417" w:type="dxa"/>
            <w:tcBorders>
              <w:top w:val="dotted" w:sz="4" w:space="0" w:color="000000"/>
              <w:left w:val="dotted" w:sz="4" w:space="0" w:color="000000"/>
              <w:bottom w:val="single" w:sz="4" w:space="0" w:color="000000"/>
              <w:right w:val="nil"/>
            </w:tcBorders>
          </w:tcPr>
          <w:p>
            <w:pPr>
              <w:pStyle w:val="TableParagraph"/>
              <w:spacing w:line="240" w:lineRule="auto"/>
              <w:jc w:val="left"/>
              <w:rPr>
                <w:rFonts w:ascii="Times New Roman"/>
                <w:sz w:val="16"/>
              </w:rPr>
            </w:pPr>
          </w:p>
        </w:tc>
      </w:tr>
    </w:tbl>
    <w:p>
      <w:pPr>
        <w:pStyle w:val="BodyText"/>
        <w:spacing w:before="33"/>
        <w:ind w:left="0"/>
      </w:pPr>
    </w:p>
    <w:p>
      <w:pPr>
        <w:pStyle w:val="Heading7"/>
        <w:jc w:val="left"/>
      </w:pPr>
      <w:r>
        <w:rPr>
          <w:color w:val="950000"/>
        </w:rPr>
        <w:t>Minimi esonerati</w:t>
      </w:r>
      <w:r>
        <w:rPr>
          <w:color w:val="950000"/>
          <w:spacing w:val="80"/>
        </w:rPr>
        <w:t> </w:t>
      </w:r>
      <w:r>
        <w:rPr>
          <w:color w:val="950000"/>
        </w:rPr>
        <w:drawing>
          <wp:inline distT="0" distB="0" distL="0" distR="0">
            <wp:extent cx="200659" cy="115527"/>
            <wp:effectExtent l="0" t="0" r="0" b="0"/>
            <wp:docPr id="61" name="Image 61" descr="">
              <a:hlinkClick r:id="rId68"/>
            </wp:docPr>
            <wp:cNvGraphicFramePr>
              <a:graphicFrameLocks/>
            </wp:cNvGraphicFramePr>
            <a:graphic>
              <a:graphicData uri="http://schemas.openxmlformats.org/drawingml/2006/picture">
                <pic:pic>
                  <pic:nvPicPr>
                    <pic:cNvPr id="61" name="Image 61" descr="">
                      <a:hlinkClick r:id="rId68"/>
                    </pic:cNvPr>
                    <pic:cNvPicPr/>
                  </pic:nvPicPr>
                  <pic:blipFill>
                    <a:blip r:embed="rId69" cstate="print"/>
                    <a:stretch>
                      <a:fillRect/>
                    </a:stretch>
                  </pic:blipFill>
                  <pic:spPr>
                    <a:xfrm>
                      <a:off x="0" y="0"/>
                      <a:ext cx="200659" cy="115527"/>
                    </a:xfrm>
                    <a:prstGeom prst="rect">
                      <a:avLst/>
                    </a:prstGeom>
                  </pic:spPr>
                </pic:pic>
              </a:graphicData>
            </a:graphic>
          </wp:inline>
        </w:drawing>
      </w:r>
      <w:r>
        <w:rPr>
          <w:color w:val="950000"/>
        </w:rPr>
      </w:r>
    </w:p>
    <w:p>
      <w:pPr>
        <w:pStyle w:val="Heading8"/>
        <w:spacing w:before="92"/>
      </w:pPr>
      <w:r>
        <w:rPr/>
        <w:t>Art.</w:t>
      </w:r>
      <w:r>
        <w:rPr>
          <w:spacing w:val="-1"/>
        </w:rPr>
        <w:t> </w:t>
      </w:r>
      <w:r>
        <w:rPr/>
        <w:t>49 cpv.</w:t>
      </w:r>
      <w:r>
        <w:rPr>
          <w:spacing w:val="-1"/>
        </w:rPr>
        <w:t> </w:t>
      </w:r>
      <w:r>
        <w:rPr/>
        <w:t>2 </w:t>
      </w:r>
      <w:r>
        <w:rPr>
          <w:spacing w:val="-5"/>
        </w:rPr>
        <w:t>LT</w:t>
      </w:r>
    </w:p>
    <w:p>
      <w:pPr>
        <w:pStyle w:val="BodyText"/>
        <w:spacing w:before="55"/>
      </w:pPr>
      <w:r>
        <w:rPr>
          <w:position w:val="6"/>
          <w:sz w:val="12"/>
        </w:rPr>
        <w:t>2</w:t>
      </w:r>
      <w:r>
        <w:rPr>
          <w:spacing w:val="15"/>
          <w:position w:val="6"/>
          <w:sz w:val="12"/>
        </w:rPr>
        <w:t> </w:t>
      </w:r>
      <w:r>
        <w:rPr/>
        <w:t>La</w:t>
      </w:r>
      <w:r>
        <w:rPr>
          <w:spacing w:val="-4"/>
        </w:rPr>
        <w:t> </w:t>
      </w:r>
      <w:r>
        <w:rPr/>
        <w:t>sostanza</w:t>
      </w:r>
      <w:r>
        <w:rPr>
          <w:spacing w:val="-1"/>
        </w:rPr>
        <w:t> </w:t>
      </w:r>
      <w:r>
        <w:rPr/>
        <w:t>inferiore</w:t>
      </w:r>
      <w:r>
        <w:rPr>
          <w:spacing w:val="-4"/>
        </w:rPr>
        <w:t> </w:t>
      </w:r>
      <w:r>
        <w:rPr/>
        <w:t>a</w:t>
      </w:r>
      <w:r>
        <w:rPr>
          <w:spacing w:val="-1"/>
        </w:rPr>
        <w:t> </w:t>
      </w:r>
      <w:r>
        <w:rPr/>
        <w:t>200'000</w:t>
      </w:r>
      <w:r>
        <w:rPr>
          <w:spacing w:val="-1"/>
        </w:rPr>
        <w:t> </w:t>
      </w:r>
      <w:r>
        <w:rPr/>
        <w:t>franchi</w:t>
      </w:r>
      <w:r>
        <w:rPr>
          <w:spacing w:val="-1"/>
        </w:rPr>
        <w:t> </w:t>
      </w:r>
      <w:r>
        <w:rPr/>
        <w:t>è</w:t>
      </w:r>
      <w:r>
        <w:rPr>
          <w:spacing w:val="-1"/>
        </w:rPr>
        <w:t> </w:t>
      </w:r>
      <w:r>
        <w:rPr/>
        <w:t>esente</w:t>
      </w:r>
      <w:r>
        <w:rPr>
          <w:spacing w:val="-1"/>
        </w:rPr>
        <w:t> </w:t>
      </w:r>
      <w:r>
        <w:rPr>
          <w:spacing w:val="-2"/>
        </w:rPr>
        <w:t>dall’imposta.</w:t>
      </w:r>
    </w:p>
    <w:p>
      <w:pPr>
        <w:pStyle w:val="BodyText"/>
        <w:spacing w:before="33"/>
        <w:ind w:left="0"/>
      </w:pPr>
    </w:p>
    <w:p>
      <w:pPr>
        <w:pStyle w:val="Heading7"/>
        <w:jc w:val="left"/>
      </w:pPr>
      <w:r>
        <w:rPr>
          <w:color w:val="950000"/>
        </w:rPr>
        <w:t>Freno</w:t>
      </w:r>
      <w:r>
        <w:rPr>
          <w:color w:val="950000"/>
          <w:spacing w:val="-9"/>
        </w:rPr>
        <w:t> </w:t>
      </w:r>
      <w:r>
        <w:rPr>
          <w:color w:val="950000"/>
        </w:rPr>
        <w:t>all’imposta</w:t>
      </w:r>
      <w:r>
        <w:rPr>
          <w:color w:val="950000"/>
          <w:spacing w:val="-8"/>
        </w:rPr>
        <w:t> </w:t>
      </w:r>
      <w:r>
        <w:rPr>
          <w:color w:val="950000"/>
        </w:rPr>
        <w:t>sulla</w:t>
      </w:r>
      <w:r>
        <w:rPr>
          <w:color w:val="950000"/>
          <w:spacing w:val="-8"/>
        </w:rPr>
        <w:t> </w:t>
      </w:r>
      <w:r>
        <w:rPr>
          <w:color w:val="950000"/>
          <w:spacing w:val="-2"/>
        </w:rPr>
        <w:t>sostanza</w:t>
      </w:r>
    </w:p>
    <w:p>
      <w:pPr>
        <w:pStyle w:val="Heading8"/>
        <w:spacing w:before="94"/>
      </w:pPr>
      <w:r>
        <w:rPr/>
        <w:t>Art.</w:t>
      </w:r>
      <w:r>
        <w:rPr>
          <w:spacing w:val="-3"/>
        </w:rPr>
        <w:t> </w:t>
      </w:r>
      <w:r>
        <w:rPr/>
        <w:t>49a </w:t>
      </w:r>
      <w:r>
        <w:rPr>
          <w:spacing w:val="-5"/>
        </w:rPr>
        <w:t>LT</w:t>
      </w:r>
    </w:p>
    <w:p>
      <w:pPr>
        <w:pStyle w:val="BodyText"/>
        <w:spacing w:before="56"/>
        <w:ind w:right="700"/>
        <w:jc w:val="both"/>
      </w:pPr>
      <w:r>
        <w:rPr>
          <w:position w:val="6"/>
          <w:sz w:val="12"/>
        </w:rPr>
        <w:t>1</w:t>
      </w:r>
      <w:r>
        <w:rPr>
          <w:spacing w:val="-3"/>
          <w:position w:val="6"/>
          <w:sz w:val="12"/>
        </w:rPr>
        <w:t> </w:t>
      </w:r>
      <w:r>
        <w:rPr/>
        <w:t>Le</w:t>
      </w:r>
      <w:r>
        <w:rPr>
          <w:spacing w:val="-6"/>
        </w:rPr>
        <w:t> </w:t>
      </w:r>
      <w:r>
        <w:rPr/>
        <w:t>imposte</w:t>
      </w:r>
      <w:r>
        <w:rPr>
          <w:spacing w:val="-6"/>
        </w:rPr>
        <w:t> </w:t>
      </w:r>
      <w:r>
        <w:rPr/>
        <w:t>cantonali</w:t>
      </w:r>
      <w:r>
        <w:rPr>
          <w:spacing w:val="-6"/>
        </w:rPr>
        <w:t> </w:t>
      </w:r>
      <w:r>
        <w:rPr/>
        <w:t>e</w:t>
      </w:r>
      <w:r>
        <w:rPr>
          <w:spacing w:val="-6"/>
        </w:rPr>
        <w:t> </w:t>
      </w:r>
      <w:r>
        <w:rPr/>
        <w:t>comunali</w:t>
      </w:r>
      <w:r>
        <w:rPr>
          <w:spacing w:val="-6"/>
        </w:rPr>
        <w:t> </w:t>
      </w:r>
      <w:r>
        <w:rPr/>
        <w:t>sul</w:t>
      </w:r>
      <w:r>
        <w:rPr>
          <w:spacing w:val="-6"/>
        </w:rPr>
        <w:t> </w:t>
      </w:r>
      <w:r>
        <w:rPr/>
        <w:t>reddito</w:t>
      </w:r>
      <w:r>
        <w:rPr>
          <w:spacing w:val="-6"/>
        </w:rPr>
        <w:t> </w:t>
      </w:r>
      <w:r>
        <w:rPr/>
        <w:t>e</w:t>
      </w:r>
      <w:r>
        <w:rPr>
          <w:spacing w:val="-6"/>
        </w:rPr>
        <w:t> </w:t>
      </w:r>
      <w:r>
        <w:rPr/>
        <w:t>sulla</w:t>
      </w:r>
      <w:r>
        <w:rPr>
          <w:spacing w:val="-9"/>
        </w:rPr>
        <w:t> </w:t>
      </w:r>
      <w:r>
        <w:rPr/>
        <w:t>sostanza</w:t>
      </w:r>
      <w:r>
        <w:rPr>
          <w:spacing w:val="-4"/>
        </w:rPr>
        <w:t> </w:t>
      </w:r>
      <w:r>
        <w:rPr/>
        <w:t>sono</w:t>
      </w:r>
      <w:r>
        <w:rPr>
          <w:spacing w:val="-6"/>
        </w:rPr>
        <w:t> </w:t>
      </w:r>
      <w:r>
        <w:rPr/>
        <w:t>ridotte,</w:t>
      </w:r>
      <w:r>
        <w:rPr>
          <w:spacing w:val="-6"/>
        </w:rPr>
        <w:t> </w:t>
      </w:r>
      <w:r>
        <w:rPr/>
        <w:t>su</w:t>
      </w:r>
      <w:r>
        <w:rPr>
          <w:spacing w:val="-6"/>
        </w:rPr>
        <w:t> </w:t>
      </w:r>
      <w:r>
        <w:rPr/>
        <w:t>richiesta</w:t>
      </w:r>
      <w:r>
        <w:rPr>
          <w:spacing w:val="-6"/>
        </w:rPr>
        <w:t> </w:t>
      </w:r>
      <w:r>
        <w:rPr/>
        <w:t>del</w:t>
      </w:r>
      <w:r>
        <w:rPr>
          <w:spacing w:val="-6"/>
        </w:rPr>
        <w:t> </w:t>
      </w:r>
      <w:r>
        <w:rPr/>
        <w:t>contribuente, al 60 per cento del reddito imponibile complessivo. Ai fini di questo calcolo, il provento netto della sostanza è fissato ad almeno l’1 per cento della sostanza netta.</w:t>
      </w:r>
    </w:p>
    <w:p>
      <w:pPr>
        <w:pStyle w:val="BodyText"/>
        <w:spacing w:after="0"/>
        <w:jc w:val="both"/>
        <w:sectPr>
          <w:pgSz w:w="11910" w:h="16840"/>
          <w:pgMar w:header="724" w:footer="687" w:top="960" w:bottom="880" w:left="850" w:right="992"/>
        </w:sectPr>
      </w:pPr>
    </w:p>
    <w:p>
      <w:pPr>
        <w:pStyle w:val="BodyText"/>
        <w:ind w:left="0"/>
      </w:pPr>
    </w:p>
    <w:p>
      <w:pPr>
        <w:pStyle w:val="BodyText"/>
        <w:spacing w:before="23"/>
        <w:ind w:left="0"/>
      </w:pPr>
    </w:p>
    <w:p>
      <w:pPr>
        <w:pStyle w:val="BodyText"/>
        <w:ind w:right="702"/>
      </w:pPr>
      <w:r>
        <w:rPr>
          <w:position w:val="6"/>
          <w:sz w:val="12"/>
        </w:rPr>
        <w:t>2</w:t>
      </w:r>
      <w:r>
        <w:rPr>
          <w:spacing w:val="20"/>
          <w:position w:val="6"/>
          <w:sz w:val="12"/>
        </w:rPr>
        <w:t> </w:t>
      </w:r>
      <w:r>
        <w:rPr/>
        <w:t>Il provento netto della sostanza è formato dai redditi della sostanza mobiliare ed immobiliare, al netto delle deduzioni degli articoli 31 e 32 capoverso 1 lettera a).</w:t>
      </w:r>
    </w:p>
    <w:p>
      <w:pPr>
        <w:pStyle w:val="BodyText"/>
        <w:spacing w:before="36"/>
      </w:pPr>
      <w:r>
        <w:rPr>
          <w:position w:val="6"/>
          <w:sz w:val="12"/>
        </w:rPr>
        <w:t>2bis</w:t>
      </w:r>
      <w:r>
        <w:rPr>
          <w:spacing w:val="11"/>
          <w:position w:val="6"/>
          <w:sz w:val="12"/>
        </w:rPr>
        <w:t> </w:t>
      </w:r>
      <w:r>
        <w:rPr/>
        <w:t>Il</w:t>
      </w:r>
      <w:r>
        <w:rPr>
          <w:spacing w:val="-1"/>
        </w:rPr>
        <w:t> </w:t>
      </w:r>
      <w:r>
        <w:rPr/>
        <w:t>reddito</w:t>
      </w:r>
      <w:r>
        <w:rPr>
          <w:spacing w:val="-2"/>
        </w:rPr>
        <w:t> </w:t>
      </w:r>
      <w:r>
        <w:rPr/>
        <w:t>imponibile</w:t>
      </w:r>
      <w:r>
        <w:rPr>
          <w:spacing w:val="-4"/>
        </w:rPr>
        <w:t> </w:t>
      </w:r>
      <w:r>
        <w:rPr/>
        <w:t>complessivo</w:t>
      </w:r>
      <w:r>
        <w:rPr>
          <w:spacing w:val="-4"/>
        </w:rPr>
        <w:t> </w:t>
      </w:r>
      <w:r>
        <w:rPr/>
        <w:t>non</w:t>
      </w:r>
      <w:r>
        <w:rPr>
          <w:spacing w:val="-4"/>
        </w:rPr>
        <w:t> </w:t>
      </w:r>
      <w:r>
        <w:rPr/>
        <w:t>può</w:t>
      </w:r>
      <w:r>
        <w:rPr>
          <w:spacing w:val="-4"/>
        </w:rPr>
        <w:t> </w:t>
      </w:r>
      <w:r>
        <w:rPr/>
        <w:t>essere</w:t>
      </w:r>
      <w:r>
        <w:rPr>
          <w:spacing w:val="-5"/>
        </w:rPr>
        <w:t> </w:t>
      </w:r>
      <w:r>
        <w:rPr/>
        <w:t>inferiore</w:t>
      </w:r>
      <w:r>
        <w:rPr>
          <w:spacing w:val="-6"/>
        </w:rPr>
        <w:t> </w:t>
      </w:r>
      <w:r>
        <w:rPr/>
        <w:t>all’1</w:t>
      </w:r>
      <w:r>
        <w:rPr>
          <w:spacing w:val="-1"/>
        </w:rPr>
        <w:t> </w:t>
      </w:r>
      <w:r>
        <w:rPr/>
        <w:t>per</w:t>
      </w:r>
      <w:r>
        <w:rPr>
          <w:spacing w:val="-4"/>
        </w:rPr>
        <w:t> </w:t>
      </w:r>
      <w:r>
        <w:rPr/>
        <w:t>cento</w:t>
      </w:r>
      <w:r>
        <w:rPr>
          <w:spacing w:val="-2"/>
        </w:rPr>
        <w:t> </w:t>
      </w:r>
      <w:r>
        <w:rPr/>
        <w:t>della</w:t>
      </w:r>
      <w:r>
        <w:rPr>
          <w:spacing w:val="-1"/>
        </w:rPr>
        <w:t> </w:t>
      </w:r>
      <w:r>
        <w:rPr/>
        <w:t>sostanza</w:t>
      </w:r>
      <w:r>
        <w:rPr>
          <w:spacing w:val="-4"/>
        </w:rPr>
        <w:t> </w:t>
      </w:r>
      <w:r>
        <w:rPr>
          <w:spacing w:val="-2"/>
        </w:rPr>
        <w:t>netta.</w:t>
      </w:r>
    </w:p>
    <w:p>
      <w:pPr>
        <w:pStyle w:val="BodyText"/>
        <w:spacing w:before="36"/>
        <w:ind w:right="702"/>
      </w:pPr>
      <w:r>
        <w:rPr>
          <w:position w:val="6"/>
          <w:sz w:val="12"/>
        </w:rPr>
        <w:t>3</w:t>
      </w:r>
      <w:r>
        <w:rPr>
          <w:spacing w:val="17"/>
          <w:position w:val="6"/>
          <w:sz w:val="12"/>
        </w:rPr>
        <w:t> </w:t>
      </w:r>
      <w:r>
        <w:rPr/>
        <w:t>Lo sgravio è imputato sull’imposta sulla sostanza e ripartito</w:t>
      </w:r>
      <w:r>
        <w:rPr>
          <w:spacing w:val="-1"/>
        </w:rPr>
        <w:t> </w:t>
      </w:r>
      <w:r>
        <w:rPr/>
        <w:t>proporzionalmente tra Cantone e Comuni in funzione del moltiplicatore comunale d’imposta delle persone fisiche.</w:t>
      </w:r>
    </w:p>
    <w:p>
      <w:pPr>
        <w:pStyle w:val="BodyText"/>
        <w:spacing w:before="155"/>
        <w:ind w:left="0"/>
      </w:pPr>
    </w:p>
    <w:p>
      <w:pPr>
        <w:pStyle w:val="Heading2"/>
      </w:pPr>
      <w:bookmarkStart w:name="Imposizione globale secondo il dispendio" w:id="36"/>
      <w:bookmarkEnd w:id="36"/>
      <w:r>
        <w:rPr>
          <w:b w:val="0"/>
        </w:rPr>
      </w:r>
      <w:bookmarkStart w:name="_bookmark14" w:id="37"/>
      <w:bookmarkEnd w:id="37"/>
      <w:r>
        <w:rPr>
          <w:b w:val="0"/>
        </w:rPr>
      </w:r>
      <w:r>
        <w:rPr>
          <w:color w:val="2D73B4"/>
        </w:rPr>
        <w:t>Imposizione</w:t>
      </w:r>
      <w:r>
        <w:rPr>
          <w:color w:val="2D73B4"/>
          <w:spacing w:val="-13"/>
        </w:rPr>
        <w:t> </w:t>
      </w:r>
      <w:r>
        <w:rPr>
          <w:color w:val="2D73B4"/>
        </w:rPr>
        <w:t>globale</w:t>
      </w:r>
      <w:r>
        <w:rPr>
          <w:color w:val="2D73B4"/>
          <w:spacing w:val="-13"/>
        </w:rPr>
        <w:t> </w:t>
      </w:r>
      <w:r>
        <w:rPr>
          <w:color w:val="2D73B4"/>
        </w:rPr>
        <w:t>secondo</w:t>
      </w:r>
      <w:r>
        <w:rPr>
          <w:color w:val="2D73B4"/>
          <w:spacing w:val="-13"/>
        </w:rPr>
        <w:t> </w:t>
      </w:r>
      <w:r>
        <w:rPr>
          <w:color w:val="2D73B4"/>
        </w:rPr>
        <w:t>il</w:t>
      </w:r>
      <w:r>
        <w:rPr>
          <w:color w:val="2D73B4"/>
          <w:spacing w:val="-10"/>
        </w:rPr>
        <w:t> </w:t>
      </w:r>
      <w:r>
        <w:rPr>
          <w:color w:val="2D73B4"/>
          <w:spacing w:val="-2"/>
        </w:rPr>
        <w:t>dispendio</w:t>
      </w:r>
    </w:p>
    <w:p>
      <w:pPr>
        <w:pStyle w:val="BodyText"/>
        <w:spacing w:before="59"/>
        <w:ind w:left="851"/>
      </w:pPr>
      <w:r>
        <w:rPr/>
        <w:t>(Art. 13</w:t>
      </w:r>
      <w:r>
        <w:rPr>
          <w:spacing w:val="-2"/>
        </w:rPr>
        <w:t> </w:t>
      </w:r>
      <w:r>
        <w:rPr>
          <w:spacing w:val="-5"/>
        </w:rPr>
        <w:t>LT)</w:t>
      </w:r>
    </w:p>
    <w:p>
      <w:pPr>
        <w:pStyle w:val="BodyText"/>
        <w:spacing w:before="42"/>
        <w:ind w:left="0"/>
      </w:pPr>
    </w:p>
    <w:p>
      <w:pPr>
        <w:pStyle w:val="Heading6"/>
      </w:pPr>
      <w:r>
        <w:rPr>
          <w:color w:val="950000"/>
        </w:rPr>
        <w:t>Le</w:t>
      </w:r>
      <w:r>
        <w:rPr>
          <w:color w:val="950000"/>
          <w:spacing w:val="-9"/>
        </w:rPr>
        <w:t> </w:t>
      </w:r>
      <w:r>
        <w:rPr>
          <w:color w:val="950000"/>
        </w:rPr>
        <w:t>particolarità</w:t>
      </w:r>
      <w:r>
        <w:rPr>
          <w:color w:val="950000"/>
          <w:spacing w:val="-8"/>
        </w:rPr>
        <w:t> </w:t>
      </w:r>
      <w:r>
        <w:rPr>
          <w:color w:val="950000"/>
        </w:rPr>
        <w:t>cantonali</w:t>
      </w:r>
      <w:r>
        <w:rPr>
          <w:color w:val="950000"/>
          <w:spacing w:val="-4"/>
        </w:rPr>
        <w:t> </w:t>
      </w:r>
      <w:r>
        <w:rPr>
          <w:color w:val="950000"/>
        </w:rPr>
        <w:t>seguenti</w:t>
      </w:r>
      <w:r>
        <w:rPr>
          <w:color w:val="950000"/>
          <w:spacing w:val="-9"/>
        </w:rPr>
        <w:t> </w:t>
      </w:r>
      <w:r>
        <w:rPr>
          <w:color w:val="950000"/>
        </w:rPr>
        <w:t>sono</w:t>
      </w:r>
      <w:r>
        <w:rPr>
          <w:color w:val="950000"/>
          <w:spacing w:val="-8"/>
        </w:rPr>
        <w:t> </w:t>
      </w:r>
      <w:r>
        <w:rPr>
          <w:color w:val="950000"/>
        </w:rPr>
        <w:t>da</w:t>
      </w:r>
      <w:r>
        <w:rPr>
          <w:color w:val="950000"/>
          <w:spacing w:val="-7"/>
        </w:rPr>
        <w:t> </w:t>
      </w:r>
      <w:r>
        <w:rPr>
          <w:color w:val="950000"/>
          <w:spacing w:val="-2"/>
        </w:rPr>
        <w:t>segnalare:</w:t>
      </w:r>
    </w:p>
    <w:p>
      <w:pPr>
        <w:pStyle w:val="BodyText"/>
        <w:spacing w:before="11"/>
        <w:ind w:left="0"/>
        <w:rPr>
          <w:rFonts w:ascii="Arial"/>
          <w:b/>
          <w:sz w:val="20"/>
        </w:rPr>
      </w:pPr>
    </w:p>
    <w:p>
      <w:pPr>
        <w:pStyle w:val="Heading7"/>
        <w:jc w:val="left"/>
      </w:pPr>
      <w:r>
        <w:rPr>
          <w:color w:val="950000"/>
        </w:rPr>
        <w:t>Imposizione globale secondo il dispendio</w:t>
      </w:r>
      <w:r>
        <w:rPr>
          <w:color w:val="950000"/>
          <w:spacing w:val="80"/>
        </w:rPr>
        <w:t> </w:t>
      </w:r>
      <w:r>
        <w:rPr>
          <w:color w:val="950000"/>
          <w:spacing w:val="1"/>
        </w:rPr>
        <w:drawing>
          <wp:inline distT="0" distB="0" distL="0" distR="0">
            <wp:extent cx="198097" cy="114281"/>
            <wp:effectExtent l="0" t="0" r="0" b="0"/>
            <wp:docPr id="62" name="Image 62" descr="">
              <a:hlinkClick r:id="rId70"/>
            </wp:docPr>
            <wp:cNvGraphicFramePr>
              <a:graphicFrameLocks/>
            </wp:cNvGraphicFramePr>
            <a:graphic>
              <a:graphicData uri="http://schemas.openxmlformats.org/drawingml/2006/picture">
                <pic:pic>
                  <pic:nvPicPr>
                    <pic:cNvPr id="62" name="Image 62" descr="">
                      <a:hlinkClick r:id="rId70"/>
                    </pic:cNvPr>
                    <pic:cNvPicPr/>
                  </pic:nvPicPr>
                  <pic:blipFill>
                    <a:blip r:embed="rId71" cstate="print"/>
                    <a:stretch>
                      <a:fillRect/>
                    </a:stretch>
                  </pic:blipFill>
                  <pic:spPr>
                    <a:xfrm>
                      <a:off x="0" y="0"/>
                      <a:ext cx="198097" cy="114281"/>
                    </a:xfrm>
                    <a:prstGeom prst="rect">
                      <a:avLst/>
                    </a:prstGeom>
                  </pic:spPr>
                </pic:pic>
              </a:graphicData>
            </a:graphic>
          </wp:inline>
        </w:drawing>
      </w:r>
      <w:r>
        <w:rPr>
          <w:color w:val="950000"/>
          <w:spacing w:val="1"/>
        </w:rPr>
      </w:r>
    </w:p>
    <w:p>
      <w:pPr>
        <w:pStyle w:val="Heading8"/>
      </w:pPr>
      <w:r>
        <w:rPr/>
        <w:t>Art.</w:t>
      </w:r>
      <w:r>
        <w:rPr>
          <w:spacing w:val="-1"/>
        </w:rPr>
        <w:t> </w:t>
      </w:r>
      <w:r>
        <w:rPr/>
        <w:t>13</w:t>
      </w:r>
      <w:r>
        <w:rPr>
          <w:spacing w:val="1"/>
        </w:rPr>
        <w:t> </w:t>
      </w:r>
      <w:r>
        <w:rPr/>
        <w:t>cpv.</w:t>
      </w:r>
      <w:r>
        <w:rPr>
          <w:spacing w:val="-1"/>
        </w:rPr>
        <w:t> </w:t>
      </w:r>
      <w:r>
        <w:rPr/>
        <w:t>3</w:t>
      </w:r>
      <w:r>
        <w:rPr>
          <w:spacing w:val="-2"/>
        </w:rPr>
        <w:t> </w:t>
      </w:r>
      <w:r>
        <w:rPr/>
        <w:t>– 6</w:t>
      </w:r>
      <w:r>
        <w:rPr>
          <w:spacing w:val="1"/>
        </w:rPr>
        <w:t> </w:t>
      </w:r>
      <w:r>
        <w:rPr/>
        <w:t>e</w:t>
      </w:r>
      <w:r>
        <w:rPr>
          <w:spacing w:val="-3"/>
        </w:rPr>
        <w:t> </w:t>
      </w:r>
      <w:r>
        <w:rPr/>
        <w:t>8</w:t>
      </w:r>
      <w:r>
        <w:rPr>
          <w:spacing w:val="1"/>
        </w:rPr>
        <w:t> </w:t>
      </w:r>
      <w:r>
        <w:rPr>
          <w:spacing w:val="-5"/>
        </w:rPr>
        <w:t>LT</w:t>
      </w:r>
    </w:p>
    <w:p>
      <w:pPr>
        <w:pStyle w:val="BodyText"/>
        <w:spacing w:before="56"/>
        <w:ind w:right="701"/>
        <w:jc w:val="both"/>
      </w:pPr>
      <w:r>
        <w:rPr>
          <w:position w:val="6"/>
          <w:sz w:val="12"/>
        </w:rPr>
        <w:t>3</w:t>
      </w:r>
      <w:r>
        <w:rPr>
          <w:spacing w:val="10"/>
          <w:position w:val="6"/>
          <w:sz w:val="12"/>
        </w:rPr>
        <w:t> </w:t>
      </w:r>
      <w:r>
        <w:rPr/>
        <w:t>L’imposta</w:t>
      </w:r>
      <w:r>
        <w:rPr>
          <w:spacing w:val="-9"/>
        </w:rPr>
        <w:t> </w:t>
      </w:r>
      <w:r>
        <w:rPr/>
        <w:t>che</w:t>
      </w:r>
      <w:r>
        <w:rPr>
          <w:spacing w:val="-9"/>
        </w:rPr>
        <w:t> </w:t>
      </w:r>
      <w:r>
        <w:rPr/>
        <w:t>sostituisce</w:t>
      </w:r>
      <w:r>
        <w:rPr>
          <w:spacing w:val="-9"/>
        </w:rPr>
        <w:t> </w:t>
      </w:r>
      <w:r>
        <w:rPr/>
        <w:t>l’imposta</w:t>
      </w:r>
      <w:r>
        <w:rPr>
          <w:spacing w:val="-9"/>
        </w:rPr>
        <w:t> </w:t>
      </w:r>
      <w:r>
        <w:rPr/>
        <w:t>sul</w:t>
      </w:r>
      <w:r>
        <w:rPr>
          <w:spacing w:val="-8"/>
        </w:rPr>
        <w:t> </w:t>
      </w:r>
      <w:r>
        <w:rPr/>
        <w:t>reddito</w:t>
      </w:r>
      <w:r>
        <w:rPr>
          <w:spacing w:val="-9"/>
        </w:rPr>
        <w:t> </w:t>
      </w:r>
      <w:r>
        <w:rPr/>
        <w:t>è</w:t>
      </w:r>
      <w:r>
        <w:rPr>
          <w:spacing w:val="-9"/>
        </w:rPr>
        <w:t> </w:t>
      </w:r>
      <w:r>
        <w:rPr/>
        <w:t>calcolata</w:t>
      </w:r>
      <w:r>
        <w:rPr>
          <w:spacing w:val="-9"/>
        </w:rPr>
        <w:t> </w:t>
      </w:r>
      <w:r>
        <w:rPr/>
        <w:t>sulla</w:t>
      </w:r>
      <w:r>
        <w:rPr>
          <w:spacing w:val="-9"/>
        </w:rPr>
        <w:t> </w:t>
      </w:r>
      <w:r>
        <w:rPr/>
        <w:t>base</w:t>
      </w:r>
      <w:r>
        <w:rPr>
          <w:spacing w:val="-9"/>
        </w:rPr>
        <w:t> </w:t>
      </w:r>
      <w:r>
        <w:rPr/>
        <w:t>delle</w:t>
      </w:r>
      <w:r>
        <w:rPr>
          <w:spacing w:val="-9"/>
        </w:rPr>
        <w:t> </w:t>
      </w:r>
      <w:r>
        <w:rPr/>
        <w:t>spese</w:t>
      </w:r>
      <w:r>
        <w:rPr>
          <w:spacing w:val="-9"/>
        </w:rPr>
        <w:t> </w:t>
      </w:r>
      <w:r>
        <w:rPr/>
        <w:t>annuali</w:t>
      </w:r>
      <w:r>
        <w:rPr>
          <w:spacing w:val="-8"/>
        </w:rPr>
        <w:t> </w:t>
      </w:r>
      <w:r>
        <w:rPr/>
        <w:t>corrispondenti al tenore</w:t>
      </w:r>
      <w:r>
        <w:rPr>
          <w:spacing w:val="-1"/>
        </w:rPr>
        <w:t> </w:t>
      </w:r>
      <w:r>
        <w:rPr/>
        <w:t>di</w:t>
      </w:r>
      <w:r>
        <w:rPr>
          <w:spacing w:val="-1"/>
        </w:rPr>
        <w:t> </w:t>
      </w:r>
      <w:r>
        <w:rPr/>
        <w:t>vita</w:t>
      </w:r>
      <w:r>
        <w:rPr>
          <w:spacing w:val="-1"/>
        </w:rPr>
        <w:t> </w:t>
      </w:r>
      <w:r>
        <w:rPr/>
        <w:t>del contribuente e</w:t>
      </w:r>
      <w:r>
        <w:rPr>
          <w:spacing w:val="-1"/>
        </w:rPr>
        <w:t> </w:t>
      </w:r>
      <w:r>
        <w:rPr/>
        <w:t>delle</w:t>
      </w:r>
      <w:r>
        <w:rPr>
          <w:spacing w:val="-1"/>
        </w:rPr>
        <w:t> </w:t>
      </w:r>
      <w:r>
        <w:rPr/>
        <w:t>persone al</w:t>
      </w:r>
      <w:r>
        <w:rPr>
          <w:spacing w:val="-1"/>
        </w:rPr>
        <w:t> </w:t>
      </w:r>
      <w:r>
        <w:rPr/>
        <w:t>cui</w:t>
      </w:r>
      <w:r>
        <w:rPr>
          <w:spacing w:val="-1"/>
        </w:rPr>
        <w:t> </w:t>
      </w:r>
      <w:r>
        <w:rPr/>
        <w:t>sostentamento</w:t>
      </w:r>
      <w:r>
        <w:rPr>
          <w:spacing w:val="-1"/>
        </w:rPr>
        <w:t> </w:t>
      </w:r>
      <w:r>
        <w:rPr/>
        <w:t>egli</w:t>
      </w:r>
      <w:r>
        <w:rPr>
          <w:spacing w:val="-1"/>
        </w:rPr>
        <w:t> </w:t>
      </w:r>
      <w:r>
        <w:rPr/>
        <w:t>provvede,</w:t>
      </w:r>
      <w:r>
        <w:rPr>
          <w:spacing w:val="-2"/>
        </w:rPr>
        <w:t> </w:t>
      </w:r>
      <w:r>
        <w:rPr/>
        <w:t>sostenute</w:t>
      </w:r>
      <w:r>
        <w:rPr>
          <w:spacing w:val="-1"/>
        </w:rPr>
        <w:t> </w:t>
      </w:r>
      <w:r>
        <w:rPr/>
        <w:t>durante il periodo di calcolo in Svizzera e all’estero, ma almeno in base al più elevato degli importi seguenti:</w:t>
      </w:r>
    </w:p>
    <w:p>
      <w:pPr>
        <w:pStyle w:val="ListParagraph"/>
        <w:numPr>
          <w:ilvl w:val="0"/>
          <w:numId w:val="12"/>
        </w:numPr>
        <w:tabs>
          <w:tab w:pos="1416" w:val="left" w:leader="none"/>
        </w:tabs>
        <w:spacing w:line="240" w:lineRule="auto" w:before="39" w:after="0"/>
        <w:ind w:left="1416" w:right="0" w:hanging="282"/>
        <w:jc w:val="both"/>
        <w:rPr>
          <w:sz w:val="18"/>
        </w:rPr>
      </w:pPr>
      <w:r>
        <w:rPr>
          <w:sz w:val="18"/>
        </w:rPr>
        <w:t>434’700</w:t>
      </w:r>
      <w:r>
        <w:rPr>
          <w:spacing w:val="-3"/>
          <w:sz w:val="18"/>
        </w:rPr>
        <w:t> </w:t>
      </w:r>
      <w:r>
        <w:rPr>
          <w:spacing w:val="-2"/>
          <w:sz w:val="18"/>
        </w:rPr>
        <w:t>franchi;*</w:t>
      </w:r>
    </w:p>
    <w:p>
      <w:pPr>
        <w:pStyle w:val="ListParagraph"/>
        <w:numPr>
          <w:ilvl w:val="0"/>
          <w:numId w:val="12"/>
        </w:numPr>
        <w:tabs>
          <w:tab w:pos="1416" w:val="left" w:leader="none"/>
          <w:tab w:pos="1418" w:val="left" w:leader="none"/>
        </w:tabs>
        <w:spacing w:line="240" w:lineRule="auto" w:before="40" w:after="0"/>
        <w:ind w:left="1418" w:right="701" w:hanging="284"/>
        <w:jc w:val="both"/>
        <w:rPr>
          <w:sz w:val="18"/>
        </w:rPr>
      </w:pPr>
      <w:r>
        <w:rPr>
          <w:sz w:val="18"/>
        </w:rPr>
        <w:t>per i contribuenti che hanno un’economia domestica propria: un importo corrispondente al settuplo della pigione annua o del valore locativo fissato dall’autorità fiscale;</w:t>
      </w:r>
    </w:p>
    <w:p>
      <w:pPr>
        <w:pStyle w:val="ListParagraph"/>
        <w:numPr>
          <w:ilvl w:val="0"/>
          <w:numId w:val="12"/>
        </w:numPr>
        <w:tabs>
          <w:tab w:pos="1416" w:val="left" w:leader="none"/>
          <w:tab w:pos="1418" w:val="left" w:leader="none"/>
        </w:tabs>
        <w:spacing w:line="240" w:lineRule="auto" w:before="40" w:after="0"/>
        <w:ind w:left="1418" w:right="698" w:hanging="284"/>
        <w:jc w:val="both"/>
        <w:rPr>
          <w:sz w:val="18"/>
        </w:rPr>
      </w:pPr>
      <w:r>
        <w:rPr>
          <w:sz w:val="18"/>
        </w:rPr>
        <w:t>per gli altri contribuenti: un importo corrispondente al triplo del prezzo di pensione annua per il vitto e l’alloggio al luogo di dimora ai sensi dell’articolo 2.</w:t>
      </w:r>
    </w:p>
    <w:p>
      <w:pPr>
        <w:pStyle w:val="BodyText"/>
        <w:spacing w:before="35"/>
        <w:jc w:val="both"/>
      </w:pPr>
      <w:r>
        <w:rPr>
          <w:position w:val="6"/>
          <w:sz w:val="12"/>
        </w:rPr>
        <w:t>4</w:t>
      </w:r>
      <w:r>
        <w:rPr>
          <w:spacing w:val="14"/>
          <w:position w:val="6"/>
          <w:sz w:val="12"/>
        </w:rPr>
        <w:t> </w:t>
      </w:r>
      <w:r>
        <w:rPr/>
        <w:t>L’imposta</w:t>
      </w:r>
      <w:r>
        <w:rPr>
          <w:spacing w:val="-4"/>
        </w:rPr>
        <w:t> </w:t>
      </w:r>
      <w:r>
        <w:rPr/>
        <w:t>è</w:t>
      </w:r>
      <w:r>
        <w:rPr>
          <w:spacing w:val="-1"/>
        </w:rPr>
        <w:t> </w:t>
      </w:r>
      <w:r>
        <w:rPr/>
        <w:t>calcolata</w:t>
      </w:r>
      <w:r>
        <w:rPr>
          <w:spacing w:val="-4"/>
        </w:rPr>
        <w:t> </w:t>
      </w:r>
      <w:r>
        <w:rPr/>
        <w:t>secondo</w:t>
      </w:r>
      <w:r>
        <w:rPr>
          <w:spacing w:val="-2"/>
        </w:rPr>
        <w:t> </w:t>
      </w:r>
      <w:r>
        <w:rPr/>
        <w:t>la</w:t>
      </w:r>
      <w:r>
        <w:rPr>
          <w:spacing w:val="-1"/>
        </w:rPr>
        <w:t> </w:t>
      </w:r>
      <w:r>
        <w:rPr/>
        <w:t>tariffa</w:t>
      </w:r>
      <w:r>
        <w:rPr>
          <w:spacing w:val="-1"/>
        </w:rPr>
        <w:t> </w:t>
      </w:r>
      <w:r>
        <w:rPr/>
        <w:t>fiscale</w:t>
      </w:r>
      <w:r>
        <w:rPr>
          <w:spacing w:val="-4"/>
        </w:rPr>
        <w:t> </w:t>
      </w:r>
      <w:r>
        <w:rPr/>
        <w:t>ordinaria</w:t>
      </w:r>
      <w:r>
        <w:rPr>
          <w:spacing w:val="-2"/>
        </w:rPr>
        <w:t> </w:t>
      </w:r>
      <w:r>
        <w:rPr/>
        <w:t>[art.</w:t>
      </w:r>
      <w:r>
        <w:rPr>
          <w:spacing w:val="-2"/>
        </w:rPr>
        <w:t> </w:t>
      </w:r>
      <w:r>
        <w:rPr/>
        <w:t>35**</w:t>
      </w:r>
      <w:r>
        <w:rPr>
          <w:spacing w:val="-3"/>
        </w:rPr>
        <w:t> </w:t>
      </w:r>
      <w:r>
        <w:rPr/>
        <w:t>e</w:t>
      </w:r>
      <w:r>
        <w:rPr>
          <w:spacing w:val="-1"/>
        </w:rPr>
        <w:t> </w:t>
      </w:r>
      <w:r>
        <w:rPr/>
        <w:t>49</w:t>
      </w:r>
      <w:r>
        <w:rPr>
          <w:spacing w:val="-1"/>
        </w:rPr>
        <w:t> </w:t>
      </w:r>
      <w:r>
        <w:rPr>
          <w:spacing w:val="-4"/>
        </w:rPr>
        <w:t>LT].</w:t>
      </w:r>
    </w:p>
    <w:p>
      <w:pPr>
        <w:pStyle w:val="BodyText"/>
        <w:spacing w:before="37"/>
        <w:ind w:right="702"/>
        <w:jc w:val="both"/>
      </w:pPr>
      <w:r>
        <w:rPr>
          <w:position w:val="6"/>
          <w:sz w:val="12"/>
        </w:rPr>
        <w:t>5 </w:t>
      </w:r>
      <w:r>
        <w:rPr/>
        <w:t>Oltre all’imposta sul reddito, è percepita un’imposta che sostituisce l’imposta sulla sostanza. La so-stanza</w:t>
      </w:r>
      <w:r>
        <w:rPr>
          <w:spacing w:val="-13"/>
        </w:rPr>
        <w:t> </w:t>
      </w:r>
      <w:r>
        <w:rPr/>
        <w:t>imponibile</w:t>
      </w:r>
      <w:r>
        <w:rPr>
          <w:spacing w:val="-11"/>
        </w:rPr>
        <w:t> </w:t>
      </w:r>
      <w:r>
        <w:rPr/>
        <w:t>ammonta</w:t>
      </w:r>
      <w:r>
        <w:rPr>
          <w:spacing w:val="-12"/>
        </w:rPr>
        <w:t> </w:t>
      </w:r>
      <w:r>
        <w:rPr/>
        <w:t>a</w:t>
      </w:r>
      <w:r>
        <w:rPr>
          <w:spacing w:val="-13"/>
        </w:rPr>
        <w:t> </w:t>
      </w:r>
      <w:r>
        <w:rPr/>
        <w:t>5</w:t>
      </w:r>
      <w:r>
        <w:rPr>
          <w:spacing w:val="-12"/>
        </w:rPr>
        <w:t> </w:t>
      </w:r>
      <w:r>
        <w:rPr/>
        <w:t>volte</w:t>
      </w:r>
      <w:r>
        <w:rPr>
          <w:spacing w:val="-13"/>
        </w:rPr>
        <w:t> </w:t>
      </w:r>
      <w:r>
        <w:rPr/>
        <w:t>l’importo</w:t>
      </w:r>
      <w:r>
        <w:rPr>
          <w:spacing w:val="-12"/>
        </w:rPr>
        <w:t> </w:t>
      </w:r>
      <w:r>
        <w:rPr/>
        <w:t>stabilito</w:t>
      </w:r>
      <w:r>
        <w:rPr>
          <w:spacing w:val="-13"/>
        </w:rPr>
        <w:t> </w:t>
      </w:r>
      <w:r>
        <w:rPr/>
        <w:t>al</w:t>
      </w:r>
      <w:r>
        <w:rPr>
          <w:spacing w:val="-12"/>
        </w:rPr>
        <w:t> </w:t>
      </w:r>
      <w:r>
        <w:rPr/>
        <w:t>capoverso</w:t>
      </w:r>
      <w:r>
        <w:rPr>
          <w:spacing w:val="-11"/>
        </w:rPr>
        <w:t> </w:t>
      </w:r>
      <w:r>
        <w:rPr/>
        <w:t>3</w:t>
      </w:r>
      <w:r>
        <w:rPr>
          <w:spacing w:val="-12"/>
        </w:rPr>
        <w:t> </w:t>
      </w:r>
      <w:r>
        <w:rPr/>
        <w:t>e,</w:t>
      </w:r>
      <w:r>
        <w:rPr>
          <w:spacing w:val="-13"/>
        </w:rPr>
        <w:t> </w:t>
      </w:r>
      <w:r>
        <w:rPr/>
        <w:t>in</w:t>
      </w:r>
      <w:r>
        <w:rPr>
          <w:spacing w:val="-12"/>
        </w:rPr>
        <w:t> </w:t>
      </w:r>
      <w:r>
        <w:rPr/>
        <w:t>ogni</w:t>
      </w:r>
      <w:r>
        <w:rPr>
          <w:spacing w:val="-13"/>
        </w:rPr>
        <w:t> </w:t>
      </w:r>
      <w:r>
        <w:rPr/>
        <w:t>caso,</w:t>
      </w:r>
      <w:r>
        <w:rPr>
          <w:spacing w:val="-12"/>
        </w:rPr>
        <w:t> </w:t>
      </w:r>
      <w:r>
        <w:rPr/>
        <w:t>deve</w:t>
      </w:r>
      <w:r>
        <w:rPr>
          <w:spacing w:val="-13"/>
        </w:rPr>
        <w:t> </w:t>
      </w:r>
      <w:r>
        <w:rPr/>
        <w:t>corrispondere ad almeno la sostanza determinata in base al capoverso 6.</w:t>
      </w:r>
    </w:p>
    <w:p>
      <w:pPr>
        <w:pStyle w:val="BodyText"/>
        <w:spacing w:before="38"/>
        <w:ind w:right="700"/>
        <w:jc w:val="both"/>
      </w:pPr>
      <w:r>
        <w:rPr>
          <w:position w:val="6"/>
          <w:sz w:val="12"/>
        </w:rPr>
        <w:t>6</w:t>
      </w:r>
      <w:r>
        <w:rPr>
          <w:spacing w:val="17"/>
          <w:position w:val="6"/>
          <w:sz w:val="12"/>
        </w:rPr>
        <w:t> </w:t>
      </w:r>
      <w:r>
        <w:rPr/>
        <w:t>L’imposta secondo il dispendio deve essere almeno equivalente alla somma delle imposte</w:t>
      </w:r>
      <w:r>
        <w:rPr>
          <w:spacing w:val="-1"/>
        </w:rPr>
        <w:t> </w:t>
      </w:r>
      <w:r>
        <w:rPr/>
        <w:t>sul reddito e sulla sostanza calcolate secondo le tariffe ordinarie sull’insieme degli elementi lordi seguenti:</w:t>
      </w:r>
    </w:p>
    <w:p>
      <w:pPr>
        <w:pStyle w:val="ListParagraph"/>
        <w:numPr>
          <w:ilvl w:val="0"/>
          <w:numId w:val="13"/>
        </w:numPr>
        <w:tabs>
          <w:tab w:pos="1416" w:val="left" w:leader="none"/>
        </w:tabs>
        <w:spacing w:line="240" w:lineRule="auto" w:before="39" w:after="0"/>
        <w:ind w:left="1416" w:right="0" w:hanging="282"/>
        <w:jc w:val="left"/>
        <w:rPr>
          <w:sz w:val="18"/>
        </w:rPr>
      </w:pPr>
      <w:r>
        <w:rPr>
          <w:sz w:val="18"/>
        </w:rPr>
        <w:t>sostanza</w:t>
      </w:r>
      <w:r>
        <w:rPr>
          <w:spacing w:val="-2"/>
          <w:sz w:val="18"/>
        </w:rPr>
        <w:t> </w:t>
      </w:r>
      <w:r>
        <w:rPr>
          <w:sz w:val="18"/>
        </w:rPr>
        <w:t>immobiliare</w:t>
      </w:r>
      <w:r>
        <w:rPr>
          <w:spacing w:val="-2"/>
          <w:sz w:val="18"/>
        </w:rPr>
        <w:t> </w:t>
      </w:r>
      <w:r>
        <w:rPr>
          <w:sz w:val="18"/>
        </w:rPr>
        <w:t>situata</w:t>
      </w:r>
      <w:r>
        <w:rPr>
          <w:spacing w:val="-2"/>
          <w:sz w:val="18"/>
        </w:rPr>
        <w:t> </w:t>
      </w:r>
      <w:r>
        <w:rPr>
          <w:sz w:val="18"/>
        </w:rPr>
        <w:t>in</w:t>
      </w:r>
      <w:r>
        <w:rPr>
          <w:spacing w:val="-2"/>
          <w:sz w:val="18"/>
        </w:rPr>
        <w:t> </w:t>
      </w:r>
      <w:r>
        <w:rPr>
          <w:sz w:val="18"/>
        </w:rPr>
        <w:t>Ticino</w:t>
      </w:r>
      <w:r>
        <w:rPr>
          <w:spacing w:val="-5"/>
          <w:sz w:val="18"/>
        </w:rPr>
        <w:t> </w:t>
      </w:r>
      <w:r>
        <w:rPr>
          <w:sz w:val="18"/>
        </w:rPr>
        <w:t>e</w:t>
      </w:r>
      <w:r>
        <w:rPr>
          <w:spacing w:val="-2"/>
          <w:sz w:val="18"/>
        </w:rPr>
        <w:t> </w:t>
      </w:r>
      <w:r>
        <w:rPr>
          <w:sz w:val="18"/>
        </w:rPr>
        <w:t>relativi</w:t>
      </w:r>
      <w:r>
        <w:rPr>
          <w:spacing w:val="-4"/>
          <w:sz w:val="18"/>
        </w:rPr>
        <w:t> </w:t>
      </w:r>
      <w:r>
        <w:rPr>
          <w:spacing w:val="-2"/>
          <w:sz w:val="18"/>
        </w:rPr>
        <w:t>proventi;</w:t>
      </w:r>
    </w:p>
    <w:p>
      <w:pPr>
        <w:pStyle w:val="ListParagraph"/>
        <w:numPr>
          <w:ilvl w:val="0"/>
          <w:numId w:val="13"/>
        </w:numPr>
        <w:tabs>
          <w:tab w:pos="1416" w:val="left" w:leader="none"/>
        </w:tabs>
        <w:spacing w:line="240" w:lineRule="auto" w:before="40" w:after="0"/>
        <w:ind w:left="1416" w:right="0" w:hanging="282"/>
        <w:jc w:val="left"/>
        <w:rPr>
          <w:sz w:val="18"/>
        </w:rPr>
      </w:pPr>
      <w:r>
        <w:rPr>
          <w:sz w:val="18"/>
        </w:rPr>
        <w:t>beni</w:t>
      </w:r>
      <w:r>
        <w:rPr>
          <w:spacing w:val="-4"/>
          <w:sz w:val="18"/>
        </w:rPr>
        <w:t> </w:t>
      </w:r>
      <w:r>
        <w:rPr>
          <w:sz w:val="18"/>
        </w:rPr>
        <w:t>mobili</w:t>
      </w:r>
      <w:r>
        <w:rPr>
          <w:spacing w:val="-4"/>
          <w:sz w:val="18"/>
        </w:rPr>
        <w:t> </w:t>
      </w:r>
      <w:r>
        <w:rPr>
          <w:sz w:val="18"/>
        </w:rPr>
        <w:t>che</w:t>
      </w:r>
      <w:r>
        <w:rPr>
          <w:spacing w:val="-1"/>
          <w:sz w:val="18"/>
        </w:rPr>
        <w:t> </w:t>
      </w:r>
      <w:r>
        <w:rPr>
          <w:sz w:val="18"/>
        </w:rPr>
        <w:t>si</w:t>
      </w:r>
      <w:r>
        <w:rPr>
          <w:spacing w:val="-1"/>
          <w:sz w:val="18"/>
        </w:rPr>
        <w:t> </w:t>
      </w:r>
      <w:r>
        <w:rPr>
          <w:sz w:val="18"/>
        </w:rPr>
        <w:t>trovano in</w:t>
      </w:r>
      <w:r>
        <w:rPr>
          <w:spacing w:val="-4"/>
          <w:sz w:val="18"/>
        </w:rPr>
        <w:t> </w:t>
      </w:r>
      <w:r>
        <w:rPr>
          <w:sz w:val="18"/>
        </w:rPr>
        <w:t>Svizzera</w:t>
      </w:r>
      <w:r>
        <w:rPr>
          <w:spacing w:val="-4"/>
          <w:sz w:val="18"/>
        </w:rPr>
        <w:t> </w:t>
      </w:r>
      <w:r>
        <w:rPr>
          <w:sz w:val="18"/>
        </w:rPr>
        <w:t>e</w:t>
      </w:r>
      <w:r>
        <w:rPr>
          <w:spacing w:val="-1"/>
          <w:sz w:val="18"/>
        </w:rPr>
        <w:t> </w:t>
      </w:r>
      <w:r>
        <w:rPr>
          <w:sz w:val="18"/>
        </w:rPr>
        <w:t>relativi</w:t>
      </w:r>
      <w:r>
        <w:rPr>
          <w:spacing w:val="-3"/>
          <w:sz w:val="18"/>
        </w:rPr>
        <w:t> </w:t>
      </w:r>
      <w:r>
        <w:rPr>
          <w:spacing w:val="-2"/>
          <w:sz w:val="18"/>
        </w:rPr>
        <w:t>proventi;</w:t>
      </w:r>
    </w:p>
    <w:p>
      <w:pPr>
        <w:pStyle w:val="ListParagraph"/>
        <w:numPr>
          <w:ilvl w:val="0"/>
          <w:numId w:val="13"/>
        </w:numPr>
        <w:tabs>
          <w:tab w:pos="1416" w:val="left" w:leader="none"/>
        </w:tabs>
        <w:spacing w:line="240" w:lineRule="auto" w:before="41" w:after="0"/>
        <w:ind w:left="1416" w:right="0" w:hanging="282"/>
        <w:jc w:val="left"/>
        <w:rPr>
          <w:sz w:val="18"/>
        </w:rPr>
      </w:pPr>
      <w:r>
        <w:rPr>
          <w:sz w:val="18"/>
        </w:rPr>
        <w:t>capitale</w:t>
      </w:r>
      <w:r>
        <w:rPr>
          <w:spacing w:val="-7"/>
          <w:sz w:val="18"/>
        </w:rPr>
        <w:t> </w:t>
      </w:r>
      <w:r>
        <w:rPr>
          <w:sz w:val="18"/>
        </w:rPr>
        <w:t>mobiliare</w:t>
      </w:r>
      <w:r>
        <w:rPr>
          <w:spacing w:val="-4"/>
          <w:sz w:val="18"/>
        </w:rPr>
        <w:t> </w:t>
      </w:r>
      <w:r>
        <w:rPr>
          <w:sz w:val="18"/>
        </w:rPr>
        <w:t>di</w:t>
      </w:r>
      <w:r>
        <w:rPr>
          <w:spacing w:val="-5"/>
          <w:sz w:val="18"/>
        </w:rPr>
        <w:t> </w:t>
      </w:r>
      <w:r>
        <w:rPr>
          <w:sz w:val="18"/>
        </w:rPr>
        <w:t>fonte</w:t>
      </w:r>
      <w:r>
        <w:rPr>
          <w:spacing w:val="-4"/>
          <w:sz w:val="18"/>
        </w:rPr>
        <w:t> </w:t>
      </w:r>
      <w:r>
        <w:rPr>
          <w:sz w:val="18"/>
        </w:rPr>
        <w:t>svizzera,</w:t>
      </w:r>
      <w:r>
        <w:rPr>
          <w:spacing w:val="-5"/>
          <w:sz w:val="18"/>
        </w:rPr>
        <w:t> </w:t>
      </w:r>
      <w:r>
        <w:rPr>
          <w:sz w:val="18"/>
        </w:rPr>
        <w:t>inclusi</w:t>
      </w:r>
      <w:r>
        <w:rPr>
          <w:spacing w:val="-4"/>
          <w:sz w:val="18"/>
        </w:rPr>
        <w:t> </w:t>
      </w:r>
      <w:r>
        <w:rPr>
          <w:sz w:val="18"/>
        </w:rPr>
        <w:t>i</w:t>
      </w:r>
      <w:r>
        <w:rPr>
          <w:spacing w:val="-4"/>
          <w:sz w:val="18"/>
        </w:rPr>
        <w:t> </w:t>
      </w:r>
      <w:r>
        <w:rPr>
          <w:sz w:val="18"/>
        </w:rPr>
        <w:t>crediti</w:t>
      </w:r>
      <w:r>
        <w:rPr>
          <w:spacing w:val="-5"/>
          <w:sz w:val="18"/>
        </w:rPr>
        <w:t> </w:t>
      </w:r>
      <w:r>
        <w:rPr>
          <w:sz w:val="18"/>
        </w:rPr>
        <w:t>garantiti</w:t>
      </w:r>
      <w:r>
        <w:rPr>
          <w:spacing w:val="-1"/>
          <w:sz w:val="18"/>
        </w:rPr>
        <w:t> </w:t>
      </w:r>
      <w:r>
        <w:rPr>
          <w:sz w:val="18"/>
        </w:rPr>
        <w:t>da</w:t>
      </w:r>
      <w:r>
        <w:rPr>
          <w:spacing w:val="-2"/>
          <w:sz w:val="18"/>
        </w:rPr>
        <w:t> </w:t>
      </w:r>
      <w:r>
        <w:rPr>
          <w:sz w:val="18"/>
        </w:rPr>
        <w:t>pegno</w:t>
      </w:r>
      <w:r>
        <w:rPr>
          <w:spacing w:val="-4"/>
          <w:sz w:val="18"/>
        </w:rPr>
        <w:t> </w:t>
      </w:r>
      <w:r>
        <w:rPr>
          <w:sz w:val="18"/>
        </w:rPr>
        <w:t>immobiliare,</w:t>
      </w:r>
      <w:r>
        <w:rPr>
          <w:spacing w:val="-5"/>
          <w:sz w:val="18"/>
        </w:rPr>
        <w:t> </w:t>
      </w:r>
      <w:r>
        <w:rPr>
          <w:sz w:val="18"/>
        </w:rPr>
        <w:t>e</w:t>
      </w:r>
      <w:r>
        <w:rPr>
          <w:spacing w:val="-1"/>
          <w:sz w:val="18"/>
        </w:rPr>
        <w:t> </w:t>
      </w:r>
      <w:r>
        <w:rPr>
          <w:sz w:val="18"/>
        </w:rPr>
        <w:t>relativi</w:t>
      </w:r>
      <w:r>
        <w:rPr>
          <w:spacing w:val="-6"/>
          <w:sz w:val="18"/>
        </w:rPr>
        <w:t> </w:t>
      </w:r>
      <w:r>
        <w:rPr>
          <w:spacing w:val="-2"/>
          <w:sz w:val="18"/>
        </w:rPr>
        <w:t>proventi;</w:t>
      </w:r>
    </w:p>
    <w:p>
      <w:pPr>
        <w:pStyle w:val="ListParagraph"/>
        <w:numPr>
          <w:ilvl w:val="0"/>
          <w:numId w:val="13"/>
        </w:numPr>
        <w:tabs>
          <w:tab w:pos="1416" w:val="left" w:leader="none"/>
        </w:tabs>
        <w:spacing w:line="240" w:lineRule="auto" w:before="40" w:after="0"/>
        <w:ind w:left="1416" w:right="0" w:hanging="282"/>
        <w:jc w:val="left"/>
        <w:rPr>
          <w:sz w:val="18"/>
        </w:rPr>
      </w:pPr>
      <w:r>
        <w:rPr>
          <w:sz w:val="18"/>
        </w:rPr>
        <w:t>diritti</w:t>
      </w:r>
      <w:r>
        <w:rPr>
          <w:spacing w:val="-4"/>
          <w:sz w:val="18"/>
        </w:rPr>
        <w:t> </w:t>
      </w:r>
      <w:r>
        <w:rPr>
          <w:sz w:val="18"/>
        </w:rPr>
        <w:t>d’autore,</w:t>
      </w:r>
      <w:r>
        <w:rPr>
          <w:spacing w:val="-3"/>
          <w:sz w:val="18"/>
        </w:rPr>
        <w:t> </w:t>
      </w:r>
      <w:r>
        <w:rPr>
          <w:sz w:val="18"/>
        </w:rPr>
        <w:t>brevetti</w:t>
      </w:r>
      <w:r>
        <w:rPr>
          <w:spacing w:val="-5"/>
          <w:sz w:val="18"/>
        </w:rPr>
        <w:t> </w:t>
      </w:r>
      <w:r>
        <w:rPr>
          <w:sz w:val="18"/>
        </w:rPr>
        <w:t>e</w:t>
      </w:r>
      <w:r>
        <w:rPr>
          <w:spacing w:val="-2"/>
          <w:sz w:val="18"/>
        </w:rPr>
        <w:t> </w:t>
      </w:r>
      <w:r>
        <w:rPr>
          <w:sz w:val="18"/>
        </w:rPr>
        <w:t>diritti</w:t>
      </w:r>
      <w:r>
        <w:rPr>
          <w:spacing w:val="-6"/>
          <w:sz w:val="18"/>
        </w:rPr>
        <w:t> </w:t>
      </w:r>
      <w:r>
        <w:rPr>
          <w:sz w:val="18"/>
        </w:rPr>
        <w:t>analoghi</w:t>
      </w:r>
      <w:r>
        <w:rPr>
          <w:spacing w:val="-5"/>
          <w:sz w:val="18"/>
        </w:rPr>
        <w:t> </w:t>
      </w:r>
      <w:r>
        <w:rPr>
          <w:sz w:val="18"/>
        </w:rPr>
        <w:t>esercitati</w:t>
      </w:r>
      <w:r>
        <w:rPr>
          <w:spacing w:val="-4"/>
          <w:sz w:val="18"/>
        </w:rPr>
        <w:t> </w:t>
      </w:r>
      <w:r>
        <w:rPr>
          <w:sz w:val="18"/>
        </w:rPr>
        <w:t>in</w:t>
      </w:r>
      <w:r>
        <w:rPr>
          <w:spacing w:val="-2"/>
          <w:sz w:val="18"/>
        </w:rPr>
        <w:t> </w:t>
      </w:r>
      <w:r>
        <w:rPr>
          <w:sz w:val="18"/>
        </w:rPr>
        <w:t>Svizzera</w:t>
      </w:r>
      <w:r>
        <w:rPr>
          <w:spacing w:val="-5"/>
          <w:sz w:val="18"/>
        </w:rPr>
        <w:t> </w:t>
      </w:r>
      <w:r>
        <w:rPr>
          <w:sz w:val="18"/>
        </w:rPr>
        <w:t>e</w:t>
      </w:r>
      <w:r>
        <w:rPr>
          <w:spacing w:val="-2"/>
          <w:sz w:val="18"/>
        </w:rPr>
        <w:t> </w:t>
      </w:r>
      <w:r>
        <w:rPr>
          <w:sz w:val="18"/>
        </w:rPr>
        <w:t>relativi</w:t>
      </w:r>
      <w:r>
        <w:rPr>
          <w:spacing w:val="-1"/>
          <w:sz w:val="18"/>
        </w:rPr>
        <w:t> </w:t>
      </w:r>
      <w:r>
        <w:rPr>
          <w:spacing w:val="-2"/>
          <w:sz w:val="18"/>
        </w:rPr>
        <w:t>proventi;</w:t>
      </w:r>
    </w:p>
    <w:p>
      <w:pPr>
        <w:pStyle w:val="ListParagraph"/>
        <w:numPr>
          <w:ilvl w:val="0"/>
          <w:numId w:val="13"/>
        </w:numPr>
        <w:tabs>
          <w:tab w:pos="1416" w:val="left" w:leader="none"/>
        </w:tabs>
        <w:spacing w:line="240" w:lineRule="auto" w:before="38" w:after="0"/>
        <w:ind w:left="1416" w:right="0" w:hanging="282"/>
        <w:jc w:val="left"/>
        <w:rPr>
          <w:sz w:val="18"/>
        </w:rPr>
      </w:pPr>
      <w:r>
        <w:rPr>
          <w:sz w:val="18"/>
        </w:rPr>
        <w:t>assegni</w:t>
      </w:r>
      <w:r>
        <w:rPr>
          <w:spacing w:val="-4"/>
          <w:sz w:val="18"/>
        </w:rPr>
        <w:t> </w:t>
      </w:r>
      <w:r>
        <w:rPr>
          <w:sz w:val="18"/>
        </w:rPr>
        <w:t>di</w:t>
      </w:r>
      <w:r>
        <w:rPr>
          <w:spacing w:val="-4"/>
          <w:sz w:val="18"/>
        </w:rPr>
        <w:t> </w:t>
      </w:r>
      <w:r>
        <w:rPr>
          <w:sz w:val="18"/>
        </w:rPr>
        <w:t>quiescenza,</w:t>
      </w:r>
      <w:r>
        <w:rPr>
          <w:spacing w:val="-2"/>
          <w:sz w:val="18"/>
        </w:rPr>
        <w:t> </w:t>
      </w:r>
      <w:r>
        <w:rPr>
          <w:sz w:val="18"/>
        </w:rPr>
        <w:t>rendite</w:t>
      </w:r>
      <w:r>
        <w:rPr>
          <w:spacing w:val="-4"/>
          <w:sz w:val="18"/>
        </w:rPr>
        <w:t> </w:t>
      </w:r>
      <w:r>
        <w:rPr>
          <w:sz w:val="18"/>
        </w:rPr>
        <w:t>e</w:t>
      </w:r>
      <w:r>
        <w:rPr>
          <w:spacing w:val="-1"/>
          <w:sz w:val="18"/>
        </w:rPr>
        <w:t> </w:t>
      </w:r>
      <w:r>
        <w:rPr>
          <w:sz w:val="18"/>
        </w:rPr>
        <w:t>pensioni</w:t>
      </w:r>
      <w:r>
        <w:rPr>
          <w:spacing w:val="-4"/>
          <w:sz w:val="18"/>
        </w:rPr>
        <w:t> </w:t>
      </w:r>
      <w:r>
        <w:rPr>
          <w:sz w:val="18"/>
        </w:rPr>
        <w:t>di</w:t>
      </w:r>
      <w:r>
        <w:rPr>
          <w:spacing w:val="-1"/>
          <w:sz w:val="18"/>
        </w:rPr>
        <w:t> </w:t>
      </w:r>
      <w:r>
        <w:rPr>
          <w:sz w:val="18"/>
        </w:rPr>
        <w:t>fonte</w:t>
      </w:r>
      <w:r>
        <w:rPr>
          <w:spacing w:val="-3"/>
          <w:sz w:val="18"/>
        </w:rPr>
        <w:t> </w:t>
      </w:r>
      <w:r>
        <w:rPr>
          <w:spacing w:val="-2"/>
          <w:sz w:val="18"/>
        </w:rPr>
        <w:t>svizzera;</w:t>
      </w:r>
    </w:p>
    <w:p>
      <w:pPr>
        <w:pStyle w:val="ListParagraph"/>
        <w:numPr>
          <w:ilvl w:val="0"/>
          <w:numId w:val="13"/>
        </w:numPr>
        <w:tabs>
          <w:tab w:pos="1415" w:val="left" w:leader="none"/>
          <w:tab w:pos="1418" w:val="left" w:leader="none"/>
        </w:tabs>
        <w:spacing w:line="240" w:lineRule="auto" w:before="40" w:after="0"/>
        <w:ind w:left="1418" w:right="703" w:hanging="284"/>
        <w:jc w:val="left"/>
        <w:rPr>
          <w:sz w:val="18"/>
        </w:rPr>
      </w:pPr>
      <w:r>
        <w:rPr>
          <w:sz w:val="18"/>
        </w:rPr>
        <w:t>proventi</w:t>
      </w:r>
      <w:r>
        <w:rPr>
          <w:spacing w:val="-3"/>
          <w:sz w:val="18"/>
        </w:rPr>
        <w:t> </w:t>
      </w:r>
      <w:r>
        <w:rPr>
          <w:sz w:val="18"/>
        </w:rPr>
        <w:t>per</w:t>
      </w:r>
      <w:r>
        <w:rPr>
          <w:spacing w:val="-3"/>
          <w:sz w:val="18"/>
        </w:rPr>
        <w:t> </w:t>
      </w:r>
      <w:r>
        <w:rPr>
          <w:sz w:val="18"/>
        </w:rPr>
        <w:t>i</w:t>
      </w:r>
      <w:r>
        <w:rPr>
          <w:spacing w:val="-3"/>
          <w:sz w:val="18"/>
        </w:rPr>
        <w:t> </w:t>
      </w:r>
      <w:r>
        <w:rPr>
          <w:sz w:val="18"/>
        </w:rPr>
        <w:t>quali</w:t>
      </w:r>
      <w:r>
        <w:rPr>
          <w:spacing w:val="-3"/>
          <w:sz w:val="18"/>
        </w:rPr>
        <w:t> </w:t>
      </w:r>
      <w:r>
        <w:rPr>
          <w:sz w:val="18"/>
        </w:rPr>
        <w:t>il</w:t>
      </w:r>
      <w:r>
        <w:rPr>
          <w:spacing w:val="-3"/>
          <w:sz w:val="18"/>
        </w:rPr>
        <w:t> </w:t>
      </w:r>
      <w:r>
        <w:rPr>
          <w:sz w:val="18"/>
        </w:rPr>
        <w:t>contribuente</w:t>
      </w:r>
      <w:r>
        <w:rPr>
          <w:spacing w:val="-3"/>
          <w:sz w:val="18"/>
        </w:rPr>
        <w:t> </w:t>
      </w:r>
      <w:r>
        <w:rPr>
          <w:sz w:val="18"/>
        </w:rPr>
        <w:t>pretende</w:t>
      </w:r>
      <w:r>
        <w:rPr>
          <w:spacing w:val="-3"/>
          <w:sz w:val="18"/>
        </w:rPr>
        <w:t> </w:t>
      </w:r>
      <w:r>
        <w:rPr>
          <w:sz w:val="18"/>
        </w:rPr>
        <w:t>uno</w:t>
      </w:r>
      <w:r>
        <w:rPr>
          <w:spacing w:val="-3"/>
          <w:sz w:val="18"/>
        </w:rPr>
        <w:t> </w:t>
      </w:r>
      <w:r>
        <w:rPr>
          <w:sz w:val="18"/>
        </w:rPr>
        <w:t>sgravio</w:t>
      </w:r>
      <w:r>
        <w:rPr>
          <w:spacing w:val="-3"/>
          <w:sz w:val="18"/>
        </w:rPr>
        <w:t> </w:t>
      </w:r>
      <w:r>
        <w:rPr>
          <w:sz w:val="18"/>
        </w:rPr>
        <w:t>totale o</w:t>
      </w:r>
      <w:r>
        <w:rPr>
          <w:spacing w:val="-3"/>
          <w:sz w:val="18"/>
        </w:rPr>
        <w:t> </w:t>
      </w:r>
      <w:r>
        <w:rPr>
          <w:sz w:val="18"/>
        </w:rPr>
        <w:t>parziale</w:t>
      </w:r>
      <w:r>
        <w:rPr>
          <w:spacing w:val="-3"/>
          <w:sz w:val="18"/>
        </w:rPr>
        <w:t> </w:t>
      </w:r>
      <w:r>
        <w:rPr>
          <w:sz w:val="18"/>
        </w:rPr>
        <w:t>da</w:t>
      </w:r>
      <w:r>
        <w:rPr>
          <w:spacing w:val="-3"/>
          <w:sz w:val="18"/>
        </w:rPr>
        <w:t> </w:t>
      </w:r>
      <w:r>
        <w:rPr>
          <w:sz w:val="18"/>
        </w:rPr>
        <w:t>imposte</w:t>
      </w:r>
      <w:r>
        <w:rPr>
          <w:spacing w:val="-3"/>
          <w:sz w:val="18"/>
        </w:rPr>
        <w:t> </w:t>
      </w:r>
      <w:r>
        <w:rPr>
          <w:sz w:val="18"/>
        </w:rPr>
        <w:t>estere</w:t>
      </w:r>
      <w:r>
        <w:rPr>
          <w:spacing w:val="-5"/>
          <w:sz w:val="18"/>
        </w:rPr>
        <w:t> </w:t>
      </w:r>
      <w:r>
        <w:rPr>
          <w:sz w:val="18"/>
        </w:rPr>
        <w:t>in</w:t>
      </w:r>
      <w:r>
        <w:rPr>
          <w:spacing w:val="-3"/>
          <w:sz w:val="18"/>
        </w:rPr>
        <w:t> </w:t>
      </w:r>
      <w:r>
        <w:rPr>
          <w:sz w:val="18"/>
        </w:rPr>
        <w:t>virtù</w:t>
      </w:r>
      <w:r>
        <w:rPr>
          <w:spacing w:val="-3"/>
          <w:sz w:val="18"/>
        </w:rPr>
        <w:t> </w:t>
      </w:r>
      <w:r>
        <w:rPr>
          <w:sz w:val="18"/>
        </w:rPr>
        <w:t>di una convenzione conclusa dalla Svizzera per evitare la doppia imposizione.</w:t>
      </w:r>
    </w:p>
    <w:p>
      <w:pPr>
        <w:pStyle w:val="BodyText"/>
        <w:spacing w:before="38"/>
        <w:ind w:right="137"/>
      </w:pPr>
      <w:r>
        <w:rPr>
          <w:position w:val="6"/>
          <w:sz w:val="12"/>
        </w:rPr>
        <w:t>8</w:t>
      </w:r>
      <w:r>
        <w:rPr>
          <w:spacing w:val="25"/>
          <w:position w:val="6"/>
          <w:sz w:val="12"/>
        </w:rPr>
        <w:t> </w:t>
      </w:r>
      <w:r>
        <w:rPr/>
        <w:t>Il Consiglio di Stato adegua l’importo di cui al capoverso 3 lettera a) all’indice nazionale dei prezzi al </w:t>
      </w:r>
      <w:r>
        <w:rPr>
          <w:spacing w:val="-2"/>
        </w:rPr>
        <w:t>consumo.</w:t>
      </w:r>
    </w:p>
    <w:p>
      <w:pPr>
        <w:pStyle w:val="BodyText"/>
        <w:spacing w:before="40"/>
      </w:pPr>
      <w:r>
        <w:rPr/>
        <w:t>*</w:t>
      </w:r>
      <w:r>
        <w:rPr>
          <w:spacing w:val="-4"/>
        </w:rPr>
        <w:t> </w:t>
      </w:r>
      <w:r>
        <w:rPr/>
        <w:t>Importo</w:t>
      </w:r>
      <w:r>
        <w:rPr>
          <w:spacing w:val="-1"/>
        </w:rPr>
        <w:t> </w:t>
      </w:r>
      <w:r>
        <w:rPr/>
        <w:t>indicizzato</w:t>
      </w:r>
      <w:r>
        <w:rPr>
          <w:spacing w:val="-2"/>
        </w:rPr>
        <w:t> </w:t>
      </w:r>
      <w:r>
        <w:rPr/>
        <w:t>valido</w:t>
      </w:r>
      <w:r>
        <w:rPr>
          <w:spacing w:val="-1"/>
        </w:rPr>
        <w:t> </w:t>
      </w:r>
      <w:r>
        <w:rPr/>
        <w:t>a</w:t>
      </w:r>
      <w:r>
        <w:rPr>
          <w:spacing w:val="-5"/>
        </w:rPr>
        <w:t> </w:t>
      </w:r>
      <w:r>
        <w:rPr/>
        <w:t>partire</w:t>
      </w:r>
      <w:r>
        <w:rPr>
          <w:spacing w:val="-4"/>
        </w:rPr>
        <w:t> </w:t>
      </w:r>
      <w:r>
        <w:rPr/>
        <w:t>dal</w:t>
      </w:r>
      <w:r>
        <w:rPr>
          <w:spacing w:val="-4"/>
        </w:rPr>
        <w:t> </w:t>
      </w:r>
      <w:r>
        <w:rPr/>
        <w:t>periodo</w:t>
      </w:r>
      <w:r>
        <w:rPr>
          <w:spacing w:val="-2"/>
        </w:rPr>
        <w:t> </w:t>
      </w:r>
      <w:r>
        <w:rPr/>
        <w:t>fiscale</w:t>
      </w:r>
      <w:r>
        <w:rPr>
          <w:spacing w:val="-1"/>
        </w:rPr>
        <w:t> </w:t>
      </w:r>
      <w:r>
        <w:rPr>
          <w:spacing w:val="-2"/>
        </w:rPr>
        <w:t>2025.</w:t>
      </w:r>
    </w:p>
    <w:p>
      <w:pPr>
        <w:pStyle w:val="BodyText"/>
        <w:spacing w:before="40"/>
      </w:pPr>
      <w:r>
        <w:rPr/>
        <w:t>**</w:t>
      </w:r>
      <w:r>
        <w:rPr>
          <w:spacing w:val="-4"/>
        </w:rPr>
        <w:t> </w:t>
      </w:r>
      <w:r>
        <w:rPr/>
        <w:t>Compensazione</w:t>
      </w:r>
      <w:r>
        <w:rPr>
          <w:spacing w:val="-1"/>
        </w:rPr>
        <w:t> </w:t>
      </w:r>
      <w:r>
        <w:rPr/>
        <w:t>degli</w:t>
      </w:r>
      <w:r>
        <w:rPr>
          <w:spacing w:val="-4"/>
        </w:rPr>
        <w:t> </w:t>
      </w:r>
      <w:r>
        <w:rPr/>
        <w:t>effetti</w:t>
      </w:r>
      <w:r>
        <w:rPr>
          <w:spacing w:val="-4"/>
        </w:rPr>
        <w:t> </w:t>
      </w:r>
      <w:r>
        <w:rPr/>
        <w:t>della</w:t>
      </w:r>
      <w:r>
        <w:rPr>
          <w:spacing w:val="-1"/>
        </w:rPr>
        <w:t> </w:t>
      </w:r>
      <w:r>
        <w:rPr/>
        <w:t>progressione</w:t>
      </w:r>
      <w:r>
        <w:rPr>
          <w:spacing w:val="-4"/>
        </w:rPr>
        <w:t> </w:t>
      </w:r>
      <w:r>
        <w:rPr/>
        <w:t>a</w:t>
      </w:r>
      <w:r>
        <w:rPr>
          <w:spacing w:val="-2"/>
        </w:rPr>
        <w:t> </w:t>
      </w:r>
      <w:r>
        <w:rPr/>
        <w:t>freddo</w:t>
      </w:r>
      <w:r>
        <w:rPr>
          <w:spacing w:val="-4"/>
        </w:rPr>
        <w:t> </w:t>
      </w:r>
      <w:r>
        <w:rPr/>
        <w:t>ai</w:t>
      </w:r>
      <w:r>
        <w:rPr>
          <w:spacing w:val="-4"/>
        </w:rPr>
        <w:t> </w:t>
      </w:r>
      <w:r>
        <w:rPr/>
        <w:t>sensi</w:t>
      </w:r>
      <w:r>
        <w:rPr>
          <w:spacing w:val="-4"/>
        </w:rPr>
        <w:t> </w:t>
      </w:r>
      <w:r>
        <w:rPr/>
        <w:t>dell'art.</w:t>
      </w:r>
      <w:r>
        <w:rPr>
          <w:spacing w:val="-2"/>
        </w:rPr>
        <w:t> </w:t>
      </w:r>
      <w:r>
        <w:rPr/>
        <w:t>39</w:t>
      </w:r>
      <w:r>
        <w:rPr>
          <w:spacing w:val="-1"/>
        </w:rPr>
        <w:t> </w:t>
      </w:r>
      <w:r>
        <w:rPr>
          <w:spacing w:val="-5"/>
        </w:rPr>
        <w:t>LT.</w:t>
      </w:r>
    </w:p>
    <w:p>
      <w:pPr>
        <w:pStyle w:val="BodyText"/>
        <w:spacing w:before="155"/>
        <w:ind w:left="0"/>
      </w:pPr>
    </w:p>
    <w:p>
      <w:pPr>
        <w:pStyle w:val="Heading2"/>
        <w:spacing w:before="1"/>
      </w:pPr>
      <w:bookmarkStart w:name="Coefficiente annuale" w:id="38"/>
      <w:bookmarkEnd w:id="38"/>
      <w:r>
        <w:rPr>
          <w:b w:val="0"/>
        </w:rPr>
      </w:r>
      <w:bookmarkStart w:name="_bookmark15" w:id="39"/>
      <w:bookmarkEnd w:id="39"/>
      <w:r>
        <w:rPr>
          <w:b w:val="0"/>
        </w:rPr>
      </w:r>
      <w:r>
        <w:rPr>
          <w:color w:val="2D73B4"/>
          <w:spacing w:val="-2"/>
        </w:rPr>
        <w:t>Coefficiente</w:t>
      </w:r>
      <w:r>
        <w:rPr>
          <w:color w:val="2D73B4"/>
        </w:rPr>
        <w:t> </w:t>
      </w:r>
      <w:r>
        <w:rPr>
          <w:color w:val="2D73B4"/>
          <w:spacing w:val="-2"/>
        </w:rPr>
        <w:t>annuale</w:t>
      </w:r>
    </w:p>
    <w:p>
      <w:pPr>
        <w:pStyle w:val="BodyText"/>
        <w:spacing w:before="56"/>
        <w:ind w:left="851"/>
      </w:pPr>
      <w:r>
        <w:rPr/>
        <w:t>(Art.</w:t>
      </w:r>
      <w:r>
        <w:rPr>
          <w:spacing w:val="-1"/>
        </w:rPr>
        <w:t> </w:t>
      </w:r>
      <w:r>
        <w:rPr/>
        <w:t>1a,</w:t>
      </w:r>
      <w:r>
        <w:rPr>
          <w:spacing w:val="-2"/>
        </w:rPr>
        <w:t> </w:t>
      </w:r>
      <w:r>
        <w:rPr/>
        <w:t>1b e</w:t>
      </w:r>
      <w:r>
        <w:rPr>
          <w:spacing w:val="-2"/>
        </w:rPr>
        <w:t> </w:t>
      </w:r>
      <w:r>
        <w:rPr/>
        <w:t>300a</w:t>
      </w:r>
      <w:r>
        <w:rPr>
          <w:spacing w:val="1"/>
        </w:rPr>
        <w:t> </w:t>
      </w:r>
      <w:r>
        <w:rPr>
          <w:spacing w:val="-5"/>
        </w:rPr>
        <w:t>LT)</w:t>
      </w:r>
    </w:p>
    <w:p>
      <w:pPr>
        <w:pStyle w:val="BodyText"/>
        <w:spacing w:before="153"/>
        <w:ind w:left="851"/>
      </w:pPr>
      <w:r>
        <w:rPr/>
        <w:t>Recueil</w:t>
      </w:r>
      <w:r>
        <w:rPr>
          <w:spacing w:val="-3"/>
        </w:rPr>
        <w:t> </w:t>
      </w:r>
      <w:r>
        <w:rPr/>
        <w:t>Informations</w:t>
      </w:r>
      <w:r>
        <w:rPr>
          <w:spacing w:val="-4"/>
        </w:rPr>
        <w:t> </w:t>
      </w:r>
      <w:r>
        <w:rPr/>
        <w:t>fiscales,</w:t>
      </w:r>
      <w:r>
        <w:rPr>
          <w:spacing w:val="-4"/>
        </w:rPr>
        <w:t> </w:t>
      </w:r>
      <w:r>
        <w:rPr/>
        <w:t>E.</w:t>
      </w:r>
      <w:r>
        <w:rPr>
          <w:spacing w:val="-3"/>
        </w:rPr>
        <w:t> </w:t>
      </w:r>
      <w:r>
        <w:rPr/>
        <w:t>Notions</w:t>
      </w:r>
      <w:r>
        <w:rPr>
          <w:spacing w:val="-3"/>
        </w:rPr>
        <w:t> </w:t>
      </w:r>
      <w:r>
        <w:rPr/>
        <w:t>fiscales,</w:t>
      </w:r>
      <w:r>
        <w:rPr>
          <w:spacing w:val="-4"/>
        </w:rPr>
        <w:t> </w:t>
      </w:r>
      <w:hyperlink r:id="rId72">
        <w:r>
          <w:rPr>
            <w:color w:val="0462C0"/>
            <w:u w:val="single" w:color="0462C0"/>
          </w:rPr>
          <w:t>Taux</w:t>
        </w:r>
        <w:r>
          <w:rPr>
            <w:color w:val="0462C0"/>
            <w:spacing w:val="-3"/>
            <w:u w:val="single" w:color="0462C0"/>
          </w:rPr>
          <w:t> </w:t>
        </w:r>
        <w:r>
          <w:rPr>
            <w:color w:val="0462C0"/>
            <w:u w:val="single" w:color="0462C0"/>
          </w:rPr>
          <w:t>et</w:t>
        </w:r>
        <w:r>
          <w:rPr>
            <w:color w:val="0462C0"/>
            <w:spacing w:val="-4"/>
            <w:u w:val="single" w:color="0462C0"/>
          </w:rPr>
          <w:t> </w:t>
        </w:r>
        <w:r>
          <w:rPr>
            <w:color w:val="0462C0"/>
            <w:u w:val="single" w:color="0462C0"/>
          </w:rPr>
          <w:t>coefficients</w:t>
        </w:r>
        <w:r>
          <w:rPr>
            <w:color w:val="0462C0"/>
            <w:spacing w:val="-2"/>
            <w:u w:val="single" w:color="0462C0"/>
          </w:rPr>
          <w:t> d’impôts</w:t>
        </w:r>
      </w:hyperlink>
    </w:p>
    <w:p>
      <w:pPr>
        <w:pStyle w:val="BodyText"/>
        <w:spacing w:before="27"/>
        <w:ind w:left="0"/>
      </w:pPr>
    </w:p>
    <w:p>
      <w:pPr>
        <w:pStyle w:val="Heading8"/>
        <w:spacing w:before="0"/>
        <w:jc w:val="both"/>
      </w:pPr>
      <w:r>
        <w:rPr/>
        <w:t>Art.</w:t>
      </w:r>
      <w:r>
        <w:rPr>
          <w:spacing w:val="-1"/>
        </w:rPr>
        <w:t> </w:t>
      </w:r>
      <w:r>
        <w:rPr/>
        <w:t>1a </w:t>
      </w:r>
      <w:r>
        <w:rPr>
          <w:spacing w:val="-5"/>
        </w:rPr>
        <w:t>LT</w:t>
      </w:r>
    </w:p>
    <w:p>
      <w:pPr>
        <w:pStyle w:val="BodyText"/>
        <w:spacing w:before="56"/>
        <w:ind w:right="700"/>
        <w:jc w:val="both"/>
      </w:pPr>
      <w:r>
        <w:rPr>
          <w:position w:val="6"/>
          <w:sz w:val="12"/>
        </w:rPr>
        <w:t>1</w:t>
      </w:r>
      <w:r>
        <w:rPr>
          <w:spacing w:val="16"/>
          <w:position w:val="6"/>
          <w:sz w:val="12"/>
        </w:rPr>
        <w:t> </w:t>
      </w:r>
      <w:r>
        <w:rPr/>
        <w:t>Le</w:t>
      </w:r>
      <w:r>
        <w:rPr>
          <w:spacing w:val="-3"/>
        </w:rPr>
        <w:t> </w:t>
      </w:r>
      <w:r>
        <w:rPr/>
        <w:t>imposte</w:t>
      </w:r>
      <w:r>
        <w:rPr>
          <w:spacing w:val="-5"/>
        </w:rPr>
        <w:t> </w:t>
      </w:r>
      <w:r>
        <w:rPr/>
        <w:t>sul</w:t>
      </w:r>
      <w:r>
        <w:rPr>
          <w:spacing w:val="-3"/>
        </w:rPr>
        <w:t> </w:t>
      </w:r>
      <w:r>
        <w:rPr/>
        <w:t>reddito</w:t>
      </w:r>
      <w:r>
        <w:rPr>
          <w:spacing w:val="-3"/>
        </w:rPr>
        <w:t> </w:t>
      </w:r>
      <w:r>
        <w:rPr/>
        <w:t>e</w:t>
      </w:r>
      <w:r>
        <w:rPr>
          <w:spacing w:val="-5"/>
        </w:rPr>
        <w:t> </w:t>
      </w:r>
      <w:r>
        <w:rPr/>
        <w:t>sulla</w:t>
      </w:r>
      <w:r>
        <w:rPr>
          <w:spacing w:val="-3"/>
        </w:rPr>
        <w:t> </w:t>
      </w:r>
      <w:r>
        <w:rPr/>
        <w:t>sostanza,</w:t>
      </w:r>
      <w:r>
        <w:rPr>
          <w:spacing w:val="-3"/>
        </w:rPr>
        <w:t> </w:t>
      </w:r>
      <w:r>
        <w:rPr/>
        <w:t>quelle</w:t>
      </w:r>
      <w:r>
        <w:rPr>
          <w:spacing w:val="-3"/>
        </w:rPr>
        <w:t> </w:t>
      </w:r>
      <w:r>
        <w:rPr/>
        <w:t>sull’utile</w:t>
      </w:r>
      <w:r>
        <w:rPr>
          <w:spacing w:val="-3"/>
        </w:rPr>
        <w:t> </w:t>
      </w:r>
      <w:r>
        <w:rPr/>
        <w:t>e</w:t>
      </w:r>
      <w:r>
        <w:rPr>
          <w:spacing w:val="-3"/>
        </w:rPr>
        <w:t> </w:t>
      </w:r>
      <w:r>
        <w:rPr/>
        <w:t>sul capitale</w:t>
      </w:r>
      <w:r>
        <w:rPr>
          <w:spacing w:val="-5"/>
        </w:rPr>
        <w:t> </w:t>
      </w:r>
      <w:r>
        <w:rPr/>
        <w:t>come</w:t>
      </w:r>
      <w:r>
        <w:rPr>
          <w:spacing w:val="-3"/>
        </w:rPr>
        <w:t> </w:t>
      </w:r>
      <w:r>
        <w:rPr/>
        <w:t>pure</w:t>
      </w:r>
      <w:r>
        <w:rPr>
          <w:spacing w:val="-3"/>
        </w:rPr>
        <w:t> </w:t>
      </w:r>
      <w:r>
        <w:rPr/>
        <w:t>quelle</w:t>
      </w:r>
      <w:r>
        <w:rPr>
          <w:spacing w:val="-3"/>
        </w:rPr>
        <w:t> </w:t>
      </w:r>
      <w:r>
        <w:rPr/>
        <w:t>alla fonte</w:t>
      </w:r>
      <w:r>
        <w:rPr>
          <w:spacing w:val="-3"/>
        </w:rPr>
        <w:t> </w:t>
      </w:r>
      <w:r>
        <w:rPr/>
        <w:t>sono determinate applicando le aliquote della presente legge. Esse costituiscono l’imposta cantonale base che fa stato ai fini dell’applicazione del coefficiente cantonale di imposta e del calcolo delle relative im-poste comunali (art. 276 LT).</w:t>
      </w:r>
    </w:p>
    <w:p>
      <w:pPr>
        <w:pStyle w:val="BodyText"/>
        <w:spacing w:after="0"/>
        <w:jc w:val="both"/>
        <w:sectPr>
          <w:pgSz w:w="11910" w:h="16840"/>
          <w:pgMar w:header="724" w:footer="687" w:top="960" w:bottom="880" w:left="850" w:right="992"/>
        </w:sectPr>
      </w:pPr>
    </w:p>
    <w:p>
      <w:pPr>
        <w:pStyle w:val="BodyText"/>
        <w:ind w:left="0"/>
      </w:pPr>
    </w:p>
    <w:p>
      <w:pPr>
        <w:pStyle w:val="BodyText"/>
        <w:spacing w:before="23"/>
        <w:ind w:left="0"/>
      </w:pPr>
    </w:p>
    <w:p>
      <w:pPr>
        <w:pStyle w:val="BodyText"/>
        <w:ind w:right="702"/>
      </w:pPr>
      <w:r>
        <w:rPr>
          <w:position w:val="6"/>
          <w:sz w:val="12"/>
        </w:rPr>
        <w:t>2</w:t>
      </w:r>
      <w:r>
        <w:rPr>
          <w:spacing w:val="32"/>
          <w:position w:val="6"/>
          <w:sz w:val="12"/>
        </w:rPr>
        <w:t> </w:t>
      </w:r>
      <w:r>
        <w:rPr/>
        <w:t>L’imposta effettiva richiesta corrisponde all’imposta base cantonale moltiplicata con il coefficiente di imposta cantonale.</w:t>
      </w:r>
    </w:p>
    <w:p>
      <w:pPr>
        <w:pStyle w:val="BodyText"/>
        <w:spacing w:before="36"/>
        <w:jc w:val="both"/>
      </w:pPr>
      <w:r>
        <w:rPr>
          <w:position w:val="6"/>
          <w:sz w:val="12"/>
        </w:rPr>
        <w:t>3</w:t>
      </w:r>
      <w:r>
        <w:rPr>
          <w:spacing w:val="15"/>
          <w:position w:val="6"/>
          <w:sz w:val="12"/>
        </w:rPr>
        <w:t> </w:t>
      </w:r>
      <w:r>
        <w:rPr/>
        <w:t>Il</w:t>
      </w:r>
      <w:r>
        <w:rPr>
          <w:spacing w:val="-3"/>
        </w:rPr>
        <w:t> </w:t>
      </w:r>
      <w:r>
        <w:rPr/>
        <w:t>coefficiente</w:t>
      </w:r>
      <w:r>
        <w:rPr>
          <w:spacing w:val="-1"/>
        </w:rPr>
        <w:t> </w:t>
      </w:r>
      <w:r>
        <w:rPr/>
        <w:t>di</w:t>
      </w:r>
      <w:r>
        <w:rPr>
          <w:spacing w:val="-3"/>
        </w:rPr>
        <w:t> </w:t>
      </w:r>
      <w:r>
        <w:rPr/>
        <w:t>imposta</w:t>
      </w:r>
      <w:r>
        <w:rPr>
          <w:spacing w:val="-1"/>
        </w:rPr>
        <w:t> </w:t>
      </w:r>
      <w:r>
        <w:rPr/>
        <w:t>è</w:t>
      </w:r>
      <w:r>
        <w:rPr>
          <w:spacing w:val="-3"/>
        </w:rPr>
        <w:t> </w:t>
      </w:r>
      <w:r>
        <w:rPr/>
        <w:t>identico</w:t>
      </w:r>
      <w:r>
        <w:rPr>
          <w:spacing w:val="-1"/>
        </w:rPr>
        <w:t> </w:t>
      </w:r>
      <w:r>
        <w:rPr/>
        <w:t>per</w:t>
      </w:r>
      <w:r>
        <w:rPr>
          <w:spacing w:val="-1"/>
        </w:rPr>
        <w:t> </w:t>
      </w:r>
      <w:r>
        <w:rPr/>
        <w:t>tutte</w:t>
      </w:r>
      <w:r>
        <w:rPr>
          <w:spacing w:val="-1"/>
        </w:rPr>
        <w:t> </w:t>
      </w:r>
      <w:r>
        <w:rPr/>
        <w:t>le imposte</w:t>
      </w:r>
      <w:r>
        <w:rPr>
          <w:spacing w:val="-4"/>
        </w:rPr>
        <w:t> </w:t>
      </w:r>
      <w:r>
        <w:rPr/>
        <w:t>di</w:t>
      </w:r>
      <w:r>
        <w:rPr>
          <w:spacing w:val="-3"/>
        </w:rPr>
        <w:t> </w:t>
      </w:r>
      <w:r>
        <w:rPr/>
        <w:t>cui</w:t>
      </w:r>
      <w:r>
        <w:rPr>
          <w:spacing w:val="-1"/>
        </w:rPr>
        <w:t> </w:t>
      </w:r>
      <w:r>
        <w:rPr/>
        <w:t>al</w:t>
      </w:r>
      <w:r>
        <w:rPr>
          <w:spacing w:val="-3"/>
        </w:rPr>
        <w:t> </w:t>
      </w:r>
      <w:r>
        <w:rPr/>
        <w:t>cpv.</w:t>
      </w:r>
      <w:r>
        <w:rPr>
          <w:spacing w:val="-1"/>
        </w:rPr>
        <w:t> </w:t>
      </w:r>
      <w:r>
        <w:rPr>
          <w:spacing w:val="-5"/>
        </w:rPr>
        <w:t>1.</w:t>
      </w:r>
    </w:p>
    <w:p>
      <w:pPr>
        <w:pStyle w:val="Heading8"/>
        <w:jc w:val="both"/>
      </w:pPr>
      <w:r>
        <w:rPr/>
        <w:t>Art.</w:t>
      </w:r>
      <w:r>
        <w:rPr>
          <w:spacing w:val="-1"/>
        </w:rPr>
        <w:t> </w:t>
      </w:r>
      <w:r>
        <w:rPr/>
        <w:t>1b</w:t>
      </w:r>
      <w:r>
        <w:rPr>
          <w:spacing w:val="-1"/>
        </w:rPr>
        <w:t> </w:t>
      </w:r>
      <w:r>
        <w:rPr>
          <w:spacing w:val="-5"/>
        </w:rPr>
        <w:t>LT</w:t>
      </w:r>
    </w:p>
    <w:p>
      <w:pPr>
        <w:pStyle w:val="BodyText"/>
        <w:spacing w:before="55"/>
        <w:jc w:val="both"/>
      </w:pPr>
      <w:r>
        <w:rPr>
          <w:position w:val="6"/>
          <w:sz w:val="12"/>
        </w:rPr>
        <w:t>1</w:t>
      </w:r>
      <w:r>
        <w:rPr>
          <w:spacing w:val="15"/>
          <w:position w:val="6"/>
          <w:sz w:val="12"/>
        </w:rPr>
        <w:t> </w:t>
      </w:r>
      <w:r>
        <w:rPr/>
        <w:t>Il</w:t>
      </w:r>
      <w:r>
        <w:rPr>
          <w:spacing w:val="-4"/>
        </w:rPr>
        <w:t> </w:t>
      </w:r>
      <w:r>
        <w:rPr/>
        <w:t>coefficiente</w:t>
      </w:r>
      <w:r>
        <w:rPr>
          <w:spacing w:val="-1"/>
        </w:rPr>
        <w:t> </w:t>
      </w:r>
      <w:r>
        <w:rPr/>
        <w:t>di</w:t>
      </w:r>
      <w:r>
        <w:rPr>
          <w:spacing w:val="-3"/>
        </w:rPr>
        <w:t> </w:t>
      </w:r>
      <w:r>
        <w:rPr/>
        <w:t>imposta</w:t>
      </w:r>
      <w:r>
        <w:rPr>
          <w:spacing w:val="-4"/>
        </w:rPr>
        <w:t> </w:t>
      </w:r>
      <w:r>
        <w:rPr/>
        <w:t>cantonale</w:t>
      </w:r>
      <w:r>
        <w:rPr>
          <w:spacing w:val="-3"/>
        </w:rPr>
        <w:t> </w:t>
      </w:r>
      <w:r>
        <w:rPr/>
        <w:t>è</w:t>
      </w:r>
      <w:r>
        <w:rPr>
          <w:spacing w:val="-1"/>
        </w:rPr>
        <w:t> </w:t>
      </w:r>
      <w:r>
        <w:rPr/>
        <w:t>pari</w:t>
      </w:r>
      <w:r>
        <w:rPr>
          <w:spacing w:val="-1"/>
        </w:rPr>
        <w:t> </w:t>
      </w:r>
      <w:r>
        <w:rPr/>
        <w:t>al </w:t>
      </w:r>
      <w:r>
        <w:rPr>
          <w:spacing w:val="-4"/>
        </w:rPr>
        <w:t>100%</w:t>
      </w:r>
    </w:p>
    <w:p>
      <w:pPr>
        <w:pStyle w:val="BodyText"/>
        <w:spacing w:before="37"/>
        <w:ind w:right="700"/>
        <w:jc w:val="both"/>
      </w:pPr>
      <w:r>
        <w:rPr>
          <w:position w:val="6"/>
          <w:sz w:val="12"/>
        </w:rPr>
        <w:t>2</w:t>
      </w:r>
      <w:r>
        <w:rPr>
          <w:spacing w:val="22"/>
          <w:position w:val="6"/>
          <w:sz w:val="12"/>
        </w:rPr>
        <w:t> </w:t>
      </w:r>
      <w:r>
        <w:rPr/>
        <w:t>Esso può essere modificato annualmente dal Gran Consiglio nell’ambito dell’adozione del preventivo tenuto conto del risultato di esercizio previsto e in particolare delle esigenze imposte dagli articoli 31a cpv. 3, 31b cpv. 5 e 31f della Legge sulla gestione e sul controllo finanziario dello Stato (LGF).</w:t>
      </w:r>
    </w:p>
    <w:p>
      <w:pPr>
        <w:pStyle w:val="BodyText"/>
        <w:spacing w:before="38"/>
        <w:jc w:val="both"/>
      </w:pPr>
      <w:r>
        <w:rPr>
          <w:position w:val="6"/>
          <w:sz w:val="12"/>
        </w:rPr>
        <w:t>3</w:t>
      </w:r>
      <w:r>
        <w:rPr>
          <w:spacing w:val="15"/>
          <w:position w:val="6"/>
          <w:sz w:val="12"/>
        </w:rPr>
        <w:t> </w:t>
      </w:r>
      <w:r>
        <w:rPr/>
        <w:t>La</w:t>
      </w:r>
      <w:r>
        <w:rPr>
          <w:spacing w:val="-4"/>
        </w:rPr>
        <w:t> </w:t>
      </w:r>
      <w:r>
        <w:rPr/>
        <w:t>modifica</w:t>
      </w:r>
      <w:r>
        <w:rPr>
          <w:spacing w:val="-1"/>
        </w:rPr>
        <w:t> </w:t>
      </w:r>
      <w:r>
        <w:rPr/>
        <w:t>del</w:t>
      </w:r>
      <w:r>
        <w:rPr>
          <w:spacing w:val="-4"/>
        </w:rPr>
        <w:t> </w:t>
      </w:r>
      <w:r>
        <w:rPr/>
        <w:t>coefficiente è</w:t>
      </w:r>
      <w:r>
        <w:rPr>
          <w:spacing w:val="-4"/>
        </w:rPr>
        <w:t> </w:t>
      </w:r>
      <w:r>
        <w:rPr/>
        <w:t>soggetta</w:t>
      </w:r>
      <w:r>
        <w:rPr>
          <w:spacing w:val="-4"/>
        </w:rPr>
        <w:t> </w:t>
      </w:r>
      <w:r>
        <w:rPr/>
        <w:t>a</w:t>
      </w:r>
      <w:r>
        <w:rPr>
          <w:spacing w:val="-1"/>
        </w:rPr>
        <w:t> </w:t>
      </w:r>
      <w:r>
        <w:rPr/>
        <w:t>referendum</w:t>
      </w:r>
      <w:r>
        <w:rPr>
          <w:spacing w:val="-2"/>
        </w:rPr>
        <w:t> facoltativo.</w:t>
      </w:r>
    </w:p>
    <w:p>
      <w:pPr>
        <w:pStyle w:val="Heading8"/>
        <w:spacing w:before="90"/>
        <w:jc w:val="both"/>
      </w:pPr>
      <w:r>
        <w:rPr/>
        <w:t>Art.</w:t>
      </w:r>
      <w:r>
        <w:rPr>
          <w:spacing w:val="-3"/>
        </w:rPr>
        <w:t> </w:t>
      </w:r>
      <w:r>
        <w:rPr/>
        <w:t>300a </w:t>
      </w:r>
      <w:r>
        <w:rPr>
          <w:spacing w:val="-5"/>
        </w:rPr>
        <w:t>LT</w:t>
      </w:r>
    </w:p>
    <w:p>
      <w:pPr>
        <w:pStyle w:val="BodyText"/>
        <w:spacing w:before="58"/>
        <w:ind w:right="702"/>
        <w:jc w:val="both"/>
      </w:pPr>
      <w:r>
        <w:rPr>
          <w:position w:val="6"/>
          <w:sz w:val="12"/>
        </w:rPr>
        <w:t>1</w:t>
      </w:r>
      <w:r>
        <w:rPr>
          <w:spacing w:val="22"/>
          <w:position w:val="6"/>
          <w:sz w:val="12"/>
        </w:rPr>
        <w:t> </w:t>
      </w:r>
      <w:r>
        <w:rPr/>
        <w:t>Per i periodi fiscali dal 2020 al 2023 compreso, in deroga all’articolo 1b capoverso 1, il coefficiente di imposta cantonale è ridotto al 97 per cento.</w:t>
      </w:r>
    </w:p>
    <w:p>
      <w:pPr>
        <w:pStyle w:val="BodyText"/>
        <w:spacing w:after="0"/>
        <w:jc w:val="both"/>
        <w:sectPr>
          <w:pgSz w:w="11910" w:h="16840"/>
          <w:pgMar w:header="724" w:footer="687" w:top="960" w:bottom="880" w:left="850" w:right="992"/>
        </w:sectPr>
      </w:pPr>
    </w:p>
    <w:p>
      <w:pPr>
        <w:pStyle w:val="BodyText"/>
        <w:spacing w:before="422"/>
        <w:ind w:left="0"/>
        <w:rPr>
          <w:sz w:val="40"/>
        </w:rPr>
      </w:pPr>
    </w:p>
    <w:p>
      <w:pPr>
        <w:pStyle w:val="Heading1"/>
      </w:pPr>
      <w:bookmarkStart w:name="Imposizione delle persone giuridiche" w:id="40"/>
      <w:bookmarkEnd w:id="40"/>
      <w:r>
        <w:rPr>
          <w:b w:val="0"/>
        </w:rPr>
      </w:r>
      <w:bookmarkStart w:name="_bookmark16" w:id="41"/>
      <w:bookmarkEnd w:id="41"/>
      <w:r>
        <w:rPr>
          <w:b w:val="0"/>
        </w:rPr>
      </w:r>
      <w:r>
        <w:rPr>
          <w:color w:val="2D73B4"/>
        </w:rPr>
        <w:t>Imposizione</w:t>
      </w:r>
      <w:r>
        <w:rPr>
          <w:color w:val="2D73B4"/>
          <w:spacing w:val="-11"/>
        </w:rPr>
        <w:t> </w:t>
      </w:r>
      <w:r>
        <w:rPr>
          <w:color w:val="2D73B4"/>
        </w:rPr>
        <w:t>delle</w:t>
      </w:r>
      <w:r>
        <w:rPr>
          <w:color w:val="2D73B4"/>
          <w:spacing w:val="-6"/>
        </w:rPr>
        <w:t> </w:t>
      </w:r>
      <w:r>
        <w:rPr>
          <w:color w:val="2D73B4"/>
        </w:rPr>
        <w:t>persone</w:t>
      </w:r>
      <w:r>
        <w:rPr>
          <w:color w:val="2D73B4"/>
          <w:spacing w:val="-6"/>
        </w:rPr>
        <w:t> </w:t>
      </w:r>
      <w:r>
        <w:rPr>
          <w:color w:val="2D73B4"/>
          <w:spacing w:val="-2"/>
        </w:rPr>
        <w:t>giuridiche</w:t>
      </w:r>
    </w:p>
    <w:p>
      <w:pPr>
        <w:pStyle w:val="BodyText"/>
        <w:spacing w:before="152"/>
        <w:ind w:left="851"/>
      </w:pPr>
      <w:r>
        <w:rPr/>
        <w:t>Recueil</w:t>
      </w:r>
      <w:r>
        <w:rPr>
          <w:spacing w:val="-3"/>
        </w:rPr>
        <w:t> </w:t>
      </w:r>
      <w:r>
        <w:rPr/>
        <w:t>Informations</w:t>
      </w:r>
      <w:r>
        <w:rPr>
          <w:spacing w:val="-4"/>
        </w:rPr>
        <w:t> </w:t>
      </w:r>
      <w:r>
        <w:rPr/>
        <w:t>fiscales,</w:t>
      </w:r>
      <w:r>
        <w:rPr>
          <w:spacing w:val="-5"/>
        </w:rPr>
        <w:t> </w:t>
      </w:r>
      <w:r>
        <w:rPr/>
        <w:t>D.</w:t>
      </w:r>
      <w:r>
        <w:rPr>
          <w:spacing w:val="-3"/>
        </w:rPr>
        <w:t> </w:t>
      </w:r>
      <w:r>
        <w:rPr/>
        <w:t>Impôts</w:t>
      </w:r>
      <w:r>
        <w:rPr>
          <w:spacing w:val="-4"/>
        </w:rPr>
        <w:t> </w:t>
      </w:r>
      <w:r>
        <w:rPr/>
        <w:t>divers,</w:t>
      </w:r>
      <w:r>
        <w:rPr>
          <w:spacing w:val="-5"/>
        </w:rPr>
        <w:t> </w:t>
      </w:r>
      <w:hyperlink r:id="rId75">
        <w:r>
          <w:rPr>
            <w:color w:val="0462C0"/>
            <w:u w:val="single" w:color="0462C0"/>
          </w:rPr>
          <w:t>Imposition</w:t>
        </w:r>
        <w:r>
          <w:rPr>
            <w:color w:val="0462C0"/>
            <w:spacing w:val="-2"/>
            <w:u w:val="single" w:color="0462C0"/>
          </w:rPr>
          <w:t> </w:t>
        </w:r>
        <w:r>
          <w:rPr>
            <w:color w:val="0462C0"/>
            <w:u w:val="single" w:color="0462C0"/>
          </w:rPr>
          <w:t>des</w:t>
        </w:r>
        <w:r>
          <w:rPr>
            <w:color w:val="0462C0"/>
            <w:spacing w:val="-2"/>
            <w:u w:val="single" w:color="0462C0"/>
          </w:rPr>
          <w:t> </w:t>
        </w:r>
        <w:r>
          <w:rPr>
            <w:color w:val="0462C0"/>
            <w:u w:val="single" w:color="0462C0"/>
          </w:rPr>
          <w:t>personnes</w:t>
        </w:r>
        <w:r>
          <w:rPr>
            <w:color w:val="0462C0"/>
            <w:spacing w:val="-2"/>
            <w:u w:val="single" w:color="0462C0"/>
          </w:rPr>
          <w:t> morales</w:t>
        </w:r>
      </w:hyperlink>
    </w:p>
    <w:p>
      <w:pPr>
        <w:pStyle w:val="BodyText"/>
        <w:spacing w:before="25"/>
        <w:ind w:left="0"/>
      </w:pPr>
    </w:p>
    <w:p>
      <w:pPr>
        <w:pStyle w:val="Heading8"/>
        <w:spacing w:before="0"/>
      </w:pPr>
      <w:r>
        <w:rPr/>
        <w:t>Art.</w:t>
      </w:r>
      <w:r>
        <w:rPr>
          <w:spacing w:val="-3"/>
        </w:rPr>
        <w:t> </w:t>
      </w:r>
      <w:r>
        <w:rPr/>
        <w:t>1 cpv.</w:t>
      </w:r>
      <w:r>
        <w:rPr>
          <w:spacing w:val="-3"/>
        </w:rPr>
        <w:t> </w:t>
      </w:r>
      <w:r>
        <w:rPr/>
        <w:t>1 lett.</w:t>
      </w:r>
      <w:r>
        <w:rPr>
          <w:spacing w:val="-1"/>
        </w:rPr>
        <w:t> </w:t>
      </w:r>
      <w:r>
        <w:rPr/>
        <w:t>b </w:t>
      </w:r>
      <w:r>
        <w:rPr>
          <w:spacing w:val="-5"/>
        </w:rPr>
        <w:t>LT</w:t>
      </w:r>
    </w:p>
    <w:p>
      <w:pPr>
        <w:pStyle w:val="BodyText"/>
        <w:spacing w:before="56"/>
      </w:pPr>
      <w:r>
        <w:rPr>
          <w:position w:val="6"/>
          <w:sz w:val="12"/>
        </w:rPr>
        <w:t>1</w:t>
      </w:r>
      <w:r>
        <w:rPr>
          <w:spacing w:val="-2"/>
          <w:position w:val="6"/>
          <w:sz w:val="12"/>
        </w:rPr>
        <w:t> </w:t>
      </w:r>
      <w:r>
        <w:rPr/>
        <w:t>Il</w:t>
      </w:r>
      <w:r>
        <w:rPr>
          <w:spacing w:val="-1"/>
        </w:rPr>
        <w:t> </w:t>
      </w:r>
      <w:r>
        <w:rPr/>
        <w:t>Cantone</w:t>
      </w:r>
      <w:r>
        <w:rPr>
          <w:spacing w:val="-5"/>
        </w:rPr>
        <w:t> </w:t>
      </w:r>
      <w:r>
        <w:rPr/>
        <w:t>preleva</w:t>
      </w:r>
      <w:r>
        <w:rPr>
          <w:spacing w:val="-1"/>
        </w:rPr>
        <w:t> </w:t>
      </w:r>
      <w:r>
        <w:rPr/>
        <w:t>secondo</w:t>
      </w:r>
      <w:r>
        <w:rPr>
          <w:spacing w:val="-4"/>
        </w:rPr>
        <w:t> </w:t>
      </w:r>
      <w:r>
        <w:rPr/>
        <w:t>questa</w:t>
      </w:r>
      <w:r>
        <w:rPr>
          <w:spacing w:val="-1"/>
        </w:rPr>
        <w:t> </w:t>
      </w:r>
      <w:r>
        <w:rPr>
          <w:spacing w:val="-2"/>
        </w:rPr>
        <w:t>legge:</w:t>
      </w:r>
    </w:p>
    <w:p>
      <w:pPr>
        <w:pStyle w:val="ListParagraph"/>
        <w:numPr>
          <w:ilvl w:val="0"/>
          <w:numId w:val="14"/>
        </w:numPr>
        <w:tabs>
          <w:tab w:pos="1416" w:val="left" w:leader="none"/>
        </w:tabs>
        <w:spacing w:line="240" w:lineRule="auto" w:before="40" w:after="0"/>
        <w:ind w:left="1416" w:right="0" w:hanging="282"/>
        <w:jc w:val="left"/>
        <w:rPr>
          <w:sz w:val="18"/>
        </w:rPr>
      </w:pPr>
      <w:r>
        <w:rPr>
          <w:sz w:val="18"/>
        </w:rPr>
        <w:t>un’imposta</w:t>
      </w:r>
      <w:r>
        <w:rPr>
          <w:spacing w:val="-5"/>
          <w:sz w:val="18"/>
        </w:rPr>
        <w:t> </w:t>
      </w:r>
      <w:r>
        <w:rPr>
          <w:sz w:val="18"/>
        </w:rPr>
        <w:t>sull’utile,</w:t>
      </w:r>
      <w:r>
        <w:rPr>
          <w:spacing w:val="-3"/>
          <w:sz w:val="18"/>
        </w:rPr>
        <w:t> </w:t>
      </w:r>
      <w:r>
        <w:rPr>
          <w:sz w:val="18"/>
        </w:rPr>
        <w:t>sul</w:t>
      </w:r>
      <w:r>
        <w:rPr>
          <w:spacing w:val="-5"/>
          <w:sz w:val="18"/>
        </w:rPr>
        <w:t> </w:t>
      </w:r>
      <w:r>
        <w:rPr>
          <w:sz w:val="18"/>
        </w:rPr>
        <w:t>capitale</w:t>
      </w:r>
      <w:r>
        <w:rPr>
          <w:spacing w:val="-2"/>
          <w:sz w:val="18"/>
        </w:rPr>
        <w:t> </w:t>
      </w:r>
      <w:r>
        <w:rPr>
          <w:sz w:val="18"/>
        </w:rPr>
        <w:t>e</w:t>
      </w:r>
      <w:r>
        <w:rPr>
          <w:spacing w:val="-4"/>
          <w:sz w:val="18"/>
        </w:rPr>
        <w:t> </w:t>
      </w:r>
      <w:r>
        <w:rPr>
          <w:sz w:val="18"/>
        </w:rPr>
        <w:t>sugli</w:t>
      </w:r>
      <w:r>
        <w:rPr>
          <w:spacing w:val="-2"/>
          <w:sz w:val="18"/>
        </w:rPr>
        <w:t> </w:t>
      </w:r>
      <w:r>
        <w:rPr>
          <w:sz w:val="18"/>
        </w:rPr>
        <w:t>immobili</w:t>
      </w:r>
      <w:r>
        <w:rPr>
          <w:spacing w:val="-5"/>
          <w:sz w:val="18"/>
        </w:rPr>
        <w:t> </w:t>
      </w:r>
      <w:r>
        <w:rPr>
          <w:sz w:val="18"/>
        </w:rPr>
        <w:t>delle</w:t>
      </w:r>
      <w:r>
        <w:rPr>
          <w:spacing w:val="-2"/>
          <w:sz w:val="18"/>
        </w:rPr>
        <w:t> </w:t>
      </w:r>
      <w:r>
        <w:rPr>
          <w:sz w:val="18"/>
        </w:rPr>
        <w:t>persone</w:t>
      </w:r>
      <w:r>
        <w:rPr>
          <w:spacing w:val="-1"/>
          <w:sz w:val="18"/>
        </w:rPr>
        <w:t> </w:t>
      </w:r>
      <w:r>
        <w:rPr>
          <w:spacing w:val="-2"/>
          <w:sz w:val="18"/>
        </w:rPr>
        <w:t>giuridiche;</w:t>
      </w:r>
    </w:p>
    <w:p>
      <w:pPr>
        <w:pStyle w:val="BodyText"/>
        <w:spacing w:before="155"/>
        <w:ind w:left="0"/>
      </w:pPr>
    </w:p>
    <w:p>
      <w:pPr>
        <w:pStyle w:val="Heading2"/>
        <w:spacing w:before="1"/>
      </w:pPr>
      <w:bookmarkStart w:name="Imposta sull’utile" w:id="42"/>
      <w:bookmarkEnd w:id="42"/>
      <w:r>
        <w:rPr>
          <w:b w:val="0"/>
        </w:rPr>
      </w:r>
      <w:bookmarkStart w:name="_bookmark17" w:id="43"/>
      <w:bookmarkEnd w:id="43"/>
      <w:r>
        <w:rPr>
          <w:b w:val="0"/>
        </w:rPr>
      </w:r>
      <w:r>
        <w:rPr>
          <w:color w:val="2D73B4"/>
        </w:rPr>
        <w:t>Imposta</w:t>
      </w:r>
      <w:r>
        <w:rPr>
          <w:color w:val="2D73B4"/>
          <w:spacing w:val="-17"/>
        </w:rPr>
        <w:t> </w:t>
      </w:r>
      <w:r>
        <w:rPr>
          <w:color w:val="2D73B4"/>
          <w:spacing w:val="-2"/>
        </w:rPr>
        <w:t>sull’utile</w:t>
      </w:r>
    </w:p>
    <w:p>
      <w:pPr>
        <w:pStyle w:val="BodyText"/>
        <w:spacing w:before="58"/>
        <w:ind w:left="851"/>
      </w:pPr>
      <w:r>
        <w:rPr/>
        <w:t>(Art. 66</w:t>
      </w:r>
      <w:r>
        <w:rPr>
          <w:spacing w:val="-2"/>
        </w:rPr>
        <w:t> </w:t>
      </w:r>
      <w:r>
        <w:rPr/>
        <w:t>–</w:t>
      </w:r>
      <w:r>
        <w:rPr>
          <w:spacing w:val="1"/>
        </w:rPr>
        <w:t> </w:t>
      </w:r>
      <w:r>
        <w:rPr/>
        <w:t>79</w:t>
      </w:r>
      <w:r>
        <w:rPr>
          <w:spacing w:val="-2"/>
        </w:rPr>
        <w:t> </w:t>
      </w:r>
      <w:r>
        <w:rPr>
          <w:spacing w:val="-5"/>
        </w:rPr>
        <w:t>LT)</w:t>
      </w:r>
    </w:p>
    <w:p>
      <w:pPr>
        <w:pStyle w:val="BodyText"/>
        <w:spacing w:before="154"/>
        <w:ind w:left="0"/>
      </w:pPr>
    </w:p>
    <w:p>
      <w:pPr>
        <w:pStyle w:val="Heading3"/>
      </w:pPr>
      <w:bookmarkStart w:name="Determinazione dell’utile netto imponibi" w:id="44"/>
      <w:bookmarkEnd w:id="44"/>
      <w:r>
        <w:rPr>
          <w:b w:val="0"/>
        </w:rPr>
      </w:r>
      <w:bookmarkStart w:name="_bookmark18" w:id="45"/>
      <w:bookmarkEnd w:id="45"/>
      <w:r>
        <w:rPr>
          <w:b w:val="0"/>
        </w:rPr>
      </w:r>
      <w:r>
        <w:rPr>
          <w:color w:val="2D73B4"/>
        </w:rPr>
        <w:t>Determinazione</w:t>
      </w:r>
      <w:r>
        <w:rPr>
          <w:color w:val="2D73B4"/>
          <w:spacing w:val="-13"/>
        </w:rPr>
        <w:t> </w:t>
      </w:r>
      <w:r>
        <w:rPr>
          <w:color w:val="2D73B4"/>
        </w:rPr>
        <w:t>dell’utile</w:t>
      </w:r>
      <w:r>
        <w:rPr>
          <w:color w:val="2D73B4"/>
          <w:spacing w:val="-12"/>
        </w:rPr>
        <w:t> </w:t>
      </w:r>
      <w:r>
        <w:rPr>
          <w:color w:val="2D73B4"/>
        </w:rPr>
        <w:t>netto</w:t>
      </w:r>
      <w:r>
        <w:rPr>
          <w:color w:val="2D73B4"/>
          <w:spacing w:val="-12"/>
        </w:rPr>
        <w:t> </w:t>
      </w:r>
      <w:r>
        <w:rPr>
          <w:color w:val="2D73B4"/>
          <w:spacing w:val="-2"/>
        </w:rPr>
        <w:t>imponibile</w:t>
      </w:r>
    </w:p>
    <w:p>
      <w:pPr>
        <w:pStyle w:val="BodyText"/>
        <w:spacing w:before="57"/>
        <w:ind w:left="851"/>
      </w:pPr>
      <w:r>
        <w:rPr/>
        <w:t>(Art. 67</w:t>
      </w:r>
      <w:r>
        <w:rPr>
          <w:spacing w:val="-2"/>
        </w:rPr>
        <w:t> </w:t>
      </w:r>
      <w:r>
        <w:rPr/>
        <w:t>–</w:t>
      </w:r>
      <w:r>
        <w:rPr>
          <w:spacing w:val="1"/>
        </w:rPr>
        <w:t> </w:t>
      </w:r>
      <w:r>
        <w:rPr/>
        <w:t>75</w:t>
      </w:r>
      <w:r>
        <w:rPr>
          <w:spacing w:val="-2"/>
        </w:rPr>
        <w:t> </w:t>
      </w:r>
      <w:r>
        <w:rPr>
          <w:spacing w:val="-5"/>
        </w:rPr>
        <w:t>LT)</w:t>
      </w:r>
    </w:p>
    <w:p>
      <w:pPr>
        <w:pStyle w:val="Heading7"/>
        <w:spacing w:before="122"/>
        <w:ind w:left="851" w:right="137"/>
      </w:pPr>
      <w:r>
        <w:rPr/>
        <w:t>Ai fini della determinazione dell'utile netto imponibile le spese non giustificate dall’uso commerciale, i prodotti, gli utili in capitale, di liquidazione e</w:t>
      </w:r>
      <w:r>
        <w:rPr>
          <w:spacing w:val="-1"/>
        </w:rPr>
        <w:t> </w:t>
      </w:r>
      <w:r>
        <w:rPr/>
        <w:t>di rivalutazione che non</w:t>
      </w:r>
      <w:r>
        <w:rPr>
          <w:spacing w:val="-1"/>
        </w:rPr>
        <w:t> </w:t>
      </w:r>
      <w:r>
        <w:rPr/>
        <w:t>sono stati</w:t>
      </w:r>
      <w:r>
        <w:rPr>
          <w:spacing w:val="-1"/>
        </w:rPr>
        <w:t> </w:t>
      </w:r>
      <w:r>
        <w:rPr/>
        <w:t>accreditati</w:t>
      </w:r>
      <w:r>
        <w:rPr>
          <w:spacing w:val="-1"/>
        </w:rPr>
        <w:t> </w:t>
      </w:r>
      <w:r>
        <w:rPr/>
        <w:t>come anche gli interessi sul capitale proprio occulto vengono aggiunti al saldo del conto economico. Sono dedotte gli</w:t>
      </w:r>
      <w:r>
        <w:rPr>
          <w:spacing w:val="-4"/>
        </w:rPr>
        <w:t> </w:t>
      </w:r>
      <w:r>
        <w:rPr/>
        <w:t>oneri</w:t>
      </w:r>
      <w:r>
        <w:rPr>
          <w:spacing w:val="-4"/>
        </w:rPr>
        <w:t> </w:t>
      </w:r>
      <w:r>
        <w:rPr/>
        <w:t>consentiti</w:t>
      </w:r>
      <w:r>
        <w:rPr>
          <w:spacing w:val="-4"/>
        </w:rPr>
        <w:t> </w:t>
      </w:r>
      <w:r>
        <w:rPr/>
        <w:t>dall’uso</w:t>
      </w:r>
      <w:r>
        <w:rPr>
          <w:spacing w:val="-3"/>
        </w:rPr>
        <w:t> </w:t>
      </w:r>
      <w:r>
        <w:rPr/>
        <w:t>commerciale</w:t>
      </w:r>
      <w:r>
        <w:rPr>
          <w:spacing w:val="-3"/>
        </w:rPr>
        <w:t> </w:t>
      </w:r>
      <w:r>
        <w:rPr/>
        <w:t>e</w:t>
      </w:r>
      <w:r>
        <w:rPr>
          <w:spacing w:val="-3"/>
        </w:rPr>
        <w:t> </w:t>
      </w:r>
      <w:r>
        <w:rPr/>
        <w:t>le</w:t>
      </w:r>
      <w:r>
        <w:rPr>
          <w:spacing w:val="-6"/>
        </w:rPr>
        <w:t> </w:t>
      </w:r>
      <w:r>
        <w:rPr/>
        <w:t>eventuali</w:t>
      </w:r>
      <w:r>
        <w:rPr>
          <w:spacing w:val="-4"/>
        </w:rPr>
        <w:t> </w:t>
      </w:r>
      <w:r>
        <w:rPr/>
        <w:t>perdite</w:t>
      </w:r>
      <w:r>
        <w:rPr>
          <w:spacing w:val="-3"/>
        </w:rPr>
        <w:t> </w:t>
      </w:r>
      <w:r>
        <w:rPr/>
        <w:t>dei</w:t>
      </w:r>
      <w:r>
        <w:rPr>
          <w:spacing w:val="-6"/>
        </w:rPr>
        <w:t> </w:t>
      </w:r>
      <w:r>
        <w:rPr/>
        <w:t>sette</w:t>
      </w:r>
      <w:r>
        <w:rPr>
          <w:spacing w:val="-3"/>
        </w:rPr>
        <w:t> </w:t>
      </w:r>
      <w:r>
        <w:rPr/>
        <w:t>esercizi</w:t>
      </w:r>
      <w:r>
        <w:rPr>
          <w:spacing w:val="-6"/>
        </w:rPr>
        <w:t> </w:t>
      </w:r>
      <w:r>
        <w:rPr/>
        <w:t>commerciali</w:t>
      </w:r>
      <w:r>
        <w:rPr>
          <w:spacing w:val="-6"/>
        </w:rPr>
        <w:t> </w:t>
      </w:r>
      <w:r>
        <w:rPr/>
        <w:t>che</w:t>
      </w:r>
      <w:r>
        <w:rPr>
          <w:spacing w:val="-3"/>
        </w:rPr>
        <w:t> </w:t>
      </w:r>
      <w:r>
        <w:rPr/>
        <w:t>prece-dono il periodo fiscale.</w:t>
      </w:r>
    </w:p>
    <w:p>
      <w:pPr>
        <w:pStyle w:val="Heading7"/>
        <w:spacing w:before="120"/>
        <w:ind w:left="851" w:right="136"/>
      </w:pPr>
      <w:r>
        <w:rPr/>
        <w:t>I</w:t>
      </w:r>
      <w:r>
        <w:rPr>
          <w:spacing w:val="-11"/>
        </w:rPr>
        <w:t> </w:t>
      </w:r>
      <w:r>
        <w:rPr/>
        <w:t>contributi</w:t>
      </w:r>
      <w:r>
        <w:rPr>
          <w:spacing w:val="-10"/>
        </w:rPr>
        <w:t> </w:t>
      </w:r>
      <w:r>
        <w:rPr/>
        <w:t>alle</w:t>
      </w:r>
      <w:r>
        <w:rPr>
          <w:spacing w:val="-11"/>
        </w:rPr>
        <w:t> </w:t>
      </w:r>
      <w:r>
        <w:rPr/>
        <w:t>associazioni</w:t>
      </w:r>
      <w:r>
        <w:rPr>
          <w:spacing w:val="-10"/>
        </w:rPr>
        <w:t> </w:t>
      </w:r>
      <w:r>
        <w:rPr/>
        <w:t>versati</w:t>
      </w:r>
      <w:r>
        <w:rPr>
          <w:spacing w:val="-12"/>
        </w:rPr>
        <w:t> </w:t>
      </w:r>
      <w:r>
        <w:rPr/>
        <w:t>dai</w:t>
      </w:r>
      <w:r>
        <w:rPr>
          <w:spacing w:val="-12"/>
        </w:rPr>
        <w:t> </w:t>
      </w:r>
      <w:r>
        <w:rPr/>
        <w:t>membri</w:t>
      </w:r>
      <w:r>
        <w:rPr>
          <w:spacing w:val="-10"/>
        </w:rPr>
        <w:t> </w:t>
      </w:r>
      <w:r>
        <w:rPr/>
        <w:t>non</w:t>
      </w:r>
      <w:r>
        <w:rPr>
          <w:spacing w:val="-11"/>
        </w:rPr>
        <w:t> </w:t>
      </w:r>
      <w:r>
        <w:rPr/>
        <w:t>costituiscono</w:t>
      </w:r>
      <w:r>
        <w:rPr>
          <w:spacing w:val="-11"/>
        </w:rPr>
        <w:t> </w:t>
      </w:r>
      <w:r>
        <w:rPr/>
        <w:t>utile</w:t>
      </w:r>
      <w:r>
        <w:rPr>
          <w:spacing w:val="-11"/>
        </w:rPr>
        <w:t> </w:t>
      </w:r>
      <w:r>
        <w:rPr/>
        <w:t>imponibile.</w:t>
      </w:r>
      <w:r>
        <w:rPr>
          <w:spacing w:val="-11"/>
        </w:rPr>
        <w:t> </w:t>
      </w:r>
      <w:r>
        <w:rPr/>
        <w:t>Dai</w:t>
      </w:r>
      <w:r>
        <w:rPr>
          <w:spacing w:val="-12"/>
        </w:rPr>
        <w:t> </w:t>
      </w:r>
      <w:r>
        <w:rPr/>
        <w:t>proventi</w:t>
      </w:r>
      <w:r>
        <w:rPr>
          <w:spacing w:val="-10"/>
        </w:rPr>
        <w:t> </w:t>
      </w:r>
      <w:r>
        <w:rPr/>
        <w:t>imponibili delle associazioni possono essere dedotte integralmente le spese necessarie per conseguirli; le altre spese possono essere dedotte solo nella misura in cui superano i contributi dei membri.</w:t>
      </w:r>
    </w:p>
    <w:p>
      <w:pPr>
        <w:pStyle w:val="Heading7"/>
        <w:spacing w:before="119"/>
        <w:ind w:left="851"/>
      </w:pPr>
      <w:r>
        <w:rPr/>
        <w:t>Gli</w:t>
      </w:r>
      <w:r>
        <w:rPr>
          <w:spacing w:val="-8"/>
        </w:rPr>
        <w:t> </w:t>
      </w:r>
      <w:r>
        <w:rPr/>
        <w:t>apporti</w:t>
      </w:r>
      <w:r>
        <w:rPr>
          <w:spacing w:val="-8"/>
        </w:rPr>
        <w:t> </w:t>
      </w:r>
      <w:r>
        <w:rPr/>
        <w:t>al</w:t>
      </w:r>
      <w:r>
        <w:rPr>
          <w:spacing w:val="-8"/>
        </w:rPr>
        <w:t> </w:t>
      </w:r>
      <w:r>
        <w:rPr/>
        <w:t>patrimonio</w:t>
      </w:r>
      <w:r>
        <w:rPr>
          <w:spacing w:val="-5"/>
        </w:rPr>
        <w:t> </w:t>
      </w:r>
      <w:r>
        <w:rPr/>
        <w:t>delle</w:t>
      </w:r>
      <w:r>
        <w:rPr>
          <w:spacing w:val="-7"/>
        </w:rPr>
        <w:t> </w:t>
      </w:r>
      <w:r>
        <w:rPr/>
        <w:t>fondazioni</w:t>
      </w:r>
      <w:r>
        <w:rPr>
          <w:spacing w:val="-8"/>
        </w:rPr>
        <w:t> </w:t>
      </w:r>
      <w:r>
        <w:rPr/>
        <w:t>non</w:t>
      </w:r>
      <w:r>
        <w:rPr>
          <w:spacing w:val="-7"/>
        </w:rPr>
        <w:t> </w:t>
      </w:r>
      <w:r>
        <w:rPr/>
        <w:t>costituiscono</w:t>
      </w:r>
      <w:r>
        <w:rPr>
          <w:spacing w:val="-5"/>
        </w:rPr>
        <w:t> </w:t>
      </w:r>
      <w:r>
        <w:rPr/>
        <w:t>utile</w:t>
      </w:r>
      <w:r>
        <w:rPr>
          <w:spacing w:val="-5"/>
        </w:rPr>
        <w:t> </w:t>
      </w:r>
      <w:r>
        <w:rPr>
          <w:spacing w:val="-2"/>
        </w:rPr>
        <w:t>imponibile.</w:t>
      </w:r>
    </w:p>
    <w:p>
      <w:pPr>
        <w:pStyle w:val="Heading7"/>
        <w:spacing w:before="120"/>
        <w:ind w:left="851" w:right="139"/>
      </w:pPr>
      <w:r>
        <w:rPr/>
        <w:t>Gli</w:t>
      </w:r>
      <w:r>
        <w:rPr>
          <w:spacing w:val="-14"/>
        </w:rPr>
        <w:t> </w:t>
      </w:r>
      <w:r>
        <w:rPr/>
        <w:t>investimenti</w:t>
      </w:r>
      <w:r>
        <w:rPr>
          <w:spacing w:val="-14"/>
        </w:rPr>
        <w:t> </w:t>
      </w:r>
      <w:r>
        <w:rPr/>
        <w:t>collettivi</w:t>
      </w:r>
      <w:r>
        <w:rPr>
          <w:spacing w:val="-14"/>
        </w:rPr>
        <w:t> </w:t>
      </w:r>
      <w:r>
        <w:rPr/>
        <w:t>di</w:t>
      </w:r>
      <w:r>
        <w:rPr>
          <w:spacing w:val="-14"/>
        </w:rPr>
        <w:t> </w:t>
      </w:r>
      <w:r>
        <w:rPr/>
        <w:t>capitale</w:t>
      </w:r>
      <w:r>
        <w:rPr>
          <w:spacing w:val="-14"/>
        </w:rPr>
        <w:t> </w:t>
      </w:r>
      <w:r>
        <w:rPr/>
        <w:t>soggiacciono</w:t>
      </w:r>
      <w:r>
        <w:rPr>
          <w:spacing w:val="-14"/>
        </w:rPr>
        <w:t> </w:t>
      </w:r>
      <w:r>
        <w:rPr/>
        <w:t>all’imposta</w:t>
      </w:r>
      <w:r>
        <w:rPr>
          <w:spacing w:val="-14"/>
        </w:rPr>
        <w:t> </w:t>
      </w:r>
      <w:r>
        <w:rPr/>
        <w:t>sull’utile</w:t>
      </w:r>
      <w:r>
        <w:rPr>
          <w:spacing w:val="-14"/>
        </w:rPr>
        <w:t> </w:t>
      </w:r>
      <w:r>
        <w:rPr/>
        <w:t>per</w:t>
      </w:r>
      <w:r>
        <w:rPr>
          <w:spacing w:val="-14"/>
        </w:rPr>
        <w:t> </w:t>
      </w:r>
      <w:r>
        <w:rPr/>
        <w:t>il</w:t>
      </w:r>
      <w:r>
        <w:rPr>
          <w:spacing w:val="-13"/>
        </w:rPr>
        <w:t> </w:t>
      </w:r>
      <w:r>
        <w:rPr/>
        <w:t>reddito</w:t>
      </w:r>
      <w:r>
        <w:rPr>
          <w:spacing w:val="-14"/>
        </w:rPr>
        <w:t> </w:t>
      </w:r>
      <w:r>
        <w:rPr/>
        <w:t>da</w:t>
      </w:r>
      <w:r>
        <w:rPr>
          <w:spacing w:val="-14"/>
        </w:rPr>
        <w:t> </w:t>
      </w:r>
      <w:r>
        <w:rPr/>
        <w:t>possesso</w:t>
      </w:r>
      <w:r>
        <w:rPr>
          <w:spacing w:val="-14"/>
        </w:rPr>
        <w:t> </w:t>
      </w:r>
      <w:r>
        <w:rPr/>
        <w:t>fondiario </w:t>
      </w:r>
      <w:r>
        <w:rPr>
          <w:spacing w:val="-2"/>
        </w:rPr>
        <w:t>diretto.</w:t>
      </w:r>
    </w:p>
    <w:p>
      <w:pPr>
        <w:pStyle w:val="BodyText"/>
        <w:spacing w:before="21"/>
        <w:ind w:left="0"/>
        <w:rPr>
          <w:sz w:val="20"/>
        </w:rPr>
      </w:pPr>
    </w:p>
    <w:p>
      <w:pPr>
        <w:pStyle w:val="Heading6"/>
        <w:jc w:val="both"/>
      </w:pPr>
      <w:r>
        <w:rPr>
          <w:color w:val="950000"/>
        </w:rPr>
        <w:t>Le</w:t>
      </w:r>
      <w:r>
        <w:rPr>
          <w:color w:val="950000"/>
          <w:spacing w:val="-9"/>
        </w:rPr>
        <w:t> </w:t>
      </w:r>
      <w:r>
        <w:rPr>
          <w:color w:val="950000"/>
        </w:rPr>
        <w:t>particolarità</w:t>
      </w:r>
      <w:r>
        <w:rPr>
          <w:color w:val="950000"/>
          <w:spacing w:val="-8"/>
        </w:rPr>
        <w:t> </w:t>
      </w:r>
      <w:r>
        <w:rPr>
          <w:color w:val="950000"/>
        </w:rPr>
        <w:t>cantonali</w:t>
      </w:r>
      <w:r>
        <w:rPr>
          <w:color w:val="950000"/>
          <w:spacing w:val="-4"/>
        </w:rPr>
        <w:t> </w:t>
      </w:r>
      <w:r>
        <w:rPr>
          <w:color w:val="950000"/>
        </w:rPr>
        <w:t>seguenti</w:t>
      </w:r>
      <w:r>
        <w:rPr>
          <w:color w:val="950000"/>
          <w:spacing w:val="-9"/>
        </w:rPr>
        <w:t> </w:t>
      </w:r>
      <w:r>
        <w:rPr>
          <w:color w:val="950000"/>
        </w:rPr>
        <w:t>sono</w:t>
      </w:r>
      <w:r>
        <w:rPr>
          <w:color w:val="950000"/>
          <w:spacing w:val="-8"/>
        </w:rPr>
        <w:t> </w:t>
      </w:r>
      <w:r>
        <w:rPr>
          <w:color w:val="950000"/>
        </w:rPr>
        <w:t>da</w:t>
      </w:r>
      <w:r>
        <w:rPr>
          <w:color w:val="950000"/>
          <w:spacing w:val="-7"/>
        </w:rPr>
        <w:t> </w:t>
      </w:r>
      <w:r>
        <w:rPr>
          <w:color w:val="950000"/>
          <w:spacing w:val="-2"/>
        </w:rPr>
        <w:t>segnalare:</w:t>
      </w:r>
    </w:p>
    <w:p>
      <w:pPr>
        <w:pStyle w:val="BodyText"/>
        <w:spacing w:before="10"/>
        <w:ind w:left="0"/>
        <w:rPr>
          <w:rFonts w:ascii="Arial"/>
          <w:b/>
          <w:sz w:val="20"/>
        </w:rPr>
      </w:pPr>
    </w:p>
    <w:p>
      <w:pPr>
        <w:pStyle w:val="Heading7"/>
        <w:jc w:val="left"/>
      </w:pPr>
      <w:r>
        <w:rPr>
          <w:color w:val="950000"/>
        </w:rPr>
        <w:t>Brevetti e diritti analoghi</w:t>
      </w:r>
      <w:r>
        <w:rPr>
          <w:color w:val="950000"/>
          <w:spacing w:val="80"/>
        </w:rPr>
        <w:t> </w:t>
      </w:r>
      <w:r>
        <w:rPr>
          <w:color w:val="950000"/>
          <w:spacing w:val="1"/>
        </w:rPr>
        <w:drawing>
          <wp:inline distT="0" distB="0" distL="0" distR="0">
            <wp:extent cx="201254" cy="114900"/>
            <wp:effectExtent l="0" t="0" r="0" b="0"/>
            <wp:docPr id="67" name="Image 67" descr="">
              <a:hlinkClick r:id="rId76"/>
            </wp:docPr>
            <wp:cNvGraphicFramePr>
              <a:graphicFrameLocks/>
            </wp:cNvGraphicFramePr>
            <a:graphic>
              <a:graphicData uri="http://schemas.openxmlformats.org/drawingml/2006/picture">
                <pic:pic>
                  <pic:nvPicPr>
                    <pic:cNvPr id="67" name="Image 67" descr="">
                      <a:hlinkClick r:id="rId76"/>
                    </pic:cNvPr>
                    <pic:cNvPicPr/>
                  </pic:nvPicPr>
                  <pic:blipFill>
                    <a:blip r:embed="rId11" cstate="print"/>
                    <a:stretch>
                      <a:fillRect/>
                    </a:stretch>
                  </pic:blipFill>
                  <pic:spPr>
                    <a:xfrm>
                      <a:off x="0" y="0"/>
                      <a:ext cx="201254" cy="114900"/>
                    </a:xfrm>
                    <a:prstGeom prst="rect">
                      <a:avLst/>
                    </a:prstGeom>
                  </pic:spPr>
                </pic:pic>
              </a:graphicData>
            </a:graphic>
          </wp:inline>
        </w:drawing>
      </w:r>
      <w:r>
        <w:rPr>
          <w:color w:val="950000"/>
          <w:spacing w:val="1"/>
        </w:rPr>
      </w:r>
    </w:p>
    <w:p>
      <w:pPr>
        <w:pStyle w:val="Heading8"/>
        <w:spacing w:before="94"/>
      </w:pPr>
      <w:r>
        <w:rPr/>
        <w:t>Art.</w:t>
      </w:r>
      <w:r>
        <w:rPr>
          <w:spacing w:val="-3"/>
        </w:rPr>
        <w:t> </w:t>
      </w:r>
      <w:r>
        <w:rPr/>
        <w:t>67b cpv.</w:t>
      </w:r>
      <w:r>
        <w:rPr>
          <w:spacing w:val="-1"/>
        </w:rPr>
        <w:t> </w:t>
      </w:r>
      <w:r>
        <w:rPr/>
        <w:t>1</w:t>
      </w:r>
      <w:r>
        <w:rPr>
          <w:spacing w:val="-2"/>
        </w:rPr>
        <w:t> </w:t>
      </w:r>
      <w:r>
        <w:rPr/>
        <w:t>e 3</w:t>
      </w:r>
      <w:r>
        <w:rPr>
          <w:spacing w:val="-2"/>
        </w:rPr>
        <w:t> </w:t>
      </w:r>
      <w:r>
        <w:rPr/>
        <w:t>– 5</w:t>
      </w:r>
      <w:r>
        <w:rPr>
          <w:spacing w:val="1"/>
        </w:rPr>
        <w:t> </w:t>
      </w:r>
      <w:r>
        <w:rPr>
          <w:spacing w:val="-5"/>
        </w:rPr>
        <w:t>LT</w:t>
      </w:r>
    </w:p>
    <w:p>
      <w:pPr>
        <w:pStyle w:val="BodyText"/>
        <w:spacing w:before="55"/>
        <w:ind w:right="700"/>
        <w:jc w:val="both"/>
      </w:pPr>
      <w:r>
        <w:rPr>
          <w:position w:val="6"/>
          <w:sz w:val="12"/>
        </w:rPr>
        <w:t>1</w:t>
      </w:r>
      <w:r>
        <w:rPr>
          <w:spacing w:val="18"/>
          <w:position w:val="6"/>
          <w:sz w:val="12"/>
        </w:rPr>
        <w:t> </w:t>
      </w:r>
      <w:r>
        <w:rPr/>
        <w:t>Su richiesta del contribuente,</w:t>
      </w:r>
      <w:r>
        <w:rPr>
          <w:spacing w:val="-1"/>
        </w:rPr>
        <w:t> </w:t>
      </w:r>
      <w:r>
        <w:rPr/>
        <w:t>l’utile netto da brevetti e diritti analoghi, ai sensi dell’articolo 67a, è con-siderato nel rapporto tra le spese di ricerca e sviluppo ammesse e le spese di ricerca e sviluppo com-plessive per ogni brevetto o diritto analogo (quoziente Nexus) con una riduzione del 90 per cento nel calcolo dell’utile netto imponibile.</w:t>
      </w:r>
    </w:p>
    <w:p>
      <w:pPr>
        <w:pStyle w:val="BodyText"/>
        <w:spacing w:before="35"/>
        <w:ind w:right="700"/>
        <w:jc w:val="both"/>
      </w:pPr>
      <w:r>
        <w:rPr>
          <w:position w:val="6"/>
          <w:sz w:val="12"/>
        </w:rPr>
        <w:t>3 </w:t>
      </w:r>
      <w:r>
        <w:rPr/>
        <w:t>Se l’utile netto da brevetti e diritti analoghi è imposto per la prima volta ad un’aliquota ridotta (entrata nel</w:t>
      </w:r>
      <w:r>
        <w:rPr>
          <w:spacing w:val="-1"/>
        </w:rPr>
        <w:t> </w:t>
      </w:r>
      <w:r>
        <w:rPr/>
        <w:t>Box),</w:t>
      </w:r>
      <w:r>
        <w:rPr>
          <w:spacing w:val="-2"/>
        </w:rPr>
        <w:t> </w:t>
      </w:r>
      <w:r>
        <w:rPr/>
        <w:t>le</w:t>
      </w:r>
      <w:r>
        <w:rPr>
          <w:spacing w:val="-1"/>
        </w:rPr>
        <w:t> </w:t>
      </w:r>
      <w:r>
        <w:rPr/>
        <w:t>spese</w:t>
      </w:r>
      <w:r>
        <w:rPr>
          <w:spacing w:val="-1"/>
        </w:rPr>
        <w:t> </w:t>
      </w:r>
      <w:r>
        <w:rPr/>
        <w:t>di</w:t>
      </w:r>
      <w:r>
        <w:rPr>
          <w:spacing w:val="-1"/>
        </w:rPr>
        <w:t> </w:t>
      </w:r>
      <w:r>
        <w:rPr/>
        <w:t>ricerca</w:t>
      </w:r>
      <w:r>
        <w:rPr>
          <w:spacing w:val="-1"/>
        </w:rPr>
        <w:t> </w:t>
      </w:r>
      <w:r>
        <w:rPr/>
        <w:t>e</w:t>
      </w:r>
      <w:r>
        <w:rPr>
          <w:spacing w:val="-1"/>
        </w:rPr>
        <w:t> </w:t>
      </w:r>
      <w:r>
        <w:rPr/>
        <w:t>sviluppo</w:t>
      </w:r>
      <w:r>
        <w:rPr>
          <w:spacing w:val="-1"/>
        </w:rPr>
        <w:t> </w:t>
      </w:r>
      <w:r>
        <w:rPr/>
        <w:t>già</w:t>
      </w:r>
      <w:r>
        <w:rPr>
          <w:spacing w:val="-4"/>
        </w:rPr>
        <w:t> </w:t>
      </w:r>
      <w:r>
        <w:rPr/>
        <w:t>considerate</w:t>
      </w:r>
      <w:r>
        <w:rPr>
          <w:spacing w:val="-1"/>
        </w:rPr>
        <w:t> </w:t>
      </w:r>
      <w:r>
        <w:rPr/>
        <w:t>in</w:t>
      </w:r>
      <w:r>
        <w:rPr>
          <w:spacing w:val="-1"/>
        </w:rPr>
        <w:t> </w:t>
      </w:r>
      <w:r>
        <w:rPr/>
        <w:t>periodi</w:t>
      </w:r>
      <w:r>
        <w:rPr>
          <w:spacing w:val="-1"/>
        </w:rPr>
        <w:t> </w:t>
      </w:r>
      <w:r>
        <w:rPr/>
        <w:t>fiscali</w:t>
      </w:r>
      <w:r>
        <w:rPr>
          <w:spacing w:val="-1"/>
        </w:rPr>
        <w:t> </w:t>
      </w:r>
      <w:r>
        <w:rPr/>
        <w:t>precedenti,</w:t>
      </w:r>
      <w:r>
        <w:rPr>
          <w:spacing w:val="-2"/>
        </w:rPr>
        <w:t> </w:t>
      </w:r>
      <w:r>
        <w:rPr/>
        <w:t>come</w:t>
      </w:r>
      <w:r>
        <w:rPr>
          <w:spacing w:val="-1"/>
        </w:rPr>
        <w:t> </w:t>
      </w:r>
      <w:r>
        <w:rPr/>
        <w:t>pure</w:t>
      </w:r>
      <w:r>
        <w:rPr>
          <w:spacing w:val="-1"/>
        </w:rPr>
        <w:t> </w:t>
      </w:r>
      <w:r>
        <w:rPr/>
        <w:t>un’even-tuale deduzione secondo l’articolo 73a, sono riprese ed imposte separatamente ad un’aliquota dello 0.2%. Resta riservato il capoverso 4.</w:t>
      </w:r>
    </w:p>
    <w:p>
      <w:pPr>
        <w:pStyle w:val="BodyText"/>
        <w:spacing w:before="37"/>
        <w:ind w:right="703"/>
        <w:jc w:val="both"/>
      </w:pPr>
      <w:r>
        <w:rPr>
          <w:position w:val="6"/>
          <w:sz w:val="12"/>
        </w:rPr>
        <w:t>4</w:t>
      </w:r>
      <w:r>
        <w:rPr>
          <w:spacing w:val="17"/>
          <w:position w:val="6"/>
          <w:sz w:val="12"/>
        </w:rPr>
        <w:t> </w:t>
      </w:r>
      <w:r>
        <w:rPr/>
        <w:t>In deroga al capoverso 3, se</w:t>
      </w:r>
      <w:r>
        <w:rPr>
          <w:spacing w:val="-1"/>
        </w:rPr>
        <w:t> </w:t>
      </w:r>
      <w:r>
        <w:rPr/>
        <w:t>un contribuente sposta il proprio domicilio o la propria stabile organizza-zione fuori dal Canton Ticino, l’autorità di tassazione può imporre, nel periodo fiscale del trasferimento, eventuali spese di ricerca e</w:t>
      </w:r>
      <w:r>
        <w:rPr>
          <w:spacing w:val="-3"/>
        </w:rPr>
        <w:t> </w:t>
      </w:r>
      <w:r>
        <w:rPr/>
        <w:t>sviluppo</w:t>
      </w:r>
      <w:r>
        <w:rPr>
          <w:spacing w:val="-3"/>
        </w:rPr>
        <w:t> </w:t>
      </w:r>
      <w:r>
        <w:rPr/>
        <w:t>considerate in periodi fiscali</w:t>
      </w:r>
      <w:r>
        <w:rPr>
          <w:spacing w:val="-3"/>
        </w:rPr>
        <w:t> </w:t>
      </w:r>
      <w:r>
        <w:rPr/>
        <w:t>precedenti</w:t>
      </w:r>
      <w:r>
        <w:rPr>
          <w:spacing w:val="-3"/>
        </w:rPr>
        <w:t> </w:t>
      </w:r>
      <w:r>
        <w:rPr/>
        <w:t>e non interamente riprese.</w:t>
      </w:r>
    </w:p>
    <w:p>
      <w:pPr>
        <w:pStyle w:val="BodyText"/>
        <w:spacing w:before="36"/>
        <w:ind w:right="698"/>
        <w:jc w:val="both"/>
      </w:pPr>
      <w:r>
        <w:rPr>
          <w:position w:val="6"/>
          <w:sz w:val="12"/>
        </w:rPr>
        <w:t>5</w:t>
      </w:r>
      <w:r>
        <w:rPr>
          <w:spacing w:val="20"/>
          <w:position w:val="6"/>
          <w:sz w:val="12"/>
        </w:rPr>
        <w:t> </w:t>
      </w:r>
      <w:r>
        <w:rPr/>
        <w:t>Se l’utile netto da brevetti e diritti analoghi non viene più imposto all’aliquota ridotta (uscita dal Box) è concesso,</w:t>
      </w:r>
      <w:r>
        <w:rPr>
          <w:spacing w:val="-9"/>
        </w:rPr>
        <w:t> </w:t>
      </w:r>
      <w:r>
        <w:rPr/>
        <w:t>su</w:t>
      </w:r>
      <w:r>
        <w:rPr>
          <w:spacing w:val="-6"/>
        </w:rPr>
        <w:t> </w:t>
      </w:r>
      <w:r>
        <w:rPr/>
        <w:t>richiesta</w:t>
      </w:r>
      <w:r>
        <w:rPr>
          <w:spacing w:val="-6"/>
        </w:rPr>
        <w:t> </w:t>
      </w:r>
      <w:r>
        <w:rPr/>
        <w:t>del</w:t>
      </w:r>
      <w:r>
        <w:rPr>
          <w:spacing w:val="-6"/>
        </w:rPr>
        <w:t> </w:t>
      </w:r>
      <w:r>
        <w:rPr/>
        <w:t>contribuente,</w:t>
      </w:r>
      <w:r>
        <w:rPr>
          <w:spacing w:val="-6"/>
        </w:rPr>
        <w:t> </w:t>
      </w:r>
      <w:r>
        <w:rPr/>
        <w:t>il</w:t>
      </w:r>
      <w:r>
        <w:rPr>
          <w:spacing w:val="-6"/>
        </w:rPr>
        <w:t> </w:t>
      </w:r>
      <w:r>
        <w:rPr/>
        <w:t>computo</w:t>
      </w:r>
      <w:r>
        <w:rPr>
          <w:spacing w:val="-9"/>
        </w:rPr>
        <w:t> </w:t>
      </w:r>
      <w:r>
        <w:rPr/>
        <w:t>sull’imposta</w:t>
      </w:r>
      <w:r>
        <w:rPr>
          <w:spacing w:val="-6"/>
        </w:rPr>
        <w:t> </w:t>
      </w:r>
      <w:r>
        <w:rPr/>
        <w:t>sull’utile</w:t>
      </w:r>
      <w:r>
        <w:rPr>
          <w:spacing w:val="-6"/>
        </w:rPr>
        <w:t> </w:t>
      </w:r>
      <w:r>
        <w:rPr/>
        <w:t>di</w:t>
      </w:r>
      <w:r>
        <w:rPr>
          <w:spacing w:val="-8"/>
        </w:rPr>
        <w:t> </w:t>
      </w:r>
      <w:r>
        <w:rPr/>
        <w:t>un</w:t>
      </w:r>
      <w:r>
        <w:rPr>
          <w:spacing w:val="-6"/>
        </w:rPr>
        <w:t> </w:t>
      </w:r>
      <w:r>
        <w:rPr/>
        <w:t>importo</w:t>
      </w:r>
      <w:r>
        <w:rPr>
          <w:spacing w:val="-6"/>
        </w:rPr>
        <w:t> </w:t>
      </w:r>
      <w:r>
        <w:rPr/>
        <w:t>relativo</w:t>
      </w:r>
      <w:r>
        <w:rPr>
          <w:spacing w:val="-6"/>
        </w:rPr>
        <w:t> </w:t>
      </w:r>
      <w:r>
        <w:rPr/>
        <w:t>alle</w:t>
      </w:r>
      <w:r>
        <w:rPr>
          <w:spacing w:val="-6"/>
        </w:rPr>
        <w:t> </w:t>
      </w:r>
      <w:r>
        <w:rPr/>
        <w:t>spese di</w:t>
      </w:r>
      <w:r>
        <w:rPr>
          <w:spacing w:val="-6"/>
        </w:rPr>
        <w:t> </w:t>
      </w:r>
      <w:r>
        <w:rPr/>
        <w:t>ricerca</w:t>
      </w:r>
      <w:r>
        <w:rPr>
          <w:spacing w:val="-9"/>
        </w:rPr>
        <w:t> </w:t>
      </w:r>
      <w:r>
        <w:rPr/>
        <w:t>e</w:t>
      </w:r>
      <w:r>
        <w:rPr>
          <w:spacing w:val="-9"/>
        </w:rPr>
        <w:t> </w:t>
      </w:r>
      <w:r>
        <w:rPr/>
        <w:t>sviluppo</w:t>
      </w:r>
      <w:r>
        <w:rPr>
          <w:spacing w:val="-9"/>
        </w:rPr>
        <w:t> </w:t>
      </w:r>
      <w:r>
        <w:rPr/>
        <w:t>e</w:t>
      </w:r>
      <w:r>
        <w:rPr>
          <w:spacing w:val="-9"/>
        </w:rPr>
        <w:t> </w:t>
      </w:r>
      <w:r>
        <w:rPr/>
        <w:t>alle</w:t>
      </w:r>
      <w:r>
        <w:rPr>
          <w:spacing w:val="-6"/>
        </w:rPr>
        <w:t> </w:t>
      </w:r>
      <w:r>
        <w:rPr/>
        <w:t>deduzioni</w:t>
      </w:r>
      <w:r>
        <w:rPr>
          <w:spacing w:val="-8"/>
        </w:rPr>
        <w:t> </w:t>
      </w:r>
      <w:r>
        <w:rPr/>
        <w:t>secondo</w:t>
      </w:r>
      <w:r>
        <w:rPr>
          <w:spacing w:val="-9"/>
        </w:rPr>
        <w:t> </w:t>
      </w:r>
      <w:r>
        <w:rPr/>
        <w:t>l’articolo</w:t>
      </w:r>
      <w:r>
        <w:rPr>
          <w:spacing w:val="-9"/>
        </w:rPr>
        <w:t> </w:t>
      </w:r>
      <w:r>
        <w:rPr/>
        <w:t>73a,</w:t>
      </w:r>
      <w:r>
        <w:rPr>
          <w:spacing w:val="-6"/>
        </w:rPr>
        <w:t> </w:t>
      </w:r>
      <w:r>
        <w:rPr/>
        <w:t>effettuate</w:t>
      </w:r>
      <w:r>
        <w:rPr>
          <w:spacing w:val="-9"/>
        </w:rPr>
        <w:t> </w:t>
      </w:r>
      <w:r>
        <w:rPr/>
        <w:t>a</w:t>
      </w:r>
      <w:r>
        <w:rPr>
          <w:spacing w:val="-9"/>
        </w:rPr>
        <w:t> </w:t>
      </w:r>
      <w:r>
        <w:rPr/>
        <w:t>carico</w:t>
      </w:r>
      <w:r>
        <w:rPr>
          <w:spacing w:val="-9"/>
        </w:rPr>
        <w:t> </w:t>
      </w:r>
      <w:r>
        <w:rPr/>
        <w:t>dell’utile</w:t>
      </w:r>
      <w:r>
        <w:rPr>
          <w:spacing w:val="-6"/>
        </w:rPr>
        <w:t> </w:t>
      </w:r>
      <w:r>
        <w:rPr/>
        <w:t>netto</w:t>
      </w:r>
      <w:r>
        <w:rPr>
          <w:spacing w:val="-6"/>
        </w:rPr>
        <w:t> </w:t>
      </w:r>
      <w:r>
        <w:rPr/>
        <w:t>ai</w:t>
      </w:r>
      <w:r>
        <w:rPr>
          <w:spacing w:val="-8"/>
        </w:rPr>
        <w:t> </w:t>
      </w:r>
      <w:r>
        <w:rPr/>
        <w:t>sensi</w:t>
      </w:r>
      <w:r>
        <w:rPr>
          <w:spacing w:val="-6"/>
        </w:rPr>
        <w:t> </w:t>
      </w:r>
      <w:r>
        <w:rPr/>
        <w:t>del capoverso</w:t>
      </w:r>
      <w:r>
        <w:rPr>
          <w:spacing w:val="-4"/>
        </w:rPr>
        <w:t> </w:t>
      </w:r>
      <w:r>
        <w:rPr/>
        <w:t>1.</w:t>
      </w:r>
      <w:r>
        <w:rPr>
          <w:spacing w:val="-4"/>
        </w:rPr>
        <w:t> </w:t>
      </w:r>
      <w:r>
        <w:rPr/>
        <w:t>L’importo</w:t>
      </w:r>
      <w:r>
        <w:rPr>
          <w:spacing w:val="-4"/>
        </w:rPr>
        <w:t> </w:t>
      </w:r>
      <w:r>
        <w:rPr/>
        <w:t>concesso</w:t>
      </w:r>
      <w:r>
        <w:rPr>
          <w:spacing w:val="-4"/>
        </w:rPr>
        <w:t> </w:t>
      </w:r>
      <w:r>
        <w:rPr/>
        <w:t>corrisponde</w:t>
      </w:r>
      <w:r>
        <w:rPr>
          <w:spacing w:val="-1"/>
        </w:rPr>
        <w:t> </w:t>
      </w:r>
      <w:r>
        <w:rPr/>
        <w:t>alla</w:t>
      </w:r>
      <w:r>
        <w:rPr>
          <w:spacing w:val="-6"/>
        </w:rPr>
        <w:t> </w:t>
      </w:r>
      <w:r>
        <w:rPr/>
        <w:t>somma</w:t>
      </w:r>
      <w:r>
        <w:rPr>
          <w:spacing w:val="-4"/>
        </w:rPr>
        <w:t> </w:t>
      </w:r>
      <w:r>
        <w:rPr/>
        <w:t>delle</w:t>
      </w:r>
      <w:r>
        <w:rPr>
          <w:spacing w:val="-4"/>
        </w:rPr>
        <w:t> </w:t>
      </w:r>
      <w:r>
        <w:rPr/>
        <w:t>menzionate</w:t>
      </w:r>
      <w:r>
        <w:rPr>
          <w:spacing w:val="-6"/>
        </w:rPr>
        <w:t> </w:t>
      </w:r>
      <w:r>
        <w:rPr/>
        <w:t>spese</w:t>
      </w:r>
      <w:r>
        <w:rPr>
          <w:spacing w:val="-4"/>
        </w:rPr>
        <w:t> </w:t>
      </w:r>
      <w:r>
        <w:rPr/>
        <w:t>e</w:t>
      </w:r>
      <w:r>
        <w:rPr>
          <w:spacing w:val="-4"/>
        </w:rPr>
        <w:t> </w:t>
      </w:r>
      <w:r>
        <w:rPr/>
        <w:t>deduzioni</w:t>
      </w:r>
      <w:r>
        <w:rPr>
          <w:spacing w:val="-4"/>
        </w:rPr>
        <w:t> </w:t>
      </w:r>
      <w:r>
        <w:rPr/>
        <w:t>conside-rate</w:t>
      </w:r>
      <w:r>
        <w:rPr>
          <w:spacing w:val="-9"/>
        </w:rPr>
        <w:t> </w:t>
      </w:r>
      <w:r>
        <w:rPr/>
        <w:t>in</w:t>
      </w:r>
      <w:r>
        <w:rPr>
          <w:spacing w:val="-9"/>
        </w:rPr>
        <w:t> </w:t>
      </w:r>
      <w:r>
        <w:rPr/>
        <w:t>periodi</w:t>
      </w:r>
      <w:r>
        <w:rPr>
          <w:spacing w:val="-8"/>
        </w:rPr>
        <w:t> </w:t>
      </w:r>
      <w:r>
        <w:rPr/>
        <w:t>fiscali</w:t>
      </w:r>
      <w:r>
        <w:rPr>
          <w:spacing w:val="-8"/>
        </w:rPr>
        <w:t> </w:t>
      </w:r>
      <w:r>
        <w:rPr/>
        <w:t>precedenti</w:t>
      </w:r>
      <w:r>
        <w:rPr>
          <w:spacing w:val="-11"/>
        </w:rPr>
        <w:t> </w:t>
      </w:r>
      <w:r>
        <w:rPr/>
        <w:t>e</w:t>
      </w:r>
      <w:r>
        <w:rPr>
          <w:spacing w:val="-9"/>
        </w:rPr>
        <w:t> </w:t>
      </w:r>
      <w:r>
        <w:rPr/>
        <w:t>moltiplicate</w:t>
      </w:r>
      <w:r>
        <w:rPr>
          <w:spacing w:val="-9"/>
        </w:rPr>
        <w:t> </w:t>
      </w:r>
      <w:r>
        <w:rPr/>
        <w:t>per</w:t>
      </w:r>
      <w:r>
        <w:rPr>
          <w:spacing w:val="-9"/>
        </w:rPr>
        <w:t> </w:t>
      </w:r>
      <w:r>
        <w:rPr/>
        <w:t>un’aliquota</w:t>
      </w:r>
      <w:r>
        <w:rPr>
          <w:spacing w:val="-11"/>
        </w:rPr>
        <w:t> </w:t>
      </w:r>
      <w:r>
        <w:rPr/>
        <w:t>dello</w:t>
      </w:r>
      <w:r>
        <w:rPr>
          <w:spacing w:val="-11"/>
        </w:rPr>
        <w:t> </w:t>
      </w:r>
      <w:r>
        <w:rPr/>
        <w:t>0.2%.</w:t>
      </w:r>
      <w:r>
        <w:rPr>
          <w:spacing w:val="-9"/>
        </w:rPr>
        <w:t> </w:t>
      </w:r>
      <w:r>
        <w:rPr/>
        <w:t>L’ammontare</w:t>
      </w:r>
      <w:r>
        <w:rPr>
          <w:spacing w:val="-11"/>
        </w:rPr>
        <w:t> </w:t>
      </w:r>
      <w:r>
        <w:rPr/>
        <w:t>su</w:t>
      </w:r>
      <w:r>
        <w:rPr>
          <w:spacing w:val="-11"/>
        </w:rPr>
        <w:t> </w:t>
      </w:r>
      <w:r>
        <w:rPr/>
        <w:t>cui</w:t>
      </w:r>
      <w:r>
        <w:rPr>
          <w:spacing w:val="-11"/>
        </w:rPr>
        <w:t> </w:t>
      </w:r>
      <w:r>
        <w:rPr/>
        <w:t>è</w:t>
      </w:r>
      <w:r>
        <w:rPr>
          <w:spacing w:val="-9"/>
        </w:rPr>
        <w:t> </w:t>
      </w:r>
      <w:r>
        <w:rPr/>
        <w:t>concesso il computo non può ad ogni modo superare il totale dell’importo ripreso ai sensi del capoverso 3. La richiesta di computo del contribuente deve pervenire al più tardi entro la crescita in giudicato della tas-sazione nel primo periodo fiscale in cui l’utile netto da brevetti e diritti analoghi non viene più imposto all’aliquota ridotta.</w:t>
      </w:r>
    </w:p>
    <w:p>
      <w:pPr>
        <w:pStyle w:val="BodyText"/>
        <w:spacing w:after="0"/>
        <w:jc w:val="both"/>
        <w:sectPr>
          <w:headerReference w:type="default" r:id="rId73"/>
          <w:footerReference w:type="default" r:id="rId74"/>
          <w:pgSz w:w="11910" w:h="16840"/>
          <w:pgMar w:header="724" w:footer="687" w:top="960" w:bottom="880" w:left="850" w:right="992"/>
        </w:sectPr>
      </w:pPr>
    </w:p>
    <w:p>
      <w:pPr>
        <w:pStyle w:val="BodyText"/>
        <w:spacing w:before="208"/>
        <w:ind w:left="0"/>
        <w:rPr>
          <w:sz w:val="20"/>
        </w:rPr>
      </w:pPr>
    </w:p>
    <w:p>
      <w:pPr>
        <w:pStyle w:val="Heading7"/>
      </w:pPr>
      <w:r>
        <w:rPr>
          <w:color w:val="950000"/>
          <w:spacing w:val="-2"/>
        </w:rPr>
        <w:t>Prestazioni</w:t>
      </w:r>
      <w:r>
        <w:rPr>
          <w:color w:val="950000"/>
          <w:spacing w:val="7"/>
        </w:rPr>
        <w:t> </w:t>
      </w:r>
      <w:r>
        <w:rPr>
          <w:color w:val="950000"/>
          <w:spacing w:val="-2"/>
        </w:rPr>
        <w:t>volontarie</w:t>
      </w:r>
    </w:p>
    <w:p>
      <w:pPr>
        <w:pStyle w:val="Heading8"/>
      </w:pPr>
      <w:r>
        <w:rPr/>
        <w:t>Art.</w:t>
      </w:r>
      <w:r>
        <w:rPr>
          <w:spacing w:val="-1"/>
        </w:rPr>
        <w:t> </w:t>
      </w:r>
      <w:r>
        <w:rPr/>
        <w:t>68 cpv.</w:t>
      </w:r>
      <w:r>
        <w:rPr>
          <w:spacing w:val="-1"/>
        </w:rPr>
        <w:t> </w:t>
      </w:r>
      <w:r>
        <w:rPr/>
        <w:t>1 lett.</w:t>
      </w:r>
      <w:r>
        <w:rPr>
          <w:spacing w:val="-1"/>
        </w:rPr>
        <w:t> </w:t>
      </w:r>
      <w:r>
        <w:rPr/>
        <w:t>c</w:t>
      </w:r>
      <w:r>
        <w:rPr>
          <w:spacing w:val="-3"/>
        </w:rPr>
        <w:t> </w:t>
      </w:r>
      <w:r>
        <w:rPr/>
        <w:t>e c</w:t>
      </w:r>
      <w:r>
        <w:rPr>
          <w:position w:val="6"/>
          <w:sz w:val="12"/>
        </w:rPr>
        <w:t>bis</w:t>
      </w:r>
      <w:r>
        <w:rPr>
          <w:spacing w:val="17"/>
          <w:position w:val="6"/>
          <w:sz w:val="12"/>
        </w:rPr>
        <w:t> </w:t>
      </w:r>
      <w:r>
        <w:rPr>
          <w:spacing w:val="-5"/>
        </w:rPr>
        <w:t>LT</w:t>
      </w:r>
    </w:p>
    <w:p>
      <w:pPr>
        <w:pStyle w:val="BodyText"/>
        <w:spacing w:before="55"/>
        <w:jc w:val="both"/>
      </w:pPr>
      <w:r>
        <w:rPr>
          <w:position w:val="6"/>
          <w:sz w:val="12"/>
        </w:rPr>
        <w:t>1</w:t>
      </w:r>
      <w:r>
        <w:rPr>
          <w:spacing w:val="13"/>
          <w:position w:val="6"/>
          <w:sz w:val="12"/>
        </w:rPr>
        <w:t> </w:t>
      </w:r>
      <w:r>
        <w:rPr/>
        <w:t>Gli</w:t>
      </w:r>
      <w:r>
        <w:rPr>
          <w:spacing w:val="-2"/>
        </w:rPr>
        <w:t> </w:t>
      </w:r>
      <w:r>
        <w:rPr/>
        <w:t>oneri</w:t>
      </w:r>
      <w:r>
        <w:rPr>
          <w:spacing w:val="-5"/>
        </w:rPr>
        <w:t> </w:t>
      </w:r>
      <w:r>
        <w:rPr/>
        <w:t>giustificati</w:t>
      </w:r>
      <w:r>
        <w:rPr>
          <w:spacing w:val="-3"/>
        </w:rPr>
        <w:t> </w:t>
      </w:r>
      <w:r>
        <w:rPr/>
        <w:t>dall’uso</w:t>
      </w:r>
      <w:r>
        <w:rPr>
          <w:spacing w:val="-2"/>
        </w:rPr>
        <w:t> </w:t>
      </w:r>
      <w:r>
        <w:rPr/>
        <w:t>commerciale</w:t>
      </w:r>
      <w:r>
        <w:rPr>
          <w:spacing w:val="-5"/>
        </w:rPr>
        <w:t> </w:t>
      </w:r>
      <w:r>
        <w:rPr/>
        <w:t>comprendono</w:t>
      </w:r>
      <w:r>
        <w:rPr>
          <w:spacing w:val="-2"/>
        </w:rPr>
        <w:t> anche:</w:t>
      </w:r>
    </w:p>
    <w:p>
      <w:pPr>
        <w:pStyle w:val="ListParagraph"/>
        <w:numPr>
          <w:ilvl w:val="0"/>
          <w:numId w:val="14"/>
        </w:numPr>
        <w:tabs>
          <w:tab w:pos="1416" w:val="left" w:leader="none"/>
          <w:tab w:pos="1418" w:val="left" w:leader="none"/>
        </w:tabs>
        <w:spacing w:line="240" w:lineRule="auto" w:before="41" w:after="0"/>
        <w:ind w:left="1418" w:right="700" w:hanging="284"/>
        <w:jc w:val="both"/>
        <w:rPr>
          <w:sz w:val="18"/>
        </w:rPr>
      </w:pPr>
      <w:r>
        <w:rPr>
          <w:sz w:val="18"/>
        </w:rPr>
        <w:t>le prestazioni</w:t>
      </w:r>
      <w:r>
        <w:rPr>
          <w:spacing w:val="-5"/>
          <w:sz w:val="18"/>
        </w:rPr>
        <w:t> </w:t>
      </w:r>
      <w:r>
        <w:rPr>
          <w:sz w:val="18"/>
        </w:rPr>
        <w:t>volontarie</w:t>
      </w:r>
      <w:r>
        <w:rPr>
          <w:spacing w:val="-3"/>
          <w:sz w:val="18"/>
        </w:rPr>
        <w:t> </w:t>
      </w:r>
      <w:r>
        <w:rPr>
          <w:sz w:val="18"/>
        </w:rPr>
        <w:t>in</w:t>
      </w:r>
      <w:r>
        <w:rPr>
          <w:spacing w:val="-3"/>
          <w:sz w:val="18"/>
        </w:rPr>
        <w:t> </w:t>
      </w:r>
      <w:r>
        <w:rPr>
          <w:sz w:val="18"/>
        </w:rPr>
        <w:t>contanti</w:t>
      </w:r>
      <w:r>
        <w:rPr>
          <w:spacing w:val="-3"/>
          <w:sz w:val="18"/>
        </w:rPr>
        <w:t> </w:t>
      </w:r>
      <w:r>
        <w:rPr>
          <w:sz w:val="18"/>
        </w:rPr>
        <w:t>e</w:t>
      </w:r>
      <w:r>
        <w:rPr>
          <w:spacing w:val="-3"/>
          <w:sz w:val="18"/>
        </w:rPr>
        <w:t> </w:t>
      </w:r>
      <w:r>
        <w:rPr>
          <w:sz w:val="18"/>
        </w:rPr>
        <w:t>in</w:t>
      </w:r>
      <w:r>
        <w:rPr>
          <w:spacing w:val="-3"/>
          <w:sz w:val="18"/>
        </w:rPr>
        <w:t> </w:t>
      </w:r>
      <w:r>
        <w:rPr>
          <w:sz w:val="18"/>
        </w:rPr>
        <w:t>altri</w:t>
      </w:r>
      <w:r>
        <w:rPr>
          <w:spacing w:val="-3"/>
          <w:sz w:val="18"/>
        </w:rPr>
        <w:t> </w:t>
      </w:r>
      <w:r>
        <w:rPr>
          <w:sz w:val="18"/>
        </w:rPr>
        <w:t>beni,</w:t>
      </w:r>
      <w:r>
        <w:rPr>
          <w:spacing w:val="-3"/>
          <w:sz w:val="18"/>
        </w:rPr>
        <w:t> </w:t>
      </w:r>
      <w:r>
        <w:rPr>
          <w:sz w:val="18"/>
        </w:rPr>
        <w:t>fino a</w:t>
      </w:r>
      <w:r>
        <w:rPr>
          <w:spacing w:val="-3"/>
          <w:sz w:val="18"/>
        </w:rPr>
        <w:t> </w:t>
      </w:r>
      <w:r>
        <w:rPr>
          <w:sz w:val="18"/>
        </w:rPr>
        <w:t>concorrenza</w:t>
      </w:r>
      <w:r>
        <w:rPr>
          <w:spacing w:val="-3"/>
          <w:sz w:val="18"/>
        </w:rPr>
        <w:t> </w:t>
      </w:r>
      <w:r>
        <w:rPr>
          <w:sz w:val="18"/>
        </w:rPr>
        <w:t>del</w:t>
      </w:r>
      <w:r>
        <w:rPr>
          <w:spacing w:val="-3"/>
          <w:sz w:val="18"/>
        </w:rPr>
        <w:t> </w:t>
      </w:r>
      <w:r>
        <w:rPr>
          <w:sz w:val="18"/>
        </w:rPr>
        <w:t>20</w:t>
      </w:r>
      <w:r>
        <w:rPr>
          <w:spacing w:val="-3"/>
          <w:sz w:val="18"/>
        </w:rPr>
        <w:t> </w:t>
      </w:r>
      <w:r>
        <w:rPr>
          <w:sz w:val="18"/>
        </w:rPr>
        <w:t>per</w:t>
      </w:r>
      <w:r>
        <w:rPr>
          <w:spacing w:val="-6"/>
          <w:sz w:val="18"/>
        </w:rPr>
        <w:t> </w:t>
      </w:r>
      <w:r>
        <w:rPr>
          <w:sz w:val="18"/>
        </w:rPr>
        <w:t>cento dell’utile</w:t>
      </w:r>
      <w:r>
        <w:rPr>
          <w:spacing w:val="-3"/>
          <w:sz w:val="18"/>
        </w:rPr>
        <w:t> </w:t>
      </w:r>
      <w:r>
        <w:rPr>
          <w:sz w:val="18"/>
        </w:rPr>
        <w:t>netto, a persone giuridiche con sede in Svizzera che sono esentate dalle imposte in virtù del loro scopo pubblico</w:t>
      </w:r>
      <w:r>
        <w:rPr>
          <w:spacing w:val="-9"/>
          <w:sz w:val="18"/>
        </w:rPr>
        <w:t> </w:t>
      </w:r>
      <w:r>
        <w:rPr>
          <w:sz w:val="18"/>
        </w:rPr>
        <w:t>o</w:t>
      </w:r>
      <w:r>
        <w:rPr>
          <w:spacing w:val="-6"/>
          <w:sz w:val="18"/>
        </w:rPr>
        <w:t> </w:t>
      </w:r>
      <w:r>
        <w:rPr>
          <w:sz w:val="18"/>
        </w:rPr>
        <w:t>di</w:t>
      </w:r>
      <w:r>
        <w:rPr>
          <w:spacing w:val="-8"/>
          <w:sz w:val="18"/>
        </w:rPr>
        <w:t> </w:t>
      </w:r>
      <w:r>
        <w:rPr>
          <w:sz w:val="18"/>
        </w:rPr>
        <w:t>utilità</w:t>
      </w:r>
      <w:r>
        <w:rPr>
          <w:spacing w:val="-9"/>
          <w:sz w:val="18"/>
        </w:rPr>
        <w:t> </w:t>
      </w:r>
      <w:r>
        <w:rPr>
          <w:sz w:val="18"/>
        </w:rPr>
        <w:t>pubblica</w:t>
      </w:r>
      <w:r>
        <w:rPr>
          <w:spacing w:val="-6"/>
          <w:sz w:val="18"/>
        </w:rPr>
        <w:t> </w:t>
      </w:r>
      <w:r>
        <w:rPr>
          <w:sz w:val="18"/>
        </w:rPr>
        <w:t>(art.</w:t>
      </w:r>
      <w:r>
        <w:rPr>
          <w:spacing w:val="-6"/>
          <w:sz w:val="18"/>
        </w:rPr>
        <w:t> </w:t>
      </w:r>
      <w:r>
        <w:rPr>
          <w:sz w:val="18"/>
        </w:rPr>
        <w:t>65</w:t>
      </w:r>
      <w:r>
        <w:rPr>
          <w:spacing w:val="-6"/>
          <w:sz w:val="18"/>
        </w:rPr>
        <w:t> </w:t>
      </w:r>
      <w:r>
        <w:rPr>
          <w:sz w:val="18"/>
        </w:rPr>
        <w:t>lett.</w:t>
      </w:r>
      <w:r>
        <w:rPr>
          <w:spacing w:val="-9"/>
          <w:sz w:val="18"/>
        </w:rPr>
        <w:t> </w:t>
      </w:r>
      <w:r>
        <w:rPr>
          <w:sz w:val="18"/>
        </w:rPr>
        <w:t>f)</w:t>
      </w:r>
      <w:r>
        <w:rPr>
          <w:spacing w:val="-9"/>
          <w:sz w:val="18"/>
        </w:rPr>
        <w:t> </w:t>
      </w:r>
      <w:r>
        <w:rPr>
          <w:sz w:val="18"/>
        </w:rPr>
        <w:t>nonché</w:t>
      </w:r>
      <w:r>
        <w:rPr>
          <w:spacing w:val="-9"/>
          <w:sz w:val="18"/>
        </w:rPr>
        <w:t> </w:t>
      </w:r>
      <w:r>
        <w:rPr>
          <w:sz w:val="18"/>
        </w:rPr>
        <w:t>alla</w:t>
      </w:r>
      <w:r>
        <w:rPr>
          <w:spacing w:val="-6"/>
          <w:sz w:val="18"/>
        </w:rPr>
        <w:t> </w:t>
      </w:r>
      <w:r>
        <w:rPr>
          <w:sz w:val="18"/>
        </w:rPr>
        <w:t>Confederazione,</w:t>
      </w:r>
      <w:r>
        <w:rPr>
          <w:spacing w:val="-9"/>
          <w:sz w:val="18"/>
        </w:rPr>
        <w:t> </w:t>
      </w:r>
      <w:r>
        <w:rPr>
          <w:sz w:val="18"/>
        </w:rPr>
        <w:t>ai</w:t>
      </w:r>
      <w:r>
        <w:rPr>
          <w:spacing w:val="-8"/>
          <w:sz w:val="18"/>
        </w:rPr>
        <w:t> </w:t>
      </w:r>
      <w:r>
        <w:rPr>
          <w:sz w:val="18"/>
        </w:rPr>
        <w:t>cantoni,</w:t>
      </w:r>
      <w:r>
        <w:rPr>
          <w:spacing w:val="-9"/>
          <w:sz w:val="18"/>
        </w:rPr>
        <w:t> </w:t>
      </w:r>
      <w:r>
        <w:rPr>
          <w:sz w:val="18"/>
        </w:rPr>
        <w:t>ai</w:t>
      </w:r>
      <w:r>
        <w:rPr>
          <w:spacing w:val="-8"/>
          <w:sz w:val="18"/>
        </w:rPr>
        <w:t> </w:t>
      </w:r>
      <w:r>
        <w:rPr>
          <w:sz w:val="18"/>
        </w:rPr>
        <w:t>comuni</w:t>
      </w:r>
      <w:r>
        <w:rPr>
          <w:spacing w:val="-8"/>
          <w:sz w:val="18"/>
        </w:rPr>
        <w:t> </w:t>
      </w:r>
      <w:r>
        <w:rPr>
          <w:sz w:val="18"/>
        </w:rPr>
        <w:t>e</w:t>
      </w:r>
      <w:r>
        <w:rPr>
          <w:spacing w:val="-6"/>
          <w:sz w:val="18"/>
        </w:rPr>
        <w:t> </w:t>
      </w:r>
      <w:r>
        <w:rPr>
          <w:sz w:val="18"/>
        </w:rPr>
        <w:t>ai</w:t>
      </w:r>
      <w:r>
        <w:rPr>
          <w:spacing w:val="-8"/>
          <w:sz w:val="18"/>
        </w:rPr>
        <w:t> </w:t>
      </w:r>
      <w:r>
        <w:rPr>
          <w:sz w:val="18"/>
        </w:rPr>
        <w:t>loro stabilimenti (art. 65 lett. a - c);</w:t>
      </w:r>
    </w:p>
    <w:p>
      <w:pPr>
        <w:pStyle w:val="BodyText"/>
        <w:spacing w:before="34"/>
        <w:ind w:left="1418" w:right="700" w:hanging="284"/>
        <w:jc w:val="both"/>
      </w:pPr>
      <w:r>
        <w:rPr/>
        <w:t>c</w:t>
      </w:r>
      <w:r>
        <w:rPr>
          <w:position w:val="6"/>
          <w:sz w:val="12"/>
        </w:rPr>
        <w:t>bis</w:t>
      </w:r>
      <w:r>
        <w:rPr/>
        <w:t>)</w:t>
      </w:r>
      <w:r>
        <w:rPr>
          <w:spacing w:val="40"/>
        </w:rPr>
        <w:t> </w:t>
      </w:r>
      <w:r>
        <w:rPr/>
        <w:t>nel caso di prestazioni volontarie in contanti o in altri beni al Cantone, ai Comuni e ai loro stabili-menti</w:t>
      </w:r>
      <w:r>
        <w:rPr>
          <w:spacing w:val="-4"/>
        </w:rPr>
        <w:t> </w:t>
      </w:r>
      <w:r>
        <w:rPr/>
        <w:t>nonché</w:t>
      </w:r>
      <w:r>
        <w:rPr>
          <w:spacing w:val="-6"/>
        </w:rPr>
        <w:t> </w:t>
      </w:r>
      <w:r>
        <w:rPr/>
        <w:t>a</w:t>
      </w:r>
      <w:r>
        <w:rPr>
          <w:spacing w:val="-6"/>
        </w:rPr>
        <w:t> </w:t>
      </w:r>
      <w:r>
        <w:rPr/>
        <w:t>persone</w:t>
      </w:r>
      <w:r>
        <w:rPr>
          <w:spacing w:val="-6"/>
        </w:rPr>
        <w:t> </w:t>
      </w:r>
      <w:r>
        <w:rPr/>
        <w:t>giuridiche</w:t>
      </w:r>
      <w:r>
        <w:rPr>
          <w:spacing w:val="-6"/>
        </w:rPr>
        <w:t> </w:t>
      </w:r>
      <w:r>
        <w:rPr/>
        <w:t>nei</w:t>
      </w:r>
      <w:r>
        <w:rPr>
          <w:spacing w:val="-6"/>
        </w:rPr>
        <w:t> </w:t>
      </w:r>
      <w:r>
        <w:rPr/>
        <w:t>cui</w:t>
      </w:r>
      <w:r>
        <w:rPr>
          <w:spacing w:val="-6"/>
        </w:rPr>
        <w:t> </w:t>
      </w:r>
      <w:r>
        <w:rPr/>
        <w:t>organi</w:t>
      </w:r>
      <w:r>
        <w:rPr>
          <w:spacing w:val="-6"/>
        </w:rPr>
        <w:t> </w:t>
      </w:r>
      <w:r>
        <w:rPr/>
        <w:t>esecutivi</w:t>
      </w:r>
      <w:r>
        <w:rPr>
          <w:spacing w:val="-6"/>
        </w:rPr>
        <w:t> </w:t>
      </w:r>
      <w:r>
        <w:rPr/>
        <w:t>sieda</w:t>
      </w:r>
      <w:r>
        <w:rPr>
          <w:spacing w:val="-4"/>
        </w:rPr>
        <w:t> </w:t>
      </w:r>
      <w:r>
        <w:rPr/>
        <w:t>almeno</w:t>
      </w:r>
      <w:r>
        <w:rPr>
          <w:spacing w:val="-6"/>
        </w:rPr>
        <w:t> </w:t>
      </w:r>
      <w:r>
        <w:rPr/>
        <w:t>un</w:t>
      </w:r>
      <w:r>
        <w:rPr>
          <w:spacing w:val="-6"/>
        </w:rPr>
        <w:t> </w:t>
      </w:r>
      <w:r>
        <w:rPr/>
        <w:t>rappresentante</w:t>
      </w:r>
      <w:r>
        <w:rPr>
          <w:spacing w:val="-9"/>
        </w:rPr>
        <w:t> </w:t>
      </w:r>
      <w:r>
        <w:rPr/>
        <w:t>del</w:t>
      </w:r>
      <w:r>
        <w:rPr>
          <w:spacing w:val="-4"/>
        </w:rPr>
        <w:t> </w:t>
      </w:r>
      <w:r>
        <w:rPr/>
        <w:t>Can-tone o di un Comune ed esentate dalle imposte in virtù del loro scopo pubblico o di pubblica utilità (art. 65 lett. f), il Consiglio di Stato, sentiti i Comuni interessati, può, in presenza di un interesse pubblico rilevante, accordare una deduzione superiore al 20 per cento che non oltrepassi comples-sivamente il 50 per cento dell’utile netto;</w:t>
      </w:r>
    </w:p>
    <w:p>
      <w:pPr>
        <w:pStyle w:val="BodyText"/>
        <w:spacing w:before="32"/>
        <w:ind w:left="0"/>
      </w:pPr>
    </w:p>
    <w:p>
      <w:pPr>
        <w:pStyle w:val="Heading7"/>
        <w:spacing w:before="1"/>
      </w:pPr>
      <w:r>
        <w:rPr>
          <w:color w:val="950000"/>
          <w:spacing w:val="-2"/>
        </w:rPr>
        <w:t>Ammortamenti</w:t>
      </w:r>
      <w:r>
        <w:rPr>
          <w:color w:val="950000"/>
          <w:spacing w:val="6"/>
        </w:rPr>
        <w:t> </w:t>
      </w:r>
      <w:r>
        <w:rPr>
          <w:color w:val="950000"/>
          <w:spacing w:val="-2"/>
        </w:rPr>
        <w:t>accelerati</w:t>
      </w:r>
    </w:p>
    <w:p>
      <w:pPr>
        <w:pStyle w:val="Heading8"/>
        <w:spacing w:before="90"/>
      </w:pPr>
      <w:r>
        <w:rPr/>
        <w:t>Art.</w:t>
      </w:r>
      <w:r>
        <w:rPr>
          <w:spacing w:val="-2"/>
        </w:rPr>
        <w:t> </w:t>
      </w:r>
      <w:r>
        <w:rPr/>
        <w:t>71 cpv.</w:t>
      </w:r>
      <w:r>
        <w:rPr>
          <w:spacing w:val="-1"/>
        </w:rPr>
        <w:t> </w:t>
      </w:r>
      <w:r>
        <w:rPr/>
        <w:t>2</w:t>
      </w:r>
      <w:r>
        <w:rPr>
          <w:spacing w:val="-3"/>
        </w:rPr>
        <w:t> </w:t>
      </w:r>
      <w:r>
        <w:rPr/>
        <w:t>e 2</w:t>
      </w:r>
      <w:r>
        <w:rPr>
          <w:position w:val="6"/>
          <w:sz w:val="12"/>
        </w:rPr>
        <w:t>bis </w:t>
      </w:r>
      <w:r>
        <w:rPr>
          <w:spacing w:val="-5"/>
        </w:rPr>
        <w:t>LT</w:t>
      </w:r>
    </w:p>
    <w:p>
      <w:pPr>
        <w:pStyle w:val="BodyText"/>
        <w:spacing w:before="55"/>
        <w:ind w:right="700"/>
        <w:jc w:val="both"/>
      </w:pPr>
      <w:r>
        <w:rPr>
          <w:position w:val="6"/>
          <w:sz w:val="12"/>
        </w:rPr>
        <w:t>2</w:t>
      </w:r>
      <w:r>
        <w:rPr>
          <w:spacing w:val="25"/>
          <w:position w:val="6"/>
          <w:sz w:val="12"/>
        </w:rPr>
        <w:t> </w:t>
      </w:r>
      <w:r>
        <w:rPr/>
        <w:t>In generale gli ammortamenti sono calcolati in funzione del valore effettivo dei singoli elementi patri-moniali oppure sono ripartiti in funzione della durata probabile dell’utilizzazione dei singoli elementi.</w:t>
      </w:r>
    </w:p>
    <w:p>
      <w:pPr>
        <w:pStyle w:val="BodyText"/>
        <w:spacing w:before="39"/>
        <w:ind w:right="702"/>
        <w:jc w:val="both"/>
      </w:pPr>
      <w:r>
        <w:rPr>
          <w:position w:val="6"/>
          <w:sz w:val="12"/>
        </w:rPr>
        <w:t>2bis</w:t>
      </w:r>
      <w:r>
        <w:rPr>
          <w:spacing w:val="10"/>
          <w:position w:val="6"/>
          <w:sz w:val="12"/>
        </w:rPr>
        <w:t> </w:t>
      </w:r>
      <w:r>
        <w:rPr/>
        <w:t>Nell’anno</w:t>
      </w:r>
      <w:r>
        <w:rPr>
          <w:spacing w:val="-6"/>
        </w:rPr>
        <w:t> </w:t>
      </w:r>
      <w:r>
        <w:rPr/>
        <w:t>in</w:t>
      </w:r>
      <w:r>
        <w:rPr>
          <w:spacing w:val="-6"/>
        </w:rPr>
        <w:t> </w:t>
      </w:r>
      <w:r>
        <w:rPr/>
        <w:t>cui</w:t>
      </w:r>
      <w:r>
        <w:rPr>
          <w:spacing w:val="-8"/>
        </w:rPr>
        <w:t> </w:t>
      </w:r>
      <w:r>
        <w:rPr/>
        <w:t>sono</w:t>
      </w:r>
      <w:r>
        <w:rPr>
          <w:spacing w:val="-6"/>
        </w:rPr>
        <w:t> </w:t>
      </w:r>
      <w:r>
        <w:rPr/>
        <w:t>eseguiti</w:t>
      </w:r>
      <w:r>
        <w:rPr>
          <w:spacing w:val="-6"/>
        </w:rPr>
        <w:t> </w:t>
      </w:r>
      <w:r>
        <w:rPr/>
        <w:t>nuovi</w:t>
      </w:r>
      <w:r>
        <w:rPr>
          <w:spacing w:val="-6"/>
        </w:rPr>
        <w:t> </w:t>
      </w:r>
      <w:r>
        <w:rPr/>
        <w:t>investimenti,</w:t>
      </w:r>
      <w:r>
        <w:rPr>
          <w:spacing w:val="-6"/>
        </w:rPr>
        <w:t> </w:t>
      </w:r>
      <w:r>
        <w:rPr/>
        <w:t>sono</w:t>
      </w:r>
      <w:r>
        <w:rPr>
          <w:spacing w:val="-6"/>
        </w:rPr>
        <w:t> </w:t>
      </w:r>
      <w:r>
        <w:rPr/>
        <w:t>ammessi</w:t>
      </w:r>
      <w:r>
        <w:rPr>
          <w:spacing w:val="-6"/>
        </w:rPr>
        <w:t> </w:t>
      </w:r>
      <w:r>
        <w:rPr/>
        <w:t>su</w:t>
      </w:r>
      <w:r>
        <w:rPr>
          <w:spacing w:val="-6"/>
        </w:rPr>
        <w:t> </w:t>
      </w:r>
      <w:r>
        <w:rPr/>
        <w:t>questi</w:t>
      </w:r>
      <w:r>
        <w:rPr>
          <w:spacing w:val="-6"/>
        </w:rPr>
        <w:t> </w:t>
      </w:r>
      <w:r>
        <w:rPr/>
        <w:t>ultimi</w:t>
      </w:r>
      <w:r>
        <w:rPr>
          <w:spacing w:val="-6"/>
        </w:rPr>
        <w:t> </w:t>
      </w:r>
      <w:r>
        <w:rPr/>
        <w:t>ammortamenti</w:t>
      </w:r>
      <w:r>
        <w:rPr>
          <w:spacing w:val="-6"/>
        </w:rPr>
        <w:t> </w:t>
      </w:r>
      <w:r>
        <w:rPr/>
        <w:t>acce-lerati, il cui tasso di ammortamento è il doppio di quello ammesso dal capoverso 2.</w:t>
      </w:r>
    </w:p>
    <w:p>
      <w:pPr>
        <w:pStyle w:val="BodyText"/>
        <w:spacing w:before="32"/>
        <w:ind w:left="0"/>
      </w:pPr>
    </w:p>
    <w:p>
      <w:pPr>
        <w:pStyle w:val="Heading7"/>
      </w:pPr>
      <w:r>
        <w:rPr>
          <w:color w:val="950000"/>
        </w:rPr>
        <w:t>Accantonamenti</w:t>
      </w:r>
      <w:r>
        <w:rPr>
          <w:color w:val="950000"/>
          <w:spacing w:val="-8"/>
        </w:rPr>
        <w:t> </w:t>
      </w:r>
      <w:r>
        <w:rPr>
          <w:color w:val="950000"/>
        </w:rPr>
        <w:t>per</w:t>
      </w:r>
      <w:r>
        <w:rPr>
          <w:color w:val="950000"/>
          <w:spacing w:val="-3"/>
        </w:rPr>
        <w:t> </w:t>
      </w:r>
      <w:r>
        <w:rPr>
          <w:color w:val="950000"/>
        </w:rPr>
        <w:t>futuri</w:t>
      </w:r>
      <w:r>
        <w:rPr>
          <w:color w:val="950000"/>
          <w:spacing w:val="-5"/>
        </w:rPr>
        <w:t> </w:t>
      </w:r>
      <w:r>
        <w:rPr>
          <w:color w:val="950000"/>
        </w:rPr>
        <w:t>mandati</w:t>
      </w:r>
      <w:r>
        <w:rPr>
          <w:color w:val="950000"/>
          <w:spacing w:val="-4"/>
        </w:rPr>
        <w:t> </w:t>
      </w:r>
      <w:r>
        <w:rPr>
          <w:color w:val="950000"/>
        </w:rPr>
        <w:t>di</w:t>
      </w:r>
      <w:r>
        <w:rPr>
          <w:color w:val="950000"/>
          <w:spacing w:val="-8"/>
        </w:rPr>
        <w:t> </w:t>
      </w:r>
      <w:r>
        <w:rPr>
          <w:color w:val="950000"/>
        </w:rPr>
        <w:t>ricerca</w:t>
      </w:r>
      <w:r>
        <w:rPr>
          <w:color w:val="950000"/>
          <w:spacing w:val="-6"/>
        </w:rPr>
        <w:t> </w:t>
      </w:r>
      <w:r>
        <w:rPr>
          <w:color w:val="950000"/>
        </w:rPr>
        <w:t>e</w:t>
      </w:r>
      <w:r>
        <w:rPr>
          <w:color w:val="950000"/>
          <w:spacing w:val="-5"/>
        </w:rPr>
        <w:t> </w:t>
      </w:r>
      <w:r>
        <w:rPr>
          <w:color w:val="950000"/>
        </w:rPr>
        <w:t>di</w:t>
      </w:r>
      <w:r>
        <w:rPr>
          <w:color w:val="950000"/>
          <w:spacing w:val="-7"/>
        </w:rPr>
        <w:t> </w:t>
      </w:r>
      <w:r>
        <w:rPr>
          <w:color w:val="950000"/>
        </w:rPr>
        <w:t>sviluppo</w:t>
      </w:r>
      <w:r>
        <w:rPr>
          <w:color w:val="950000"/>
          <w:spacing w:val="-6"/>
        </w:rPr>
        <w:t> </w:t>
      </w:r>
      <w:r>
        <w:rPr>
          <w:color w:val="950000"/>
        </w:rPr>
        <w:t>conferiti</w:t>
      </w:r>
      <w:r>
        <w:rPr>
          <w:color w:val="950000"/>
          <w:spacing w:val="-5"/>
        </w:rPr>
        <w:t> </w:t>
      </w:r>
      <w:r>
        <w:rPr>
          <w:color w:val="950000"/>
        </w:rPr>
        <w:t>a</w:t>
      </w:r>
      <w:r>
        <w:rPr>
          <w:color w:val="950000"/>
          <w:spacing w:val="-6"/>
        </w:rPr>
        <w:t> </w:t>
      </w:r>
      <w:r>
        <w:rPr>
          <w:color w:val="950000"/>
          <w:spacing w:val="-2"/>
        </w:rPr>
        <w:t>terzi</w:t>
      </w:r>
    </w:p>
    <w:p>
      <w:pPr>
        <w:pStyle w:val="Heading8"/>
      </w:pPr>
      <w:r>
        <w:rPr/>
        <w:t>Art.</w:t>
      </w:r>
      <w:r>
        <w:rPr>
          <w:spacing w:val="-1"/>
        </w:rPr>
        <w:t> </w:t>
      </w:r>
      <w:r>
        <w:rPr/>
        <w:t>72</w:t>
      </w:r>
      <w:r>
        <w:rPr>
          <w:spacing w:val="-1"/>
        </w:rPr>
        <w:t> </w:t>
      </w:r>
      <w:r>
        <w:rPr/>
        <w:t>cpv.</w:t>
      </w:r>
      <w:r>
        <w:rPr>
          <w:spacing w:val="-1"/>
        </w:rPr>
        <w:t> </w:t>
      </w:r>
      <w:r>
        <w:rPr/>
        <w:t>1 lett.</w:t>
      </w:r>
      <w:r>
        <w:rPr>
          <w:spacing w:val="-1"/>
        </w:rPr>
        <w:t> </w:t>
      </w:r>
      <w:r>
        <w:rPr/>
        <w:t>d</w:t>
      </w:r>
      <w:r>
        <w:rPr>
          <w:spacing w:val="-2"/>
        </w:rPr>
        <w:t> </w:t>
      </w:r>
      <w:r>
        <w:rPr>
          <w:spacing w:val="-5"/>
        </w:rPr>
        <w:t>LT</w:t>
      </w:r>
    </w:p>
    <w:p>
      <w:pPr>
        <w:pStyle w:val="BodyText"/>
        <w:spacing w:before="56"/>
        <w:jc w:val="both"/>
      </w:pPr>
      <w:r>
        <w:rPr>
          <w:position w:val="6"/>
          <w:sz w:val="12"/>
        </w:rPr>
        <w:t>1</w:t>
      </w:r>
      <w:r>
        <w:rPr>
          <w:spacing w:val="14"/>
          <w:position w:val="6"/>
          <w:sz w:val="12"/>
        </w:rPr>
        <w:t> </w:t>
      </w:r>
      <w:r>
        <w:rPr/>
        <w:t>Sono</w:t>
      </w:r>
      <w:r>
        <w:rPr>
          <w:spacing w:val="-3"/>
        </w:rPr>
        <w:t> </w:t>
      </w:r>
      <w:r>
        <w:rPr/>
        <w:t>ammessi,</w:t>
      </w:r>
      <w:r>
        <w:rPr>
          <w:spacing w:val="-4"/>
        </w:rPr>
        <w:t> </w:t>
      </w:r>
      <w:r>
        <w:rPr/>
        <w:t>a</w:t>
      </w:r>
      <w:r>
        <w:rPr>
          <w:spacing w:val="-4"/>
        </w:rPr>
        <w:t> </w:t>
      </w:r>
      <w:r>
        <w:rPr/>
        <w:t>carico</w:t>
      </w:r>
      <w:r>
        <w:rPr>
          <w:spacing w:val="-1"/>
        </w:rPr>
        <w:t> </w:t>
      </w:r>
      <w:r>
        <w:rPr/>
        <w:t>del</w:t>
      </w:r>
      <w:r>
        <w:rPr>
          <w:spacing w:val="-4"/>
        </w:rPr>
        <w:t> </w:t>
      </w:r>
      <w:r>
        <w:rPr/>
        <w:t>conto</w:t>
      </w:r>
      <w:r>
        <w:rPr>
          <w:spacing w:val="-1"/>
        </w:rPr>
        <w:t> </w:t>
      </w:r>
      <w:r>
        <w:rPr/>
        <w:t>profitti</w:t>
      </w:r>
      <w:r>
        <w:rPr>
          <w:spacing w:val="-4"/>
        </w:rPr>
        <w:t> </w:t>
      </w:r>
      <w:r>
        <w:rPr/>
        <w:t>e</w:t>
      </w:r>
      <w:r>
        <w:rPr>
          <w:spacing w:val="-2"/>
        </w:rPr>
        <w:t> </w:t>
      </w:r>
      <w:r>
        <w:rPr/>
        <w:t>perdite,</w:t>
      </w:r>
      <w:r>
        <w:rPr>
          <w:spacing w:val="-2"/>
        </w:rPr>
        <w:t> </w:t>
      </w:r>
      <w:r>
        <w:rPr/>
        <w:t>accantonamenti</w:t>
      </w:r>
      <w:r>
        <w:rPr>
          <w:spacing w:val="-3"/>
        </w:rPr>
        <w:t> </w:t>
      </w:r>
      <w:r>
        <w:rPr>
          <w:spacing w:val="-4"/>
        </w:rPr>
        <w:t>per:</w:t>
      </w:r>
    </w:p>
    <w:p>
      <w:pPr>
        <w:pStyle w:val="ListParagraph"/>
        <w:numPr>
          <w:ilvl w:val="0"/>
          <w:numId w:val="14"/>
        </w:numPr>
        <w:tabs>
          <w:tab w:pos="1416" w:val="left" w:leader="none"/>
          <w:tab w:pos="1418" w:val="left" w:leader="none"/>
        </w:tabs>
        <w:spacing w:line="240" w:lineRule="auto" w:before="40" w:after="0"/>
        <w:ind w:left="1418" w:right="701" w:hanging="284"/>
        <w:jc w:val="both"/>
        <w:rPr>
          <w:sz w:val="18"/>
        </w:rPr>
      </w:pPr>
      <w:r>
        <w:rPr>
          <w:sz w:val="18"/>
        </w:rPr>
        <w:t>futuri mandati di ricerca e di sviluppo conferiti a terzi, fino al 10 per cento dell’utile imponibile, ma complessivamente non oltre 1 milione di franchi.</w:t>
      </w:r>
    </w:p>
    <w:p>
      <w:pPr>
        <w:pStyle w:val="BodyText"/>
        <w:spacing w:before="32"/>
        <w:ind w:left="0"/>
      </w:pPr>
    </w:p>
    <w:p>
      <w:pPr>
        <w:pStyle w:val="Heading7"/>
        <w:spacing w:before="1"/>
      </w:pPr>
      <w:r>
        <w:rPr>
          <w:color w:val="950000"/>
        </w:rPr>
        <w:t>Accantonament</w:t>
      </w:r>
      <w:r>
        <w:rPr>
          <w:color w:val="950000"/>
          <w:spacing w:val="-8"/>
        </w:rPr>
        <w:t> </w:t>
      </w:r>
      <w:r>
        <w:rPr>
          <w:color w:val="950000"/>
        </w:rPr>
        <w:t>per</w:t>
      </w:r>
      <w:r>
        <w:rPr>
          <w:color w:val="950000"/>
          <w:spacing w:val="-8"/>
        </w:rPr>
        <w:t> </w:t>
      </w:r>
      <w:r>
        <w:rPr>
          <w:color w:val="950000"/>
        </w:rPr>
        <w:t>sostituzione</w:t>
      </w:r>
      <w:r>
        <w:rPr>
          <w:color w:val="950000"/>
          <w:spacing w:val="-8"/>
        </w:rPr>
        <w:t> </w:t>
      </w:r>
      <w:r>
        <w:rPr>
          <w:color w:val="950000"/>
        </w:rPr>
        <w:t>di</w:t>
      </w:r>
      <w:r>
        <w:rPr>
          <w:color w:val="950000"/>
          <w:spacing w:val="-8"/>
        </w:rPr>
        <w:t> </w:t>
      </w:r>
      <w:r>
        <w:rPr>
          <w:color w:val="950000"/>
          <w:spacing w:val="-4"/>
        </w:rPr>
        <w:t>beni</w:t>
      </w:r>
    </w:p>
    <w:p>
      <w:pPr>
        <w:pStyle w:val="Heading8"/>
      </w:pPr>
      <w:r>
        <w:rPr/>
        <w:t>Art.</w:t>
      </w:r>
      <w:r>
        <w:rPr>
          <w:spacing w:val="-3"/>
        </w:rPr>
        <w:t> </w:t>
      </w:r>
      <w:r>
        <w:rPr/>
        <w:t>73 cpv. 1</w:t>
      </w:r>
      <w:r>
        <w:rPr>
          <w:spacing w:val="-3"/>
        </w:rPr>
        <w:t> </w:t>
      </w:r>
      <w:r>
        <w:rPr/>
        <w:t>e 2</w:t>
      </w:r>
      <w:r>
        <w:rPr>
          <w:spacing w:val="1"/>
        </w:rPr>
        <w:t> </w:t>
      </w:r>
      <w:r>
        <w:rPr>
          <w:spacing w:val="-5"/>
        </w:rPr>
        <w:t>LT</w:t>
      </w:r>
    </w:p>
    <w:p>
      <w:pPr>
        <w:pStyle w:val="BodyText"/>
        <w:spacing w:before="56"/>
        <w:ind w:right="700"/>
        <w:jc w:val="both"/>
      </w:pPr>
      <w:r>
        <w:rPr>
          <w:position w:val="6"/>
          <w:sz w:val="12"/>
        </w:rPr>
        <w:t>1</w:t>
      </w:r>
      <w:r>
        <w:rPr>
          <w:spacing w:val="-2"/>
          <w:position w:val="6"/>
          <w:sz w:val="12"/>
        </w:rPr>
        <w:t> </w:t>
      </w:r>
      <w:r>
        <w:rPr/>
        <w:t>In</w:t>
      </w:r>
      <w:r>
        <w:rPr>
          <w:spacing w:val="-4"/>
        </w:rPr>
        <w:t> </w:t>
      </w:r>
      <w:r>
        <w:rPr/>
        <w:t>caso</w:t>
      </w:r>
      <w:r>
        <w:rPr>
          <w:spacing w:val="-4"/>
        </w:rPr>
        <w:t> </w:t>
      </w:r>
      <w:r>
        <w:rPr/>
        <w:t>di</w:t>
      </w:r>
      <w:r>
        <w:rPr>
          <w:spacing w:val="-4"/>
        </w:rPr>
        <w:t> </w:t>
      </w:r>
      <w:r>
        <w:rPr/>
        <w:t>sostituzione</w:t>
      </w:r>
      <w:r>
        <w:rPr>
          <w:spacing w:val="-4"/>
        </w:rPr>
        <w:t> </w:t>
      </w:r>
      <w:r>
        <w:rPr/>
        <w:t>di</w:t>
      </w:r>
      <w:r>
        <w:rPr>
          <w:spacing w:val="-4"/>
        </w:rPr>
        <w:t> </w:t>
      </w:r>
      <w:r>
        <w:rPr/>
        <w:t>immobilizzi</w:t>
      </w:r>
      <w:r>
        <w:rPr>
          <w:spacing w:val="-4"/>
        </w:rPr>
        <w:t> </w:t>
      </w:r>
      <w:r>
        <w:rPr/>
        <w:t>necessari</w:t>
      </w:r>
      <w:r>
        <w:rPr>
          <w:spacing w:val="-4"/>
        </w:rPr>
        <w:t> </w:t>
      </w:r>
      <w:r>
        <w:rPr/>
        <w:t>all’azienda,</w:t>
      </w:r>
      <w:r>
        <w:rPr>
          <w:spacing w:val="-4"/>
        </w:rPr>
        <w:t> </w:t>
      </w:r>
      <w:r>
        <w:rPr/>
        <w:t>le</w:t>
      </w:r>
      <w:r>
        <w:rPr>
          <w:spacing w:val="-1"/>
        </w:rPr>
        <w:t> </w:t>
      </w:r>
      <w:r>
        <w:rPr/>
        <w:t>riserve</w:t>
      </w:r>
      <w:r>
        <w:rPr>
          <w:spacing w:val="-4"/>
        </w:rPr>
        <w:t> </w:t>
      </w:r>
      <w:r>
        <w:rPr/>
        <w:t>occulte</w:t>
      </w:r>
      <w:r>
        <w:rPr>
          <w:spacing w:val="-4"/>
        </w:rPr>
        <w:t> </w:t>
      </w:r>
      <w:r>
        <w:rPr/>
        <w:t>possono</w:t>
      </w:r>
      <w:r>
        <w:rPr>
          <w:spacing w:val="-1"/>
        </w:rPr>
        <w:t> </w:t>
      </w:r>
      <w:r>
        <w:rPr/>
        <w:t>essere</w:t>
      </w:r>
      <w:r>
        <w:rPr>
          <w:spacing w:val="-1"/>
        </w:rPr>
        <w:t> </w:t>
      </w:r>
      <w:r>
        <w:rPr/>
        <w:t>trasferite su</w:t>
      </w:r>
      <w:r>
        <w:rPr>
          <w:spacing w:val="-4"/>
        </w:rPr>
        <w:t> </w:t>
      </w:r>
      <w:r>
        <w:rPr/>
        <w:t>beni</w:t>
      </w:r>
      <w:r>
        <w:rPr>
          <w:spacing w:val="-4"/>
        </w:rPr>
        <w:t> </w:t>
      </w:r>
      <w:r>
        <w:rPr/>
        <w:t>sostitutivi</w:t>
      </w:r>
      <w:r>
        <w:rPr>
          <w:spacing w:val="-4"/>
        </w:rPr>
        <w:t> </w:t>
      </w:r>
      <w:r>
        <w:rPr/>
        <w:t>se</w:t>
      </w:r>
      <w:r>
        <w:rPr>
          <w:spacing w:val="-4"/>
        </w:rPr>
        <w:t> </w:t>
      </w:r>
      <w:r>
        <w:rPr/>
        <w:t>questi</w:t>
      </w:r>
      <w:r>
        <w:rPr>
          <w:spacing w:val="-4"/>
        </w:rPr>
        <w:t> </w:t>
      </w:r>
      <w:r>
        <w:rPr/>
        <w:t>beni</w:t>
      </w:r>
      <w:r>
        <w:rPr>
          <w:spacing w:val="-4"/>
        </w:rPr>
        <w:t> </w:t>
      </w:r>
      <w:r>
        <w:rPr/>
        <w:t>sono</w:t>
      </w:r>
      <w:r>
        <w:rPr>
          <w:spacing w:val="-4"/>
        </w:rPr>
        <w:t> </w:t>
      </w:r>
      <w:r>
        <w:rPr/>
        <w:t>parimenti</w:t>
      </w:r>
      <w:r>
        <w:rPr>
          <w:spacing w:val="-4"/>
        </w:rPr>
        <w:t> </w:t>
      </w:r>
      <w:r>
        <w:rPr/>
        <w:t>necessari</w:t>
      </w:r>
      <w:r>
        <w:rPr>
          <w:spacing w:val="-4"/>
        </w:rPr>
        <w:t> </w:t>
      </w:r>
      <w:r>
        <w:rPr/>
        <w:t>all’azienda</w:t>
      </w:r>
      <w:r>
        <w:rPr>
          <w:spacing w:val="-4"/>
        </w:rPr>
        <w:t> </w:t>
      </w:r>
      <w:r>
        <w:rPr/>
        <w:t>e</w:t>
      </w:r>
      <w:r>
        <w:rPr>
          <w:spacing w:val="-6"/>
        </w:rPr>
        <w:t> </w:t>
      </w:r>
      <w:r>
        <w:rPr/>
        <w:t>sono</w:t>
      </w:r>
      <w:r>
        <w:rPr>
          <w:spacing w:val="-4"/>
        </w:rPr>
        <w:t> </w:t>
      </w:r>
      <w:r>
        <w:rPr/>
        <w:t>situati</w:t>
      </w:r>
      <w:r>
        <w:rPr>
          <w:spacing w:val="-6"/>
        </w:rPr>
        <w:t> </w:t>
      </w:r>
      <w:r>
        <w:rPr/>
        <w:t>in</w:t>
      </w:r>
      <w:r>
        <w:rPr>
          <w:spacing w:val="-4"/>
        </w:rPr>
        <w:t> </w:t>
      </w:r>
      <w:r>
        <w:rPr/>
        <w:t>Svizzera.</w:t>
      </w:r>
      <w:r>
        <w:rPr>
          <w:spacing w:val="-4"/>
        </w:rPr>
        <w:t> </w:t>
      </w:r>
      <w:r>
        <w:rPr/>
        <w:t>Rimane salva l’imposizione in caso di sostituzione di immobili con beni mobili.</w:t>
      </w:r>
    </w:p>
    <w:p>
      <w:pPr>
        <w:pStyle w:val="BodyText"/>
        <w:spacing w:before="37"/>
        <w:ind w:right="697"/>
        <w:jc w:val="both"/>
      </w:pPr>
      <w:r>
        <w:rPr>
          <w:position w:val="6"/>
          <w:sz w:val="12"/>
        </w:rPr>
        <w:t>2</w:t>
      </w:r>
      <w:r>
        <w:rPr>
          <w:spacing w:val="25"/>
          <w:position w:val="6"/>
          <w:sz w:val="12"/>
        </w:rPr>
        <w:t> </w:t>
      </w:r>
      <w:r>
        <w:rPr/>
        <w:t>Se la sostituzione non avviene nel corso dello stesso esercizio, è ammessa la costituzione di un ac-cantonamento</w:t>
      </w:r>
      <w:r>
        <w:rPr>
          <w:spacing w:val="-4"/>
        </w:rPr>
        <w:t> </w:t>
      </w:r>
      <w:r>
        <w:rPr/>
        <w:t>pari</w:t>
      </w:r>
      <w:r>
        <w:rPr>
          <w:spacing w:val="-4"/>
        </w:rPr>
        <w:t> </w:t>
      </w:r>
      <w:r>
        <w:rPr/>
        <w:t>all’ammontare</w:t>
      </w:r>
      <w:r>
        <w:rPr>
          <w:spacing w:val="-4"/>
        </w:rPr>
        <w:t> </w:t>
      </w:r>
      <w:r>
        <w:rPr/>
        <w:t>delle</w:t>
      </w:r>
      <w:r>
        <w:rPr>
          <w:spacing w:val="-4"/>
        </w:rPr>
        <w:t> </w:t>
      </w:r>
      <w:r>
        <w:rPr/>
        <w:t>riserve</w:t>
      </w:r>
      <w:r>
        <w:rPr>
          <w:spacing w:val="-4"/>
        </w:rPr>
        <w:t> </w:t>
      </w:r>
      <w:r>
        <w:rPr/>
        <w:t>occulte.</w:t>
      </w:r>
      <w:r>
        <w:rPr>
          <w:spacing w:val="-4"/>
        </w:rPr>
        <w:t> </w:t>
      </w:r>
      <w:r>
        <w:rPr/>
        <w:t>Tale</w:t>
      </w:r>
      <w:r>
        <w:rPr>
          <w:spacing w:val="-6"/>
        </w:rPr>
        <w:t> </w:t>
      </w:r>
      <w:r>
        <w:rPr/>
        <w:t>accantonamento</w:t>
      </w:r>
      <w:r>
        <w:rPr>
          <w:spacing w:val="-4"/>
        </w:rPr>
        <w:t> </w:t>
      </w:r>
      <w:r>
        <w:rPr/>
        <w:t>deve</w:t>
      </w:r>
      <w:r>
        <w:rPr>
          <w:spacing w:val="-4"/>
        </w:rPr>
        <w:t> </w:t>
      </w:r>
      <w:r>
        <w:rPr/>
        <w:t>essere</w:t>
      </w:r>
      <w:r>
        <w:rPr>
          <w:spacing w:val="-6"/>
        </w:rPr>
        <w:t> </w:t>
      </w:r>
      <w:r>
        <w:rPr/>
        <w:t>utilizzato</w:t>
      </w:r>
      <w:r>
        <w:rPr>
          <w:spacing w:val="-4"/>
        </w:rPr>
        <w:t> </w:t>
      </w:r>
      <w:r>
        <w:rPr/>
        <w:t>en-tro</w:t>
      </w:r>
      <w:r>
        <w:rPr>
          <w:spacing w:val="-1"/>
        </w:rPr>
        <w:t> </w:t>
      </w:r>
      <w:r>
        <w:rPr/>
        <w:t>un</w:t>
      </w:r>
      <w:r>
        <w:rPr>
          <w:spacing w:val="-1"/>
        </w:rPr>
        <w:t> </w:t>
      </w:r>
      <w:r>
        <w:rPr/>
        <w:t>termine</w:t>
      </w:r>
      <w:r>
        <w:rPr>
          <w:spacing w:val="-1"/>
        </w:rPr>
        <w:t> </w:t>
      </w:r>
      <w:r>
        <w:rPr/>
        <w:t>ragionevole</w:t>
      </w:r>
      <w:r>
        <w:rPr>
          <w:spacing w:val="-1"/>
        </w:rPr>
        <w:t> </w:t>
      </w:r>
      <w:r>
        <w:rPr/>
        <w:t>per</w:t>
      </w:r>
      <w:r>
        <w:rPr>
          <w:spacing w:val="-4"/>
        </w:rPr>
        <w:t> </w:t>
      </w:r>
      <w:r>
        <w:rPr/>
        <w:t>l’ammortamento</w:t>
      </w:r>
      <w:r>
        <w:rPr>
          <w:spacing w:val="-1"/>
        </w:rPr>
        <w:t> </w:t>
      </w:r>
      <w:r>
        <w:rPr/>
        <w:t>del</w:t>
      </w:r>
      <w:r>
        <w:rPr>
          <w:spacing w:val="-1"/>
        </w:rPr>
        <w:t> </w:t>
      </w:r>
      <w:r>
        <w:rPr/>
        <w:t>nuovo</w:t>
      </w:r>
      <w:r>
        <w:rPr>
          <w:spacing w:val="-1"/>
        </w:rPr>
        <w:t> </w:t>
      </w:r>
      <w:r>
        <w:rPr/>
        <w:t>immobilizzo</w:t>
      </w:r>
      <w:r>
        <w:rPr>
          <w:spacing w:val="-4"/>
        </w:rPr>
        <w:t> </w:t>
      </w:r>
      <w:r>
        <w:rPr/>
        <w:t>oppure</w:t>
      </w:r>
      <w:r>
        <w:rPr>
          <w:spacing w:val="-1"/>
        </w:rPr>
        <w:t> </w:t>
      </w:r>
      <w:r>
        <w:rPr/>
        <w:t>sciolto</w:t>
      </w:r>
      <w:r>
        <w:rPr>
          <w:spacing w:val="-1"/>
        </w:rPr>
        <w:t> </w:t>
      </w:r>
      <w:r>
        <w:rPr/>
        <w:t>mediante</w:t>
      </w:r>
      <w:r>
        <w:rPr>
          <w:spacing w:val="-1"/>
        </w:rPr>
        <w:t> </w:t>
      </w:r>
      <w:r>
        <w:rPr/>
        <w:t>accredi-tamento nel conto profitti e perdite.</w:t>
      </w:r>
    </w:p>
    <w:p>
      <w:pPr>
        <w:pStyle w:val="BodyText"/>
        <w:spacing w:before="33"/>
        <w:ind w:left="0"/>
      </w:pPr>
    </w:p>
    <w:p>
      <w:pPr>
        <w:pStyle w:val="Heading7"/>
      </w:pPr>
      <w:r>
        <w:rPr>
          <w:color w:val="950000"/>
        </w:rPr>
        <w:t>Ulteriore deduzione delle spese di ricerca e sviluppo</w:t>
      </w:r>
      <w:r>
        <w:rPr>
          <w:color w:val="950000"/>
          <w:spacing w:val="80"/>
          <w:w w:val="150"/>
        </w:rPr>
        <w:t> </w:t>
      </w:r>
      <w:r>
        <w:rPr>
          <w:color w:val="950000"/>
          <w:spacing w:val="1"/>
        </w:rPr>
        <w:drawing>
          <wp:inline distT="0" distB="0" distL="0" distR="0">
            <wp:extent cx="201287" cy="114921"/>
            <wp:effectExtent l="0" t="0" r="0" b="0"/>
            <wp:docPr id="68" name="Image 68" descr="">
              <a:hlinkClick r:id="rId77"/>
            </wp:docPr>
            <wp:cNvGraphicFramePr>
              <a:graphicFrameLocks/>
            </wp:cNvGraphicFramePr>
            <a:graphic>
              <a:graphicData uri="http://schemas.openxmlformats.org/drawingml/2006/picture">
                <pic:pic>
                  <pic:nvPicPr>
                    <pic:cNvPr id="68" name="Image 68" descr="">
                      <a:hlinkClick r:id="rId77"/>
                    </pic:cNvPr>
                    <pic:cNvPicPr/>
                  </pic:nvPicPr>
                  <pic:blipFill>
                    <a:blip r:embed="rId11" cstate="print"/>
                    <a:stretch>
                      <a:fillRect/>
                    </a:stretch>
                  </pic:blipFill>
                  <pic:spPr>
                    <a:xfrm>
                      <a:off x="0" y="0"/>
                      <a:ext cx="201287" cy="114921"/>
                    </a:xfrm>
                    <a:prstGeom prst="rect">
                      <a:avLst/>
                    </a:prstGeom>
                  </pic:spPr>
                </pic:pic>
              </a:graphicData>
            </a:graphic>
          </wp:inline>
        </w:drawing>
      </w:r>
      <w:r>
        <w:rPr>
          <w:color w:val="950000"/>
          <w:spacing w:val="1"/>
        </w:rPr>
      </w:r>
    </w:p>
    <w:p>
      <w:pPr>
        <w:pStyle w:val="Heading8"/>
        <w:spacing w:before="92"/>
      </w:pPr>
      <w:r>
        <w:rPr/>
        <w:t>Art.</w:t>
      </w:r>
      <w:r>
        <w:rPr>
          <w:spacing w:val="-1"/>
        </w:rPr>
        <w:t> </w:t>
      </w:r>
      <w:r>
        <w:rPr/>
        <w:t>73a</w:t>
      </w:r>
      <w:r>
        <w:rPr>
          <w:spacing w:val="-1"/>
        </w:rPr>
        <w:t> </w:t>
      </w:r>
      <w:r>
        <w:rPr/>
        <w:t>cpv.</w:t>
      </w:r>
      <w:r>
        <w:rPr>
          <w:spacing w:val="-1"/>
        </w:rPr>
        <w:t> </w:t>
      </w:r>
      <w:r>
        <w:rPr/>
        <w:t>1</w:t>
      </w:r>
      <w:r>
        <w:rPr>
          <w:spacing w:val="-2"/>
        </w:rPr>
        <w:t> </w:t>
      </w:r>
      <w:r>
        <w:rPr>
          <w:spacing w:val="-5"/>
        </w:rPr>
        <w:t>LT</w:t>
      </w:r>
    </w:p>
    <w:p>
      <w:pPr>
        <w:pStyle w:val="BodyText"/>
        <w:spacing w:before="56"/>
        <w:ind w:right="700"/>
        <w:jc w:val="both"/>
      </w:pPr>
      <w:r>
        <w:rPr>
          <w:position w:val="6"/>
          <w:sz w:val="12"/>
        </w:rPr>
        <w:t>1</w:t>
      </w:r>
      <w:r>
        <w:rPr>
          <w:spacing w:val="21"/>
          <w:position w:val="6"/>
          <w:sz w:val="12"/>
        </w:rPr>
        <w:t> </w:t>
      </w:r>
      <w:r>
        <w:rPr/>
        <w:t>Su richiesta del contribuente è permessa una deduzione supplementare in ragione di un importo pari al</w:t>
      </w:r>
      <w:r>
        <w:rPr>
          <w:spacing w:val="-7"/>
        </w:rPr>
        <w:t> </w:t>
      </w:r>
      <w:r>
        <w:rPr/>
        <w:t>50</w:t>
      </w:r>
      <w:r>
        <w:rPr>
          <w:spacing w:val="-10"/>
        </w:rPr>
        <w:t> </w:t>
      </w:r>
      <w:r>
        <w:rPr/>
        <w:t>per</w:t>
      </w:r>
      <w:r>
        <w:rPr>
          <w:spacing w:val="-11"/>
        </w:rPr>
        <w:t> </w:t>
      </w:r>
      <w:r>
        <w:rPr/>
        <w:t>cento</w:t>
      </w:r>
      <w:r>
        <w:rPr>
          <w:spacing w:val="-8"/>
        </w:rPr>
        <w:t> </w:t>
      </w:r>
      <w:r>
        <w:rPr/>
        <w:t>delle</w:t>
      </w:r>
      <w:r>
        <w:rPr>
          <w:spacing w:val="-10"/>
        </w:rPr>
        <w:t> </w:t>
      </w:r>
      <w:r>
        <w:rPr/>
        <w:t>spese</w:t>
      </w:r>
      <w:r>
        <w:rPr>
          <w:spacing w:val="-10"/>
        </w:rPr>
        <w:t> </w:t>
      </w:r>
      <w:r>
        <w:rPr/>
        <w:t>di</w:t>
      </w:r>
      <w:r>
        <w:rPr>
          <w:spacing w:val="-7"/>
        </w:rPr>
        <w:t> </w:t>
      </w:r>
      <w:r>
        <w:rPr/>
        <w:t>ricerca</w:t>
      </w:r>
      <w:r>
        <w:rPr>
          <w:spacing w:val="-8"/>
        </w:rPr>
        <w:t> </w:t>
      </w:r>
      <w:r>
        <w:rPr/>
        <w:t>e</w:t>
      </w:r>
      <w:r>
        <w:rPr>
          <w:spacing w:val="-10"/>
        </w:rPr>
        <w:t> </w:t>
      </w:r>
      <w:r>
        <w:rPr/>
        <w:t>sviluppo</w:t>
      </w:r>
      <w:r>
        <w:rPr>
          <w:spacing w:val="-8"/>
        </w:rPr>
        <w:t> </w:t>
      </w:r>
      <w:r>
        <w:rPr/>
        <w:t>giustificate</w:t>
      </w:r>
      <w:r>
        <w:rPr>
          <w:spacing w:val="-8"/>
        </w:rPr>
        <w:t> </w:t>
      </w:r>
      <w:r>
        <w:rPr/>
        <w:t>dall’uso</w:t>
      </w:r>
      <w:r>
        <w:rPr>
          <w:spacing w:val="-10"/>
        </w:rPr>
        <w:t> </w:t>
      </w:r>
      <w:r>
        <w:rPr/>
        <w:t>commerciale</w:t>
      </w:r>
      <w:r>
        <w:rPr>
          <w:spacing w:val="-8"/>
        </w:rPr>
        <w:t> </w:t>
      </w:r>
      <w:r>
        <w:rPr/>
        <w:t>e</w:t>
      </w:r>
      <w:r>
        <w:rPr>
          <w:spacing w:val="-10"/>
        </w:rPr>
        <w:t> </w:t>
      </w:r>
      <w:r>
        <w:rPr/>
        <w:t>sostenute</w:t>
      </w:r>
      <w:r>
        <w:rPr>
          <w:spacing w:val="-10"/>
        </w:rPr>
        <w:t> </w:t>
      </w:r>
      <w:r>
        <w:rPr/>
        <w:t>in</w:t>
      </w:r>
      <w:r>
        <w:rPr>
          <w:spacing w:val="-8"/>
        </w:rPr>
        <w:t> </w:t>
      </w:r>
      <w:r>
        <w:rPr/>
        <w:t>Svizzera direttamente dal contribuente o indirettamente da terzi.</w:t>
      </w:r>
    </w:p>
    <w:p>
      <w:pPr>
        <w:pStyle w:val="BodyText"/>
        <w:spacing w:before="34"/>
        <w:ind w:left="0"/>
      </w:pPr>
    </w:p>
    <w:p>
      <w:pPr>
        <w:pStyle w:val="Heading7"/>
      </w:pPr>
      <w:r>
        <w:rPr>
          <w:color w:val="950000"/>
        </w:rPr>
        <w:t>Limitazione dello sgravio fiscale</w:t>
      </w:r>
      <w:r>
        <w:rPr>
          <w:color w:val="950000"/>
          <w:spacing w:val="80"/>
        </w:rPr>
        <w:t> </w:t>
      </w:r>
      <w:r>
        <w:rPr>
          <w:color w:val="950000"/>
          <w:spacing w:val="1"/>
        </w:rPr>
        <w:drawing>
          <wp:inline distT="0" distB="0" distL="0" distR="0">
            <wp:extent cx="201269" cy="114896"/>
            <wp:effectExtent l="0" t="0" r="0" b="0"/>
            <wp:docPr id="69" name="Image 69" descr="">
              <a:hlinkClick r:id="rId78"/>
            </wp:docPr>
            <wp:cNvGraphicFramePr>
              <a:graphicFrameLocks/>
            </wp:cNvGraphicFramePr>
            <a:graphic>
              <a:graphicData uri="http://schemas.openxmlformats.org/drawingml/2006/picture">
                <pic:pic>
                  <pic:nvPicPr>
                    <pic:cNvPr id="69" name="Image 69" descr="">
                      <a:hlinkClick r:id="rId78"/>
                    </pic:cNvPr>
                    <pic:cNvPicPr/>
                  </pic:nvPicPr>
                  <pic:blipFill>
                    <a:blip r:embed="rId11" cstate="print"/>
                    <a:stretch>
                      <a:fillRect/>
                    </a:stretch>
                  </pic:blipFill>
                  <pic:spPr>
                    <a:xfrm>
                      <a:off x="0" y="0"/>
                      <a:ext cx="201269" cy="114896"/>
                    </a:xfrm>
                    <a:prstGeom prst="rect">
                      <a:avLst/>
                    </a:prstGeom>
                  </pic:spPr>
                </pic:pic>
              </a:graphicData>
            </a:graphic>
          </wp:inline>
        </w:drawing>
      </w:r>
      <w:r>
        <w:rPr>
          <w:color w:val="950000"/>
          <w:spacing w:val="1"/>
        </w:rPr>
      </w:r>
    </w:p>
    <w:p>
      <w:pPr>
        <w:pStyle w:val="Heading8"/>
      </w:pPr>
      <w:r>
        <w:rPr/>
        <w:t>Art.</w:t>
      </w:r>
      <w:r>
        <w:rPr>
          <w:spacing w:val="-3"/>
        </w:rPr>
        <w:t> </w:t>
      </w:r>
      <w:r>
        <w:rPr/>
        <w:t>73b</w:t>
      </w:r>
      <w:r>
        <w:rPr>
          <w:spacing w:val="-1"/>
        </w:rPr>
        <w:t> </w:t>
      </w:r>
      <w:r>
        <w:rPr>
          <w:spacing w:val="-5"/>
        </w:rPr>
        <w:t>LT</w:t>
      </w:r>
    </w:p>
    <w:p>
      <w:pPr>
        <w:pStyle w:val="BodyText"/>
        <w:spacing w:before="56"/>
        <w:ind w:right="700"/>
        <w:jc w:val="both"/>
      </w:pPr>
      <w:r>
        <w:rPr>
          <w:position w:val="6"/>
          <w:sz w:val="12"/>
        </w:rPr>
        <w:t>1</w:t>
      </w:r>
      <w:r>
        <w:rPr>
          <w:spacing w:val="9"/>
          <w:position w:val="6"/>
          <w:sz w:val="12"/>
        </w:rPr>
        <w:t> </w:t>
      </w:r>
      <w:r>
        <w:rPr/>
        <w:t>La</w:t>
      </w:r>
      <w:r>
        <w:rPr>
          <w:spacing w:val="-8"/>
        </w:rPr>
        <w:t> </w:t>
      </w:r>
      <w:r>
        <w:rPr/>
        <w:t>riduzione</w:t>
      </w:r>
      <w:r>
        <w:rPr>
          <w:spacing w:val="-8"/>
        </w:rPr>
        <w:t> </w:t>
      </w:r>
      <w:r>
        <w:rPr/>
        <w:t>fiscale</w:t>
      </w:r>
      <w:r>
        <w:rPr>
          <w:spacing w:val="-10"/>
        </w:rPr>
        <w:t> </w:t>
      </w:r>
      <w:r>
        <w:rPr/>
        <w:t>complessiva</w:t>
      </w:r>
      <w:r>
        <w:rPr>
          <w:spacing w:val="-8"/>
        </w:rPr>
        <w:t> </w:t>
      </w:r>
      <w:r>
        <w:rPr/>
        <w:t>secondo</w:t>
      </w:r>
      <w:r>
        <w:rPr>
          <w:spacing w:val="-10"/>
        </w:rPr>
        <w:t> </w:t>
      </w:r>
      <w:r>
        <w:rPr/>
        <w:t>gli</w:t>
      </w:r>
      <w:r>
        <w:rPr>
          <w:spacing w:val="-7"/>
        </w:rPr>
        <w:t> </w:t>
      </w:r>
      <w:r>
        <w:rPr/>
        <w:t>articoli</w:t>
      </w:r>
      <w:r>
        <w:rPr>
          <w:spacing w:val="-10"/>
        </w:rPr>
        <w:t> </w:t>
      </w:r>
      <w:r>
        <w:rPr/>
        <w:t>67b</w:t>
      </w:r>
      <w:r>
        <w:rPr>
          <w:spacing w:val="-10"/>
        </w:rPr>
        <w:t> </w:t>
      </w:r>
      <w:r>
        <w:rPr/>
        <w:t>capoversi</w:t>
      </w:r>
      <w:r>
        <w:rPr>
          <w:spacing w:val="-7"/>
        </w:rPr>
        <w:t> </w:t>
      </w:r>
      <w:r>
        <w:rPr/>
        <w:t>1</w:t>
      </w:r>
      <w:r>
        <w:rPr>
          <w:spacing w:val="-8"/>
        </w:rPr>
        <w:t> </w:t>
      </w:r>
      <w:r>
        <w:rPr/>
        <w:t>e</w:t>
      </w:r>
      <w:r>
        <w:rPr>
          <w:spacing w:val="-8"/>
        </w:rPr>
        <w:t> </w:t>
      </w:r>
      <w:r>
        <w:rPr/>
        <w:t>2</w:t>
      </w:r>
      <w:r>
        <w:rPr>
          <w:spacing w:val="-10"/>
        </w:rPr>
        <w:t> </w:t>
      </w:r>
      <w:r>
        <w:rPr/>
        <w:t>nonché</w:t>
      </w:r>
      <w:r>
        <w:rPr>
          <w:spacing w:val="-8"/>
        </w:rPr>
        <w:t> </w:t>
      </w:r>
      <w:r>
        <w:rPr/>
        <w:t>73a</w:t>
      </w:r>
      <w:r>
        <w:rPr>
          <w:spacing w:val="-8"/>
        </w:rPr>
        <w:t> </w:t>
      </w:r>
      <w:r>
        <w:rPr/>
        <w:t>non</w:t>
      </w:r>
      <w:r>
        <w:rPr>
          <w:spacing w:val="-8"/>
        </w:rPr>
        <w:t> </w:t>
      </w:r>
      <w:r>
        <w:rPr/>
        <w:t>può</w:t>
      </w:r>
      <w:r>
        <w:rPr>
          <w:spacing w:val="-8"/>
        </w:rPr>
        <w:t> </w:t>
      </w:r>
      <w:r>
        <w:rPr/>
        <w:t>eccedere il 70 per cento dell’utile imponibile prima della compensazione delle perdite, escludendo il ricavo netto delle partecipazioni conformemente all’articolo 77, e prima di dette riduzioni.</w:t>
      </w:r>
    </w:p>
    <w:p>
      <w:pPr>
        <w:pStyle w:val="BodyText"/>
        <w:spacing w:line="210" w:lineRule="exact" w:before="35"/>
        <w:jc w:val="both"/>
      </w:pPr>
      <w:r>
        <w:rPr>
          <w:position w:val="6"/>
          <w:sz w:val="12"/>
        </w:rPr>
        <w:t>2</w:t>
      </w:r>
      <w:r>
        <w:rPr>
          <w:spacing w:val="5"/>
          <w:position w:val="6"/>
          <w:sz w:val="12"/>
        </w:rPr>
        <w:t> </w:t>
      </w:r>
      <w:r>
        <w:rPr/>
        <w:t>Le</w:t>
      </w:r>
      <w:r>
        <w:rPr>
          <w:spacing w:val="-9"/>
        </w:rPr>
        <w:t> </w:t>
      </w:r>
      <w:r>
        <w:rPr/>
        <w:t>singole</w:t>
      </w:r>
      <w:r>
        <w:rPr>
          <w:spacing w:val="-9"/>
        </w:rPr>
        <w:t> </w:t>
      </w:r>
      <w:r>
        <w:rPr/>
        <w:t>riduzioni</w:t>
      </w:r>
      <w:r>
        <w:rPr>
          <w:spacing w:val="-8"/>
        </w:rPr>
        <w:t> </w:t>
      </w:r>
      <w:r>
        <w:rPr/>
        <w:t>e</w:t>
      </w:r>
      <w:r>
        <w:rPr>
          <w:spacing w:val="-9"/>
        </w:rPr>
        <w:t> </w:t>
      </w:r>
      <w:r>
        <w:rPr/>
        <w:t>la</w:t>
      </w:r>
      <w:r>
        <w:rPr>
          <w:spacing w:val="-9"/>
        </w:rPr>
        <w:t> </w:t>
      </w:r>
      <w:r>
        <w:rPr/>
        <w:t>riduzione</w:t>
      </w:r>
      <w:r>
        <w:rPr>
          <w:spacing w:val="-9"/>
        </w:rPr>
        <w:t> </w:t>
      </w:r>
      <w:r>
        <w:rPr/>
        <w:t>fiscale</w:t>
      </w:r>
      <w:r>
        <w:rPr>
          <w:spacing w:val="-9"/>
        </w:rPr>
        <w:t> </w:t>
      </w:r>
      <w:r>
        <w:rPr/>
        <w:t>complessiva</w:t>
      </w:r>
      <w:r>
        <w:rPr>
          <w:spacing w:val="-9"/>
        </w:rPr>
        <w:t> </w:t>
      </w:r>
      <w:r>
        <w:rPr/>
        <w:t>non</w:t>
      </w:r>
      <w:r>
        <w:rPr>
          <w:spacing w:val="-9"/>
        </w:rPr>
        <w:t> </w:t>
      </w:r>
      <w:r>
        <w:rPr/>
        <w:t>possono</w:t>
      </w:r>
      <w:r>
        <w:rPr>
          <w:spacing w:val="-9"/>
        </w:rPr>
        <w:t> </w:t>
      </w:r>
      <w:r>
        <w:rPr/>
        <w:t>comportare</w:t>
      </w:r>
      <w:r>
        <w:rPr>
          <w:spacing w:val="-9"/>
        </w:rPr>
        <w:t> </w:t>
      </w:r>
      <w:r>
        <w:rPr/>
        <w:t>un</w:t>
      </w:r>
      <w:r>
        <w:rPr>
          <w:spacing w:val="-9"/>
        </w:rPr>
        <w:t> </w:t>
      </w:r>
      <w:r>
        <w:rPr/>
        <w:t>riporto</w:t>
      </w:r>
      <w:r>
        <w:rPr>
          <w:spacing w:val="-9"/>
        </w:rPr>
        <w:t> </w:t>
      </w:r>
      <w:r>
        <w:rPr/>
        <w:t>delle</w:t>
      </w:r>
      <w:r>
        <w:rPr>
          <w:spacing w:val="-9"/>
        </w:rPr>
        <w:t> </w:t>
      </w:r>
      <w:r>
        <w:rPr>
          <w:spacing w:val="-2"/>
        </w:rPr>
        <w:t>perdite.</w:t>
      </w:r>
    </w:p>
    <w:p>
      <w:pPr>
        <w:pStyle w:val="BodyText"/>
        <w:ind w:right="702"/>
        <w:jc w:val="both"/>
      </w:pPr>
      <w:r>
        <w:rPr>
          <w:position w:val="6"/>
          <w:sz w:val="12"/>
        </w:rPr>
        <w:t>3</w:t>
      </w:r>
      <w:r>
        <w:rPr>
          <w:spacing w:val="22"/>
          <w:position w:val="6"/>
          <w:sz w:val="12"/>
        </w:rPr>
        <w:t> </w:t>
      </w:r>
      <w:r>
        <w:rPr/>
        <w:t>Eventuali eccedenze nel calcolo della riduzione fiscale complessiva, avranno il seguente effetto sulle singole riduzioni:</w:t>
      </w:r>
    </w:p>
    <w:p>
      <w:pPr>
        <w:pStyle w:val="ListParagraph"/>
        <w:numPr>
          <w:ilvl w:val="0"/>
          <w:numId w:val="15"/>
        </w:numPr>
        <w:tabs>
          <w:tab w:pos="1416" w:val="left" w:leader="none"/>
          <w:tab w:pos="1418" w:val="left" w:leader="none"/>
        </w:tabs>
        <w:spacing w:line="240" w:lineRule="auto" w:before="39" w:after="0"/>
        <w:ind w:left="1418" w:right="703" w:hanging="284"/>
        <w:jc w:val="both"/>
        <w:rPr>
          <w:sz w:val="18"/>
        </w:rPr>
      </w:pPr>
      <w:r>
        <w:rPr>
          <w:sz w:val="18"/>
        </w:rPr>
        <w:t>in</w:t>
      </w:r>
      <w:r>
        <w:rPr>
          <w:spacing w:val="-1"/>
          <w:sz w:val="18"/>
        </w:rPr>
        <w:t> </w:t>
      </w:r>
      <w:r>
        <w:rPr>
          <w:sz w:val="18"/>
        </w:rPr>
        <w:t>primo</w:t>
      </w:r>
      <w:r>
        <w:rPr>
          <w:spacing w:val="-4"/>
          <w:sz w:val="18"/>
        </w:rPr>
        <w:t> </w:t>
      </w:r>
      <w:r>
        <w:rPr>
          <w:sz w:val="18"/>
        </w:rPr>
        <w:t>luogo</w:t>
      </w:r>
      <w:r>
        <w:rPr>
          <w:spacing w:val="-4"/>
          <w:sz w:val="18"/>
        </w:rPr>
        <w:t> </w:t>
      </w:r>
      <w:r>
        <w:rPr>
          <w:sz w:val="18"/>
        </w:rPr>
        <w:t>deve</w:t>
      </w:r>
      <w:r>
        <w:rPr>
          <w:spacing w:val="-1"/>
          <w:sz w:val="18"/>
        </w:rPr>
        <w:t> </w:t>
      </w:r>
      <w:r>
        <w:rPr>
          <w:sz w:val="18"/>
        </w:rPr>
        <w:t>essere</w:t>
      </w:r>
      <w:r>
        <w:rPr>
          <w:spacing w:val="-4"/>
          <w:sz w:val="18"/>
        </w:rPr>
        <w:t> </w:t>
      </w:r>
      <w:r>
        <w:rPr>
          <w:sz w:val="18"/>
        </w:rPr>
        <w:t>decurtata</w:t>
      </w:r>
      <w:r>
        <w:rPr>
          <w:spacing w:val="-1"/>
          <w:sz w:val="18"/>
        </w:rPr>
        <w:t> </w:t>
      </w:r>
      <w:r>
        <w:rPr>
          <w:sz w:val="18"/>
        </w:rPr>
        <w:t>la</w:t>
      </w:r>
      <w:r>
        <w:rPr>
          <w:spacing w:val="-1"/>
          <w:sz w:val="18"/>
        </w:rPr>
        <w:t> </w:t>
      </w:r>
      <w:r>
        <w:rPr>
          <w:sz w:val="18"/>
        </w:rPr>
        <w:t>riduzione</w:t>
      </w:r>
      <w:r>
        <w:rPr>
          <w:spacing w:val="-1"/>
          <w:sz w:val="18"/>
        </w:rPr>
        <w:t> </w:t>
      </w:r>
      <w:r>
        <w:rPr>
          <w:sz w:val="18"/>
        </w:rPr>
        <w:t>relativa</w:t>
      </w:r>
      <w:r>
        <w:rPr>
          <w:spacing w:val="-4"/>
          <w:sz w:val="18"/>
        </w:rPr>
        <w:t> </w:t>
      </w:r>
      <w:r>
        <w:rPr>
          <w:sz w:val="18"/>
        </w:rPr>
        <w:t>all’articolo</w:t>
      </w:r>
      <w:r>
        <w:rPr>
          <w:spacing w:val="-4"/>
          <w:sz w:val="18"/>
        </w:rPr>
        <w:t> </w:t>
      </w:r>
      <w:r>
        <w:rPr>
          <w:sz w:val="18"/>
        </w:rPr>
        <w:t>67b</w:t>
      </w:r>
      <w:r>
        <w:rPr>
          <w:spacing w:val="-4"/>
          <w:sz w:val="18"/>
        </w:rPr>
        <w:t> </w:t>
      </w:r>
      <w:r>
        <w:rPr>
          <w:sz w:val="18"/>
        </w:rPr>
        <w:t>capoversi</w:t>
      </w:r>
      <w:r>
        <w:rPr>
          <w:spacing w:val="-1"/>
          <w:sz w:val="18"/>
        </w:rPr>
        <w:t> </w:t>
      </w:r>
      <w:r>
        <w:rPr>
          <w:sz w:val="18"/>
        </w:rPr>
        <w:t>1</w:t>
      </w:r>
      <w:r>
        <w:rPr>
          <w:spacing w:val="-4"/>
          <w:sz w:val="18"/>
        </w:rPr>
        <w:t> </w:t>
      </w:r>
      <w:r>
        <w:rPr>
          <w:sz w:val="18"/>
        </w:rPr>
        <w:t>e</w:t>
      </w:r>
      <w:r>
        <w:rPr>
          <w:spacing w:val="-4"/>
          <w:sz w:val="18"/>
        </w:rPr>
        <w:t> </w:t>
      </w:r>
      <w:r>
        <w:rPr>
          <w:sz w:val="18"/>
        </w:rPr>
        <w:t>2</w:t>
      </w:r>
      <w:r>
        <w:rPr>
          <w:spacing w:val="-1"/>
          <w:sz w:val="18"/>
        </w:rPr>
        <w:t> </w:t>
      </w:r>
      <w:r>
        <w:rPr>
          <w:sz w:val="18"/>
        </w:rPr>
        <w:t>sino</w:t>
      </w:r>
      <w:r>
        <w:rPr>
          <w:spacing w:val="-1"/>
          <w:sz w:val="18"/>
        </w:rPr>
        <w:t> </w:t>
      </w:r>
      <w:r>
        <w:rPr>
          <w:sz w:val="18"/>
        </w:rPr>
        <w:t>all’an-nullamento totale della stessa;</w:t>
      </w:r>
    </w:p>
    <w:p>
      <w:pPr>
        <w:pStyle w:val="ListParagraph"/>
        <w:numPr>
          <w:ilvl w:val="0"/>
          <w:numId w:val="15"/>
        </w:numPr>
        <w:tabs>
          <w:tab w:pos="1416" w:val="left" w:leader="none"/>
        </w:tabs>
        <w:spacing w:line="240" w:lineRule="auto" w:before="40" w:after="0"/>
        <w:ind w:left="1416" w:right="0" w:hanging="282"/>
        <w:jc w:val="both"/>
        <w:rPr>
          <w:sz w:val="18"/>
        </w:rPr>
      </w:pPr>
      <w:r>
        <w:rPr>
          <w:sz w:val="18"/>
        </w:rPr>
        <w:t>in</w:t>
      </w:r>
      <w:r>
        <w:rPr>
          <w:spacing w:val="-2"/>
          <w:sz w:val="18"/>
        </w:rPr>
        <w:t> </w:t>
      </w:r>
      <w:r>
        <w:rPr>
          <w:sz w:val="18"/>
        </w:rPr>
        <w:t>secondo</w:t>
      </w:r>
      <w:r>
        <w:rPr>
          <w:spacing w:val="-5"/>
          <w:sz w:val="18"/>
        </w:rPr>
        <w:t> </w:t>
      </w:r>
      <w:r>
        <w:rPr>
          <w:sz w:val="18"/>
        </w:rPr>
        <w:t>luogo</w:t>
      </w:r>
      <w:r>
        <w:rPr>
          <w:spacing w:val="-1"/>
          <w:sz w:val="18"/>
        </w:rPr>
        <w:t> </w:t>
      </w:r>
      <w:r>
        <w:rPr>
          <w:sz w:val="18"/>
        </w:rPr>
        <w:t>deve</w:t>
      </w:r>
      <w:r>
        <w:rPr>
          <w:spacing w:val="-5"/>
          <w:sz w:val="18"/>
        </w:rPr>
        <w:t> </w:t>
      </w:r>
      <w:r>
        <w:rPr>
          <w:sz w:val="18"/>
        </w:rPr>
        <w:t>essere</w:t>
      </w:r>
      <w:r>
        <w:rPr>
          <w:spacing w:val="-6"/>
          <w:sz w:val="18"/>
        </w:rPr>
        <w:t> </w:t>
      </w:r>
      <w:r>
        <w:rPr>
          <w:sz w:val="18"/>
        </w:rPr>
        <w:t>decurtata</w:t>
      </w:r>
      <w:r>
        <w:rPr>
          <w:spacing w:val="-4"/>
          <w:sz w:val="18"/>
        </w:rPr>
        <w:t> </w:t>
      </w:r>
      <w:r>
        <w:rPr>
          <w:sz w:val="18"/>
        </w:rPr>
        <w:t>la</w:t>
      </w:r>
      <w:r>
        <w:rPr>
          <w:spacing w:val="-2"/>
          <w:sz w:val="18"/>
        </w:rPr>
        <w:t> </w:t>
      </w:r>
      <w:r>
        <w:rPr>
          <w:sz w:val="18"/>
        </w:rPr>
        <w:t>riduzione</w:t>
      </w:r>
      <w:r>
        <w:rPr>
          <w:spacing w:val="-1"/>
          <w:sz w:val="18"/>
        </w:rPr>
        <w:t> </w:t>
      </w:r>
      <w:r>
        <w:rPr>
          <w:sz w:val="18"/>
        </w:rPr>
        <w:t>relativa</w:t>
      </w:r>
      <w:r>
        <w:rPr>
          <w:spacing w:val="-5"/>
          <w:sz w:val="18"/>
        </w:rPr>
        <w:t> </w:t>
      </w:r>
      <w:r>
        <w:rPr>
          <w:sz w:val="18"/>
        </w:rPr>
        <w:t>all’articolo</w:t>
      </w:r>
      <w:r>
        <w:rPr>
          <w:spacing w:val="-1"/>
          <w:sz w:val="18"/>
        </w:rPr>
        <w:t> </w:t>
      </w:r>
      <w:r>
        <w:rPr>
          <w:spacing w:val="-4"/>
          <w:sz w:val="18"/>
        </w:rPr>
        <w:t>73a.</w:t>
      </w:r>
    </w:p>
    <w:p>
      <w:pPr>
        <w:pStyle w:val="ListParagraph"/>
        <w:spacing w:after="0" w:line="240" w:lineRule="auto"/>
        <w:jc w:val="both"/>
        <w:rPr>
          <w:sz w:val="18"/>
        </w:rPr>
        <w:sectPr>
          <w:pgSz w:w="11910" w:h="16840"/>
          <w:pgMar w:header="724" w:footer="687" w:top="960" w:bottom="880" w:left="850" w:right="992"/>
        </w:sectPr>
      </w:pPr>
    </w:p>
    <w:p>
      <w:pPr>
        <w:pStyle w:val="BodyText"/>
        <w:spacing w:before="211"/>
        <w:ind w:left="0"/>
        <w:rPr>
          <w:sz w:val="20"/>
        </w:rPr>
      </w:pPr>
    </w:p>
    <w:p>
      <w:pPr>
        <w:pStyle w:val="Heading7"/>
      </w:pPr>
      <w:r>
        <w:rPr>
          <w:color w:val="950000"/>
        </w:rPr>
        <w:t>Utili di persone giuridiche con scopi ideali</w:t>
      </w:r>
      <w:r>
        <w:rPr>
          <w:color w:val="950000"/>
          <w:spacing w:val="80"/>
          <w:w w:val="150"/>
        </w:rPr>
        <w:t> </w:t>
      </w:r>
      <w:r>
        <w:rPr>
          <w:color w:val="950000"/>
        </w:rPr>
        <w:drawing>
          <wp:inline distT="0" distB="0" distL="0" distR="0">
            <wp:extent cx="201285" cy="114924"/>
            <wp:effectExtent l="0" t="0" r="0" b="0"/>
            <wp:docPr id="70" name="Image 70" descr="">
              <a:hlinkClick r:id="rId79"/>
            </wp:docPr>
            <wp:cNvGraphicFramePr>
              <a:graphicFrameLocks/>
            </wp:cNvGraphicFramePr>
            <a:graphic>
              <a:graphicData uri="http://schemas.openxmlformats.org/drawingml/2006/picture">
                <pic:pic>
                  <pic:nvPicPr>
                    <pic:cNvPr id="70" name="Image 70" descr="">
                      <a:hlinkClick r:id="rId79"/>
                    </pic:cNvPr>
                    <pic:cNvPicPr/>
                  </pic:nvPicPr>
                  <pic:blipFill>
                    <a:blip r:embed="rId11" cstate="print"/>
                    <a:stretch>
                      <a:fillRect/>
                    </a:stretch>
                  </pic:blipFill>
                  <pic:spPr>
                    <a:xfrm>
                      <a:off x="0" y="0"/>
                      <a:ext cx="201285" cy="114924"/>
                    </a:xfrm>
                    <a:prstGeom prst="rect">
                      <a:avLst/>
                    </a:prstGeom>
                  </pic:spPr>
                </pic:pic>
              </a:graphicData>
            </a:graphic>
          </wp:inline>
        </w:drawing>
      </w:r>
      <w:r>
        <w:rPr>
          <w:color w:val="950000"/>
        </w:rPr>
      </w:r>
    </w:p>
    <w:p>
      <w:pPr>
        <w:pStyle w:val="Heading8"/>
      </w:pPr>
      <w:r>
        <w:rPr/>
        <w:t>Art.</w:t>
      </w:r>
      <w:r>
        <w:rPr>
          <w:spacing w:val="-3"/>
        </w:rPr>
        <w:t> </w:t>
      </w:r>
      <w:r>
        <w:rPr/>
        <w:t>74a </w:t>
      </w:r>
      <w:r>
        <w:rPr>
          <w:spacing w:val="-5"/>
        </w:rPr>
        <w:t>LT</w:t>
      </w:r>
    </w:p>
    <w:p>
      <w:pPr>
        <w:pStyle w:val="BodyText"/>
        <w:spacing w:before="60"/>
        <w:ind w:right="700"/>
        <w:jc w:val="both"/>
      </w:pPr>
      <w:r>
        <w:rPr/>
        <w:t>Gli utili delle persone giuridiche che perseguono scopi ideali non sono imponibili se non superano i 20’000 franchi e sono esclusivamente e irrevocabilmente destinati a tali scopi.</w:t>
      </w:r>
    </w:p>
    <w:p>
      <w:pPr>
        <w:pStyle w:val="BodyText"/>
        <w:spacing w:before="32"/>
        <w:ind w:left="0"/>
      </w:pPr>
    </w:p>
    <w:p>
      <w:pPr>
        <w:pStyle w:val="Heading7"/>
      </w:pPr>
      <w:r>
        <w:rPr>
          <w:color w:val="950000"/>
        </w:rPr>
        <w:t>Deduzione</w:t>
      </w:r>
      <w:r>
        <w:rPr>
          <w:color w:val="950000"/>
          <w:spacing w:val="-9"/>
        </w:rPr>
        <w:t> </w:t>
      </w:r>
      <w:r>
        <w:rPr>
          <w:color w:val="950000"/>
        </w:rPr>
        <w:t>delle</w:t>
      </w:r>
      <w:r>
        <w:rPr>
          <w:color w:val="950000"/>
          <w:spacing w:val="-9"/>
        </w:rPr>
        <w:t> </w:t>
      </w:r>
      <w:r>
        <w:rPr>
          <w:color w:val="950000"/>
          <w:spacing w:val="-2"/>
        </w:rPr>
        <w:t>perdite</w:t>
      </w:r>
    </w:p>
    <w:p>
      <w:pPr>
        <w:pStyle w:val="Heading8"/>
        <w:spacing w:before="94"/>
      </w:pPr>
      <w:r>
        <w:rPr/>
        <w:t>Art.</w:t>
      </w:r>
      <w:r>
        <w:rPr>
          <w:spacing w:val="-3"/>
        </w:rPr>
        <w:t> </w:t>
      </w:r>
      <w:r>
        <w:rPr/>
        <w:t>75 cpv. 1</w:t>
      </w:r>
      <w:r>
        <w:rPr>
          <w:spacing w:val="-3"/>
        </w:rPr>
        <w:t> </w:t>
      </w:r>
      <w:r>
        <w:rPr/>
        <w:t>e 2</w:t>
      </w:r>
      <w:r>
        <w:rPr>
          <w:spacing w:val="1"/>
        </w:rPr>
        <w:t> </w:t>
      </w:r>
      <w:r>
        <w:rPr>
          <w:spacing w:val="-5"/>
        </w:rPr>
        <w:t>LT</w:t>
      </w:r>
    </w:p>
    <w:p>
      <w:pPr>
        <w:pStyle w:val="BodyText"/>
        <w:spacing w:before="55"/>
        <w:ind w:right="700"/>
        <w:jc w:val="both"/>
      </w:pPr>
      <w:r>
        <w:rPr>
          <w:position w:val="6"/>
          <w:sz w:val="12"/>
        </w:rPr>
        <w:t>1</w:t>
      </w:r>
      <w:r>
        <w:rPr>
          <w:spacing w:val="13"/>
          <w:position w:val="6"/>
          <w:sz w:val="12"/>
        </w:rPr>
        <w:t> </w:t>
      </w:r>
      <w:r>
        <w:rPr/>
        <w:t>Dall’utile</w:t>
      </w:r>
      <w:r>
        <w:rPr>
          <w:spacing w:val="-4"/>
        </w:rPr>
        <w:t> </w:t>
      </w:r>
      <w:r>
        <w:rPr/>
        <w:t>netto</w:t>
      </w:r>
      <w:r>
        <w:rPr>
          <w:spacing w:val="-4"/>
        </w:rPr>
        <w:t> </w:t>
      </w:r>
      <w:r>
        <w:rPr/>
        <w:t>del</w:t>
      </w:r>
      <w:r>
        <w:rPr>
          <w:spacing w:val="-4"/>
        </w:rPr>
        <w:t> </w:t>
      </w:r>
      <w:r>
        <w:rPr/>
        <w:t>periodo</w:t>
      </w:r>
      <w:r>
        <w:rPr>
          <w:spacing w:val="-6"/>
        </w:rPr>
        <w:t> </w:t>
      </w:r>
      <w:r>
        <w:rPr/>
        <w:t>fiscale</w:t>
      </w:r>
      <w:r>
        <w:rPr>
          <w:spacing w:val="-6"/>
        </w:rPr>
        <w:t> </w:t>
      </w:r>
      <w:r>
        <w:rPr/>
        <w:t>sono</w:t>
      </w:r>
      <w:r>
        <w:rPr>
          <w:spacing w:val="-4"/>
        </w:rPr>
        <w:t> </w:t>
      </w:r>
      <w:r>
        <w:rPr/>
        <w:t>dedotte</w:t>
      </w:r>
      <w:r>
        <w:rPr>
          <w:spacing w:val="-6"/>
        </w:rPr>
        <w:t> </w:t>
      </w:r>
      <w:r>
        <w:rPr/>
        <w:t>le</w:t>
      </w:r>
      <w:r>
        <w:rPr>
          <w:spacing w:val="-4"/>
        </w:rPr>
        <w:t> </w:t>
      </w:r>
      <w:r>
        <w:rPr/>
        <w:t>perdite</w:t>
      </w:r>
      <w:r>
        <w:rPr>
          <w:spacing w:val="-4"/>
        </w:rPr>
        <w:t> </w:t>
      </w:r>
      <w:r>
        <w:rPr/>
        <w:t>dei</w:t>
      </w:r>
      <w:r>
        <w:rPr>
          <w:spacing w:val="-4"/>
        </w:rPr>
        <w:t> </w:t>
      </w:r>
      <w:r>
        <w:rPr/>
        <w:t>sette</w:t>
      </w:r>
      <w:r>
        <w:rPr>
          <w:spacing w:val="-4"/>
        </w:rPr>
        <w:t> </w:t>
      </w:r>
      <w:r>
        <w:rPr/>
        <w:t>esercizi</w:t>
      </w:r>
      <w:r>
        <w:rPr>
          <w:spacing w:val="-6"/>
        </w:rPr>
        <w:t> </w:t>
      </w:r>
      <w:r>
        <w:rPr/>
        <w:t>precedenti</w:t>
      </w:r>
      <w:r>
        <w:rPr>
          <w:spacing w:val="-4"/>
        </w:rPr>
        <w:t> </w:t>
      </w:r>
      <w:r>
        <w:rPr/>
        <w:t>il</w:t>
      </w:r>
      <w:r>
        <w:rPr>
          <w:spacing w:val="-4"/>
        </w:rPr>
        <w:t> </w:t>
      </w:r>
      <w:r>
        <w:rPr/>
        <w:t>periodo</w:t>
      </w:r>
      <w:r>
        <w:rPr>
          <w:spacing w:val="-4"/>
        </w:rPr>
        <w:t> </w:t>
      </w:r>
      <w:r>
        <w:rPr/>
        <w:t>fiscale (art. 100), in quanto non se ne sia potuto tener conto per il calcolo dell’utile netto imponibile di quegli </w:t>
      </w:r>
      <w:r>
        <w:rPr>
          <w:spacing w:val="-2"/>
        </w:rPr>
        <w:t>anni.</w:t>
      </w:r>
    </w:p>
    <w:p>
      <w:pPr>
        <w:pStyle w:val="BodyText"/>
        <w:spacing w:before="36"/>
        <w:ind w:right="701"/>
        <w:jc w:val="both"/>
      </w:pPr>
      <w:r>
        <w:rPr>
          <w:position w:val="6"/>
          <w:sz w:val="12"/>
        </w:rPr>
        <w:t>2</w:t>
      </w:r>
      <w:r>
        <w:rPr>
          <w:spacing w:val="33"/>
          <w:position w:val="6"/>
          <w:sz w:val="12"/>
        </w:rPr>
        <w:t> </w:t>
      </w:r>
      <w:r>
        <w:rPr/>
        <w:t>Le perdite degli esercizi anteriori che non abbiano ancora potuto essere dedotte dagli utili possono essere compensate con le prestazioni destinate a equilibrare un bilancio deficitario nell’ambito di un risanamento e che non costituiscono apporti ai sensi dell’articolo 69 lettera a).</w:t>
      </w:r>
    </w:p>
    <w:p>
      <w:pPr>
        <w:pStyle w:val="BodyText"/>
        <w:spacing w:before="155"/>
        <w:ind w:left="0"/>
      </w:pPr>
    </w:p>
    <w:p>
      <w:pPr>
        <w:pStyle w:val="Heading3"/>
      </w:pPr>
      <w:r>
        <w:rPr/>
        <w:drawing>
          <wp:anchor distT="0" distB="0" distL="0" distR="0" allowOverlap="1" layoutInCell="1" locked="0" behindDoc="0" simplePos="0" relativeHeight="15733760">
            <wp:simplePos x="0" y="0"/>
            <wp:positionH relativeFrom="page">
              <wp:posOffset>615355</wp:posOffset>
            </wp:positionH>
            <wp:positionV relativeFrom="paragraph">
              <wp:posOffset>6217</wp:posOffset>
            </wp:positionV>
            <wp:extent cx="258887" cy="313563"/>
            <wp:effectExtent l="0" t="0" r="0" b="0"/>
            <wp:wrapNone/>
            <wp:docPr id="71" name="Image 71" descr="Simulateur fiscal cantonal">
              <a:hlinkClick r:id="rId57"/>
            </wp:docPr>
            <wp:cNvGraphicFramePr>
              <a:graphicFrameLocks/>
            </wp:cNvGraphicFramePr>
            <a:graphic>
              <a:graphicData uri="http://schemas.openxmlformats.org/drawingml/2006/picture">
                <pic:pic>
                  <pic:nvPicPr>
                    <pic:cNvPr id="71" name="Image 71" descr="Simulateur fiscal cantonal">
                      <a:hlinkClick r:id="rId57"/>
                    </pic:cNvPr>
                    <pic:cNvPicPr/>
                  </pic:nvPicPr>
                  <pic:blipFill>
                    <a:blip r:embed="rId12" cstate="print"/>
                    <a:stretch>
                      <a:fillRect/>
                    </a:stretch>
                  </pic:blipFill>
                  <pic:spPr>
                    <a:xfrm>
                      <a:off x="0" y="0"/>
                      <a:ext cx="258887" cy="313563"/>
                    </a:xfrm>
                    <a:prstGeom prst="rect">
                      <a:avLst/>
                    </a:prstGeom>
                  </pic:spPr>
                </pic:pic>
              </a:graphicData>
            </a:graphic>
          </wp:anchor>
        </w:drawing>
      </w:r>
      <w:bookmarkStart w:name="Calcolo dell’imposta" w:id="46"/>
      <w:bookmarkEnd w:id="46"/>
      <w:r>
        <w:rPr>
          <w:b w:val="0"/>
        </w:rPr>
      </w:r>
      <w:bookmarkStart w:name="_bookmark19" w:id="47"/>
      <w:bookmarkEnd w:id="47"/>
      <w:r>
        <w:rPr>
          <w:b w:val="0"/>
        </w:rPr>
      </w:r>
      <w:r>
        <w:rPr>
          <w:color w:val="2D73B4"/>
        </w:rPr>
        <w:t>Calcolo</w:t>
      </w:r>
      <w:r>
        <w:rPr>
          <w:color w:val="2D73B4"/>
          <w:spacing w:val="-8"/>
        </w:rPr>
        <w:t> </w:t>
      </w:r>
      <w:r>
        <w:rPr>
          <w:color w:val="2D73B4"/>
          <w:spacing w:val="-2"/>
        </w:rPr>
        <w:t>dell’imposta</w:t>
      </w:r>
    </w:p>
    <w:p>
      <w:pPr>
        <w:pStyle w:val="BodyText"/>
        <w:spacing w:before="59"/>
        <w:ind w:left="851"/>
      </w:pPr>
      <w:r>
        <w:rPr/>
        <w:t>(Art. 76</w:t>
      </w:r>
      <w:r>
        <w:rPr>
          <w:spacing w:val="-2"/>
        </w:rPr>
        <w:t> </w:t>
      </w:r>
      <w:r>
        <w:rPr/>
        <w:t>–</w:t>
      </w:r>
      <w:r>
        <w:rPr>
          <w:spacing w:val="1"/>
        </w:rPr>
        <w:t> </w:t>
      </w:r>
      <w:r>
        <w:rPr/>
        <w:t>79</w:t>
      </w:r>
      <w:r>
        <w:rPr>
          <w:spacing w:val="-2"/>
        </w:rPr>
        <w:t> </w:t>
      </w:r>
      <w:r>
        <w:rPr>
          <w:spacing w:val="-5"/>
        </w:rPr>
        <w:t>LT)</w:t>
      </w:r>
    </w:p>
    <w:p>
      <w:pPr>
        <w:pStyle w:val="BodyText"/>
        <w:spacing w:before="33"/>
        <w:ind w:left="0"/>
      </w:pPr>
    </w:p>
    <w:p>
      <w:pPr>
        <w:pStyle w:val="Heading7"/>
      </w:pPr>
      <w:r>
        <w:rPr>
          <w:color w:val="950000"/>
        </w:rPr>
        <w:t>Società di capitali e società cooperative</w:t>
      </w:r>
      <w:r>
        <w:rPr>
          <w:color w:val="950000"/>
          <w:spacing w:val="80"/>
          <w:w w:val="150"/>
        </w:rPr>
        <w:t> </w:t>
      </w:r>
      <w:r>
        <w:rPr>
          <w:color w:val="950000"/>
          <w:spacing w:val="1"/>
        </w:rPr>
        <w:drawing>
          <wp:inline distT="0" distB="0" distL="0" distR="0">
            <wp:extent cx="201267" cy="114910"/>
            <wp:effectExtent l="0" t="0" r="0" b="0"/>
            <wp:docPr id="72" name="Image 72" descr="">
              <a:hlinkClick r:id="rId80"/>
            </wp:docPr>
            <wp:cNvGraphicFramePr>
              <a:graphicFrameLocks/>
            </wp:cNvGraphicFramePr>
            <a:graphic>
              <a:graphicData uri="http://schemas.openxmlformats.org/drawingml/2006/picture">
                <pic:pic>
                  <pic:nvPicPr>
                    <pic:cNvPr id="72" name="Image 72" descr="">
                      <a:hlinkClick r:id="rId80"/>
                    </pic:cNvPr>
                    <pic:cNvPicPr/>
                  </pic:nvPicPr>
                  <pic:blipFill>
                    <a:blip r:embed="rId11" cstate="print"/>
                    <a:stretch>
                      <a:fillRect/>
                    </a:stretch>
                  </pic:blipFill>
                  <pic:spPr>
                    <a:xfrm>
                      <a:off x="0" y="0"/>
                      <a:ext cx="201267" cy="114910"/>
                    </a:xfrm>
                    <a:prstGeom prst="rect">
                      <a:avLst/>
                    </a:prstGeom>
                  </pic:spPr>
                </pic:pic>
              </a:graphicData>
            </a:graphic>
          </wp:inline>
        </w:drawing>
      </w:r>
      <w:r>
        <w:rPr>
          <w:color w:val="950000"/>
          <w:spacing w:val="1"/>
        </w:rPr>
      </w:r>
    </w:p>
    <w:p>
      <w:pPr>
        <w:pStyle w:val="Heading8"/>
        <w:spacing w:before="94"/>
      </w:pPr>
      <w:r>
        <w:rPr/>
        <w:t>Art.</w:t>
      </w:r>
      <w:r>
        <w:rPr>
          <w:spacing w:val="-1"/>
        </w:rPr>
        <w:t> </w:t>
      </w:r>
      <w:r>
        <w:rPr/>
        <w:t>76 </w:t>
      </w:r>
      <w:r>
        <w:rPr>
          <w:spacing w:val="-5"/>
        </w:rPr>
        <w:t>LT</w:t>
      </w:r>
    </w:p>
    <w:p>
      <w:pPr>
        <w:pStyle w:val="BodyText"/>
        <w:spacing w:before="55"/>
        <w:jc w:val="both"/>
      </w:pPr>
      <w:r>
        <w:rPr>
          <w:position w:val="6"/>
          <w:sz w:val="12"/>
        </w:rPr>
        <w:t>1</w:t>
      </w:r>
      <w:r>
        <w:rPr>
          <w:spacing w:val="7"/>
          <w:position w:val="6"/>
          <w:sz w:val="12"/>
        </w:rPr>
        <w:t> </w:t>
      </w:r>
      <w:r>
        <w:rPr/>
        <w:t>L’imposta</w:t>
      </w:r>
      <w:r>
        <w:rPr>
          <w:spacing w:val="-9"/>
        </w:rPr>
        <w:t> </w:t>
      </w:r>
      <w:r>
        <w:rPr/>
        <w:t>sull’utile</w:t>
      </w:r>
      <w:r>
        <w:rPr>
          <w:spacing w:val="-11"/>
        </w:rPr>
        <w:t> </w:t>
      </w:r>
      <w:r>
        <w:rPr/>
        <w:t>delle</w:t>
      </w:r>
      <w:r>
        <w:rPr>
          <w:spacing w:val="-11"/>
        </w:rPr>
        <w:t> </w:t>
      </w:r>
      <w:r>
        <w:rPr/>
        <w:t>società</w:t>
      </w:r>
      <w:r>
        <w:rPr>
          <w:spacing w:val="-9"/>
        </w:rPr>
        <w:t> </w:t>
      </w:r>
      <w:r>
        <w:rPr/>
        <w:t>di</w:t>
      </w:r>
      <w:r>
        <w:rPr>
          <w:spacing w:val="-11"/>
        </w:rPr>
        <w:t> </w:t>
      </w:r>
      <w:r>
        <w:rPr/>
        <w:t>capitali</w:t>
      </w:r>
      <w:r>
        <w:rPr>
          <w:spacing w:val="-11"/>
        </w:rPr>
        <w:t> </w:t>
      </w:r>
      <w:r>
        <w:rPr/>
        <w:t>e</w:t>
      </w:r>
      <w:r>
        <w:rPr>
          <w:spacing w:val="-11"/>
        </w:rPr>
        <w:t> </w:t>
      </w:r>
      <w:r>
        <w:rPr/>
        <w:t>delle</w:t>
      </w:r>
      <w:r>
        <w:rPr>
          <w:spacing w:val="-11"/>
        </w:rPr>
        <w:t> </w:t>
      </w:r>
      <w:r>
        <w:rPr/>
        <w:t>società</w:t>
      </w:r>
      <w:r>
        <w:rPr>
          <w:spacing w:val="-9"/>
        </w:rPr>
        <w:t> </w:t>
      </w:r>
      <w:r>
        <w:rPr/>
        <w:t>cooperative</w:t>
      </w:r>
      <w:r>
        <w:rPr>
          <w:spacing w:val="-11"/>
        </w:rPr>
        <w:t> </w:t>
      </w:r>
      <w:r>
        <w:rPr/>
        <w:t>è</w:t>
      </w:r>
      <w:r>
        <w:rPr>
          <w:spacing w:val="-9"/>
        </w:rPr>
        <w:t> </w:t>
      </w:r>
      <w:r>
        <w:rPr/>
        <w:t>del</w:t>
      </w:r>
      <w:r>
        <w:rPr>
          <w:spacing w:val="-11"/>
        </w:rPr>
        <w:t> </w:t>
      </w:r>
      <w:r>
        <w:rPr/>
        <w:t>5.5</w:t>
      </w:r>
      <w:r>
        <w:rPr>
          <w:spacing w:val="-11"/>
        </w:rPr>
        <w:t> </w:t>
      </w:r>
      <w:r>
        <w:rPr/>
        <w:t>per</w:t>
      </w:r>
      <w:r>
        <w:rPr>
          <w:spacing w:val="-12"/>
        </w:rPr>
        <w:t> </w:t>
      </w:r>
      <w:r>
        <w:rPr/>
        <w:t>cento</w:t>
      </w:r>
      <w:r>
        <w:rPr>
          <w:spacing w:val="-11"/>
        </w:rPr>
        <w:t> </w:t>
      </w:r>
      <w:r>
        <w:rPr/>
        <w:t>dell’utile</w:t>
      </w:r>
      <w:r>
        <w:rPr>
          <w:spacing w:val="-11"/>
        </w:rPr>
        <w:t> </w:t>
      </w:r>
      <w:r>
        <w:rPr>
          <w:spacing w:val="-2"/>
        </w:rPr>
        <w:t>netto.</w:t>
      </w:r>
    </w:p>
    <w:p>
      <w:pPr>
        <w:pStyle w:val="BodyText"/>
        <w:spacing w:before="37"/>
        <w:ind w:right="701"/>
        <w:jc w:val="both"/>
      </w:pPr>
      <w:r>
        <w:rPr>
          <w:position w:val="6"/>
          <w:sz w:val="12"/>
        </w:rPr>
        <w:t>2</w:t>
      </w:r>
      <w:r>
        <w:rPr>
          <w:spacing w:val="13"/>
          <w:position w:val="6"/>
          <w:sz w:val="12"/>
        </w:rPr>
        <w:t> </w:t>
      </w:r>
      <w:r>
        <w:rPr/>
        <w:t>In</w:t>
      </w:r>
      <w:r>
        <w:rPr>
          <w:spacing w:val="-6"/>
        </w:rPr>
        <w:t> </w:t>
      </w:r>
      <w:r>
        <w:rPr/>
        <w:t>casi</w:t>
      </w:r>
      <w:r>
        <w:rPr>
          <w:spacing w:val="-4"/>
        </w:rPr>
        <w:t> </w:t>
      </w:r>
      <w:r>
        <w:rPr/>
        <w:t>particolari</w:t>
      </w:r>
      <w:r>
        <w:rPr>
          <w:spacing w:val="-4"/>
        </w:rPr>
        <w:t> </w:t>
      </w:r>
      <w:r>
        <w:rPr/>
        <w:t>di</w:t>
      </w:r>
      <w:r>
        <w:rPr>
          <w:spacing w:val="-4"/>
        </w:rPr>
        <w:t> </w:t>
      </w:r>
      <w:r>
        <w:rPr/>
        <w:t>relazioni</w:t>
      </w:r>
      <w:r>
        <w:rPr>
          <w:spacing w:val="-6"/>
        </w:rPr>
        <w:t> </w:t>
      </w:r>
      <w:r>
        <w:rPr/>
        <w:t>con</w:t>
      </w:r>
      <w:r>
        <w:rPr>
          <w:spacing w:val="-6"/>
        </w:rPr>
        <w:t> </w:t>
      </w:r>
      <w:r>
        <w:rPr/>
        <w:t>l’estero,</w:t>
      </w:r>
      <w:r>
        <w:rPr>
          <w:spacing w:val="-4"/>
        </w:rPr>
        <w:t> </w:t>
      </w:r>
      <w:r>
        <w:rPr/>
        <w:t>su</w:t>
      </w:r>
      <w:r>
        <w:rPr>
          <w:spacing w:val="-4"/>
        </w:rPr>
        <w:t> </w:t>
      </w:r>
      <w:r>
        <w:rPr/>
        <w:t>richiesta</w:t>
      </w:r>
      <w:r>
        <w:rPr>
          <w:spacing w:val="-4"/>
        </w:rPr>
        <w:t> </w:t>
      </w:r>
      <w:r>
        <w:rPr/>
        <w:t>del</w:t>
      </w:r>
      <w:r>
        <w:rPr>
          <w:spacing w:val="-6"/>
        </w:rPr>
        <w:t> </w:t>
      </w:r>
      <w:r>
        <w:rPr/>
        <w:t>contribuente,</w:t>
      </w:r>
      <w:r>
        <w:rPr>
          <w:spacing w:val="-4"/>
        </w:rPr>
        <w:t> </w:t>
      </w:r>
      <w:r>
        <w:rPr/>
        <w:t>l’aliquota</w:t>
      </w:r>
      <w:r>
        <w:rPr>
          <w:spacing w:val="-4"/>
        </w:rPr>
        <w:t> </w:t>
      </w:r>
      <w:r>
        <w:rPr/>
        <w:t>d’imposta</w:t>
      </w:r>
      <w:r>
        <w:rPr>
          <w:spacing w:val="-6"/>
        </w:rPr>
        <w:t> </w:t>
      </w:r>
      <w:r>
        <w:rPr/>
        <w:t>può</w:t>
      </w:r>
      <w:r>
        <w:rPr>
          <w:spacing w:val="-6"/>
        </w:rPr>
        <w:t> </w:t>
      </w:r>
      <w:r>
        <w:rPr/>
        <w:t>essere </w:t>
      </w:r>
      <w:r>
        <w:rPr>
          <w:spacing w:val="-2"/>
        </w:rPr>
        <w:t>aumentata.</w:t>
      </w:r>
    </w:p>
    <w:p>
      <w:pPr>
        <w:pStyle w:val="BodyText"/>
        <w:spacing w:before="33"/>
        <w:ind w:left="0"/>
      </w:pPr>
    </w:p>
    <w:p>
      <w:pPr>
        <w:pStyle w:val="Heading7"/>
      </w:pPr>
      <w:r>
        <w:rPr>
          <w:color w:val="950000"/>
        </w:rPr>
        <w:t>Associazioni, fondazioni e altre persone giuridiche</w:t>
      </w:r>
      <w:r>
        <w:rPr>
          <w:color w:val="950000"/>
          <w:spacing w:val="80"/>
        </w:rPr>
        <w:t> </w:t>
      </w:r>
      <w:r>
        <w:rPr>
          <w:color w:val="950000"/>
          <w:spacing w:val="2"/>
        </w:rPr>
        <w:drawing>
          <wp:inline distT="0" distB="0" distL="0" distR="0">
            <wp:extent cx="201308" cy="114875"/>
            <wp:effectExtent l="0" t="0" r="0" b="0"/>
            <wp:docPr id="73" name="Image 73" descr="">
              <a:hlinkClick r:id="rId81"/>
            </wp:docPr>
            <wp:cNvGraphicFramePr>
              <a:graphicFrameLocks/>
            </wp:cNvGraphicFramePr>
            <a:graphic>
              <a:graphicData uri="http://schemas.openxmlformats.org/drawingml/2006/picture">
                <pic:pic>
                  <pic:nvPicPr>
                    <pic:cNvPr id="73" name="Image 73" descr="">
                      <a:hlinkClick r:id="rId81"/>
                    </pic:cNvPr>
                    <pic:cNvPicPr/>
                  </pic:nvPicPr>
                  <pic:blipFill>
                    <a:blip r:embed="rId11" cstate="print"/>
                    <a:stretch>
                      <a:fillRect/>
                    </a:stretch>
                  </pic:blipFill>
                  <pic:spPr>
                    <a:xfrm>
                      <a:off x="0" y="0"/>
                      <a:ext cx="201308" cy="114875"/>
                    </a:xfrm>
                    <a:prstGeom prst="rect">
                      <a:avLst/>
                    </a:prstGeom>
                  </pic:spPr>
                </pic:pic>
              </a:graphicData>
            </a:graphic>
          </wp:inline>
        </w:drawing>
      </w:r>
      <w:r>
        <w:rPr>
          <w:color w:val="950000"/>
          <w:spacing w:val="2"/>
        </w:rPr>
      </w:r>
    </w:p>
    <w:p>
      <w:pPr>
        <w:pStyle w:val="Heading8"/>
      </w:pPr>
      <w:r>
        <w:rPr/>
        <w:t>Art.</w:t>
      </w:r>
      <w:r>
        <w:rPr>
          <w:spacing w:val="-1"/>
        </w:rPr>
        <w:t> </w:t>
      </w:r>
      <w:r>
        <w:rPr/>
        <w:t>78 </w:t>
      </w:r>
      <w:r>
        <w:rPr>
          <w:spacing w:val="-5"/>
        </w:rPr>
        <w:t>LT</w:t>
      </w:r>
    </w:p>
    <w:p>
      <w:pPr>
        <w:pStyle w:val="BodyText"/>
        <w:spacing w:before="55"/>
        <w:ind w:right="701"/>
        <w:jc w:val="both"/>
      </w:pPr>
      <w:r>
        <w:rPr>
          <w:position w:val="6"/>
          <w:sz w:val="12"/>
        </w:rPr>
        <w:t>1</w:t>
      </w:r>
      <w:r>
        <w:rPr>
          <w:spacing w:val="34"/>
          <w:position w:val="6"/>
          <w:sz w:val="12"/>
        </w:rPr>
        <w:t> </w:t>
      </w:r>
      <w:r>
        <w:rPr/>
        <w:t>L’imposta sull’utile delle associazioni, fondazioni e altre persone giuridiche, comprese le aziende di corporazioni</w:t>
      </w:r>
      <w:r>
        <w:rPr>
          <w:spacing w:val="-10"/>
        </w:rPr>
        <w:t> </w:t>
      </w:r>
      <w:r>
        <w:rPr/>
        <w:t>di</w:t>
      </w:r>
      <w:r>
        <w:rPr>
          <w:spacing w:val="-7"/>
        </w:rPr>
        <w:t> </w:t>
      </w:r>
      <w:r>
        <w:rPr/>
        <w:t>diritto</w:t>
      </w:r>
      <w:r>
        <w:rPr>
          <w:spacing w:val="-8"/>
        </w:rPr>
        <w:t> </w:t>
      </w:r>
      <w:r>
        <w:rPr/>
        <w:t>pubblico</w:t>
      </w:r>
      <w:r>
        <w:rPr>
          <w:spacing w:val="-10"/>
        </w:rPr>
        <w:t> </w:t>
      </w:r>
      <w:r>
        <w:rPr/>
        <w:t>non</w:t>
      </w:r>
      <w:r>
        <w:rPr>
          <w:spacing w:val="-8"/>
        </w:rPr>
        <w:t> </w:t>
      </w:r>
      <w:r>
        <w:rPr/>
        <w:t>esonerate</w:t>
      </w:r>
      <w:r>
        <w:rPr>
          <w:spacing w:val="-8"/>
        </w:rPr>
        <w:t> </w:t>
      </w:r>
      <w:r>
        <w:rPr/>
        <w:t>ai</w:t>
      </w:r>
      <w:r>
        <w:rPr>
          <w:spacing w:val="-7"/>
        </w:rPr>
        <w:t> </w:t>
      </w:r>
      <w:r>
        <w:rPr/>
        <w:t>sensi</w:t>
      </w:r>
      <w:r>
        <w:rPr>
          <w:spacing w:val="-7"/>
        </w:rPr>
        <w:t> </w:t>
      </w:r>
      <w:r>
        <w:rPr/>
        <w:t>dell’articolo</w:t>
      </w:r>
      <w:r>
        <w:rPr>
          <w:spacing w:val="-10"/>
        </w:rPr>
        <w:t> </w:t>
      </w:r>
      <w:r>
        <w:rPr/>
        <w:t>65</w:t>
      </w:r>
      <w:r>
        <w:rPr>
          <w:spacing w:val="-8"/>
        </w:rPr>
        <w:t> </w:t>
      </w:r>
      <w:r>
        <w:rPr/>
        <w:t>lettera</w:t>
      </w:r>
      <w:r>
        <w:rPr>
          <w:spacing w:val="-10"/>
        </w:rPr>
        <w:t> </w:t>
      </w:r>
      <w:r>
        <w:rPr/>
        <w:t>c),</w:t>
      </w:r>
      <w:r>
        <w:rPr>
          <w:spacing w:val="-8"/>
        </w:rPr>
        <w:t> </w:t>
      </w:r>
      <w:r>
        <w:rPr/>
        <w:t>è</w:t>
      </w:r>
      <w:r>
        <w:rPr>
          <w:spacing w:val="-10"/>
        </w:rPr>
        <w:t> </w:t>
      </w:r>
      <w:r>
        <w:rPr/>
        <w:t>del</w:t>
      </w:r>
      <w:r>
        <w:rPr>
          <w:spacing w:val="-7"/>
        </w:rPr>
        <w:t> </w:t>
      </w:r>
      <w:r>
        <w:rPr/>
        <w:t>4</w:t>
      </w:r>
      <w:r>
        <w:rPr>
          <w:spacing w:val="-10"/>
        </w:rPr>
        <w:t> </w:t>
      </w:r>
      <w:r>
        <w:rPr/>
        <w:t>per</w:t>
      </w:r>
      <w:r>
        <w:rPr>
          <w:spacing w:val="-8"/>
        </w:rPr>
        <w:t> </w:t>
      </w:r>
      <w:r>
        <w:rPr/>
        <w:t>cento</w:t>
      </w:r>
      <w:r>
        <w:rPr>
          <w:spacing w:val="-8"/>
        </w:rPr>
        <w:t> </w:t>
      </w:r>
      <w:r>
        <w:rPr/>
        <w:t>dell’utile </w:t>
      </w:r>
      <w:r>
        <w:rPr>
          <w:spacing w:val="-2"/>
        </w:rPr>
        <w:t>netto.</w:t>
      </w:r>
    </w:p>
    <w:p>
      <w:pPr>
        <w:pStyle w:val="BodyText"/>
        <w:spacing w:before="36"/>
        <w:jc w:val="both"/>
      </w:pPr>
      <w:r>
        <w:rPr>
          <w:position w:val="6"/>
          <w:sz w:val="12"/>
        </w:rPr>
        <w:t>2</w:t>
      </w:r>
      <w:r>
        <w:rPr>
          <w:spacing w:val="14"/>
          <w:position w:val="6"/>
          <w:sz w:val="12"/>
        </w:rPr>
        <w:t> </w:t>
      </w:r>
      <w:r>
        <w:rPr/>
        <w:t>L’utile</w:t>
      </w:r>
      <w:r>
        <w:rPr>
          <w:spacing w:val="-4"/>
        </w:rPr>
        <w:t> </w:t>
      </w:r>
      <w:r>
        <w:rPr/>
        <w:t>inferiore</w:t>
      </w:r>
      <w:r>
        <w:rPr>
          <w:spacing w:val="-1"/>
        </w:rPr>
        <w:t> </w:t>
      </w:r>
      <w:r>
        <w:rPr/>
        <w:t>a</w:t>
      </w:r>
      <w:r>
        <w:rPr>
          <w:spacing w:val="-1"/>
        </w:rPr>
        <w:t> </w:t>
      </w:r>
      <w:r>
        <w:rPr/>
        <w:t>5'000</w:t>
      </w:r>
      <w:r>
        <w:rPr>
          <w:spacing w:val="-2"/>
        </w:rPr>
        <w:t> </w:t>
      </w:r>
      <w:r>
        <w:rPr/>
        <w:t>franchi</w:t>
      </w:r>
      <w:r>
        <w:rPr>
          <w:spacing w:val="-1"/>
        </w:rPr>
        <w:t> </w:t>
      </w:r>
      <w:r>
        <w:rPr/>
        <w:t>non</w:t>
      </w:r>
      <w:r>
        <w:rPr>
          <w:spacing w:val="-1"/>
        </w:rPr>
        <w:t> </w:t>
      </w:r>
      <w:r>
        <w:rPr/>
        <w:t>è</w:t>
      </w:r>
      <w:r>
        <w:rPr>
          <w:spacing w:val="-4"/>
        </w:rPr>
        <w:t> </w:t>
      </w:r>
      <w:r>
        <w:rPr>
          <w:spacing w:val="-2"/>
        </w:rPr>
        <w:t>imponibile.</w:t>
      </w:r>
    </w:p>
    <w:p>
      <w:pPr>
        <w:pStyle w:val="BodyText"/>
        <w:spacing w:before="34"/>
        <w:ind w:left="0"/>
      </w:pPr>
    </w:p>
    <w:p>
      <w:pPr>
        <w:pStyle w:val="Heading7"/>
      </w:pPr>
      <w:r>
        <w:rPr>
          <w:color w:val="950000"/>
        </w:rPr>
        <w:t>Investimenti collettivi di capitale</w:t>
      </w:r>
      <w:r>
        <w:rPr>
          <w:color w:val="950000"/>
          <w:spacing w:val="40"/>
        </w:rPr>
        <w:t> </w:t>
      </w:r>
      <w:r>
        <w:rPr>
          <w:color w:val="950000"/>
        </w:rPr>
        <w:drawing>
          <wp:inline distT="0" distB="0" distL="0" distR="0">
            <wp:extent cx="201293" cy="114906"/>
            <wp:effectExtent l="0" t="0" r="0" b="0"/>
            <wp:docPr id="74" name="Image 74" descr="">
              <a:hlinkClick r:id="rId82"/>
            </wp:docPr>
            <wp:cNvGraphicFramePr>
              <a:graphicFrameLocks/>
            </wp:cNvGraphicFramePr>
            <a:graphic>
              <a:graphicData uri="http://schemas.openxmlformats.org/drawingml/2006/picture">
                <pic:pic>
                  <pic:nvPicPr>
                    <pic:cNvPr id="74" name="Image 74" descr="">
                      <a:hlinkClick r:id="rId82"/>
                    </pic:cNvPr>
                    <pic:cNvPicPr/>
                  </pic:nvPicPr>
                  <pic:blipFill>
                    <a:blip r:embed="rId11" cstate="print"/>
                    <a:stretch>
                      <a:fillRect/>
                    </a:stretch>
                  </pic:blipFill>
                  <pic:spPr>
                    <a:xfrm>
                      <a:off x="0" y="0"/>
                      <a:ext cx="201293" cy="114906"/>
                    </a:xfrm>
                    <a:prstGeom prst="rect">
                      <a:avLst/>
                    </a:prstGeom>
                  </pic:spPr>
                </pic:pic>
              </a:graphicData>
            </a:graphic>
          </wp:inline>
        </w:drawing>
      </w:r>
      <w:r>
        <w:rPr>
          <w:color w:val="950000"/>
        </w:rPr>
      </w:r>
    </w:p>
    <w:p>
      <w:pPr>
        <w:pStyle w:val="Heading8"/>
        <w:spacing w:before="92"/>
      </w:pPr>
      <w:r>
        <w:rPr/>
        <w:t>Art.</w:t>
      </w:r>
      <w:r>
        <w:rPr>
          <w:spacing w:val="-1"/>
        </w:rPr>
        <w:t> </w:t>
      </w:r>
      <w:r>
        <w:rPr/>
        <w:t>79 </w:t>
      </w:r>
      <w:r>
        <w:rPr>
          <w:spacing w:val="-5"/>
        </w:rPr>
        <w:t>LT</w:t>
      </w:r>
    </w:p>
    <w:p>
      <w:pPr>
        <w:pStyle w:val="BodyText"/>
        <w:spacing w:before="60"/>
        <w:ind w:right="703"/>
        <w:jc w:val="both"/>
      </w:pPr>
      <w:r>
        <w:rPr/>
        <w:t>L’imposta</w:t>
      </w:r>
      <w:r>
        <w:rPr>
          <w:spacing w:val="-4"/>
        </w:rPr>
        <w:t> </w:t>
      </w:r>
      <w:r>
        <w:rPr/>
        <w:t>sull’utile</w:t>
      </w:r>
      <w:r>
        <w:rPr>
          <w:spacing w:val="-4"/>
        </w:rPr>
        <w:t> </w:t>
      </w:r>
      <w:r>
        <w:rPr/>
        <w:t>degli</w:t>
      </w:r>
      <w:r>
        <w:rPr>
          <w:spacing w:val="-4"/>
        </w:rPr>
        <w:t> </w:t>
      </w:r>
      <w:r>
        <w:rPr/>
        <w:t>investimenti</w:t>
      </w:r>
      <w:r>
        <w:rPr>
          <w:spacing w:val="-4"/>
        </w:rPr>
        <w:t> </w:t>
      </w:r>
      <w:r>
        <w:rPr/>
        <w:t>collettivi</w:t>
      </w:r>
      <w:r>
        <w:rPr>
          <w:spacing w:val="-4"/>
        </w:rPr>
        <w:t> </w:t>
      </w:r>
      <w:r>
        <w:rPr/>
        <w:t>di</w:t>
      </w:r>
      <w:r>
        <w:rPr>
          <w:spacing w:val="-4"/>
        </w:rPr>
        <w:t> </w:t>
      </w:r>
      <w:r>
        <w:rPr/>
        <w:t>capitale</w:t>
      </w:r>
      <w:r>
        <w:rPr>
          <w:spacing w:val="-6"/>
        </w:rPr>
        <w:t> </w:t>
      </w:r>
      <w:r>
        <w:rPr/>
        <w:t>con</w:t>
      </w:r>
      <w:r>
        <w:rPr>
          <w:spacing w:val="-6"/>
        </w:rPr>
        <w:t> </w:t>
      </w:r>
      <w:r>
        <w:rPr/>
        <w:t>possesso</w:t>
      </w:r>
      <w:r>
        <w:rPr>
          <w:spacing w:val="-4"/>
        </w:rPr>
        <w:t> </w:t>
      </w:r>
      <w:r>
        <w:rPr/>
        <w:t>fondiario</w:t>
      </w:r>
      <w:r>
        <w:rPr>
          <w:spacing w:val="-4"/>
        </w:rPr>
        <w:t> </w:t>
      </w:r>
      <w:r>
        <w:rPr/>
        <w:t>diretto</w:t>
      </w:r>
      <w:r>
        <w:rPr>
          <w:spacing w:val="-4"/>
        </w:rPr>
        <w:t> </w:t>
      </w:r>
      <w:r>
        <w:rPr/>
        <w:t>(art.</w:t>
      </w:r>
      <w:r>
        <w:rPr>
          <w:spacing w:val="-6"/>
        </w:rPr>
        <w:t> </w:t>
      </w:r>
      <w:r>
        <w:rPr/>
        <w:t>59</w:t>
      </w:r>
      <w:r>
        <w:rPr>
          <w:spacing w:val="-4"/>
        </w:rPr>
        <w:t> </w:t>
      </w:r>
      <w:r>
        <w:rPr/>
        <w:t>cpv.</w:t>
      </w:r>
      <w:r>
        <w:rPr>
          <w:spacing w:val="-4"/>
        </w:rPr>
        <w:t> </w:t>
      </w:r>
      <w:r>
        <w:rPr/>
        <w:t>2)</w:t>
      </w:r>
      <w:r>
        <w:rPr>
          <w:spacing w:val="-4"/>
        </w:rPr>
        <w:t> </w:t>
      </w:r>
      <w:r>
        <w:rPr/>
        <w:t>è del 4 per cento dell’utile netto.</w:t>
      </w:r>
    </w:p>
    <w:p>
      <w:pPr>
        <w:pStyle w:val="BodyText"/>
        <w:spacing w:before="157"/>
        <w:ind w:left="0"/>
      </w:pPr>
    </w:p>
    <w:p>
      <w:pPr>
        <w:pStyle w:val="Heading2"/>
      </w:pPr>
      <w:bookmarkStart w:name="Imposta sul capitale" w:id="48"/>
      <w:bookmarkEnd w:id="48"/>
      <w:r>
        <w:rPr>
          <w:b w:val="0"/>
        </w:rPr>
      </w:r>
      <w:bookmarkStart w:name="_bookmark20" w:id="49"/>
      <w:bookmarkEnd w:id="49"/>
      <w:r>
        <w:rPr>
          <w:b w:val="0"/>
        </w:rPr>
      </w:r>
      <w:r>
        <w:rPr>
          <w:color w:val="2D73B4"/>
        </w:rPr>
        <w:t>Imposta</w:t>
      </w:r>
      <w:r>
        <w:rPr>
          <w:color w:val="2D73B4"/>
          <w:spacing w:val="-11"/>
        </w:rPr>
        <w:t> </w:t>
      </w:r>
      <w:r>
        <w:rPr>
          <w:color w:val="2D73B4"/>
        </w:rPr>
        <w:t>sul</w:t>
      </w:r>
      <w:r>
        <w:rPr>
          <w:color w:val="2D73B4"/>
          <w:spacing w:val="-10"/>
        </w:rPr>
        <w:t> </w:t>
      </w:r>
      <w:r>
        <w:rPr>
          <w:color w:val="2D73B4"/>
          <w:spacing w:val="-2"/>
        </w:rPr>
        <w:t>capitale</w:t>
      </w:r>
    </w:p>
    <w:p>
      <w:pPr>
        <w:pStyle w:val="BodyText"/>
        <w:spacing w:before="56"/>
        <w:ind w:left="851"/>
      </w:pPr>
      <w:r>
        <w:rPr/>
        <w:t>(Art.</w:t>
      </w:r>
      <w:r>
        <w:rPr>
          <w:spacing w:val="-1"/>
        </w:rPr>
        <w:t> </w:t>
      </w:r>
      <w:r>
        <w:rPr/>
        <w:t>80</w:t>
      </w:r>
      <w:r>
        <w:rPr>
          <w:spacing w:val="-3"/>
        </w:rPr>
        <w:t> </w:t>
      </w:r>
      <w:r>
        <w:rPr/>
        <w:t>–</w:t>
      </w:r>
      <w:r>
        <w:rPr>
          <w:spacing w:val="1"/>
        </w:rPr>
        <w:t> </w:t>
      </w:r>
      <w:r>
        <w:rPr/>
        <w:t>87c LT; art.</w:t>
      </w:r>
      <w:r>
        <w:rPr>
          <w:spacing w:val="-3"/>
        </w:rPr>
        <w:t> </w:t>
      </w:r>
      <w:r>
        <w:rPr/>
        <w:t>5a</w:t>
      </w:r>
      <w:r>
        <w:rPr>
          <w:spacing w:val="1"/>
        </w:rPr>
        <w:t> </w:t>
      </w:r>
      <w:r>
        <w:rPr>
          <w:spacing w:val="-4"/>
        </w:rPr>
        <w:t>RLT)</w:t>
      </w:r>
    </w:p>
    <w:p>
      <w:pPr>
        <w:pStyle w:val="Heading7"/>
        <w:spacing w:before="120"/>
        <w:ind w:left="851" w:right="135"/>
      </w:pPr>
      <w:r>
        <w:rPr/>
        <w:t>L’imposta</w:t>
      </w:r>
      <w:r>
        <w:rPr>
          <w:spacing w:val="-6"/>
        </w:rPr>
        <w:t> </w:t>
      </w:r>
      <w:r>
        <w:rPr/>
        <w:t>sul</w:t>
      </w:r>
      <w:r>
        <w:rPr>
          <w:spacing w:val="-6"/>
        </w:rPr>
        <w:t> </w:t>
      </w:r>
      <w:r>
        <w:rPr/>
        <w:t>capitale</w:t>
      </w:r>
      <w:r>
        <w:rPr>
          <w:spacing w:val="-3"/>
        </w:rPr>
        <w:t> </w:t>
      </w:r>
      <w:r>
        <w:rPr/>
        <w:t>ha</w:t>
      </w:r>
      <w:r>
        <w:rPr>
          <w:spacing w:val="-3"/>
        </w:rPr>
        <w:t> </w:t>
      </w:r>
      <w:r>
        <w:rPr/>
        <w:t>per</w:t>
      </w:r>
      <w:r>
        <w:rPr>
          <w:spacing w:val="-4"/>
        </w:rPr>
        <w:t> </w:t>
      </w:r>
      <w:r>
        <w:rPr/>
        <w:t>oggetto</w:t>
      </w:r>
      <w:r>
        <w:rPr>
          <w:spacing w:val="-3"/>
        </w:rPr>
        <w:t> </w:t>
      </w:r>
      <w:r>
        <w:rPr/>
        <w:t>il</w:t>
      </w:r>
      <w:r>
        <w:rPr>
          <w:spacing w:val="-6"/>
        </w:rPr>
        <w:t> </w:t>
      </w:r>
      <w:r>
        <w:rPr/>
        <w:t>capitale</w:t>
      </w:r>
      <w:r>
        <w:rPr>
          <w:spacing w:val="-3"/>
        </w:rPr>
        <w:t> </w:t>
      </w:r>
      <w:r>
        <w:rPr/>
        <w:t>proprio.</w:t>
      </w:r>
      <w:r>
        <w:rPr>
          <w:spacing w:val="-5"/>
        </w:rPr>
        <w:t> </w:t>
      </w:r>
      <w:r>
        <w:rPr/>
        <w:t>Nel</w:t>
      </w:r>
      <w:r>
        <w:rPr>
          <w:spacing w:val="-6"/>
        </w:rPr>
        <w:t> </w:t>
      </w:r>
      <w:r>
        <w:rPr/>
        <w:t>caso</w:t>
      </w:r>
      <w:r>
        <w:rPr>
          <w:spacing w:val="-3"/>
        </w:rPr>
        <w:t> </w:t>
      </w:r>
      <w:r>
        <w:rPr/>
        <w:t>delle</w:t>
      </w:r>
      <w:r>
        <w:rPr>
          <w:spacing w:val="-6"/>
        </w:rPr>
        <w:t> </w:t>
      </w:r>
      <w:r>
        <w:rPr/>
        <w:t>società</w:t>
      </w:r>
      <w:r>
        <w:rPr>
          <w:spacing w:val="-3"/>
        </w:rPr>
        <w:t> </w:t>
      </w:r>
      <w:r>
        <w:rPr/>
        <w:t>di</w:t>
      </w:r>
      <w:r>
        <w:rPr>
          <w:spacing w:val="-4"/>
        </w:rPr>
        <w:t> </w:t>
      </w:r>
      <w:r>
        <w:rPr/>
        <w:t>capitali</w:t>
      </w:r>
      <w:r>
        <w:rPr>
          <w:spacing w:val="-4"/>
        </w:rPr>
        <w:t> </w:t>
      </w:r>
      <w:r>
        <w:rPr/>
        <w:t>e</w:t>
      </w:r>
      <w:r>
        <w:rPr>
          <w:spacing w:val="-3"/>
        </w:rPr>
        <w:t> </w:t>
      </w:r>
      <w:r>
        <w:rPr/>
        <w:t>delle</w:t>
      </w:r>
      <w:r>
        <w:rPr>
          <w:spacing w:val="-3"/>
        </w:rPr>
        <w:t> </w:t>
      </w:r>
      <w:r>
        <w:rPr/>
        <w:t>società cooperative il capitale proprio imponibile comprende il capitale azionario o sociale liberato, le riserve palesi, le riserve occulte costituite mediante utili tassati e il capitale proprio occulto.</w:t>
      </w:r>
    </w:p>
    <w:p>
      <w:pPr>
        <w:pStyle w:val="Heading7"/>
        <w:spacing w:before="121"/>
        <w:ind w:left="851" w:right="137"/>
      </w:pPr>
      <w:r>
        <w:rPr/>
        <w:t>Il capitale proprio imponibile per le associazioni, fondazioni e le altre persone giuridiche consiste nella sostanza netta determinata secondo le disposizioni applicabili alle persone fisiche.</w:t>
      </w:r>
    </w:p>
    <w:p>
      <w:pPr>
        <w:pStyle w:val="Heading7"/>
        <w:spacing w:after="0"/>
        <w:sectPr>
          <w:pgSz w:w="11910" w:h="16840"/>
          <w:pgMar w:header="724" w:footer="687" w:top="960" w:bottom="880" w:left="850" w:right="992"/>
        </w:sectPr>
      </w:pPr>
    </w:p>
    <w:p>
      <w:pPr>
        <w:pStyle w:val="BodyText"/>
        <w:spacing w:before="143"/>
        <w:ind w:left="0"/>
        <w:rPr>
          <w:sz w:val="26"/>
        </w:rPr>
      </w:pPr>
    </w:p>
    <w:p>
      <w:pPr>
        <w:pStyle w:val="Heading3"/>
      </w:pPr>
      <w:r>
        <w:rPr/>
        <w:drawing>
          <wp:anchor distT="0" distB="0" distL="0" distR="0" allowOverlap="1" layoutInCell="1" locked="0" behindDoc="0" simplePos="0" relativeHeight="15734272">
            <wp:simplePos x="0" y="0"/>
            <wp:positionH relativeFrom="page">
              <wp:posOffset>632504</wp:posOffset>
            </wp:positionH>
            <wp:positionV relativeFrom="paragraph">
              <wp:posOffset>61723</wp:posOffset>
            </wp:positionV>
            <wp:extent cx="259035" cy="313678"/>
            <wp:effectExtent l="0" t="0" r="0" b="0"/>
            <wp:wrapNone/>
            <wp:docPr id="75" name="Image 75" descr="Simulateur fiscal cantonal">
              <a:hlinkClick r:id="rId57"/>
            </wp:docPr>
            <wp:cNvGraphicFramePr>
              <a:graphicFrameLocks/>
            </wp:cNvGraphicFramePr>
            <a:graphic>
              <a:graphicData uri="http://schemas.openxmlformats.org/drawingml/2006/picture">
                <pic:pic>
                  <pic:nvPicPr>
                    <pic:cNvPr id="75" name="Image 75" descr="Simulateur fiscal cantonal">
                      <a:hlinkClick r:id="rId57"/>
                    </pic:cNvPr>
                    <pic:cNvPicPr/>
                  </pic:nvPicPr>
                  <pic:blipFill>
                    <a:blip r:embed="rId12" cstate="print"/>
                    <a:stretch>
                      <a:fillRect/>
                    </a:stretch>
                  </pic:blipFill>
                  <pic:spPr>
                    <a:xfrm>
                      <a:off x="0" y="0"/>
                      <a:ext cx="259035" cy="313678"/>
                    </a:xfrm>
                    <a:prstGeom prst="rect">
                      <a:avLst/>
                    </a:prstGeom>
                  </pic:spPr>
                </pic:pic>
              </a:graphicData>
            </a:graphic>
          </wp:anchor>
        </w:drawing>
      </w:r>
      <w:bookmarkStart w:name="Calcolo dell’imposta" w:id="50"/>
      <w:bookmarkEnd w:id="50"/>
      <w:r>
        <w:rPr>
          <w:b w:val="0"/>
        </w:rPr>
      </w:r>
      <w:r>
        <w:rPr>
          <w:color w:val="2D73B4"/>
        </w:rPr>
        <w:t>Calcolo</w:t>
      </w:r>
      <w:r>
        <w:rPr>
          <w:color w:val="2D73B4"/>
          <w:spacing w:val="-8"/>
        </w:rPr>
        <w:t> </w:t>
      </w:r>
      <w:r>
        <w:rPr>
          <w:color w:val="2D73B4"/>
          <w:spacing w:val="-2"/>
        </w:rPr>
        <w:t>dell’imposta</w:t>
      </w:r>
    </w:p>
    <w:p>
      <w:pPr>
        <w:pStyle w:val="BodyText"/>
        <w:spacing w:before="57"/>
        <w:ind w:left="851"/>
      </w:pPr>
      <w:r>
        <w:rPr/>
        <w:t>(Art.</w:t>
      </w:r>
      <w:r>
        <w:rPr>
          <w:spacing w:val="-1"/>
        </w:rPr>
        <w:t> </w:t>
      </w:r>
      <w:r>
        <w:rPr/>
        <w:t>87</w:t>
      </w:r>
      <w:r>
        <w:rPr>
          <w:spacing w:val="-3"/>
        </w:rPr>
        <w:t> </w:t>
      </w:r>
      <w:r>
        <w:rPr/>
        <w:t>–</w:t>
      </w:r>
      <w:r>
        <w:rPr>
          <w:spacing w:val="1"/>
        </w:rPr>
        <w:t> </w:t>
      </w:r>
      <w:r>
        <w:rPr/>
        <w:t>87c LT; art.</w:t>
      </w:r>
      <w:r>
        <w:rPr>
          <w:spacing w:val="-3"/>
        </w:rPr>
        <w:t> </w:t>
      </w:r>
      <w:r>
        <w:rPr/>
        <w:t>5a</w:t>
      </w:r>
      <w:r>
        <w:rPr>
          <w:spacing w:val="1"/>
        </w:rPr>
        <w:t> </w:t>
      </w:r>
      <w:r>
        <w:rPr>
          <w:spacing w:val="-4"/>
        </w:rPr>
        <w:t>RLT)</w:t>
      </w:r>
    </w:p>
    <w:p>
      <w:pPr>
        <w:pStyle w:val="BodyText"/>
        <w:spacing w:before="45"/>
        <w:ind w:left="0"/>
      </w:pPr>
    </w:p>
    <w:p>
      <w:pPr>
        <w:spacing w:line="470" w:lineRule="auto" w:before="0"/>
        <w:ind w:left="1134" w:right="3832" w:hanging="284"/>
        <w:jc w:val="left"/>
        <w:rPr>
          <w:sz w:val="20"/>
        </w:rPr>
      </w:pPr>
      <w:bookmarkStart w:name="_bookmark21" w:id="51"/>
      <w:bookmarkEnd w:id="51"/>
      <w:r>
        <w:rPr/>
      </w:r>
      <w:r>
        <w:rPr>
          <w:rFonts w:ascii="Arial" w:hAnsi="Arial"/>
          <w:b/>
          <w:color w:val="950000"/>
          <w:sz w:val="20"/>
        </w:rPr>
        <w:t>Le particolarità cantonali seguenti sono da segnalare: </w:t>
      </w:r>
      <w:r>
        <w:rPr>
          <w:color w:val="950000"/>
          <w:sz w:val="20"/>
        </w:rPr>
        <w:t>Società di capitali e società cooperative</w:t>
      </w:r>
      <w:r>
        <w:rPr>
          <w:color w:val="950000"/>
          <w:spacing w:val="80"/>
          <w:sz w:val="20"/>
        </w:rPr>
        <w:t> </w:t>
      </w:r>
      <w:r>
        <w:rPr>
          <w:color w:val="950000"/>
          <w:spacing w:val="1"/>
          <w:sz w:val="20"/>
        </w:rPr>
        <w:drawing>
          <wp:inline distT="0" distB="0" distL="0" distR="0">
            <wp:extent cx="201267" cy="114883"/>
            <wp:effectExtent l="0" t="0" r="0" b="0"/>
            <wp:docPr id="76" name="Image 76" descr="">
              <a:hlinkClick r:id="rId83"/>
            </wp:docPr>
            <wp:cNvGraphicFramePr>
              <a:graphicFrameLocks/>
            </wp:cNvGraphicFramePr>
            <a:graphic>
              <a:graphicData uri="http://schemas.openxmlformats.org/drawingml/2006/picture">
                <pic:pic>
                  <pic:nvPicPr>
                    <pic:cNvPr id="76" name="Image 76" descr="">
                      <a:hlinkClick r:id="rId83"/>
                    </pic:cNvPr>
                    <pic:cNvPicPr/>
                  </pic:nvPicPr>
                  <pic:blipFill>
                    <a:blip r:embed="rId11" cstate="print"/>
                    <a:stretch>
                      <a:fillRect/>
                    </a:stretch>
                  </pic:blipFill>
                  <pic:spPr>
                    <a:xfrm>
                      <a:off x="0" y="0"/>
                      <a:ext cx="201267" cy="114883"/>
                    </a:xfrm>
                    <a:prstGeom prst="rect">
                      <a:avLst/>
                    </a:prstGeom>
                  </pic:spPr>
                </pic:pic>
              </a:graphicData>
            </a:graphic>
          </wp:inline>
        </w:drawing>
      </w:r>
      <w:r>
        <w:rPr>
          <w:color w:val="950000"/>
          <w:spacing w:val="1"/>
          <w:sz w:val="20"/>
        </w:rPr>
      </w:r>
      <w:r>
        <w:rPr>
          <w:rFonts w:ascii="Times New Roman" w:hAnsi="Times New Roman"/>
          <w:color w:val="950000"/>
          <w:spacing w:val="1"/>
          <w:sz w:val="20"/>
        </w:rPr>
        <w:t> </w:t>
      </w:r>
      <w:r>
        <w:rPr>
          <w:color w:val="950000"/>
          <w:sz w:val="20"/>
        </w:rPr>
        <w:t>Associazioni,</w:t>
      </w:r>
      <w:r>
        <w:rPr>
          <w:color w:val="950000"/>
          <w:spacing w:val="-3"/>
          <w:sz w:val="20"/>
        </w:rPr>
        <w:t> </w:t>
      </w:r>
      <w:r>
        <w:rPr>
          <w:color w:val="950000"/>
          <w:sz w:val="20"/>
        </w:rPr>
        <w:t>fondazioni</w:t>
      </w:r>
      <w:r>
        <w:rPr>
          <w:color w:val="950000"/>
          <w:spacing w:val="-4"/>
          <w:sz w:val="20"/>
        </w:rPr>
        <w:t> </w:t>
      </w:r>
      <w:r>
        <w:rPr>
          <w:color w:val="950000"/>
          <w:sz w:val="20"/>
        </w:rPr>
        <w:t>e</w:t>
      </w:r>
      <w:r>
        <w:rPr>
          <w:color w:val="950000"/>
          <w:spacing w:val="-4"/>
          <w:sz w:val="20"/>
        </w:rPr>
        <w:t> </w:t>
      </w:r>
      <w:r>
        <w:rPr>
          <w:color w:val="950000"/>
          <w:sz w:val="20"/>
        </w:rPr>
        <w:t>altre</w:t>
      </w:r>
      <w:r>
        <w:rPr>
          <w:color w:val="950000"/>
          <w:spacing w:val="-4"/>
          <w:sz w:val="20"/>
        </w:rPr>
        <w:t> </w:t>
      </w:r>
      <w:r>
        <w:rPr>
          <w:color w:val="950000"/>
          <w:sz w:val="20"/>
        </w:rPr>
        <w:t>persone</w:t>
      </w:r>
      <w:r>
        <w:rPr>
          <w:color w:val="950000"/>
          <w:spacing w:val="-4"/>
          <w:sz w:val="20"/>
        </w:rPr>
        <w:t> </w:t>
      </w:r>
      <w:r>
        <w:rPr>
          <w:color w:val="950000"/>
          <w:sz w:val="20"/>
        </w:rPr>
        <w:t>giuridiche</w:t>
      </w:r>
      <w:r>
        <w:rPr>
          <w:color w:val="950000"/>
          <w:spacing w:val="80"/>
          <w:sz w:val="20"/>
        </w:rPr>
        <w:t> </w:t>
      </w:r>
      <w:r>
        <w:rPr>
          <w:color w:val="950000"/>
          <w:spacing w:val="2"/>
          <w:sz w:val="20"/>
        </w:rPr>
        <w:drawing>
          <wp:inline distT="0" distB="0" distL="0" distR="0">
            <wp:extent cx="201308" cy="114876"/>
            <wp:effectExtent l="0" t="0" r="0" b="0"/>
            <wp:docPr id="77" name="Image 77" descr="">
              <a:hlinkClick r:id="rId84"/>
            </wp:docPr>
            <wp:cNvGraphicFramePr>
              <a:graphicFrameLocks/>
            </wp:cNvGraphicFramePr>
            <a:graphic>
              <a:graphicData uri="http://schemas.openxmlformats.org/drawingml/2006/picture">
                <pic:pic>
                  <pic:nvPicPr>
                    <pic:cNvPr id="77" name="Image 77" descr="">
                      <a:hlinkClick r:id="rId84"/>
                    </pic:cNvPr>
                    <pic:cNvPicPr/>
                  </pic:nvPicPr>
                  <pic:blipFill>
                    <a:blip r:embed="rId11" cstate="print"/>
                    <a:stretch>
                      <a:fillRect/>
                    </a:stretch>
                  </pic:blipFill>
                  <pic:spPr>
                    <a:xfrm>
                      <a:off x="0" y="0"/>
                      <a:ext cx="201308" cy="114876"/>
                    </a:xfrm>
                    <a:prstGeom prst="rect">
                      <a:avLst/>
                    </a:prstGeom>
                  </pic:spPr>
                </pic:pic>
              </a:graphicData>
            </a:graphic>
          </wp:inline>
        </w:drawing>
      </w:r>
      <w:r>
        <w:rPr>
          <w:color w:val="950000"/>
          <w:spacing w:val="2"/>
          <w:sz w:val="20"/>
        </w:rPr>
      </w:r>
    </w:p>
    <w:p>
      <w:pPr>
        <w:pStyle w:val="Heading7"/>
        <w:spacing w:line="208" w:lineRule="exact"/>
      </w:pPr>
      <w:r>
        <w:rPr>
          <w:color w:val="950000"/>
        </w:rPr>
        <w:t>Investimenti collettivi di capitale</w:t>
      </w:r>
      <w:r>
        <w:rPr>
          <w:color w:val="950000"/>
          <w:spacing w:val="80"/>
        </w:rPr>
        <w:t> </w:t>
      </w:r>
      <w:r>
        <w:rPr>
          <w:color w:val="950000"/>
        </w:rPr>
        <w:drawing>
          <wp:inline distT="0" distB="0" distL="0" distR="0">
            <wp:extent cx="201291" cy="114898"/>
            <wp:effectExtent l="0" t="0" r="0" b="0"/>
            <wp:docPr id="78" name="Image 78" descr="">
              <a:hlinkClick r:id="rId82"/>
            </wp:docPr>
            <wp:cNvGraphicFramePr>
              <a:graphicFrameLocks/>
            </wp:cNvGraphicFramePr>
            <a:graphic>
              <a:graphicData uri="http://schemas.openxmlformats.org/drawingml/2006/picture">
                <pic:pic>
                  <pic:nvPicPr>
                    <pic:cNvPr id="78" name="Image 78" descr="">
                      <a:hlinkClick r:id="rId82"/>
                    </pic:cNvPr>
                    <pic:cNvPicPr/>
                  </pic:nvPicPr>
                  <pic:blipFill>
                    <a:blip r:embed="rId11" cstate="print"/>
                    <a:stretch>
                      <a:fillRect/>
                    </a:stretch>
                  </pic:blipFill>
                  <pic:spPr>
                    <a:xfrm>
                      <a:off x="0" y="0"/>
                      <a:ext cx="201291" cy="114898"/>
                    </a:xfrm>
                    <a:prstGeom prst="rect">
                      <a:avLst/>
                    </a:prstGeom>
                  </pic:spPr>
                </pic:pic>
              </a:graphicData>
            </a:graphic>
          </wp:inline>
        </w:drawing>
      </w:r>
      <w:r>
        <w:rPr>
          <w:color w:val="950000"/>
        </w:rPr>
      </w:r>
    </w:p>
    <w:p>
      <w:pPr>
        <w:pStyle w:val="Heading8"/>
      </w:pPr>
      <w:r>
        <w:rPr/>
        <w:t>Art.</w:t>
      </w:r>
      <w:r>
        <w:rPr>
          <w:spacing w:val="-3"/>
        </w:rPr>
        <w:t> </w:t>
      </w:r>
      <w:r>
        <w:rPr/>
        <w:t>87 cpv. 1</w:t>
      </w:r>
      <w:r>
        <w:rPr>
          <w:spacing w:val="-3"/>
        </w:rPr>
        <w:t> </w:t>
      </w:r>
      <w:r>
        <w:rPr/>
        <w:t>– 2</w:t>
      </w:r>
      <w:r>
        <w:rPr>
          <w:spacing w:val="1"/>
        </w:rPr>
        <w:t> </w:t>
      </w:r>
      <w:r>
        <w:rPr>
          <w:spacing w:val="-5"/>
        </w:rPr>
        <w:t>LT</w:t>
      </w:r>
    </w:p>
    <w:p>
      <w:pPr>
        <w:pStyle w:val="BodyText"/>
        <w:spacing w:before="56"/>
        <w:jc w:val="both"/>
      </w:pPr>
      <w:r>
        <w:rPr>
          <w:position w:val="6"/>
          <w:sz w:val="12"/>
        </w:rPr>
        <w:t>1</w:t>
      </w:r>
      <w:r>
        <w:rPr>
          <w:spacing w:val="-1"/>
          <w:position w:val="6"/>
          <w:sz w:val="12"/>
        </w:rPr>
        <w:t> </w:t>
      </w:r>
      <w:r>
        <w:rPr/>
        <w:t>L’imposta</w:t>
      </w:r>
      <w:r>
        <w:rPr>
          <w:spacing w:val="-4"/>
        </w:rPr>
        <w:t> </w:t>
      </w:r>
      <w:r>
        <w:rPr/>
        <w:t>sul capitale</w:t>
      </w:r>
      <w:r>
        <w:rPr>
          <w:spacing w:val="-4"/>
        </w:rPr>
        <w:t> </w:t>
      </w:r>
      <w:r>
        <w:rPr/>
        <w:t>è del</w:t>
      </w:r>
      <w:r>
        <w:rPr>
          <w:spacing w:val="-1"/>
        </w:rPr>
        <w:t> </w:t>
      </w:r>
      <w:r>
        <w:rPr/>
        <w:t>1,5 per</w:t>
      </w:r>
      <w:r>
        <w:rPr>
          <w:spacing w:val="-3"/>
        </w:rPr>
        <w:t> </w:t>
      </w:r>
      <w:r>
        <w:rPr/>
        <w:t>mille</w:t>
      </w:r>
      <w:r>
        <w:rPr>
          <w:spacing w:val="-4"/>
        </w:rPr>
        <w:t> </w:t>
      </w:r>
      <w:r>
        <w:rPr/>
        <w:t>del</w:t>
      </w:r>
      <w:r>
        <w:rPr>
          <w:spacing w:val="-3"/>
        </w:rPr>
        <w:t> </w:t>
      </w:r>
      <w:r>
        <w:rPr/>
        <w:t>capitale </w:t>
      </w:r>
      <w:r>
        <w:rPr>
          <w:spacing w:val="-2"/>
        </w:rPr>
        <w:t>imponibile.</w:t>
      </w:r>
    </w:p>
    <w:p>
      <w:pPr>
        <w:pStyle w:val="BodyText"/>
        <w:spacing w:before="36"/>
        <w:ind w:right="700"/>
        <w:jc w:val="both"/>
      </w:pPr>
      <w:r>
        <w:rPr>
          <w:position w:val="6"/>
          <w:sz w:val="12"/>
        </w:rPr>
        <w:t>1bis</w:t>
      </w:r>
      <w:r>
        <w:rPr>
          <w:spacing w:val="-4"/>
          <w:position w:val="6"/>
          <w:sz w:val="12"/>
        </w:rPr>
        <w:t> </w:t>
      </w:r>
      <w:r>
        <w:rPr/>
        <w:t>L’imposta</w:t>
      </w:r>
      <w:r>
        <w:rPr>
          <w:spacing w:val="-5"/>
        </w:rPr>
        <w:t> </w:t>
      </w:r>
      <w:r>
        <w:rPr/>
        <w:t>sul</w:t>
      </w:r>
      <w:r>
        <w:rPr>
          <w:spacing w:val="-5"/>
        </w:rPr>
        <w:t> </w:t>
      </w:r>
      <w:r>
        <w:rPr/>
        <w:t>capitale</w:t>
      </w:r>
      <w:r>
        <w:rPr>
          <w:spacing w:val="-3"/>
        </w:rPr>
        <w:t> </w:t>
      </w:r>
      <w:r>
        <w:rPr/>
        <w:t>delle</w:t>
      </w:r>
      <w:r>
        <w:rPr>
          <w:spacing w:val="-5"/>
        </w:rPr>
        <w:t> </w:t>
      </w:r>
      <w:r>
        <w:rPr/>
        <w:t>società</w:t>
      </w:r>
      <w:r>
        <w:rPr>
          <w:spacing w:val="-5"/>
        </w:rPr>
        <w:t> </w:t>
      </w:r>
      <w:r>
        <w:rPr/>
        <w:t>di</w:t>
      </w:r>
      <w:r>
        <w:rPr>
          <w:spacing w:val="-5"/>
        </w:rPr>
        <w:t> </w:t>
      </w:r>
      <w:r>
        <w:rPr/>
        <w:t>capitali</w:t>
      </w:r>
      <w:r>
        <w:rPr>
          <w:spacing w:val="-3"/>
        </w:rPr>
        <w:t> </w:t>
      </w:r>
      <w:r>
        <w:rPr/>
        <w:t>e</w:t>
      </w:r>
      <w:r>
        <w:rPr>
          <w:spacing w:val="-5"/>
        </w:rPr>
        <w:t> </w:t>
      </w:r>
      <w:r>
        <w:rPr/>
        <w:t>cooperative</w:t>
      </w:r>
      <w:r>
        <w:rPr>
          <w:spacing w:val="-3"/>
        </w:rPr>
        <w:t> </w:t>
      </w:r>
      <w:r>
        <w:rPr/>
        <w:t>innovative</w:t>
      </w:r>
      <w:r>
        <w:rPr>
          <w:spacing w:val="-3"/>
        </w:rPr>
        <w:t> </w:t>
      </w:r>
      <w:r>
        <w:rPr/>
        <w:t>è</w:t>
      </w:r>
      <w:r>
        <w:rPr>
          <w:spacing w:val="-3"/>
        </w:rPr>
        <w:t> </w:t>
      </w:r>
      <w:r>
        <w:rPr/>
        <w:t>dello</w:t>
      </w:r>
      <w:r>
        <w:rPr>
          <w:spacing w:val="-3"/>
        </w:rPr>
        <w:t> </w:t>
      </w:r>
      <w:r>
        <w:rPr/>
        <w:t>0,01</w:t>
      </w:r>
      <w:r>
        <w:rPr>
          <w:spacing w:val="-3"/>
        </w:rPr>
        <w:t> </w:t>
      </w:r>
      <w:r>
        <w:rPr/>
        <w:t>per</w:t>
      </w:r>
      <w:r>
        <w:rPr>
          <w:spacing w:val="-6"/>
        </w:rPr>
        <w:t> </w:t>
      </w:r>
      <w:r>
        <w:rPr/>
        <w:t>mille</w:t>
      </w:r>
      <w:r>
        <w:rPr>
          <w:spacing w:val="-5"/>
        </w:rPr>
        <w:t> </w:t>
      </w:r>
      <w:r>
        <w:rPr/>
        <w:t>del</w:t>
      </w:r>
      <w:r>
        <w:rPr>
          <w:spacing w:val="-5"/>
        </w:rPr>
        <w:t> </w:t>
      </w:r>
      <w:r>
        <w:rPr/>
        <w:t>capi-tale</w:t>
      </w:r>
      <w:r>
        <w:rPr>
          <w:spacing w:val="-6"/>
        </w:rPr>
        <w:t> </w:t>
      </w:r>
      <w:r>
        <w:rPr/>
        <w:t>imponibile.</w:t>
      </w:r>
      <w:r>
        <w:rPr>
          <w:spacing w:val="-6"/>
        </w:rPr>
        <w:t> </w:t>
      </w:r>
      <w:r>
        <w:rPr/>
        <w:t>L’agevolazione</w:t>
      </w:r>
      <w:r>
        <w:rPr>
          <w:spacing w:val="-6"/>
        </w:rPr>
        <w:t> </w:t>
      </w:r>
      <w:r>
        <w:rPr/>
        <w:t>è</w:t>
      </w:r>
      <w:r>
        <w:rPr>
          <w:spacing w:val="-6"/>
        </w:rPr>
        <w:t> </w:t>
      </w:r>
      <w:r>
        <w:rPr/>
        <w:t>concessa</w:t>
      </w:r>
      <w:r>
        <w:rPr>
          <w:spacing w:val="-6"/>
        </w:rPr>
        <w:t> </w:t>
      </w:r>
      <w:r>
        <w:rPr/>
        <w:t>solo</w:t>
      </w:r>
      <w:r>
        <w:rPr>
          <w:spacing w:val="-6"/>
        </w:rPr>
        <w:t> </w:t>
      </w:r>
      <w:r>
        <w:rPr/>
        <w:t>nei</w:t>
      </w:r>
      <w:r>
        <w:rPr>
          <w:spacing w:val="-6"/>
        </w:rPr>
        <w:t> </w:t>
      </w:r>
      <w:r>
        <w:rPr/>
        <w:t>primi</w:t>
      </w:r>
      <w:r>
        <w:rPr>
          <w:spacing w:val="-6"/>
        </w:rPr>
        <w:t> </w:t>
      </w:r>
      <w:r>
        <w:rPr/>
        <w:t>cinque</w:t>
      </w:r>
      <w:r>
        <w:rPr>
          <w:spacing w:val="-4"/>
        </w:rPr>
        <w:t> </w:t>
      </w:r>
      <w:r>
        <w:rPr/>
        <w:t>periodi</w:t>
      </w:r>
      <w:r>
        <w:rPr>
          <w:spacing w:val="-6"/>
        </w:rPr>
        <w:t> </w:t>
      </w:r>
      <w:r>
        <w:rPr/>
        <w:t>fiscali</w:t>
      </w:r>
      <w:r>
        <w:rPr>
          <w:spacing w:val="-6"/>
        </w:rPr>
        <w:t> </w:t>
      </w:r>
      <w:r>
        <w:rPr/>
        <w:t>in</w:t>
      </w:r>
      <w:r>
        <w:rPr>
          <w:spacing w:val="-6"/>
        </w:rPr>
        <w:t> </w:t>
      </w:r>
      <w:r>
        <w:rPr/>
        <w:t>cui</w:t>
      </w:r>
      <w:r>
        <w:rPr>
          <w:spacing w:val="-6"/>
        </w:rPr>
        <w:t> </w:t>
      </w:r>
      <w:r>
        <w:rPr/>
        <w:t>la</w:t>
      </w:r>
      <w:r>
        <w:rPr>
          <w:spacing w:val="-6"/>
        </w:rPr>
        <w:t> </w:t>
      </w:r>
      <w:r>
        <w:rPr/>
        <w:t>società</w:t>
      </w:r>
      <w:r>
        <w:rPr>
          <w:spacing w:val="-4"/>
        </w:rPr>
        <w:t> </w:t>
      </w:r>
      <w:r>
        <w:rPr/>
        <w:t>di</w:t>
      </w:r>
      <w:r>
        <w:rPr>
          <w:spacing w:val="-8"/>
        </w:rPr>
        <w:t> </w:t>
      </w:r>
      <w:r>
        <w:rPr/>
        <w:t>capitali o cooperativa</w:t>
      </w:r>
      <w:r>
        <w:rPr>
          <w:spacing w:val="-1"/>
        </w:rPr>
        <w:t> </w:t>
      </w:r>
      <w:r>
        <w:rPr/>
        <w:t>è considerata innovativa e solo</w:t>
      </w:r>
      <w:r>
        <w:rPr>
          <w:spacing w:val="-1"/>
        </w:rPr>
        <w:t> </w:t>
      </w:r>
      <w:r>
        <w:rPr/>
        <w:t>su richiesta del contribuente. Il Consiglio di Stato regola</w:t>
      </w:r>
      <w:r>
        <w:rPr>
          <w:spacing w:val="-1"/>
        </w:rPr>
        <w:t> </w:t>
      </w:r>
      <w:r>
        <w:rPr/>
        <w:t>i dettagli,</w:t>
      </w:r>
      <w:r>
        <w:rPr>
          <w:spacing w:val="-4"/>
        </w:rPr>
        <w:t> </w:t>
      </w:r>
      <w:r>
        <w:rPr/>
        <w:t>in</w:t>
      </w:r>
      <w:r>
        <w:rPr>
          <w:spacing w:val="-1"/>
        </w:rPr>
        <w:t> </w:t>
      </w:r>
      <w:r>
        <w:rPr/>
        <w:t>particolare</w:t>
      </w:r>
      <w:r>
        <w:rPr>
          <w:spacing w:val="-1"/>
        </w:rPr>
        <w:t> </w:t>
      </w:r>
      <w:r>
        <w:rPr/>
        <w:t>definisce</w:t>
      </w:r>
      <w:r>
        <w:rPr>
          <w:spacing w:val="-1"/>
        </w:rPr>
        <w:t> </w:t>
      </w:r>
      <w:r>
        <w:rPr/>
        <w:t>le</w:t>
      </w:r>
      <w:r>
        <w:rPr>
          <w:spacing w:val="-1"/>
        </w:rPr>
        <w:t> </w:t>
      </w:r>
      <w:r>
        <w:rPr/>
        <w:t>condizioni</w:t>
      </w:r>
      <w:r>
        <w:rPr>
          <w:spacing w:val="-4"/>
        </w:rPr>
        <w:t> </w:t>
      </w:r>
      <w:r>
        <w:rPr/>
        <w:t>affinché</w:t>
      </w:r>
      <w:r>
        <w:rPr>
          <w:spacing w:val="-1"/>
        </w:rPr>
        <w:t> </w:t>
      </w:r>
      <w:r>
        <w:rPr/>
        <w:t>una</w:t>
      </w:r>
      <w:r>
        <w:rPr>
          <w:spacing w:val="-4"/>
        </w:rPr>
        <w:t> </w:t>
      </w:r>
      <w:r>
        <w:rPr/>
        <w:t>società</w:t>
      </w:r>
      <w:r>
        <w:rPr>
          <w:spacing w:val="-1"/>
        </w:rPr>
        <w:t> </w:t>
      </w:r>
      <w:r>
        <w:rPr/>
        <w:t>di</w:t>
      </w:r>
      <w:r>
        <w:rPr>
          <w:spacing w:val="-4"/>
        </w:rPr>
        <w:t> </w:t>
      </w:r>
      <w:r>
        <w:rPr/>
        <w:t>capitali</w:t>
      </w:r>
      <w:r>
        <w:rPr>
          <w:spacing w:val="-1"/>
        </w:rPr>
        <w:t> </w:t>
      </w:r>
      <w:r>
        <w:rPr/>
        <w:t>o</w:t>
      </w:r>
      <w:r>
        <w:rPr>
          <w:spacing w:val="-1"/>
        </w:rPr>
        <w:t> </w:t>
      </w:r>
      <w:r>
        <w:rPr/>
        <w:t>cooperativa</w:t>
      </w:r>
      <w:r>
        <w:rPr>
          <w:spacing w:val="-4"/>
        </w:rPr>
        <w:t> </w:t>
      </w:r>
      <w:r>
        <w:rPr/>
        <w:t>possa</w:t>
      </w:r>
      <w:r>
        <w:rPr>
          <w:spacing w:val="-1"/>
        </w:rPr>
        <w:t> </w:t>
      </w:r>
      <w:r>
        <w:rPr/>
        <w:t>essere considerata innovativa, come pure le norme di procedura.</w:t>
      </w:r>
    </w:p>
    <w:p>
      <w:pPr>
        <w:pStyle w:val="BodyText"/>
        <w:spacing w:line="237" w:lineRule="auto" w:before="39"/>
        <w:ind w:right="700"/>
        <w:jc w:val="both"/>
      </w:pPr>
      <w:r>
        <w:rPr>
          <w:position w:val="6"/>
          <w:sz w:val="12"/>
        </w:rPr>
        <w:t>1ter</w:t>
      </w:r>
      <w:r>
        <w:rPr>
          <w:spacing w:val="11"/>
          <w:position w:val="6"/>
          <w:sz w:val="12"/>
        </w:rPr>
        <w:t> </w:t>
      </w:r>
      <w:r>
        <w:rPr/>
        <w:t>Gli</w:t>
      </w:r>
      <w:r>
        <w:rPr>
          <w:spacing w:val="-6"/>
        </w:rPr>
        <w:t> </w:t>
      </w:r>
      <w:r>
        <w:rPr/>
        <w:t>articoli</w:t>
      </w:r>
      <w:r>
        <w:rPr>
          <w:spacing w:val="-6"/>
        </w:rPr>
        <w:t> </w:t>
      </w:r>
      <w:r>
        <w:rPr/>
        <w:t>236-238</w:t>
      </w:r>
      <w:r>
        <w:rPr>
          <w:spacing w:val="-6"/>
        </w:rPr>
        <w:t> </w:t>
      </w:r>
      <w:r>
        <w:rPr/>
        <w:t>sono</w:t>
      </w:r>
      <w:r>
        <w:rPr>
          <w:spacing w:val="-6"/>
        </w:rPr>
        <w:t> </w:t>
      </w:r>
      <w:r>
        <w:rPr/>
        <w:t>applicabili</w:t>
      </w:r>
      <w:r>
        <w:rPr>
          <w:spacing w:val="-6"/>
        </w:rPr>
        <w:t> </w:t>
      </w:r>
      <w:r>
        <w:rPr/>
        <w:t>alle</w:t>
      </w:r>
      <w:r>
        <w:rPr>
          <w:spacing w:val="-6"/>
        </w:rPr>
        <w:t> </w:t>
      </w:r>
      <w:r>
        <w:rPr/>
        <w:t>società</w:t>
      </w:r>
      <w:r>
        <w:rPr>
          <w:spacing w:val="-6"/>
        </w:rPr>
        <w:t> </w:t>
      </w:r>
      <w:r>
        <w:rPr/>
        <w:t>di</w:t>
      </w:r>
      <w:r>
        <w:rPr>
          <w:spacing w:val="-6"/>
        </w:rPr>
        <w:t> </w:t>
      </w:r>
      <w:r>
        <w:rPr/>
        <w:t>capitali</w:t>
      </w:r>
      <w:r>
        <w:rPr>
          <w:spacing w:val="-8"/>
        </w:rPr>
        <w:t> </w:t>
      </w:r>
      <w:r>
        <w:rPr/>
        <w:t>o</w:t>
      </w:r>
      <w:r>
        <w:rPr>
          <w:spacing w:val="-6"/>
        </w:rPr>
        <w:t> </w:t>
      </w:r>
      <w:r>
        <w:rPr/>
        <w:t>cooperative</w:t>
      </w:r>
      <w:r>
        <w:rPr>
          <w:spacing w:val="-6"/>
        </w:rPr>
        <w:t> </w:t>
      </w:r>
      <w:r>
        <w:rPr/>
        <w:t>innovative</w:t>
      </w:r>
      <w:r>
        <w:rPr>
          <w:spacing w:val="-6"/>
        </w:rPr>
        <w:t> </w:t>
      </w:r>
      <w:r>
        <w:rPr/>
        <w:t>che</w:t>
      </w:r>
      <w:r>
        <w:rPr>
          <w:spacing w:val="-6"/>
        </w:rPr>
        <w:t> </w:t>
      </w:r>
      <w:r>
        <w:rPr/>
        <w:t>abbandonano il</w:t>
      </w:r>
      <w:r>
        <w:rPr>
          <w:spacing w:val="-3"/>
        </w:rPr>
        <w:t> </w:t>
      </w:r>
      <w:r>
        <w:rPr/>
        <w:t>territorio</w:t>
      </w:r>
      <w:r>
        <w:rPr>
          <w:spacing w:val="-5"/>
        </w:rPr>
        <w:t> </w:t>
      </w:r>
      <w:r>
        <w:rPr/>
        <w:t>cantonale</w:t>
      </w:r>
      <w:r>
        <w:rPr>
          <w:spacing w:val="-3"/>
        </w:rPr>
        <w:t> </w:t>
      </w:r>
      <w:r>
        <w:rPr/>
        <w:t>prima</w:t>
      </w:r>
      <w:r>
        <w:rPr>
          <w:spacing w:val="-5"/>
        </w:rPr>
        <w:t> </w:t>
      </w:r>
      <w:r>
        <w:rPr/>
        <w:t>del</w:t>
      </w:r>
      <w:r>
        <w:rPr>
          <w:spacing w:val="-5"/>
        </w:rPr>
        <w:t> </w:t>
      </w:r>
      <w:r>
        <w:rPr/>
        <w:t>decorso</w:t>
      </w:r>
      <w:r>
        <w:rPr>
          <w:spacing w:val="-5"/>
        </w:rPr>
        <w:t> </w:t>
      </w:r>
      <w:r>
        <w:rPr/>
        <w:t>di</w:t>
      </w:r>
      <w:r>
        <w:rPr>
          <w:spacing w:val="-5"/>
        </w:rPr>
        <w:t> </w:t>
      </w:r>
      <w:r>
        <w:rPr/>
        <w:t>cinque</w:t>
      </w:r>
      <w:r>
        <w:rPr>
          <w:spacing w:val="-5"/>
        </w:rPr>
        <w:t> </w:t>
      </w:r>
      <w:r>
        <w:rPr/>
        <w:t>anni</w:t>
      </w:r>
      <w:r>
        <w:rPr>
          <w:spacing w:val="-3"/>
        </w:rPr>
        <w:t> </w:t>
      </w:r>
      <w:r>
        <w:rPr/>
        <w:t>dalla</w:t>
      </w:r>
      <w:r>
        <w:rPr>
          <w:spacing w:val="-5"/>
        </w:rPr>
        <w:t> </w:t>
      </w:r>
      <w:r>
        <w:rPr/>
        <w:t>fine</w:t>
      </w:r>
      <w:r>
        <w:rPr>
          <w:spacing w:val="-3"/>
        </w:rPr>
        <w:t> </w:t>
      </w:r>
      <w:r>
        <w:rPr/>
        <w:t>dell’ultimo</w:t>
      </w:r>
      <w:r>
        <w:rPr>
          <w:spacing w:val="-5"/>
        </w:rPr>
        <w:t> </w:t>
      </w:r>
      <w:r>
        <w:rPr/>
        <w:t>periodo</w:t>
      </w:r>
      <w:r>
        <w:rPr>
          <w:spacing w:val="-5"/>
        </w:rPr>
        <w:t> </w:t>
      </w:r>
      <w:r>
        <w:rPr/>
        <w:t>fiscale</w:t>
      </w:r>
      <w:r>
        <w:rPr>
          <w:spacing w:val="-5"/>
        </w:rPr>
        <w:t> </w:t>
      </w:r>
      <w:r>
        <w:rPr/>
        <w:t>in</w:t>
      </w:r>
      <w:r>
        <w:rPr>
          <w:spacing w:val="-5"/>
        </w:rPr>
        <w:t> </w:t>
      </w:r>
      <w:r>
        <w:rPr/>
        <w:t>cui</w:t>
      </w:r>
      <w:r>
        <w:rPr>
          <w:spacing w:val="-5"/>
        </w:rPr>
        <w:t> </w:t>
      </w:r>
      <w:r>
        <w:rPr/>
        <w:t>erano</w:t>
      </w:r>
      <w:r>
        <w:rPr>
          <w:spacing w:val="-3"/>
        </w:rPr>
        <w:t> </w:t>
      </w:r>
      <w:r>
        <w:rPr/>
        <w:t>al beneficio dell’agevolazione di cui al capoverso 1</w:t>
      </w:r>
      <w:r>
        <w:rPr>
          <w:position w:val="6"/>
          <w:sz w:val="12"/>
        </w:rPr>
        <w:t>bis</w:t>
      </w:r>
      <w:r>
        <w:rPr/>
        <w:t>.</w:t>
      </w:r>
    </w:p>
    <w:p>
      <w:pPr>
        <w:pStyle w:val="BodyText"/>
        <w:spacing w:line="244" w:lineRule="auto" w:before="46"/>
        <w:ind w:right="701"/>
        <w:jc w:val="both"/>
      </w:pPr>
      <w:r>
        <w:rPr>
          <w:position w:val="6"/>
          <w:sz w:val="13"/>
        </w:rPr>
        <w:t>2</w:t>
      </w:r>
      <w:r>
        <w:rPr>
          <w:spacing w:val="7"/>
          <w:position w:val="6"/>
          <w:sz w:val="13"/>
        </w:rPr>
        <w:t> </w:t>
      </w:r>
      <w:r>
        <w:rPr/>
        <w:t>Il</w:t>
      </w:r>
      <w:r>
        <w:rPr>
          <w:spacing w:val="-6"/>
        </w:rPr>
        <w:t> </w:t>
      </w:r>
      <w:r>
        <w:rPr/>
        <w:t>capitale</w:t>
      </w:r>
      <w:r>
        <w:rPr>
          <w:spacing w:val="-6"/>
        </w:rPr>
        <w:t> </w:t>
      </w:r>
      <w:r>
        <w:rPr/>
        <w:t>di</w:t>
      </w:r>
      <w:r>
        <w:rPr>
          <w:spacing w:val="-6"/>
        </w:rPr>
        <w:t> </w:t>
      </w:r>
      <w:r>
        <w:rPr/>
        <w:t>associazioni,</w:t>
      </w:r>
      <w:r>
        <w:rPr>
          <w:spacing w:val="-6"/>
        </w:rPr>
        <w:t> </w:t>
      </w:r>
      <w:r>
        <w:rPr/>
        <w:t>fondazioni</w:t>
      </w:r>
      <w:r>
        <w:rPr>
          <w:spacing w:val="-6"/>
        </w:rPr>
        <w:t> </w:t>
      </w:r>
      <w:r>
        <w:rPr/>
        <w:t>e</w:t>
      </w:r>
      <w:r>
        <w:rPr>
          <w:spacing w:val="-6"/>
        </w:rPr>
        <w:t> </w:t>
      </w:r>
      <w:r>
        <w:rPr/>
        <w:t>altre</w:t>
      </w:r>
      <w:r>
        <w:rPr>
          <w:spacing w:val="-6"/>
        </w:rPr>
        <w:t> </w:t>
      </w:r>
      <w:r>
        <w:rPr/>
        <w:t>persone</w:t>
      </w:r>
      <w:r>
        <w:rPr>
          <w:spacing w:val="-6"/>
        </w:rPr>
        <w:t> </w:t>
      </w:r>
      <w:r>
        <w:rPr/>
        <w:t>giuridiche</w:t>
      </w:r>
      <w:r>
        <w:rPr>
          <w:spacing w:val="-6"/>
        </w:rPr>
        <w:t> </w:t>
      </w:r>
      <w:r>
        <w:rPr/>
        <w:t>non</w:t>
      </w:r>
      <w:r>
        <w:rPr>
          <w:spacing w:val="-6"/>
        </w:rPr>
        <w:t> </w:t>
      </w:r>
      <w:r>
        <w:rPr/>
        <w:t>è</w:t>
      </w:r>
      <w:r>
        <w:rPr>
          <w:spacing w:val="-6"/>
        </w:rPr>
        <w:t> </w:t>
      </w:r>
      <w:r>
        <w:rPr/>
        <w:t>imponibile</w:t>
      </w:r>
      <w:r>
        <w:rPr>
          <w:spacing w:val="-9"/>
        </w:rPr>
        <w:t> </w:t>
      </w:r>
      <w:r>
        <w:rPr/>
        <w:t>se</w:t>
      </w:r>
      <w:r>
        <w:rPr>
          <w:spacing w:val="-6"/>
        </w:rPr>
        <w:t> </w:t>
      </w:r>
      <w:r>
        <w:rPr/>
        <w:t>è</w:t>
      </w:r>
      <w:r>
        <w:rPr>
          <w:spacing w:val="-6"/>
        </w:rPr>
        <w:t> </w:t>
      </w:r>
      <w:r>
        <w:rPr/>
        <w:t>inferiore</w:t>
      </w:r>
      <w:r>
        <w:rPr>
          <w:spacing w:val="-6"/>
        </w:rPr>
        <w:t> </w:t>
      </w:r>
      <w:r>
        <w:rPr/>
        <w:t>a</w:t>
      </w:r>
      <w:r>
        <w:rPr>
          <w:spacing w:val="-6"/>
        </w:rPr>
        <w:t> </w:t>
      </w:r>
      <w:r>
        <w:rPr/>
        <w:t>50’000 </w:t>
      </w:r>
      <w:r>
        <w:rPr>
          <w:spacing w:val="-2"/>
        </w:rPr>
        <w:t>franchi.</w:t>
      </w:r>
    </w:p>
    <w:p>
      <w:pPr>
        <w:pStyle w:val="BodyText"/>
        <w:spacing w:before="29"/>
        <w:ind w:left="0"/>
      </w:pPr>
    </w:p>
    <w:p>
      <w:pPr>
        <w:pStyle w:val="Heading7"/>
      </w:pPr>
      <w:r>
        <w:rPr>
          <w:color w:val="950000"/>
        </w:rPr>
        <w:t>Riduzioni sul capitale</w:t>
      </w:r>
      <w:r>
        <w:rPr>
          <w:color w:val="950000"/>
          <w:spacing w:val="80"/>
        </w:rPr>
        <w:t> </w:t>
      </w:r>
      <w:r>
        <w:rPr>
          <w:color w:val="950000"/>
          <w:spacing w:val="1"/>
        </w:rPr>
        <w:drawing>
          <wp:inline distT="0" distB="0" distL="0" distR="0">
            <wp:extent cx="201294" cy="114883"/>
            <wp:effectExtent l="0" t="0" r="0" b="0"/>
            <wp:docPr id="79" name="Image 79" descr="">
              <a:hlinkClick r:id="rId85"/>
            </wp:docPr>
            <wp:cNvGraphicFramePr>
              <a:graphicFrameLocks/>
            </wp:cNvGraphicFramePr>
            <a:graphic>
              <a:graphicData uri="http://schemas.openxmlformats.org/drawingml/2006/picture">
                <pic:pic>
                  <pic:nvPicPr>
                    <pic:cNvPr id="79" name="Image 79" descr="">
                      <a:hlinkClick r:id="rId85"/>
                    </pic:cNvPr>
                    <pic:cNvPicPr/>
                  </pic:nvPicPr>
                  <pic:blipFill>
                    <a:blip r:embed="rId11" cstate="print"/>
                    <a:stretch>
                      <a:fillRect/>
                    </a:stretch>
                  </pic:blipFill>
                  <pic:spPr>
                    <a:xfrm>
                      <a:off x="0" y="0"/>
                      <a:ext cx="201294" cy="114883"/>
                    </a:xfrm>
                    <a:prstGeom prst="rect">
                      <a:avLst/>
                    </a:prstGeom>
                  </pic:spPr>
                </pic:pic>
              </a:graphicData>
            </a:graphic>
          </wp:inline>
        </w:drawing>
      </w:r>
      <w:r>
        <w:rPr>
          <w:color w:val="950000"/>
          <w:spacing w:val="1"/>
        </w:rPr>
      </w:r>
    </w:p>
    <w:p>
      <w:pPr>
        <w:pStyle w:val="Heading8"/>
      </w:pPr>
      <w:r>
        <w:rPr/>
        <w:t>Art.</w:t>
      </w:r>
      <w:r>
        <w:rPr>
          <w:spacing w:val="-2"/>
        </w:rPr>
        <w:t> 87a°LT</w:t>
      </w:r>
    </w:p>
    <w:p>
      <w:pPr>
        <w:pStyle w:val="BodyText"/>
        <w:spacing w:before="56"/>
        <w:ind w:right="700"/>
        <w:jc w:val="both"/>
      </w:pPr>
      <w:r>
        <w:rPr>
          <w:position w:val="6"/>
          <w:sz w:val="12"/>
        </w:rPr>
        <w:t>1</w:t>
      </w:r>
      <w:r>
        <w:rPr>
          <w:spacing w:val="9"/>
          <w:position w:val="6"/>
          <w:sz w:val="12"/>
        </w:rPr>
        <w:t> </w:t>
      </w:r>
      <w:r>
        <w:rPr/>
        <w:t>L’imposta</w:t>
      </w:r>
      <w:r>
        <w:rPr>
          <w:spacing w:val="-10"/>
        </w:rPr>
        <w:t> </w:t>
      </w:r>
      <w:r>
        <w:rPr/>
        <w:t>sul</w:t>
      </w:r>
      <w:r>
        <w:rPr>
          <w:spacing w:val="-10"/>
        </w:rPr>
        <w:t> </w:t>
      </w:r>
      <w:r>
        <w:rPr/>
        <w:t>capitale</w:t>
      </w:r>
      <w:r>
        <w:rPr>
          <w:spacing w:val="-10"/>
        </w:rPr>
        <w:t> </w:t>
      </w:r>
      <w:r>
        <w:rPr/>
        <w:t>imponibile</w:t>
      </w:r>
      <w:r>
        <w:rPr>
          <w:spacing w:val="-10"/>
        </w:rPr>
        <w:t> </w:t>
      </w:r>
      <w:r>
        <w:rPr/>
        <w:t>di</w:t>
      </w:r>
      <w:r>
        <w:rPr>
          <w:spacing w:val="-10"/>
        </w:rPr>
        <w:t> </w:t>
      </w:r>
      <w:r>
        <w:rPr/>
        <w:t>una</w:t>
      </w:r>
      <w:r>
        <w:rPr>
          <w:spacing w:val="-10"/>
        </w:rPr>
        <w:t> </w:t>
      </w:r>
      <w:r>
        <w:rPr/>
        <w:t>società</w:t>
      </w:r>
      <w:r>
        <w:rPr>
          <w:spacing w:val="-10"/>
        </w:rPr>
        <w:t> </w:t>
      </w:r>
      <w:r>
        <w:rPr/>
        <w:t>di</w:t>
      </w:r>
      <w:r>
        <w:rPr>
          <w:spacing w:val="-10"/>
        </w:rPr>
        <w:t> </w:t>
      </w:r>
      <w:r>
        <w:rPr/>
        <w:t>capitali</w:t>
      </w:r>
      <w:r>
        <w:rPr>
          <w:spacing w:val="-10"/>
        </w:rPr>
        <w:t> </w:t>
      </w:r>
      <w:r>
        <w:rPr/>
        <w:t>o</w:t>
      </w:r>
      <w:r>
        <w:rPr>
          <w:spacing w:val="-12"/>
        </w:rPr>
        <w:t> </w:t>
      </w:r>
      <w:r>
        <w:rPr/>
        <w:t>di</w:t>
      </w:r>
      <w:r>
        <w:rPr>
          <w:spacing w:val="-10"/>
        </w:rPr>
        <w:t> </w:t>
      </w:r>
      <w:r>
        <w:rPr/>
        <w:t>una</w:t>
      </w:r>
      <w:r>
        <w:rPr>
          <w:spacing w:val="-10"/>
        </w:rPr>
        <w:t> </w:t>
      </w:r>
      <w:r>
        <w:rPr/>
        <w:t>società</w:t>
      </w:r>
      <w:r>
        <w:rPr>
          <w:spacing w:val="-10"/>
        </w:rPr>
        <w:t> </w:t>
      </w:r>
      <w:r>
        <w:rPr/>
        <w:t>cooperativa</w:t>
      </w:r>
      <w:r>
        <w:rPr>
          <w:spacing w:val="-10"/>
        </w:rPr>
        <w:t> </w:t>
      </w:r>
      <w:r>
        <w:rPr/>
        <w:t>che</w:t>
      </w:r>
      <w:r>
        <w:rPr>
          <w:spacing w:val="-10"/>
        </w:rPr>
        <w:t> </w:t>
      </w:r>
      <w:r>
        <w:rPr/>
        <w:t>detiene</w:t>
      </w:r>
      <w:r>
        <w:rPr>
          <w:spacing w:val="-10"/>
        </w:rPr>
        <w:t> </w:t>
      </w:r>
      <w:r>
        <w:rPr/>
        <w:t>diritti ai sensi dell’articolo 67a è ridotta nella proporzione esistente fra gli attivi relativi ai diritti che qualificano per l’articolo 67a imponibili nel Cantone e gli attivi complessivi, valutati ai valori fino a quel momento determinanti ai fini dell’imposta sull’utile.</w:t>
      </w:r>
    </w:p>
    <w:p>
      <w:pPr>
        <w:pStyle w:val="BodyText"/>
        <w:spacing w:before="37"/>
        <w:ind w:right="700"/>
        <w:jc w:val="both"/>
      </w:pPr>
      <w:r>
        <w:rPr>
          <w:position w:val="6"/>
          <w:sz w:val="12"/>
        </w:rPr>
        <w:t>2</w:t>
      </w:r>
      <w:r>
        <w:rPr>
          <w:spacing w:val="6"/>
          <w:position w:val="6"/>
          <w:sz w:val="12"/>
        </w:rPr>
        <w:t> </w:t>
      </w:r>
      <w:r>
        <w:rPr/>
        <w:t>L’imposta</w:t>
      </w:r>
      <w:r>
        <w:rPr>
          <w:spacing w:val="-10"/>
        </w:rPr>
        <w:t> </w:t>
      </w:r>
      <w:r>
        <w:rPr/>
        <w:t>sul</w:t>
      </w:r>
      <w:r>
        <w:rPr>
          <w:spacing w:val="-10"/>
        </w:rPr>
        <w:t> </w:t>
      </w:r>
      <w:r>
        <w:rPr/>
        <w:t>capitale</w:t>
      </w:r>
      <w:r>
        <w:rPr>
          <w:spacing w:val="-12"/>
        </w:rPr>
        <w:t> </w:t>
      </w:r>
      <w:r>
        <w:rPr/>
        <w:t>imponibile</w:t>
      </w:r>
      <w:r>
        <w:rPr>
          <w:spacing w:val="-10"/>
        </w:rPr>
        <w:t> </w:t>
      </w:r>
      <w:r>
        <w:rPr/>
        <w:t>di</w:t>
      </w:r>
      <w:r>
        <w:rPr>
          <w:spacing w:val="-10"/>
        </w:rPr>
        <w:t> </w:t>
      </w:r>
      <w:r>
        <w:rPr/>
        <w:t>una</w:t>
      </w:r>
      <w:r>
        <w:rPr>
          <w:spacing w:val="-12"/>
        </w:rPr>
        <w:t> </w:t>
      </w:r>
      <w:r>
        <w:rPr/>
        <w:t>società</w:t>
      </w:r>
      <w:r>
        <w:rPr>
          <w:spacing w:val="-10"/>
        </w:rPr>
        <w:t> </w:t>
      </w:r>
      <w:r>
        <w:rPr/>
        <w:t>di</w:t>
      </w:r>
      <w:r>
        <w:rPr>
          <w:spacing w:val="-10"/>
        </w:rPr>
        <w:t> </w:t>
      </w:r>
      <w:r>
        <w:rPr/>
        <w:t>capitali</w:t>
      </w:r>
      <w:r>
        <w:rPr>
          <w:spacing w:val="-12"/>
        </w:rPr>
        <w:t> </w:t>
      </w:r>
      <w:r>
        <w:rPr/>
        <w:t>o</w:t>
      </w:r>
      <w:r>
        <w:rPr>
          <w:spacing w:val="-10"/>
        </w:rPr>
        <w:t> </w:t>
      </w:r>
      <w:r>
        <w:rPr/>
        <w:t>di</w:t>
      </w:r>
      <w:r>
        <w:rPr>
          <w:spacing w:val="-10"/>
        </w:rPr>
        <w:t> </w:t>
      </w:r>
      <w:r>
        <w:rPr/>
        <w:t>una</w:t>
      </w:r>
      <w:r>
        <w:rPr>
          <w:spacing w:val="-12"/>
        </w:rPr>
        <w:t> </w:t>
      </w:r>
      <w:r>
        <w:rPr/>
        <w:t>società</w:t>
      </w:r>
      <w:r>
        <w:rPr>
          <w:spacing w:val="-10"/>
        </w:rPr>
        <w:t> </w:t>
      </w:r>
      <w:r>
        <w:rPr/>
        <w:t>cooperativa,</w:t>
      </w:r>
      <w:r>
        <w:rPr>
          <w:spacing w:val="-10"/>
        </w:rPr>
        <w:t> </w:t>
      </w:r>
      <w:r>
        <w:rPr/>
        <w:t>che</w:t>
      </w:r>
      <w:r>
        <w:rPr>
          <w:spacing w:val="-12"/>
        </w:rPr>
        <w:t> </w:t>
      </w:r>
      <w:r>
        <w:rPr/>
        <w:t>non</w:t>
      </w:r>
      <w:r>
        <w:rPr>
          <w:spacing w:val="-10"/>
        </w:rPr>
        <w:t> </w:t>
      </w:r>
      <w:r>
        <w:rPr/>
        <w:t>esercita alcuna</w:t>
      </w:r>
      <w:r>
        <w:rPr>
          <w:spacing w:val="-9"/>
        </w:rPr>
        <w:t> </w:t>
      </w:r>
      <w:r>
        <w:rPr/>
        <w:t>attività</w:t>
      </w:r>
      <w:r>
        <w:rPr>
          <w:spacing w:val="-11"/>
        </w:rPr>
        <w:t> </w:t>
      </w:r>
      <w:r>
        <w:rPr/>
        <w:t>commerciale</w:t>
      </w:r>
      <w:r>
        <w:rPr>
          <w:spacing w:val="-9"/>
        </w:rPr>
        <w:t> </w:t>
      </w:r>
      <w:r>
        <w:rPr/>
        <w:t>in</w:t>
      </w:r>
      <w:r>
        <w:rPr>
          <w:spacing w:val="-11"/>
        </w:rPr>
        <w:t> </w:t>
      </w:r>
      <w:r>
        <w:rPr/>
        <w:t>Svizzera</w:t>
      </w:r>
      <w:r>
        <w:rPr>
          <w:spacing w:val="-11"/>
        </w:rPr>
        <w:t> </w:t>
      </w:r>
      <w:r>
        <w:rPr/>
        <w:t>e</w:t>
      </w:r>
      <w:r>
        <w:rPr>
          <w:spacing w:val="-9"/>
        </w:rPr>
        <w:t> </w:t>
      </w:r>
      <w:r>
        <w:rPr/>
        <w:t>il</w:t>
      </w:r>
      <w:r>
        <w:rPr>
          <w:spacing w:val="-11"/>
        </w:rPr>
        <w:t> </w:t>
      </w:r>
      <w:r>
        <w:rPr/>
        <w:t>cui</w:t>
      </w:r>
      <w:r>
        <w:rPr>
          <w:spacing w:val="-8"/>
        </w:rPr>
        <w:t> </w:t>
      </w:r>
      <w:r>
        <w:rPr/>
        <w:t>scopo</w:t>
      </w:r>
      <w:r>
        <w:rPr>
          <w:spacing w:val="-11"/>
        </w:rPr>
        <w:t> </w:t>
      </w:r>
      <w:r>
        <w:rPr/>
        <w:t>statutario</w:t>
      </w:r>
      <w:r>
        <w:rPr>
          <w:spacing w:val="-9"/>
        </w:rPr>
        <w:t> </w:t>
      </w:r>
      <w:r>
        <w:rPr/>
        <w:t>consiste</w:t>
      </w:r>
      <w:r>
        <w:rPr>
          <w:spacing w:val="-9"/>
        </w:rPr>
        <w:t> </w:t>
      </w:r>
      <w:r>
        <w:rPr/>
        <w:t>essenzialmente</w:t>
      </w:r>
      <w:r>
        <w:rPr>
          <w:spacing w:val="-9"/>
        </w:rPr>
        <w:t> </w:t>
      </w:r>
      <w:r>
        <w:rPr/>
        <w:t>nell’amministra-zione durevole di partecipazioni e/o nell’erogazione di crediti a società facenti parte del gruppo, il cui valore</w:t>
      </w:r>
      <w:r>
        <w:rPr>
          <w:spacing w:val="-9"/>
        </w:rPr>
        <w:t> </w:t>
      </w:r>
      <w:r>
        <w:rPr/>
        <w:t>venale</w:t>
      </w:r>
      <w:r>
        <w:rPr>
          <w:spacing w:val="-9"/>
        </w:rPr>
        <w:t> </w:t>
      </w:r>
      <w:r>
        <w:rPr/>
        <w:t>deve</w:t>
      </w:r>
      <w:r>
        <w:rPr>
          <w:spacing w:val="-9"/>
        </w:rPr>
        <w:t> </w:t>
      </w:r>
      <w:r>
        <w:rPr/>
        <w:t>rappresentare</w:t>
      </w:r>
      <w:r>
        <w:rPr>
          <w:spacing w:val="-9"/>
        </w:rPr>
        <w:t> </w:t>
      </w:r>
      <w:r>
        <w:rPr/>
        <w:t>a</w:t>
      </w:r>
      <w:r>
        <w:rPr>
          <w:spacing w:val="-9"/>
        </w:rPr>
        <w:t> </w:t>
      </w:r>
      <w:r>
        <w:rPr/>
        <w:t>lunga</w:t>
      </w:r>
      <w:r>
        <w:rPr>
          <w:spacing w:val="-9"/>
        </w:rPr>
        <w:t> </w:t>
      </w:r>
      <w:r>
        <w:rPr/>
        <w:t>scadenza</w:t>
      </w:r>
      <w:r>
        <w:rPr>
          <w:spacing w:val="-9"/>
        </w:rPr>
        <w:t> </w:t>
      </w:r>
      <w:r>
        <w:rPr/>
        <w:t>almeno</w:t>
      </w:r>
      <w:r>
        <w:rPr>
          <w:spacing w:val="-10"/>
        </w:rPr>
        <w:t> </w:t>
      </w:r>
      <w:r>
        <w:rPr/>
        <w:t>due</w:t>
      </w:r>
      <w:r>
        <w:rPr>
          <w:spacing w:val="-9"/>
        </w:rPr>
        <w:t> </w:t>
      </w:r>
      <w:r>
        <w:rPr/>
        <w:t>terzi</w:t>
      </w:r>
      <w:r>
        <w:rPr>
          <w:spacing w:val="-8"/>
        </w:rPr>
        <w:t> </w:t>
      </w:r>
      <w:r>
        <w:rPr/>
        <w:t>degli</w:t>
      </w:r>
      <w:r>
        <w:rPr>
          <w:spacing w:val="-8"/>
        </w:rPr>
        <w:t> </w:t>
      </w:r>
      <w:r>
        <w:rPr/>
        <w:t>attivi</w:t>
      </w:r>
      <w:r>
        <w:rPr>
          <w:spacing w:val="-8"/>
        </w:rPr>
        <w:t> </w:t>
      </w:r>
      <w:r>
        <w:rPr/>
        <w:t>o</w:t>
      </w:r>
      <w:r>
        <w:rPr>
          <w:spacing w:val="-9"/>
        </w:rPr>
        <w:t> </w:t>
      </w:r>
      <w:r>
        <w:rPr/>
        <w:t>dei</w:t>
      </w:r>
      <w:r>
        <w:rPr>
          <w:spacing w:val="-8"/>
        </w:rPr>
        <w:t> </w:t>
      </w:r>
      <w:r>
        <w:rPr/>
        <w:t>ricavi</w:t>
      </w:r>
      <w:r>
        <w:rPr>
          <w:spacing w:val="-10"/>
        </w:rPr>
        <w:t> </w:t>
      </w:r>
      <w:r>
        <w:rPr/>
        <w:t>complessivi, è ridotta nella</w:t>
      </w:r>
      <w:r>
        <w:rPr>
          <w:spacing w:val="-1"/>
        </w:rPr>
        <w:t> </w:t>
      </w:r>
      <w:r>
        <w:rPr/>
        <w:t>proporzione</w:t>
      </w:r>
      <w:r>
        <w:rPr>
          <w:spacing w:val="-1"/>
        </w:rPr>
        <w:t> </w:t>
      </w:r>
      <w:r>
        <w:rPr/>
        <w:t>esistente fra gli attivi qualificati</w:t>
      </w:r>
      <w:r>
        <w:rPr>
          <w:spacing w:val="-1"/>
        </w:rPr>
        <w:t> </w:t>
      </w:r>
      <w:r>
        <w:rPr/>
        <w:t>e</w:t>
      </w:r>
      <w:r>
        <w:rPr>
          <w:spacing w:val="-1"/>
        </w:rPr>
        <w:t> </w:t>
      </w:r>
      <w:r>
        <w:rPr/>
        <w:t>gli attivi complessivi,</w:t>
      </w:r>
      <w:r>
        <w:rPr>
          <w:spacing w:val="-2"/>
        </w:rPr>
        <w:t> </w:t>
      </w:r>
      <w:r>
        <w:rPr/>
        <w:t>valutati ai</w:t>
      </w:r>
      <w:r>
        <w:rPr>
          <w:spacing w:val="-1"/>
        </w:rPr>
        <w:t> </w:t>
      </w:r>
      <w:r>
        <w:rPr/>
        <w:t>valori fino a quel momento determinanti ai fini dell’imposta sull’utile.</w:t>
      </w:r>
    </w:p>
    <w:p>
      <w:pPr>
        <w:pStyle w:val="BodyText"/>
        <w:spacing w:before="36"/>
        <w:jc w:val="both"/>
      </w:pPr>
      <w:r>
        <w:rPr>
          <w:position w:val="6"/>
          <w:sz w:val="12"/>
        </w:rPr>
        <w:t>3</w:t>
      </w:r>
      <w:r>
        <w:rPr>
          <w:spacing w:val="15"/>
          <w:position w:val="6"/>
          <w:sz w:val="12"/>
        </w:rPr>
        <w:t> </w:t>
      </w:r>
      <w:r>
        <w:rPr/>
        <w:t>Sono</w:t>
      </w:r>
      <w:r>
        <w:rPr>
          <w:spacing w:val="-4"/>
        </w:rPr>
        <w:t> </w:t>
      </w:r>
      <w:r>
        <w:rPr/>
        <w:t>considerati</w:t>
      </w:r>
      <w:r>
        <w:rPr>
          <w:spacing w:val="-1"/>
        </w:rPr>
        <w:t> </w:t>
      </w:r>
      <w:r>
        <w:rPr/>
        <w:t>attivi</w:t>
      </w:r>
      <w:r>
        <w:rPr>
          <w:spacing w:val="-1"/>
        </w:rPr>
        <w:t> </w:t>
      </w:r>
      <w:r>
        <w:rPr/>
        <w:t>qualificati</w:t>
      </w:r>
      <w:r>
        <w:rPr>
          <w:spacing w:val="-4"/>
        </w:rPr>
        <w:t> </w:t>
      </w:r>
      <w:r>
        <w:rPr/>
        <w:t>ai</w:t>
      </w:r>
      <w:r>
        <w:rPr>
          <w:spacing w:val="-3"/>
        </w:rPr>
        <w:t> </w:t>
      </w:r>
      <w:r>
        <w:rPr/>
        <w:t>sensi</w:t>
      </w:r>
      <w:r>
        <w:rPr>
          <w:spacing w:val="-4"/>
        </w:rPr>
        <w:t> </w:t>
      </w:r>
      <w:r>
        <w:rPr/>
        <w:t>del</w:t>
      </w:r>
      <w:r>
        <w:rPr>
          <w:spacing w:val="-4"/>
        </w:rPr>
        <w:t> </w:t>
      </w:r>
      <w:r>
        <w:rPr/>
        <w:t>capoverso</w:t>
      </w:r>
      <w:r>
        <w:rPr>
          <w:spacing w:val="-3"/>
        </w:rPr>
        <w:t> </w:t>
      </w:r>
      <w:r>
        <w:rPr>
          <w:spacing w:val="-5"/>
        </w:rPr>
        <w:t>2:</w:t>
      </w:r>
    </w:p>
    <w:p>
      <w:pPr>
        <w:pStyle w:val="ListParagraph"/>
        <w:numPr>
          <w:ilvl w:val="0"/>
          <w:numId w:val="16"/>
        </w:numPr>
        <w:tabs>
          <w:tab w:pos="1416" w:val="left" w:leader="none"/>
        </w:tabs>
        <w:spacing w:line="240" w:lineRule="auto" w:before="40" w:after="0"/>
        <w:ind w:left="1416" w:right="0" w:hanging="282"/>
        <w:jc w:val="both"/>
        <w:rPr>
          <w:sz w:val="18"/>
        </w:rPr>
      </w:pPr>
      <w:r>
        <w:rPr>
          <w:sz w:val="18"/>
        </w:rPr>
        <w:t>le</w:t>
      </w:r>
      <w:r>
        <w:rPr>
          <w:spacing w:val="-3"/>
          <w:sz w:val="18"/>
        </w:rPr>
        <w:t> </w:t>
      </w:r>
      <w:r>
        <w:rPr>
          <w:sz w:val="18"/>
        </w:rPr>
        <w:t>partecipazioni</w:t>
      </w:r>
      <w:r>
        <w:rPr>
          <w:spacing w:val="-3"/>
          <w:sz w:val="18"/>
        </w:rPr>
        <w:t> </w:t>
      </w:r>
      <w:r>
        <w:rPr>
          <w:sz w:val="18"/>
        </w:rPr>
        <w:t>ai</w:t>
      </w:r>
      <w:r>
        <w:rPr>
          <w:spacing w:val="-3"/>
          <w:sz w:val="18"/>
        </w:rPr>
        <w:t> </w:t>
      </w:r>
      <w:r>
        <w:rPr>
          <w:sz w:val="18"/>
        </w:rPr>
        <w:t>sensi</w:t>
      </w:r>
      <w:r>
        <w:rPr>
          <w:spacing w:val="-3"/>
          <w:sz w:val="18"/>
        </w:rPr>
        <w:t> </w:t>
      </w:r>
      <w:r>
        <w:rPr>
          <w:sz w:val="18"/>
        </w:rPr>
        <w:t>dell’articolo</w:t>
      </w:r>
      <w:r>
        <w:rPr>
          <w:spacing w:val="-3"/>
          <w:sz w:val="18"/>
        </w:rPr>
        <w:t> </w:t>
      </w:r>
      <w:r>
        <w:rPr>
          <w:sz w:val="18"/>
        </w:rPr>
        <w:t>77</w:t>
      </w:r>
      <w:r>
        <w:rPr>
          <w:spacing w:val="-3"/>
          <w:sz w:val="18"/>
        </w:rPr>
        <w:t> </w:t>
      </w:r>
      <w:r>
        <w:rPr>
          <w:sz w:val="18"/>
        </w:rPr>
        <w:t>capoverso</w:t>
      </w:r>
      <w:r>
        <w:rPr>
          <w:spacing w:val="-3"/>
          <w:sz w:val="18"/>
        </w:rPr>
        <w:t> </w:t>
      </w:r>
      <w:r>
        <w:rPr>
          <w:spacing w:val="-5"/>
          <w:sz w:val="18"/>
        </w:rPr>
        <w:t>1;</w:t>
      </w:r>
    </w:p>
    <w:p>
      <w:pPr>
        <w:pStyle w:val="ListParagraph"/>
        <w:numPr>
          <w:ilvl w:val="0"/>
          <w:numId w:val="16"/>
        </w:numPr>
        <w:tabs>
          <w:tab w:pos="1416" w:val="left" w:leader="none"/>
        </w:tabs>
        <w:spacing w:line="240" w:lineRule="auto" w:before="38" w:after="0"/>
        <w:ind w:left="1416" w:right="0" w:hanging="282"/>
        <w:jc w:val="both"/>
        <w:rPr>
          <w:sz w:val="18"/>
        </w:rPr>
      </w:pPr>
      <w:r>
        <w:rPr>
          <w:sz w:val="18"/>
        </w:rPr>
        <w:t>l'eccedenza</w:t>
      </w:r>
      <w:r>
        <w:rPr>
          <w:spacing w:val="-4"/>
          <w:sz w:val="18"/>
        </w:rPr>
        <w:t> </w:t>
      </w:r>
      <w:r>
        <w:rPr>
          <w:sz w:val="18"/>
        </w:rPr>
        <w:t>di</w:t>
      </w:r>
      <w:r>
        <w:rPr>
          <w:spacing w:val="-1"/>
          <w:sz w:val="18"/>
        </w:rPr>
        <w:t> </w:t>
      </w:r>
      <w:r>
        <w:rPr>
          <w:sz w:val="18"/>
        </w:rPr>
        <w:t>attivi</w:t>
      </w:r>
      <w:r>
        <w:rPr>
          <w:spacing w:val="-4"/>
          <w:sz w:val="18"/>
        </w:rPr>
        <w:t> </w:t>
      </w:r>
      <w:r>
        <w:rPr>
          <w:sz w:val="18"/>
        </w:rPr>
        <w:t>connessa</w:t>
      </w:r>
      <w:r>
        <w:rPr>
          <w:spacing w:val="-3"/>
          <w:sz w:val="18"/>
        </w:rPr>
        <w:t> </w:t>
      </w:r>
      <w:r>
        <w:rPr>
          <w:sz w:val="18"/>
        </w:rPr>
        <w:t>a</w:t>
      </w:r>
      <w:r>
        <w:rPr>
          <w:spacing w:val="-1"/>
          <w:sz w:val="18"/>
        </w:rPr>
        <w:t> </w:t>
      </w:r>
      <w:r>
        <w:rPr>
          <w:sz w:val="18"/>
        </w:rPr>
        <w:t>pretese</w:t>
      </w:r>
      <w:r>
        <w:rPr>
          <w:spacing w:val="-4"/>
          <w:sz w:val="18"/>
        </w:rPr>
        <w:t> </w:t>
      </w:r>
      <w:r>
        <w:rPr>
          <w:sz w:val="18"/>
        </w:rPr>
        <w:t>e</w:t>
      </w:r>
      <w:r>
        <w:rPr>
          <w:spacing w:val="-1"/>
          <w:sz w:val="18"/>
        </w:rPr>
        <w:t> </w:t>
      </w:r>
      <w:r>
        <w:rPr>
          <w:sz w:val="18"/>
        </w:rPr>
        <w:t>debiti </w:t>
      </w:r>
      <w:r>
        <w:rPr>
          <w:spacing w:val="-2"/>
          <w:sz w:val="18"/>
        </w:rPr>
        <w:t>infragruppo.</w:t>
      </w:r>
    </w:p>
    <w:p>
      <w:pPr>
        <w:pStyle w:val="BodyText"/>
        <w:spacing w:before="32"/>
        <w:ind w:left="0"/>
      </w:pPr>
    </w:p>
    <w:p>
      <w:pPr>
        <w:pStyle w:val="Heading7"/>
        <w:spacing w:before="1"/>
      </w:pPr>
      <w:r>
        <w:rPr>
          <w:color w:val="950000"/>
        </w:rPr>
        <w:t>Computo</w:t>
      </w:r>
      <w:r>
        <w:rPr>
          <w:color w:val="950000"/>
          <w:spacing w:val="-10"/>
        </w:rPr>
        <w:t> </w:t>
      </w:r>
      <w:r>
        <w:rPr>
          <w:color w:val="950000"/>
        </w:rPr>
        <w:t>dell’imposta</w:t>
      </w:r>
      <w:r>
        <w:rPr>
          <w:color w:val="950000"/>
          <w:spacing w:val="-9"/>
        </w:rPr>
        <w:t> </w:t>
      </w:r>
      <w:r>
        <w:rPr>
          <w:color w:val="950000"/>
        </w:rPr>
        <w:t>sull’utile</w:t>
      </w:r>
      <w:r>
        <w:rPr>
          <w:color w:val="950000"/>
          <w:spacing w:val="-11"/>
        </w:rPr>
        <w:t> </w:t>
      </w:r>
      <w:r>
        <w:rPr>
          <w:color w:val="950000"/>
        </w:rPr>
        <w:t>nell’imposta</w:t>
      </w:r>
      <w:r>
        <w:rPr>
          <w:color w:val="950000"/>
          <w:spacing w:val="-10"/>
        </w:rPr>
        <w:t> </w:t>
      </w:r>
      <w:r>
        <w:rPr>
          <w:color w:val="950000"/>
        </w:rPr>
        <w:t>sul</w:t>
      </w:r>
      <w:r>
        <w:rPr>
          <w:color w:val="950000"/>
          <w:spacing w:val="-9"/>
        </w:rPr>
        <w:t> </w:t>
      </w:r>
      <w:r>
        <w:rPr>
          <w:color w:val="950000"/>
          <w:spacing w:val="-2"/>
        </w:rPr>
        <w:t>capitale</w:t>
      </w:r>
    </w:p>
    <w:p>
      <w:pPr>
        <w:pStyle w:val="Heading8"/>
        <w:spacing w:before="96"/>
      </w:pPr>
      <w:r>
        <w:rPr/>
        <w:t>Art.</w:t>
      </w:r>
      <w:r>
        <w:rPr>
          <w:spacing w:val="-3"/>
        </w:rPr>
        <w:t> </w:t>
      </w:r>
      <w:r>
        <w:rPr/>
        <w:t>87c </w:t>
      </w:r>
      <w:r>
        <w:rPr>
          <w:spacing w:val="-5"/>
        </w:rPr>
        <w:t>LT</w:t>
      </w:r>
    </w:p>
    <w:p>
      <w:pPr>
        <w:pStyle w:val="BodyText"/>
        <w:spacing w:before="55"/>
        <w:jc w:val="both"/>
      </w:pPr>
      <w:r>
        <w:rPr>
          <w:position w:val="6"/>
          <w:sz w:val="12"/>
        </w:rPr>
        <w:t>1</w:t>
      </w:r>
      <w:r>
        <w:rPr>
          <w:spacing w:val="14"/>
          <w:position w:val="6"/>
          <w:sz w:val="12"/>
        </w:rPr>
        <w:t> </w:t>
      </w:r>
      <w:r>
        <w:rPr/>
        <w:t>Il</w:t>
      </w:r>
      <w:r>
        <w:rPr>
          <w:spacing w:val="-1"/>
        </w:rPr>
        <w:t> </w:t>
      </w:r>
      <w:r>
        <w:rPr/>
        <w:t>16</w:t>
      </w:r>
      <w:r>
        <w:rPr>
          <w:spacing w:val="-1"/>
        </w:rPr>
        <w:t> </w:t>
      </w:r>
      <w:r>
        <w:rPr/>
        <w:t>per</w:t>
      </w:r>
      <w:r>
        <w:rPr>
          <w:spacing w:val="-5"/>
        </w:rPr>
        <w:t> </w:t>
      </w:r>
      <w:r>
        <w:rPr/>
        <w:t>cento</w:t>
      </w:r>
      <w:r>
        <w:rPr>
          <w:spacing w:val="-1"/>
        </w:rPr>
        <w:t> </w:t>
      </w:r>
      <w:r>
        <w:rPr/>
        <w:t>dell’imposta</w:t>
      </w:r>
      <w:r>
        <w:rPr>
          <w:spacing w:val="-4"/>
        </w:rPr>
        <w:t> </w:t>
      </w:r>
      <w:r>
        <w:rPr/>
        <w:t>sull’utile</w:t>
      </w:r>
      <w:r>
        <w:rPr>
          <w:spacing w:val="-1"/>
        </w:rPr>
        <w:t> </w:t>
      </w:r>
      <w:r>
        <w:rPr/>
        <w:t>è</w:t>
      </w:r>
      <w:r>
        <w:rPr>
          <w:spacing w:val="-5"/>
        </w:rPr>
        <w:t> </w:t>
      </w:r>
      <w:r>
        <w:rPr/>
        <w:t>computato</w:t>
      </w:r>
      <w:r>
        <w:rPr>
          <w:spacing w:val="-4"/>
        </w:rPr>
        <w:t> </w:t>
      </w:r>
      <w:r>
        <w:rPr/>
        <w:t>nell’imposta</w:t>
      </w:r>
      <w:r>
        <w:rPr>
          <w:spacing w:val="-1"/>
        </w:rPr>
        <w:t> </w:t>
      </w:r>
      <w:r>
        <w:rPr/>
        <w:t>sul</w:t>
      </w:r>
      <w:r>
        <w:rPr>
          <w:spacing w:val="-1"/>
        </w:rPr>
        <w:t> </w:t>
      </w:r>
      <w:r>
        <w:rPr>
          <w:spacing w:val="-2"/>
        </w:rPr>
        <w:t>capitale.</w:t>
      </w:r>
    </w:p>
    <w:p>
      <w:pPr>
        <w:pStyle w:val="BodyText"/>
        <w:spacing w:before="153"/>
        <w:ind w:left="0"/>
      </w:pPr>
    </w:p>
    <w:p>
      <w:pPr>
        <w:pStyle w:val="Heading2"/>
        <w:ind w:right="138"/>
      </w:pPr>
      <w:bookmarkStart w:name="Disposizione transitoria relative dalle " w:id="52"/>
      <w:bookmarkEnd w:id="52"/>
      <w:r>
        <w:rPr>
          <w:b w:val="0"/>
        </w:rPr>
      </w:r>
      <w:bookmarkStart w:name="_bookmark22" w:id="53"/>
      <w:bookmarkEnd w:id="53"/>
      <w:r>
        <w:rPr>
          <w:b w:val="0"/>
        </w:rPr>
      </w:r>
      <w:r>
        <w:rPr>
          <w:color w:val="2D73B4"/>
        </w:rPr>
        <w:t>Disposizione</w:t>
      </w:r>
      <w:r>
        <w:rPr>
          <w:color w:val="2D73B4"/>
          <w:spacing w:val="40"/>
        </w:rPr>
        <w:t> </w:t>
      </w:r>
      <w:r>
        <w:rPr>
          <w:color w:val="2D73B4"/>
        </w:rPr>
        <w:t>transitoria</w:t>
      </w:r>
      <w:r>
        <w:rPr>
          <w:color w:val="2D73B4"/>
          <w:spacing w:val="40"/>
        </w:rPr>
        <w:t> </w:t>
      </w:r>
      <w:r>
        <w:rPr>
          <w:color w:val="2D73B4"/>
        </w:rPr>
        <w:t>relative</w:t>
      </w:r>
      <w:r>
        <w:rPr>
          <w:color w:val="2D73B4"/>
          <w:spacing w:val="40"/>
        </w:rPr>
        <w:t> </w:t>
      </w:r>
      <w:r>
        <w:rPr>
          <w:color w:val="2D73B4"/>
        </w:rPr>
        <w:t>dalle</w:t>
      </w:r>
      <w:r>
        <w:rPr>
          <w:color w:val="2D73B4"/>
          <w:spacing w:val="40"/>
        </w:rPr>
        <w:t> </w:t>
      </w:r>
      <w:r>
        <w:rPr>
          <w:color w:val="2D73B4"/>
        </w:rPr>
        <w:t>società</w:t>
      </w:r>
      <w:r>
        <w:rPr>
          <w:color w:val="2D73B4"/>
          <w:spacing w:val="40"/>
        </w:rPr>
        <w:t> </w:t>
      </w:r>
      <w:r>
        <w:rPr>
          <w:color w:val="2D73B4"/>
        </w:rPr>
        <w:t>holding,</w:t>
      </w:r>
      <w:r>
        <w:rPr>
          <w:color w:val="2D73B4"/>
          <w:spacing w:val="40"/>
        </w:rPr>
        <w:t> </w:t>
      </w:r>
      <w:r>
        <w:rPr>
          <w:color w:val="2D73B4"/>
        </w:rPr>
        <w:t>so-cietà amministrazione e società ausiliarie (2020 – 2024)</w:t>
      </w:r>
    </w:p>
    <w:p>
      <w:pPr>
        <w:pStyle w:val="BodyText"/>
        <w:spacing w:before="58"/>
        <w:ind w:left="851"/>
      </w:pPr>
      <w:r>
        <w:rPr/>
        <w:t>(Art.</w:t>
      </w:r>
      <w:r>
        <w:rPr>
          <w:spacing w:val="-3"/>
        </w:rPr>
        <w:t> </w:t>
      </w:r>
      <w:r>
        <w:rPr/>
        <w:t>314d </w:t>
      </w:r>
      <w:r>
        <w:rPr>
          <w:spacing w:val="-5"/>
        </w:rPr>
        <w:t>LT)</w:t>
      </w:r>
    </w:p>
    <w:p>
      <w:pPr>
        <w:pStyle w:val="BodyText"/>
        <w:spacing w:before="35"/>
        <w:ind w:left="0"/>
      </w:pPr>
    </w:p>
    <w:p>
      <w:pPr>
        <w:pStyle w:val="Heading7"/>
      </w:pPr>
      <w:r>
        <w:rPr>
          <w:color w:val="950000"/>
        </w:rPr>
        <w:t>Disposizione transitoria secondo la modifica della legge tributaria del 4 novembre 2019</w:t>
      </w:r>
      <w:r>
        <w:rPr>
          <w:color w:val="950000"/>
          <w:spacing w:val="80"/>
          <w:w w:val="150"/>
        </w:rPr>
        <w:t> </w:t>
      </w:r>
      <w:r>
        <w:rPr>
          <w:color w:val="950000"/>
        </w:rPr>
        <w:drawing>
          <wp:inline distT="0" distB="0" distL="0" distR="0">
            <wp:extent cx="201294" cy="114893"/>
            <wp:effectExtent l="0" t="0" r="0" b="0"/>
            <wp:docPr id="80" name="Image 80" descr="">
              <a:hlinkClick r:id="rId86"/>
            </wp:docPr>
            <wp:cNvGraphicFramePr>
              <a:graphicFrameLocks/>
            </wp:cNvGraphicFramePr>
            <a:graphic>
              <a:graphicData uri="http://schemas.openxmlformats.org/drawingml/2006/picture">
                <pic:pic>
                  <pic:nvPicPr>
                    <pic:cNvPr id="80" name="Image 80" descr="">
                      <a:hlinkClick r:id="rId86"/>
                    </pic:cNvPr>
                    <pic:cNvPicPr/>
                  </pic:nvPicPr>
                  <pic:blipFill>
                    <a:blip r:embed="rId11" cstate="print"/>
                    <a:stretch>
                      <a:fillRect/>
                    </a:stretch>
                  </pic:blipFill>
                  <pic:spPr>
                    <a:xfrm>
                      <a:off x="0" y="0"/>
                      <a:ext cx="201294" cy="114893"/>
                    </a:xfrm>
                    <a:prstGeom prst="rect">
                      <a:avLst/>
                    </a:prstGeom>
                  </pic:spPr>
                </pic:pic>
              </a:graphicData>
            </a:graphic>
          </wp:inline>
        </w:drawing>
      </w:r>
      <w:r>
        <w:rPr>
          <w:color w:val="950000"/>
        </w:rPr>
      </w:r>
    </w:p>
    <w:p>
      <w:pPr>
        <w:pStyle w:val="Heading8"/>
        <w:spacing w:before="91"/>
      </w:pPr>
      <w:r>
        <w:rPr/>
        <w:t>Art.</w:t>
      </w:r>
      <w:r>
        <w:rPr>
          <w:spacing w:val="-3"/>
        </w:rPr>
        <w:t> </w:t>
      </w:r>
      <w:r>
        <w:rPr/>
        <w:t>314d</w:t>
      </w:r>
      <w:r>
        <w:rPr>
          <w:spacing w:val="-1"/>
        </w:rPr>
        <w:t> </w:t>
      </w:r>
      <w:r>
        <w:rPr>
          <w:spacing w:val="-5"/>
        </w:rPr>
        <w:t>LT</w:t>
      </w:r>
    </w:p>
    <w:p>
      <w:pPr>
        <w:pStyle w:val="BodyText"/>
        <w:spacing w:before="56"/>
        <w:ind w:right="700"/>
        <w:jc w:val="both"/>
      </w:pPr>
      <w:r>
        <w:rPr>
          <w:position w:val="6"/>
          <w:sz w:val="12"/>
        </w:rPr>
        <w:t>1</w:t>
      </w:r>
      <w:r>
        <w:rPr>
          <w:spacing w:val="40"/>
          <w:position w:val="6"/>
          <w:sz w:val="12"/>
        </w:rPr>
        <w:t> </w:t>
      </w:r>
      <w:r>
        <w:rPr/>
        <w:t>Se una persona giuridica è stata tassata conformemente agli articoli 91-93 del diritto anteriore, su richiesta</w:t>
      </w:r>
      <w:r>
        <w:rPr>
          <w:spacing w:val="-4"/>
        </w:rPr>
        <w:t> </w:t>
      </w:r>
      <w:r>
        <w:rPr/>
        <w:t>del</w:t>
      </w:r>
      <w:r>
        <w:rPr>
          <w:spacing w:val="-6"/>
        </w:rPr>
        <w:t> </w:t>
      </w:r>
      <w:r>
        <w:rPr/>
        <w:t>contribuente,</w:t>
      </w:r>
      <w:r>
        <w:rPr>
          <w:spacing w:val="-4"/>
        </w:rPr>
        <w:t> </w:t>
      </w:r>
      <w:r>
        <w:rPr/>
        <w:t>in</w:t>
      </w:r>
      <w:r>
        <w:rPr>
          <w:spacing w:val="-4"/>
        </w:rPr>
        <w:t> </w:t>
      </w:r>
      <w:r>
        <w:rPr/>
        <w:t>caso</w:t>
      </w:r>
      <w:r>
        <w:rPr>
          <w:spacing w:val="-4"/>
        </w:rPr>
        <w:t> </w:t>
      </w:r>
      <w:r>
        <w:rPr/>
        <w:t>di</w:t>
      </w:r>
      <w:r>
        <w:rPr>
          <w:spacing w:val="-4"/>
        </w:rPr>
        <w:t> </w:t>
      </w:r>
      <w:r>
        <w:rPr/>
        <w:t>realizzazione,</w:t>
      </w:r>
      <w:r>
        <w:rPr>
          <w:spacing w:val="-4"/>
        </w:rPr>
        <w:t> </w:t>
      </w:r>
      <w:r>
        <w:rPr/>
        <w:t>le</w:t>
      </w:r>
      <w:r>
        <w:rPr>
          <w:spacing w:val="-4"/>
        </w:rPr>
        <w:t> </w:t>
      </w:r>
      <w:r>
        <w:rPr/>
        <w:t>riserve</w:t>
      </w:r>
      <w:r>
        <w:rPr>
          <w:spacing w:val="-6"/>
        </w:rPr>
        <w:t> </w:t>
      </w:r>
      <w:r>
        <w:rPr/>
        <w:t>occulte</w:t>
      </w:r>
      <w:r>
        <w:rPr>
          <w:spacing w:val="-4"/>
        </w:rPr>
        <w:t> </w:t>
      </w:r>
      <w:r>
        <w:rPr/>
        <w:t>esistenti</w:t>
      </w:r>
      <w:r>
        <w:rPr>
          <w:spacing w:val="-4"/>
        </w:rPr>
        <w:t> </w:t>
      </w:r>
      <w:r>
        <w:rPr/>
        <w:t>al</w:t>
      </w:r>
      <w:r>
        <w:rPr>
          <w:spacing w:val="-4"/>
        </w:rPr>
        <w:t> </w:t>
      </w:r>
      <w:r>
        <w:rPr/>
        <w:t>termine</w:t>
      </w:r>
      <w:r>
        <w:rPr>
          <w:spacing w:val="-4"/>
        </w:rPr>
        <w:t> </w:t>
      </w:r>
      <w:r>
        <w:rPr/>
        <w:t>di</w:t>
      </w:r>
      <w:r>
        <w:rPr>
          <w:spacing w:val="-4"/>
        </w:rPr>
        <w:t> </w:t>
      </w:r>
      <w:r>
        <w:rPr/>
        <w:t>questa</w:t>
      </w:r>
      <w:r>
        <w:rPr>
          <w:spacing w:val="-4"/>
        </w:rPr>
        <w:t> </w:t>
      </w:r>
      <w:r>
        <w:rPr/>
        <w:t>impo-sizione, compreso il valore aggiunto generato internamente, sono tassate separatamente entro cinque anni.</w:t>
      </w:r>
      <w:r>
        <w:rPr>
          <w:spacing w:val="-5"/>
        </w:rPr>
        <w:t> </w:t>
      </w:r>
      <w:r>
        <w:rPr/>
        <w:t>La</w:t>
      </w:r>
      <w:r>
        <w:rPr>
          <w:spacing w:val="-5"/>
        </w:rPr>
        <w:t> </w:t>
      </w:r>
      <w:r>
        <w:rPr/>
        <w:t>tassazione</w:t>
      </w:r>
      <w:r>
        <w:rPr>
          <w:spacing w:val="-5"/>
        </w:rPr>
        <w:t> </w:t>
      </w:r>
      <w:r>
        <w:rPr/>
        <w:t>separata</w:t>
      </w:r>
      <w:r>
        <w:rPr>
          <w:spacing w:val="-5"/>
        </w:rPr>
        <w:t> </w:t>
      </w:r>
      <w:r>
        <w:rPr/>
        <w:t>è</w:t>
      </w:r>
      <w:r>
        <w:rPr>
          <w:spacing w:val="-5"/>
        </w:rPr>
        <w:t> </w:t>
      </w:r>
      <w:r>
        <w:rPr/>
        <w:t>applicabile</w:t>
      </w:r>
      <w:r>
        <w:rPr>
          <w:spacing w:val="-5"/>
        </w:rPr>
        <w:t> </w:t>
      </w:r>
      <w:r>
        <w:rPr/>
        <w:t>solo</w:t>
      </w:r>
      <w:r>
        <w:rPr>
          <w:spacing w:val="-3"/>
        </w:rPr>
        <w:t> </w:t>
      </w:r>
      <w:r>
        <w:rPr/>
        <w:t>alla</w:t>
      </w:r>
      <w:r>
        <w:rPr>
          <w:spacing w:val="-5"/>
        </w:rPr>
        <w:t> </w:t>
      </w:r>
      <w:r>
        <w:rPr/>
        <w:t>parte</w:t>
      </w:r>
      <w:r>
        <w:rPr>
          <w:spacing w:val="-5"/>
        </w:rPr>
        <w:t> </w:t>
      </w:r>
      <w:r>
        <w:rPr/>
        <w:t>delle</w:t>
      </w:r>
      <w:r>
        <w:rPr>
          <w:spacing w:val="-3"/>
        </w:rPr>
        <w:t> </w:t>
      </w:r>
      <w:r>
        <w:rPr/>
        <w:t>riserve</w:t>
      </w:r>
      <w:r>
        <w:rPr>
          <w:spacing w:val="-3"/>
        </w:rPr>
        <w:t> </w:t>
      </w:r>
      <w:r>
        <w:rPr/>
        <w:t>che</w:t>
      </w:r>
      <w:r>
        <w:rPr>
          <w:spacing w:val="-5"/>
        </w:rPr>
        <w:t> </w:t>
      </w:r>
      <w:r>
        <w:rPr/>
        <w:t>non</w:t>
      </w:r>
      <w:r>
        <w:rPr>
          <w:spacing w:val="-5"/>
        </w:rPr>
        <w:t> </w:t>
      </w:r>
      <w:r>
        <w:rPr/>
        <w:t>era</w:t>
      </w:r>
      <w:r>
        <w:rPr>
          <w:spacing w:val="-5"/>
        </w:rPr>
        <w:t> </w:t>
      </w:r>
      <w:r>
        <w:rPr/>
        <w:t>imponibile</w:t>
      </w:r>
      <w:r>
        <w:rPr>
          <w:spacing w:val="-3"/>
        </w:rPr>
        <w:t> </w:t>
      </w:r>
      <w:r>
        <w:rPr/>
        <w:t>secondo</w:t>
      </w:r>
      <w:r>
        <w:rPr>
          <w:spacing w:val="-5"/>
        </w:rPr>
        <w:t> </w:t>
      </w:r>
      <w:r>
        <w:rPr/>
        <w:t>il diritto anteriore. Sono eccettuate le riserve su partecipazioni ai sensi dell’art. 77. L’aliquota applicabile all’importo da imporre separatamente è del 1 per cento.</w:t>
      </w:r>
    </w:p>
    <w:p>
      <w:pPr>
        <w:pStyle w:val="BodyText"/>
        <w:spacing w:after="0"/>
        <w:jc w:val="both"/>
        <w:sectPr>
          <w:pgSz w:w="11910" w:h="16840"/>
          <w:pgMar w:header="724" w:footer="687" w:top="960" w:bottom="880" w:left="850" w:right="992"/>
        </w:sectPr>
      </w:pPr>
    </w:p>
    <w:p>
      <w:pPr>
        <w:pStyle w:val="BodyText"/>
        <w:ind w:left="0"/>
      </w:pPr>
    </w:p>
    <w:p>
      <w:pPr>
        <w:pStyle w:val="BodyText"/>
        <w:spacing w:before="23"/>
        <w:ind w:left="0"/>
      </w:pPr>
    </w:p>
    <w:p>
      <w:pPr>
        <w:pStyle w:val="BodyText"/>
        <w:ind w:right="698"/>
        <w:jc w:val="both"/>
      </w:pPr>
      <w:r>
        <w:rPr>
          <w:position w:val="6"/>
          <w:sz w:val="12"/>
        </w:rPr>
        <w:t>2</w:t>
      </w:r>
      <w:r>
        <w:rPr>
          <w:spacing w:val="4"/>
          <w:position w:val="6"/>
          <w:sz w:val="12"/>
        </w:rPr>
        <w:t> </w:t>
      </w:r>
      <w:r>
        <w:rPr/>
        <w:t>La</w:t>
      </w:r>
      <w:r>
        <w:rPr>
          <w:spacing w:val="-11"/>
        </w:rPr>
        <w:t> </w:t>
      </w:r>
      <w:r>
        <w:rPr/>
        <w:t>rimanenza</w:t>
      </w:r>
      <w:r>
        <w:rPr>
          <w:spacing w:val="-11"/>
        </w:rPr>
        <w:t> </w:t>
      </w:r>
      <w:r>
        <w:rPr/>
        <w:t>delle</w:t>
      </w:r>
      <w:r>
        <w:rPr>
          <w:spacing w:val="-11"/>
        </w:rPr>
        <w:t> </w:t>
      </w:r>
      <w:r>
        <w:rPr/>
        <w:t>riserve</w:t>
      </w:r>
      <w:r>
        <w:rPr>
          <w:spacing w:val="-11"/>
        </w:rPr>
        <w:t> </w:t>
      </w:r>
      <w:r>
        <w:rPr/>
        <w:t>occulte,</w:t>
      </w:r>
      <w:r>
        <w:rPr>
          <w:spacing w:val="-11"/>
        </w:rPr>
        <w:t> </w:t>
      </w:r>
      <w:r>
        <w:rPr/>
        <w:t>compreso</w:t>
      </w:r>
      <w:r>
        <w:rPr>
          <w:spacing w:val="-13"/>
        </w:rPr>
        <w:t> </w:t>
      </w:r>
      <w:r>
        <w:rPr/>
        <w:t>il</w:t>
      </w:r>
      <w:r>
        <w:rPr>
          <w:spacing w:val="-12"/>
        </w:rPr>
        <w:t> </w:t>
      </w:r>
      <w:r>
        <w:rPr/>
        <w:t>valore</w:t>
      </w:r>
      <w:r>
        <w:rPr>
          <w:spacing w:val="-11"/>
        </w:rPr>
        <w:t> </w:t>
      </w:r>
      <w:r>
        <w:rPr/>
        <w:t>aggiunto</w:t>
      </w:r>
      <w:r>
        <w:rPr>
          <w:spacing w:val="-11"/>
        </w:rPr>
        <w:t> </w:t>
      </w:r>
      <w:r>
        <w:rPr/>
        <w:t>generato</w:t>
      </w:r>
      <w:r>
        <w:rPr>
          <w:spacing w:val="-11"/>
        </w:rPr>
        <w:t> </w:t>
      </w:r>
      <w:r>
        <w:rPr/>
        <w:t>internamente,</w:t>
      </w:r>
      <w:r>
        <w:rPr>
          <w:spacing w:val="-11"/>
        </w:rPr>
        <w:t> </w:t>
      </w:r>
      <w:r>
        <w:rPr/>
        <w:t>rivalutate</w:t>
      </w:r>
      <w:r>
        <w:rPr>
          <w:spacing w:val="-11"/>
        </w:rPr>
        <w:t> </w:t>
      </w:r>
      <w:r>
        <w:rPr/>
        <w:t>prima dell’entrata</w:t>
      </w:r>
      <w:r>
        <w:rPr>
          <w:spacing w:val="-3"/>
        </w:rPr>
        <w:t> </w:t>
      </w:r>
      <w:r>
        <w:rPr/>
        <w:t>in</w:t>
      </w:r>
      <w:r>
        <w:rPr>
          <w:spacing w:val="-3"/>
        </w:rPr>
        <w:t> </w:t>
      </w:r>
      <w:r>
        <w:rPr/>
        <w:t>vigore</w:t>
      </w:r>
      <w:r>
        <w:rPr>
          <w:spacing w:val="-3"/>
        </w:rPr>
        <w:t> </w:t>
      </w:r>
      <w:r>
        <w:rPr/>
        <w:t>del</w:t>
      </w:r>
      <w:r>
        <w:rPr>
          <w:spacing w:val="-3"/>
        </w:rPr>
        <w:t> </w:t>
      </w:r>
      <w:r>
        <w:rPr/>
        <w:t>capoverso</w:t>
      </w:r>
      <w:r>
        <w:rPr>
          <w:spacing w:val="-3"/>
        </w:rPr>
        <w:t> </w:t>
      </w:r>
      <w:r>
        <w:rPr/>
        <w:t>1 in occasione</w:t>
      </w:r>
      <w:r>
        <w:rPr>
          <w:spacing w:val="-3"/>
        </w:rPr>
        <w:t> </w:t>
      </w:r>
      <w:r>
        <w:rPr/>
        <w:t>del</w:t>
      </w:r>
      <w:r>
        <w:rPr>
          <w:spacing w:val="-3"/>
        </w:rPr>
        <w:t> </w:t>
      </w:r>
      <w:r>
        <w:rPr/>
        <w:t>passaggio</w:t>
      </w:r>
      <w:r>
        <w:rPr>
          <w:spacing w:val="-3"/>
        </w:rPr>
        <w:t> </w:t>
      </w:r>
      <w:r>
        <w:rPr/>
        <w:t>da</w:t>
      </w:r>
      <w:r>
        <w:rPr>
          <w:spacing w:val="-3"/>
        </w:rPr>
        <w:t> </w:t>
      </w:r>
      <w:r>
        <w:rPr/>
        <w:t>una</w:t>
      </w:r>
      <w:r>
        <w:rPr>
          <w:spacing w:val="-3"/>
        </w:rPr>
        <w:t> </w:t>
      </w:r>
      <w:r>
        <w:rPr/>
        <w:t>tassazione privilegiata</w:t>
      </w:r>
      <w:r>
        <w:rPr>
          <w:spacing w:val="-3"/>
        </w:rPr>
        <w:t> </w:t>
      </w:r>
      <w:r>
        <w:rPr/>
        <w:t>ai</w:t>
      </w:r>
      <w:r>
        <w:rPr>
          <w:spacing w:val="-3"/>
        </w:rPr>
        <w:t> </w:t>
      </w:r>
      <w:r>
        <w:rPr/>
        <w:t>sensi degli</w:t>
      </w:r>
      <w:r>
        <w:rPr>
          <w:spacing w:val="-13"/>
        </w:rPr>
        <w:t> </w:t>
      </w:r>
      <w:r>
        <w:rPr/>
        <w:t>articoli</w:t>
      </w:r>
      <w:r>
        <w:rPr>
          <w:spacing w:val="-12"/>
        </w:rPr>
        <w:t> </w:t>
      </w:r>
      <w:r>
        <w:rPr/>
        <w:t>91-93</w:t>
      </w:r>
      <w:r>
        <w:rPr>
          <w:spacing w:val="-13"/>
        </w:rPr>
        <w:t> </w:t>
      </w:r>
      <w:r>
        <w:rPr/>
        <w:t>del</w:t>
      </w:r>
      <w:r>
        <w:rPr>
          <w:spacing w:val="-12"/>
        </w:rPr>
        <w:t> </w:t>
      </w:r>
      <w:r>
        <w:rPr/>
        <w:t>diritto</w:t>
      </w:r>
      <w:r>
        <w:rPr>
          <w:spacing w:val="-13"/>
        </w:rPr>
        <w:t> </w:t>
      </w:r>
      <w:r>
        <w:rPr/>
        <w:t>anteriore</w:t>
      </w:r>
      <w:r>
        <w:rPr>
          <w:spacing w:val="-13"/>
        </w:rPr>
        <w:t> </w:t>
      </w:r>
      <w:r>
        <w:rPr/>
        <w:t>a</w:t>
      </w:r>
      <w:r>
        <w:rPr>
          <w:spacing w:val="-12"/>
        </w:rPr>
        <w:t> </w:t>
      </w:r>
      <w:r>
        <w:rPr/>
        <w:t>tassazione</w:t>
      </w:r>
      <w:r>
        <w:rPr>
          <w:spacing w:val="-13"/>
        </w:rPr>
        <w:t> </w:t>
      </w:r>
      <w:r>
        <w:rPr/>
        <w:t>ordinaria</w:t>
      </w:r>
      <w:r>
        <w:rPr>
          <w:spacing w:val="-12"/>
        </w:rPr>
        <w:t> </w:t>
      </w:r>
      <w:r>
        <w:rPr/>
        <w:t>e</w:t>
      </w:r>
      <w:r>
        <w:rPr>
          <w:spacing w:val="-13"/>
        </w:rPr>
        <w:t> </w:t>
      </w:r>
      <w:r>
        <w:rPr/>
        <w:t>non</w:t>
      </w:r>
      <w:r>
        <w:rPr>
          <w:spacing w:val="-12"/>
        </w:rPr>
        <w:t> </w:t>
      </w:r>
      <w:r>
        <w:rPr/>
        <w:t>ancora</w:t>
      </w:r>
      <w:r>
        <w:rPr>
          <w:spacing w:val="-13"/>
        </w:rPr>
        <w:t> </w:t>
      </w:r>
      <w:r>
        <w:rPr/>
        <w:t>completamente</w:t>
      </w:r>
      <w:r>
        <w:rPr>
          <w:spacing w:val="-12"/>
        </w:rPr>
        <w:t> </w:t>
      </w:r>
      <w:r>
        <w:rPr/>
        <w:t>ammortizzate, è imposta analogamente alle riserve secondo il capoverso 1. La rimanenza delle riserve occulte, costi-tuite tramite la predetta rivalutazione e ancora presenti al momento dell’entrata in vigore del capoverso 1, è sciolta d’ufficio senza incidenza sul risultato.</w:t>
      </w:r>
    </w:p>
    <w:p>
      <w:pPr>
        <w:pStyle w:val="BodyText"/>
        <w:spacing w:before="36"/>
        <w:ind w:right="700"/>
        <w:jc w:val="both"/>
      </w:pPr>
      <w:r>
        <w:rPr>
          <w:position w:val="6"/>
          <w:sz w:val="12"/>
        </w:rPr>
        <w:t>3</w:t>
      </w:r>
      <w:r>
        <w:rPr>
          <w:spacing w:val="15"/>
          <w:position w:val="6"/>
          <w:sz w:val="12"/>
        </w:rPr>
        <w:t> </w:t>
      </w:r>
      <w:r>
        <w:rPr/>
        <w:t>L’importo</w:t>
      </w:r>
      <w:r>
        <w:rPr>
          <w:spacing w:val="-4"/>
        </w:rPr>
        <w:t> </w:t>
      </w:r>
      <w:r>
        <w:rPr/>
        <w:t>delle</w:t>
      </w:r>
      <w:r>
        <w:rPr>
          <w:spacing w:val="-4"/>
        </w:rPr>
        <w:t> </w:t>
      </w:r>
      <w:r>
        <w:rPr/>
        <w:t>riserve</w:t>
      </w:r>
      <w:r>
        <w:rPr>
          <w:spacing w:val="-1"/>
        </w:rPr>
        <w:t> </w:t>
      </w:r>
      <w:r>
        <w:rPr/>
        <w:t>occulte</w:t>
      </w:r>
      <w:r>
        <w:rPr>
          <w:spacing w:val="-1"/>
        </w:rPr>
        <w:t> </w:t>
      </w:r>
      <w:r>
        <w:rPr/>
        <w:t>e</w:t>
      </w:r>
      <w:r>
        <w:rPr>
          <w:spacing w:val="-4"/>
        </w:rPr>
        <w:t> </w:t>
      </w:r>
      <w:r>
        <w:rPr/>
        <w:t>del</w:t>
      </w:r>
      <w:r>
        <w:rPr>
          <w:spacing w:val="-4"/>
        </w:rPr>
        <w:t> </w:t>
      </w:r>
      <w:r>
        <w:rPr/>
        <w:t>valore</w:t>
      </w:r>
      <w:r>
        <w:rPr>
          <w:spacing w:val="-1"/>
        </w:rPr>
        <w:t> </w:t>
      </w:r>
      <w:r>
        <w:rPr/>
        <w:t>aggiunto</w:t>
      </w:r>
      <w:r>
        <w:rPr>
          <w:spacing w:val="-4"/>
        </w:rPr>
        <w:t> </w:t>
      </w:r>
      <w:r>
        <w:rPr/>
        <w:t>generato</w:t>
      </w:r>
      <w:r>
        <w:rPr>
          <w:spacing w:val="-1"/>
        </w:rPr>
        <w:t> </w:t>
      </w:r>
      <w:r>
        <w:rPr/>
        <w:t>internamente</w:t>
      </w:r>
      <w:r>
        <w:rPr>
          <w:spacing w:val="-4"/>
        </w:rPr>
        <w:t> </w:t>
      </w:r>
      <w:r>
        <w:rPr/>
        <w:t>deve</w:t>
      </w:r>
      <w:r>
        <w:rPr>
          <w:spacing w:val="-4"/>
        </w:rPr>
        <w:t> </w:t>
      </w:r>
      <w:r>
        <w:rPr/>
        <w:t>essere</w:t>
      </w:r>
      <w:r>
        <w:rPr>
          <w:spacing w:val="-4"/>
        </w:rPr>
        <w:t> </w:t>
      </w:r>
      <w:r>
        <w:rPr/>
        <w:t>quantificato</w:t>
      </w:r>
      <w:r>
        <w:rPr>
          <w:spacing w:val="-4"/>
        </w:rPr>
        <w:t> </w:t>
      </w:r>
      <w:r>
        <w:rPr/>
        <w:t>e comprovato</w:t>
      </w:r>
      <w:r>
        <w:rPr>
          <w:spacing w:val="-9"/>
        </w:rPr>
        <w:t> </w:t>
      </w:r>
      <w:r>
        <w:rPr/>
        <w:t>dalla</w:t>
      </w:r>
      <w:r>
        <w:rPr>
          <w:spacing w:val="-9"/>
        </w:rPr>
        <w:t> </w:t>
      </w:r>
      <w:r>
        <w:rPr/>
        <w:t>persona</w:t>
      </w:r>
      <w:r>
        <w:rPr>
          <w:spacing w:val="-9"/>
        </w:rPr>
        <w:t> </w:t>
      </w:r>
      <w:r>
        <w:rPr/>
        <w:t>giuridica</w:t>
      </w:r>
      <w:r>
        <w:rPr>
          <w:spacing w:val="-9"/>
        </w:rPr>
        <w:t> </w:t>
      </w:r>
      <w:r>
        <w:rPr/>
        <w:t>e</w:t>
      </w:r>
      <w:r>
        <w:rPr>
          <w:spacing w:val="-11"/>
        </w:rPr>
        <w:t> </w:t>
      </w:r>
      <w:r>
        <w:rPr/>
        <w:t>stabilito</w:t>
      </w:r>
      <w:r>
        <w:rPr>
          <w:spacing w:val="-9"/>
        </w:rPr>
        <w:t> </w:t>
      </w:r>
      <w:r>
        <w:rPr/>
        <w:t>mediante</w:t>
      </w:r>
      <w:r>
        <w:rPr>
          <w:spacing w:val="-9"/>
        </w:rPr>
        <w:t> </w:t>
      </w:r>
      <w:r>
        <w:rPr/>
        <w:t>decisione</w:t>
      </w:r>
      <w:r>
        <w:rPr>
          <w:spacing w:val="-9"/>
        </w:rPr>
        <w:t> </w:t>
      </w:r>
      <w:r>
        <w:rPr/>
        <w:t>dall’autorità</w:t>
      </w:r>
      <w:r>
        <w:rPr>
          <w:spacing w:val="-9"/>
        </w:rPr>
        <w:t> </w:t>
      </w:r>
      <w:r>
        <w:rPr/>
        <w:t>di</w:t>
      </w:r>
      <w:r>
        <w:rPr>
          <w:spacing w:val="-8"/>
        </w:rPr>
        <w:t> </w:t>
      </w:r>
      <w:r>
        <w:rPr/>
        <w:t>tassazione.</w:t>
      </w:r>
      <w:r>
        <w:rPr>
          <w:spacing w:val="-9"/>
        </w:rPr>
        <w:t> </w:t>
      </w:r>
      <w:r>
        <w:rPr/>
        <w:t>La</w:t>
      </w:r>
      <w:r>
        <w:rPr>
          <w:spacing w:val="-9"/>
        </w:rPr>
        <w:t> </w:t>
      </w:r>
      <w:r>
        <w:rPr/>
        <w:t>richiesta della</w:t>
      </w:r>
      <w:r>
        <w:rPr>
          <w:spacing w:val="-13"/>
        </w:rPr>
        <w:t> </w:t>
      </w:r>
      <w:r>
        <w:rPr/>
        <w:t>persona</w:t>
      </w:r>
      <w:r>
        <w:rPr>
          <w:spacing w:val="-12"/>
        </w:rPr>
        <w:t> </w:t>
      </w:r>
      <w:r>
        <w:rPr/>
        <w:t>giuridica</w:t>
      </w:r>
      <w:r>
        <w:rPr>
          <w:spacing w:val="-13"/>
        </w:rPr>
        <w:t> </w:t>
      </w:r>
      <w:r>
        <w:rPr/>
        <w:t>deve</w:t>
      </w:r>
      <w:r>
        <w:rPr>
          <w:spacing w:val="-12"/>
        </w:rPr>
        <w:t> </w:t>
      </w:r>
      <w:r>
        <w:rPr/>
        <w:t>essere</w:t>
      </w:r>
      <w:r>
        <w:rPr>
          <w:spacing w:val="-13"/>
        </w:rPr>
        <w:t> </w:t>
      </w:r>
      <w:r>
        <w:rPr/>
        <w:t>inoltrata</w:t>
      </w:r>
      <w:r>
        <w:rPr>
          <w:spacing w:val="-13"/>
        </w:rPr>
        <w:t> </w:t>
      </w:r>
      <w:r>
        <w:rPr/>
        <w:t>congiuntamente</w:t>
      </w:r>
      <w:r>
        <w:rPr>
          <w:spacing w:val="-12"/>
        </w:rPr>
        <w:t> </w:t>
      </w:r>
      <w:r>
        <w:rPr/>
        <w:t>alla</w:t>
      </w:r>
      <w:r>
        <w:rPr>
          <w:spacing w:val="-13"/>
        </w:rPr>
        <w:t> </w:t>
      </w:r>
      <w:r>
        <w:rPr/>
        <w:t>dichiarazione</w:t>
      </w:r>
      <w:r>
        <w:rPr>
          <w:spacing w:val="-12"/>
        </w:rPr>
        <w:t> </w:t>
      </w:r>
      <w:r>
        <w:rPr/>
        <w:t>fiscale</w:t>
      </w:r>
      <w:r>
        <w:rPr>
          <w:spacing w:val="-13"/>
        </w:rPr>
        <w:t> </w:t>
      </w:r>
      <w:r>
        <w:rPr/>
        <w:t>del</w:t>
      </w:r>
      <w:r>
        <w:rPr>
          <w:spacing w:val="-12"/>
        </w:rPr>
        <w:t> </w:t>
      </w:r>
      <w:r>
        <w:rPr/>
        <w:t>periodo</w:t>
      </w:r>
      <w:r>
        <w:rPr>
          <w:spacing w:val="-13"/>
        </w:rPr>
        <w:t> </w:t>
      </w:r>
      <w:r>
        <w:rPr/>
        <w:t>fiscale oggetto</w:t>
      </w:r>
      <w:r>
        <w:rPr>
          <w:spacing w:val="-3"/>
        </w:rPr>
        <w:t> </w:t>
      </w:r>
      <w:r>
        <w:rPr/>
        <w:t>del</w:t>
      </w:r>
      <w:r>
        <w:rPr>
          <w:spacing w:val="-5"/>
        </w:rPr>
        <w:t> </w:t>
      </w:r>
      <w:r>
        <w:rPr/>
        <w:t>passaggio</w:t>
      </w:r>
      <w:r>
        <w:rPr>
          <w:spacing w:val="-3"/>
        </w:rPr>
        <w:t> </w:t>
      </w:r>
      <w:r>
        <w:rPr/>
        <w:t>a</w:t>
      </w:r>
      <w:r>
        <w:rPr>
          <w:spacing w:val="-3"/>
        </w:rPr>
        <w:t> </w:t>
      </w:r>
      <w:r>
        <w:rPr/>
        <w:t>tassazione</w:t>
      </w:r>
      <w:r>
        <w:rPr>
          <w:spacing w:val="-3"/>
        </w:rPr>
        <w:t> </w:t>
      </w:r>
      <w:r>
        <w:rPr/>
        <w:t>ordinaria</w:t>
      </w:r>
      <w:r>
        <w:rPr>
          <w:spacing w:val="-3"/>
        </w:rPr>
        <w:t> </w:t>
      </w:r>
      <w:r>
        <w:rPr/>
        <w:t>ai</w:t>
      </w:r>
      <w:r>
        <w:rPr>
          <w:spacing w:val="-3"/>
        </w:rPr>
        <w:t> </w:t>
      </w:r>
      <w:r>
        <w:rPr/>
        <w:t>sensi</w:t>
      </w:r>
      <w:r>
        <w:rPr>
          <w:spacing w:val="-3"/>
        </w:rPr>
        <w:t> </w:t>
      </w:r>
      <w:r>
        <w:rPr/>
        <w:t>del</w:t>
      </w:r>
      <w:r>
        <w:rPr>
          <w:spacing w:val="-5"/>
        </w:rPr>
        <w:t> </w:t>
      </w:r>
      <w:r>
        <w:rPr/>
        <w:t>capoverso</w:t>
      </w:r>
      <w:r>
        <w:rPr>
          <w:spacing w:val="-3"/>
        </w:rPr>
        <w:t> </w:t>
      </w:r>
      <w:r>
        <w:rPr/>
        <w:t>1,</w:t>
      </w:r>
      <w:r>
        <w:rPr>
          <w:spacing w:val="-3"/>
        </w:rPr>
        <w:t> </w:t>
      </w:r>
      <w:r>
        <w:rPr/>
        <w:t>pena</w:t>
      </w:r>
      <w:r>
        <w:rPr>
          <w:spacing w:val="-3"/>
        </w:rPr>
        <w:t> </w:t>
      </w:r>
      <w:r>
        <w:rPr/>
        <w:t>la</w:t>
      </w:r>
      <w:r>
        <w:rPr>
          <w:spacing w:val="-3"/>
        </w:rPr>
        <w:t> </w:t>
      </w:r>
      <w:r>
        <w:rPr/>
        <w:t>decadenza</w:t>
      </w:r>
      <w:r>
        <w:rPr>
          <w:spacing w:val="-3"/>
        </w:rPr>
        <w:t> </w:t>
      </w:r>
      <w:r>
        <w:rPr/>
        <w:t>di</w:t>
      </w:r>
      <w:r>
        <w:rPr>
          <w:spacing w:val="-3"/>
        </w:rPr>
        <w:t> </w:t>
      </w:r>
      <w:r>
        <w:rPr/>
        <w:t>tale</w:t>
      </w:r>
      <w:r>
        <w:rPr>
          <w:spacing w:val="-5"/>
        </w:rPr>
        <w:t> </w:t>
      </w:r>
      <w:r>
        <w:rPr/>
        <w:t>diritto.</w:t>
      </w:r>
    </w:p>
    <w:p>
      <w:pPr>
        <w:pStyle w:val="BodyText"/>
        <w:spacing w:before="37"/>
        <w:ind w:right="698"/>
        <w:jc w:val="both"/>
      </w:pPr>
      <w:r>
        <w:rPr>
          <w:position w:val="6"/>
          <w:sz w:val="12"/>
        </w:rPr>
        <w:t>4</w:t>
      </w:r>
      <w:r>
        <w:rPr>
          <w:spacing w:val="22"/>
          <w:position w:val="6"/>
          <w:sz w:val="12"/>
        </w:rPr>
        <w:t> </w:t>
      </w:r>
      <w:r>
        <w:rPr/>
        <w:t>Quale realizzazione ai sensi del capoverso 1 si intende l’utile netto imponibile, escluso il ricavo netto da</w:t>
      </w:r>
      <w:r>
        <w:rPr>
          <w:spacing w:val="-1"/>
        </w:rPr>
        <w:t> </w:t>
      </w:r>
      <w:r>
        <w:rPr/>
        <w:t>partecipazioni</w:t>
      </w:r>
      <w:r>
        <w:rPr>
          <w:spacing w:val="-4"/>
        </w:rPr>
        <w:t> </w:t>
      </w:r>
      <w:r>
        <w:rPr/>
        <w:t>conformemente</w:t>
      </w:r>
      <w:r>
        <w:rPr>
          <w:spacing w:val="-1"/>
        </w:rPr>
        <w:t> </w:t>
      </w:r>
      <w:r>
        <w:rPr/>
        <w:t>all’articolo</w:t>
      </w:r>
      <w:r>
        <w:rPr>
          <w:spacing w:val="-1"/>
        </w:rPr>
        <w:t> </w:t>
      </w:r>
      <w:r>
        <w:rPr/>
        <w:t>77,</w:t>
      </w:r>
      <w:r>
        <w:rPr>
          <w:spacing w:val="-2"/>
        </w:rPr>
        <w:t> </w:t>
      </w:r>
      <w:r>
        <w:rPr/>
        <w:t>in</w:t>
      </w:r>
      <w:r>
        <w:rPr>
          <w:spacing w:val="-1"/>
        </w:rPr>
        <w:t> </w:t>
      </w:r>
      <w:r>
        <w:rPr/>
        <w:t>ragione</w:t>
      </w:r>
      <w:r>
        <w:rPr>
          <w:spacing w:val="-1"/>
        </w:rPr>
        <w:t> </w:t>
      </w:r>
      <w:r>
        <w:rPr/>
        <w:t>della</w:t>
      </w:r>
      <w:r>
        <w:rPr>
          <w:spacing w:val="-1"/>
        </w:rPr>
        <w:t> </w:t>
      </w:r>
      <w:r>
        <w:rPr/>
        <w:t>parte</w:t>
      </w:r>
      <w:r>
        <w:rPr>
          <w:spacing w:val="-1"/>
        </w:rPr>
        <w:t> </w:t>
      </w:r>
      <w:r>
        <w:rPr/>
        <w:t>delle</w:t>
      </w:r>
      <w:r>
        <w:rPr>
          <w:spacing w:val="-1"/>
        </w:rPr>
        <w:t> </w:t>
      </w:r>
      <w:r>
        <w:rPr/>
        <w:t>riserve</w:t>
      </w:r>
      <w:r>
        <w:rPr>
          <w:spacing w:val="-1"/>
        </w:rPr>
        <w:t> </w:t>
      </w:r>
      <w:r>
        <w:rPr/>
        <w:t>che</w:t>
      </w:r>
      <w:r>
        <w:rPr>
          <w:spacing w:val="-1"/>
        </w:rPr>
        <w:t> </w:t>
      </w:r>
      <w:r>
        <w:rPr/>
        <w:t>non</w:t>
      </w:r>
      <w:r>
        <w:rPr>
          <w:spacing w:val="-1"/>
        </w:rPr>
        <w:t> </w:t>
      </w:r>
      <w:r>
        <w:rPr/>
        <w:t>era</w:t>
      </w:r>
      <w:r>
        <w:rPr>
          <w:spacing w:val="-1"/>
        </w:rPr>
        <w:t> </w:t>
      </w:r>
      <w:r>
        <w:rPr/>
        <w:t>imponi-bile secondo il diritto anteriore ma al massimo dell’80 per cento. In caso di richiesta di applicazione in contemporanea</w:t>
      </w:r>
      <w:r>
        <w:rPr>
          <w:spacing w:val="-8"/>
        </w:rPr>
        <w:t> </w:t>
      </w:r>
      <w:r>
        <w:rPr/>
        <w:t>delle</w:t>
      </w:r>
      <w:r>
        <w:rPr>
          <w:spacing w:val="-8"/>
        </w:rPr>
        <w:t> </w:t>
      </w:r>
      <w:r>
        <w:rPr/>
        <w:t>riduzioni</w:t>
      </w:r>
      <w:r>
        <w:rPr>
          <w:spacing w:val="-7"/>
        </w:rPr>
        <w:t> </w:t>
      </w:r>
      <w:r>
        <w:rPr/>
        <w:t>di</w:t>
      </w:r>
      <w:r>
        <w:rPr>
          <w:spacing w:val="-7"/>
        </w:rPr>
        <w:t> </w:t>
      </w:r>
      <w:r>
        <w:rPr/>
        <w:t>cui</w:t>
      </w:r>
      <w:r>
        <w:rPr>
          <w:spacing w:val="-7"/>
        </w:rPr>
        <w:t> </w:t>
      </w:r>
      <w:r>
        <w:rPr/>
        <w:t>agli</w:t>
      </w:r>
      <w:r>
        <w:rPr>
          <w:spacing w:val="-7"/>
        </w:rPr>
        <w:t> </w:t>
      </w:r>
      <w:r>
        <w:rPr/>
        <w:t>articoli</w:t>
      </w:r>
      <w:r>
        <w:rPr>
          <w:spacing w:val="-7"/>
        </w:rPr>
        <w:t> </w:t>
      </w:r>
      <w:r>
        <w:rPr/>
        <w:t>67b</w:t>
      </w:r>
      <w:r>
        <w:rPr>
          <w:spacing w:val="-10"/>
        </w:rPr>
        <w:t> </w:t>
      </w:r>
      <w:r>
        <w:rPr/>
        <w:t>capoversi</w:t>
      </w:r>
      <w:r>
        <w:rPr>
          <w:spacing w:val="-7"/>
        </w:rPr>
        <w:t> </w:t>
      </w:r>
      <w:r>
        <w:rPr/>
        <w:t>1</w:t>
      </w:r>
      <w:r>
        <w:rPr>
          <w:spacing w:val="-8"/>
        </w:rPr>
        <w:t> </w:t>
      </w:r>
      <w:r>
        <w:rPr/>
        <w:t>e</w:t>
      </w:r>
      <w:r>
        <w:rPr>
          <w:spacing w:val="-8"/>
        </w:rPr>
        <w:t> </w:t>
      </w:r>
      <w:r>
        <w:rPr/>
        <w:t>2</w:t>
      </w:r>
      <w:r>
        <w:rPr>
          <w:spacing w:val="-8"/>
        </w:rPr>
        <w:t> </w:t>
      </w:r>
      <w:r>
        <w:rPr/>
        <w:t>e/o</w:t>
      </w:r>
      <w:r>
        <w:rPr>
          <w:spacing w:val="-8"/>
        </w:rPr>
        <w:t> </w:t>
      </w:r>
      <w:r>
        <w:rPr/>
        <w:t>73a,</w:t>
      </w:r>
      <w:r>
        <w:rPr>
          <w:spacing w:val="-8"/>
        </w:rPr>
        <w:t> </w:t>
      </w:r>
      <w:r>
        <w:rPr/>
        <w:t>la</w:t>
      </w:r>
      <w:r>
        <w:rPr>
          <w:spacing w:val="-8"/>
        </w:rPr>
        <w:t> </w:t>
      </w:r>
      <w:r>
        <w:rPr/>
        <w:t>quota</w:t>
      </w:r>
      <w:r>
        <w:rPr>
          <w:spacing w:val="-10"/>
        </w:rPr>
        <w:t> </w:t>
      </w:r>
      <w:r>
        <w:rPr/>
        <w:t>di</w:t>
      </w:r>
      <w:r>
        <w:rPr>
          <w:spacing w:val="-7"/>
        </w:rPr>
        <w:t> </w:t>
      </w:r>
      <w:r>
        <w:rPr/>
        <w:t>utile</w:t>
      </w:r>
      <w:r>
        <w:rPr>
          <w:spacing w:val="-10"/>
        </w:rPr>
        <w:t> </w:t>
      </w:r>
      <w:r>
        <w:rPr/>
        <w:t>considerata realizzazione</w:t>
      </w:r>
      <w:r>
        <w:rPr>
          <w:spacing w:val="-3"/>
        </w:rPr>
        <w:t> </w:t>
      </w:r>
      <w:r>
        <w:rPr/>
        <w:t>ai</w:t>
      </w:r>
      <w:r>
        <w:rPr>
          <w:spacing w:val="-3"/>
        </w:rPr>
        <w:t> </w:t>
      </w:r>
      <w:r>
        <w:rPr/>
        <w:t>sensi</w:t>
      </w:r>
      <w:r>
        <w:rPr>
          <w:spacing w:val="-3"/>
        </w:rPr>
        <w:t> </w:t>
      </w:r>
      <w:r>
        <w:rPr/>
        <w:t>del</w:t>
      </w:r>
      <w:r>
        <w:rPr>
          <w:spacing w:val="-3"/>
        </w:rPr>
        <w:t> </w:t>
      </w:r>
      <w:r>
        <w:rPr/>
        <w:t>capoverso 1</w:t>
      </w:r>
      <w:r>
        <w:rPr>
          <w:spacing w:val="-3"/>
        </w:rPr>
        <w:t> </w:t>
      </w:r>
      <w:r>
        <w:rPr/>
        <w:t>sarà</w:t>
      </w:r>
      <w:r>
        <w:rPr>
          <w:spacing w:val="-3"/>
        </w:rPr>
        <w:t> </w:t>
      </w:r>
      <w:r>
        <w:rPr/>
        <w:t>ridotta</w:t>
      </w:r>
      <w:r>
        <w:rPr>
          <w:spacing w:val="-3"/>
        </w:rPr>
        <w:t> </w:t>
      </w:r>
      <w:r>
        <w:rPr/>
        <w:t>applicando il</w:t>
      </w:r>
      <w:r>
        <w:rPr>
          <w:spacing w:val="-3"/>
        </w:rPr>
        <w:t> </w:t>
      </w:r>
      <w:r>
        <w:rPr/>
        <w:t>fattore:</w:t>
      </w:r>
      <w:r>
        <w:rPr>
          <w:spacing w:val="-3"/>
        </w:rPr>
        <w:t> </w:t>
      </w:r>
      <w:r>
        <w:rPr/>
        <w:t>1 meno</w:t>
      </w:r>
      <w:r>
        <w:rPr>
          <w:spacing w:val="-3"/>
        </w:rPr>
        <w:t> </w:t>
      </w:r>
      <w:r>
        <w:rPr/>
        <w:t>[riduzione</w:t>
      </w:r>
      <w:r>
        <w:rPr>
          <w:spacing w:val="-3"/>
        </w:rPr>
        <w:t> </w:t>
      </w:r>
      <w:r>
        <w:rPr/>
        <w:t>per</w:t>
      </w:r>
      <w:r>
        <w:rPr>
          <w:spacing w:val="-1"/>
        </w:rPr>
        <w:t> </w:t>
      </w:r>
      <w:r>
        <w:rPr/>
        <w:t>brevetti e diritti analoghi</w:t>
      </w:r>
      <w:r>
        <w:rPr>
          <w:spacing w:val="-3"/>
        </w:rPr>
        <w:t> </w:t>
      </w:r>
      <w:r>
        <w:rPr/>
        <w:t>e/o</w:t>
      </w:r>
      <w:r>
        <w:rPr>
          <w:spacing w:val="-3"/>
        </w:rPr>
        <w:t> </w:t>
      </w:r>
      <w:r>
        <w:rPr/>
        <w:t>deduzione</w:t>
      </w:r>
      <w:r>
        <w:rPr>
          <w:spacing w:val="-3"/>
        </w:rPr>
        <w:t> </w:t>
      </w:r>
      <w:r>
        <w:rPr/>
        <w:t>delle</w:t>
      </w:r>
      <w:r>
        <w:rPr>
          <w:spacing w:val="-3"/>
        </w:rPr>
        <w:t> </w:t>
      </w:r>
      <w:r>
        <w:rPr/>
        <w:t>spese</w:t>
      </w:r>
      <w:r>
        <w:rPr>
          <w:spacing w:val="-3"/>
        </w:rPr>
        <w:t> </w:t>
      </w:r>
      <w:r>
        <w:rPr/>
        <w:t>di ricerca</w:t>
      </w:r>
      <w:r>
        <w:rPr>
          <w:spacing w:val="-3"/>
        </w:rPr>
        <w:t> </w:t>
      </w:r>
      <w:r>
        <w:rPr/>
        <w:t>e sviluppo</w:t>
      </w:r>
      <w:r>
        <w:rPr>
          <w:spacing w:val="-3"/>
        </w:rPr>
        <w:t> </w:t>
      </w:r>
      <w:r>
        <w:rPr/>
        <w:t>diviso</w:t>
      </w:r>
      <w:r>
        <w:rPr>
          <w:spacing w:val="-3"/>
        </w:rPr>
        <w:t> </w:t>
      </w:r>
      <w:r>
        <w:rPr/>
        <w:t>la</w:t>
      </w:r>
      <w:r>
        <w:rPr>
          <w:spacing w:val="-3"/>
        </w:rPr>
        <w:t> </w:t>
      </w:r>
      <w:r>
        <w:rPr/>
        <w:t>limitazione dello sgravio fiscale].</w:t>
      </w:r>
    </w:p>
    <w:p>
      <w:pPr>
        <w:pStyle w:val="BodyText"/>
        <w:spacing w:before="36"/>
        <w:ind w:right="700"/>
        <w:jc w:val="both"/>
      </w:pPr>
      <w:r>
        <w:rPr>
          <w:position w:val="6"/>
          <w:sz w:val="12"/>
        </w:rPr>
        <w:t>5</w:t>
      </w:r>
      <w:r>
        <w:rPr>
          <w:spacing w:val="8"/>
          <w:position w:val="6"/>
          <w:sz w:val="12"/>
        </w:rPr>
        <w:t> </w:t>
      </w:r>
      <w:r>
        <w:rPr/>
        <w:t>In</w:t>
      </w:r>
      <w:r>
        <w:rPr>
          <w:spacing w:val="-9"/>
        </w:rPr>
        <w:t> </w:t>
      </w:r>
      <w:r>
        <w:rPr/>
        <w:t>caso</w:t>
      </w:r>
      <w:r>
        <w:rPr>
          <w:spacing w:val="-11"/>
        </w:rPr>
        <w:t> </w:t>
      </w:r>
      <w:r>
        <w:rPr/>
        <w:t>di</w:t>
      </w:r>
      <w:r>
        <w:rPr>
          <w:spacing w:val="-8"/>
        </w:rPr>
        <w:t> </w:t>
      </w:r>
      <w:r>
        <w:rPr/>
        <w:t>ristrutturazione,</w:t>
      </w:r>
      <w:r>
        <w:rPr>
          <w:spacing w:val="-9"/>
        </w:rPr>
        <w:t> </w:t>
      </w:r>
      <w:r>
        <w:rPr/>
        <w:t>la</w:t>
      </w:r>
      <w:r>
        <w:rPr>
          <w:spacing w:val="-9"/>
        </w:rPr>
        <w:t> </w:t>
      </w:r>
      <w:r>
        <w:rPr/>
        <w:t>realizzazione</w:t>
      </w:r>
      <w:r>
        <w:rPr>
          <w:spacing w:val="-11"/>
        </w:rPr>
        <w:t> </w:t>
      </w:r>
      <w:r>
        <w:rPr/>
        <w:t>ai</w:t>
      </w:r>
      <w:r>
        <w:rPr>
          <w:spacing w:val="-8"/>
        </w:rPr>
        <w:t> </w:t>
      </w:r>
      <w:r>
        <w:rPr/>
        <w:t>sensi</w:t>
      </w:r>
      <w:r>
        <w:rPr>
          <w:spacing w:val="-8"/>
        </w:rPr>
        <w:t> </w:t>
      </w:r>
      <w:r>
        <w:rPr/>
        <w:t>del</w:t>
      </w:r>
      <w:r>
        <w:rPr>
          <w:spacing w:val="-8"/>
        </w:rPr>
        <w:t> </w:t>
      </w:r>
      <w:r>
        <w:rPr/>
        <w:t>capoverso</w:t>
      </w:r>
      <w:r>
        <w:rPr>
          <w:spacing w:val="-9"/>
        </w:rPr>
        <w:t> </w:t>
      </w:r>
      <w:r>
        <w:rPr/>
        <w:t>4</w:t>
      </w:r>
      <w:r>
        <w:rPr>
          <w:spacing w:val="-11"/>
        </w:rPr>
        <w:t> </w:t>
      </w:r>
      <w:r>
        <w:rPr/>
        <w:t>è</w:t>
      </w:r>
      <w:r>
        <w:rPr>
          <w:spacing w:val="-9"/>
        </w:rPr>
        <w:t> </w:t>
      </w:r>
      <w:r>
        <w:rPr/>
        <w:t>determinata</w:t>
      </w:r>
      <w:r>
        <w:rPr>
          <w:spacing w:val="-9"/>
        </w:rPr>
        <w:t> </w:t>
      </w:r>
      <w:r>
        <w:rPr/>
        <w:t>secondo</w:t>
      </w:r>
      <w:r>
        <w:rPr>
          <w:spacing w:val="-11"/>
        </w:rPr>
        <w:t> </w:t>
      </w:r>
      <w:r>
        <w:rPr/>
        <w:t>l’entità</w:t>
      </w:r>
      <w:r>
        <w:rPr>
          <w:spacing w:val="-9"/>
        </w:rPr>
        <w:t> </w:t>
      </w:r>
      <w:r>
        <w:rPr/>
        <w:t>degli utili dei periodi fiscali precedenti. Determinanti sono gli ultimi 3 periodi fiscali precedenti la ristruttura-zione.</w:t>
      </w:r>
      <w:r>
        <w:rPr>
          <w:spacing w:val="-4"/>
        </w:rPr>
        <w:t> </w:t>
      </w:r>
      <w:r>
        <w:rPr/>
        <w:t>In</w:t>
      </w:r>
      <w:r>
        <w:rPr>
          <w:spacing w:val="-4"/>
        </w:rPr>
        <w:t> </w:t>
      </w:r>
      <w:r>
        <w:rPr/>
        <w:t>caso</w:t>
      </w:r>
      <w:r>
        <w:rPr>
          <w:spacing w:val="-4"/>
        </w:rPr>
        <w:t> </w:t>
      </w:r>
      <w:r>
        <w:rPr/>
        <w:t>di</w:t>
      </w:r>
      <w:r>
        <w:rPr>
          <w:spacing w:val="-4"/>
        </w:rPr>
        <w:t> </w:t>
      </w:r>
      <w:r>
        <w:rPr/>
        <w:t>trasferimento</w:t>
      </w:r>
      <w:r>
        <w:rPr>
          <w:spacing w:val="-4"/>
        </w:rPr>
        <w:t> </w:t>
      </w:r>
      <w:r>
        <w:rPr/>
        <w:t>di</w:t>
      </w:r>
      <w:r>
        <w:rPr>
          <w:spacing w:val="-1"/>
        </w:rPr>
        <w:t> </w:t>
      </w:r>
      <w:r>
        <w:rPr/>
        <w:t>esercizi</w:t>
      </w:r>
      <w:r>
        <w:rPr>
          <w:spacing w:val="-4"/>
        </w:rPr>
        <w:t> </w:t>
      </w:r>
      <w:r>
        <w:rPr/>
        <w:t>o</w:t>
      </w:r>
      <w:r>
        <w:rPr>
          <w:spacing w:val="-1"/>
        </w:rPr>
        <w:t> </w:t>
      </w:r>
      <w:r>
        <w:rPr/>
        <w:t>rami</w:t>
      </w:r>
      <w:r>
        <w:rPr>
          <w:spacing w:val="-4"/>
        </w:rPr>
        <w:t> </w:t>
      </w:r>
      <w:r>
        <w:rPr/>
        <w:t>d’azienda,</w:t>
      </w:r>
      <w:r>
        <w:rPr>
          <w:spacing w:val="-4"/>
        </w:rPr>
        <w:t> </w:t>
      </w:r>
      <w:r>
        <w:rPr/>
        <w:t>nonché</w:t>
      </w:r>
      <w:r>
        <w:rPr>
          <w:spacing w:val="-1"/>
        </w:rPr>
        <w:t> </w:t>
      </w:r>
      <w:r>
        <w:rPr/>
        <w:t>di</w:t>
      </w:r>
      <w:r>
        <w:rPr>
          <w:spacing w:val="-4"/>
        </w:rPr>
        <w:t> </w:t>
      </w:r>
      <w:r>
        <w:rPr/>
        <w:t>immobilizzi</w:t>
      </w:r>
      <w:r>
        <w:rPr>
          <w:spacing w:val="-1"/>
        </w:rPr>
        <w:t> </w:t>
      </w:r>
      <w:r>
        <w:rPr/>
        <w:t>aziendali,</w:t>
      </w:r>
      <w:r>
        <w:rPr>
          <w:spacing w:val="-4"/>
        </w:rPr>
        <w:t> </w:t>
      </w:r>
      <w:r>
        <w:rPr/>
        <w:t>gli</w:t>
      </w:r>
      <w:r>
        <w:rPr>
          <w:spacing w:val="-4"/>
        </w:rPr>
        <w:t> </w:t>
      </w:r>
      <w:r>
        <w:rPr/>
        <w:t>utili</w:t>
      </w:r>
      <w:r>
        <w:rPr>
          <w:spacing w:val="-4"/>
        </w:rPr>
        <w:t> </w:t>
      </w:r>
      <w:r>
        <w:rPr/>
        <w:t>sono da attribuire in maniera proporzionale.</w:t>
      </w:r>
    </w:p>
    <w:p>
      <w:pPr>
        <w:pStyle w:val="BodyText"/>
        <w:spacing w:before="34"/>
        <w:ind w:right="703"/>
        <w:jc w:val="both"/>
      </w:pPr>
      <w:r>
        <w:rPr>
          <w:position w:val="6"/>
          <w:sz w:val="12"/>
        </w:rPr>
        <w:t>6</w:t>
      </w:r>
      <w:r>
        <w:rPr>
          <w:spacing w:val="12"/>
          <w:position w:val="6"/>
          <w:sz w:val="12"/>
        </w:rPr>
        <w:t> </w:t>
      </w:r>
      <w:r>
        <w:rPr/>
        <w:t>Le</w:t>
      </w:r>
      <w:r>
        <w:rPr>
          <w:spacing w:val="-5"/>
        </w:rPr>
        <w:t> </w:t>
      </w:r>
      <w:r>
        <w:rPr/>
        <w:t>perdite</w:t>
      </w:r>
      <w:r>
        <w:rPr>
          <w:spacing w:val="-5"/>
        </w:rPr>
        <w:t> </w:t>
      </w:r>
      <w:r>
        <w:rPr/>
        <w:t>realizzate</w:t>
      </w:r>
      <w:r>
        <w:rPr>
          <w:spacing w:val="-5"/>
        </w:rPr>
        <w:t> </w:t>
      </w:r>
      <w:r>
        <w:rPr/>
        <w:t>prima</w:t>
      </w:r>
      <w:r>
        <w:rPr>
          <w:spacing w:val="-7"/>
        </w:rPr>
        <w:t> </w:t>
      </w:r>
      <w:r>
        <w:rPr/>
        <w:t>del</w:t>
      </w:r>
      <w:r>
        <w:rPr>
          <w:spacing w:val="-5"/>
        </w:rPr>
        <w:t> </w:t>
      </w:r>
      <w:r>
        <w:rPr/>
        <w:t>passaggio</w:t>
      </w:r>
      <w:r>
        <w:rPr>
          <w:spacing w:val="-5"/>
        </w:rPr>
        <w:t> </w:t>
      </w:r>
      <w:r>
        <w:rPr/>
        <w:t>a</w:t>
      </w:r>
      <w:r>
        <w:rPr>
          <w:spacing w:val="-7"/>
        </w:rPr>
        <w:t> </w:t>
      </w:r>
      <w:r>
        <w:rPr/>
        <w:t>tassazione</w:t>
      </w:r>
      <w:r>
        <w:rPr>
          <w:spacing w:val="-5"/>
        </w:rPr>
        <w:t> </w:t>
      </w:r>
      <w:r>
        <w:rPr/>
        <w:t>ordinaria</w:t>
      </w:r>
      <w:r>
        <w:rPr>
          <w:spacing w:val="-7"/>
        </w:rPr>
        <w:t> </w:t>
      </w:r>
      <w:r>
        <w:rPr/>
        <w:t>possono</w:t>
      </w:r>
      <w:r>
        <w:rPr>
          <w:spacing w:val="-5"/>
        </w:rPr>
        <w:t> </w:t>
      </w:r>
      <w:r>
        <w:rPr/>
        <w:t>essere</w:t>
      </w:r>
      <w:r>
        <w:rPr>
          <w:spacing w:val="-5"/>
        </w:rPr>
        <w:t> </w:t>
      </w:r>
      <w:r>
        <w:rPr/>
        <w:t>compensate</w:t>
      </w:r>
      <w:r>
        <w:rPr>
          <w:spacing w:val="-7"/>
        </w:rPr>
        <w:t> </w:t>
      </w:r>
      <w:r>
        <w:rPr/>
        <w:t>sull’utile netto solo per la quota parte che, prima del passaggio a tassazione ordinaria, era imponibile.</w:t>
      </w:r>
    </w:p>
    <w:p>
      <w:pPr>
        <w:pStyle w:val="BodyText"/>
        <w:spacing w:before="39"/>
        <w:ind w:right="701"/>
        <w:jc w:val="both"/>
      </w:pPr>
      <w:r>
        <w:rPr>
          <w:position w:val="6"/>
          <w:sz w:val="12"/>
        </w:rPr>
        <w:t>7</w:t>
      </w:r>
      <w:r>
        <w:rPr>
          <w:spacing w:val="14"/>
          <w:position w:val="6"/>
          <w:sz w:val="12"/>
        </w:rPr>
        <w:t> </w:t>
      </w:r>
      <w:r>
        <w:rPr/>
        <w:t>In</w:t>
      </w:r>
      <w:r>
        <w:rPr>
          <w:spacing w:val="-3"/>
        </w:rPr>
        <w:t> </w:t>
      </w:r>
      <w:r>
        <w:rPr/>
        <w:t>deroga</w:t>
      </w:r>
      <w:r>
        <w:rPr>
          <w:spacing w:val="-3"/>
        </w:rPr>
        <w:t> </w:t>
      </w:r>
      <w:r>
        <w:rPr/>
        <w:t>all’articolo</w:t>
      </w:r>
      <w:r>
        <w:rPr>
          <w:spacing w:val="-3"/>
        </w:rPr>
        <w:t> </w:t>
      </w:r>
      <w:r>
        <w:rPr/>
        <w:t>67b</w:t>
      </w:r>
      <w:r>
        <w:rPr>
          <w:spacing w:val="-3"/>
        </w:rPr>
        <w:t> </w:t>
      </w:r>
      <w:r>
        <w:rPr/>
        <w:t>capoverso</w:t>
      </w:r>
      <w:r>
        <w:rPr>
          <w:spacing w:val="-3"/>
        </w:rPr>
        <w:t> </w:t>
      </w:r>
      <w:r>
        <w:rPr/>
        <w:t>3,</w:t>
      </w:r>
      <w:r>
        <w:rPr>
          <w:spacing w:val="-3"/>
        </w:rPr>
        <w:t> </w:t>
      </w:r>
      <w:r>
        <w:rPr/>
        <w:t>le</w:t>
      </w:r>
      <w:r>
        <w:rPr>
          <w:spacing w:val="-3"/>
        </w:rPr>
        <w:t> </w:t>
      </w:r>
      <w:r>
        <w:rPr/>
        <w:t>spese</w:t>
      </w:r>
      <w:r>
        <w:rPr>
          <w:spacing w:val="-5"/>
        </w:rPr>
        <w:t> </w:t>
      </w:r>
      <w:r>
        <w:rPr/>
        <w:t>di</w:t>
      </w:r>
      <w:r>
        <w:rPr>
          <w:spacing w:val="-3"/>
        </w:rPr>
        <w:t> </w:t>
      </w:r>
      <w:r>
        <w:rPr/>
        <w:t>ricerca</w:t>
      </w:r>
      <w:r>
        <w:rPr>
          <w:spacing w:val="-3"/>
        </w:rPr>
        <w:t> </w:t>
      </w:r>
      <w:r>
        <w:rPr/>
        <w:t>e</w:t>
      </w:r>
      <w:r>
        <w:rPr>
          <w:spacing w:val="-5"/>
        </w:rPr>
        <w:t> </w:t>
      </w:r>
      <w:r>
        <w:rPr/>
        <w:t>sviluppo</w:t>
      </w:r>
      <w:r>
        <w:rPr>
          <w:spacing w:val="-3"/>
        </w:rPr>
        <w:t> </w:t>
      </w:r>
      <w:r>
        <w:rPr/>
        <w:t>considerate</w:t>
      </w:r>
      <w:r>
        <w:rPr>
          <w:spacing w:val="-3"/>
        </w:rPr>
        <w:t> </w:t>
      </w:r>
      <w:r>
        <w:rPr/>
        <w:t>in</w:t>
      </w:r>
      <w:r>
        <w:rPr>
          <w:spacing w:val="-5"/>
        </w:rPr>
        <w:t> </w:t>
      </w:r>
      <w:r>
        <w:rPr/>
        <w:t>periodi</w:t>
      </w:r>
      <w:r>
        <w:rPr>
          <w:spacing w:val="-5"/>
        </w:rPr>
        <w:t> </w:t>
      </w:r>
      <w:r>
        <w:rPr/>
        <w:t>fiscali</w:t>
      </w:r>
      <w:r>
        <w:rPr>
          <w:spacing w:val="-5"/>
        </w:rPr>
        <w:t> </w:t>
      </w:r>
      <w:r>
        <w:rPr/>
        <w:t>in</w:t>
      </w:r>
      <w:r>
        <w:rPr>
          <w:spacing w:val="-3"/>
        </w:rPr>
        <w:t> </w:t>
      </w:r>
      <w:r>
        <w:rPr/>
        <w:t>cui la società era imposta ai sensi degli articoli 91-93 del diritto anteriore, sono riprese nella misura della quota parte che, prima del passaggio a tassazione ordinaria, era imponibile, escludendo il ricavo netto delle</w:t>
      </w:r>
      <w:r>
        <w:rPr>
          <w:spacing w:val="-7"/>
        </w:rPr>
        <w:t> </w:t>
      </w:r>
      <w:r>
        <w:rPr/>
        <w:t>partecipazioni</w:t>
      </w:r>
      <w:r>
        <w:rPr>
          <w:spacing w:val="-8"/>
        </w:rPr>
        <w:t> </w:t>
      </w:r>
      <w:r>
        <w:rPr/>
        <w:t>conformemente</w:t>
      </w:r>
      <w:r>
        <w:rPr>
          <w:spacing w:val="-7"/>
        </w:rPr>
        <w:t> </w:t>
      </w:r>
      <w:r>
        <w:rPr/>
        <w:t>all’articolo</w:t>
      </w:r>
      <w:r>
        <w:rPr>
          <w:spacing w:val="-9"/>
        </w:rPr>
        <w:t> </w:t>
      </w:r>
      <w:r>
        <w:rPr/>
        <w:t>77,</w:t>
      </w:r>
      <w:r>
        <w:rPr>
          <w:spacing w:val="-7"/>
        </w:rPr>
        <w:t> </w:t>
      </w:r>
      <w:r>
        <w:rPr/>
        <w:t>e</w:t>
      </w:r>
      <w:r>
        <w:rPr>
          <w:spacing w:val="-9"/>
        </w:rPr>
        <w:t> </w:t>
      </w:r>
      <w:r>
        <w:rPr/>
        <w:t>imposte</w:t>
      </w:r>
      <w:r>
        <w:rPr>
          <w:spacing w:val="-7"/>
        </w:rPr>
        <w:t> </w:t>
      </w:r>
      <w:r>
        <w:rPr/>
        <w:t>separatamente</w:t>
      </w:r>
      <w:r>
        <w:rPr>
          <w:spacing w:val="-9"/>
        </w:rPr>
        <w:t> </w:t>
      </w:r>
      <w:r>
        <w:rPr/>
        <w:t>ad</w:t>
      </w:r>
      <w:r>
        <w:rPr>
          <w:spacing w:val="-9"/>
        </w:rPr>
        <w:t> </w:t>
      </w:r>
      <w:r>
        <w:rPr/>
        <w:t>un’aliquota</w:t>
      </w:r>
      <w:r>
        <w:rPr>
          <w:spacing w:val="-7"/>
        </w:rPr>
        <w:t> </w:t>
      </w:r>
      <w:r>
        <w:rPr/>
        <w:t>dello</w:t>
      </w:r>
      <w:r>
        <w:rPr>
          <w:spacing w:val="-9"/>
        </w:rPr>
        <w:t> </w:t>
      </w:r>
      <w:r>
        <w:rPr/>
        <w:t>0.2</w:t>
      </w:r>
      <w:r>
        <w:rPr>
          <w:spacing w:val="-9"/>
        </w:rPr>
        <w:t> </w:t>
      </w:r>
      <w:r>
        <w:rPr/>
        <w:t>per </w:t>
      </w:r>
      <w:r>
        <w:rPr>
          <w:spacing w:val="-2"/>
        </w:rPr>
        <w:t>cento.</w:t>
      </w:r>
    </w:p>
    <w:p>
      <w:pPr>
        <w:pStyle w:val="BodyText"/>
        <w:spacing w:before="153"/>
        <w:ind w:left="0"/>
      </w:pPr>
    </w:p>
    <w:p>
      <w:pPr>
        <w:pStyle w:val="Heading2"/>
      </w:pPr>
      <w:bookmarkStart w:name="Imposta minima" w:id="54"/>
      <w:bookmarkEnd w:id="54"/>
      <w:r>
        <w:rPr>
          <w:b w:val="0"/>
        </w:rPr>
      </w:r>
      <w:bookmarkStart w:name="_bookmark23" w:id="55"/>
      <w:bookmarkEnd w:id="55"/>
      <w:r>
        <w:rPr>
          <w:b w:val="0"/>
        </w:rPr>
      </w:r>
      <w:r>
        <w:rPr>
          <w:color w:val="2D73B4"/>
        </w:rPr>
        <w:t>Imposta</w:t>
      </w:r>
      <w:r>
        <w:rPr>
          <w:color w:val="2D73B4"/>
          <w:spacing w:val="-14"/>
        </w:rPr>
        <w:t> </w:t>
      </w:r>
      <w:r>
        <w:rPr>
          <w:color w:val="2D73B4"/>
          <w:spacing w:val="-2"/>
        </w:rPr>
        <w:t>minima</w:t>
      </w:r>
    </w:p>
    <w:p>
      <w:pPr>
        <w:pStyle w:val="BodyText"/>
        <w:spacing w:before="58"/>
        <w:ind w:left="851"/>
      </w:pPr>
      <w:r>
        <w:rPr/>
        <w:t>(Art. 88</w:t>
      </w:r>
      <w:r>
        <w:rPr>
          <w:spacing w:val="-2"/>
        </w:rPr>
        <w:t> </w:t>
      </w:r>
      <w:r>
        <w:rPr/>
        <w:t>–</w:t>
      </w:r>
      <w:r>
        <w:rPr>
          <w:spacing w:val="1"/>
        </w:rPr>
        <w:t> </w:t>
      </w:r>
      <w:r>
        <w:rPr/>
        <w:t>90</w:t>
      </w:r>
      <w:r>
        <w:rPr>
          <w:spacing w:val="-2"/>
        </w:rPr>
        <w:t> </w:t>
      </w:r>
      <w:r>
        <w:rPr>
          <w:spacing w:val="-5"/>
        </w:rPr>
        <w:t>LT)</w:t>
      </w:r>
    </w:p>
    <w:p>
      <w:pPr>
        <w:pStyle w:val="BodyText"/>
        <w:spacing w:before="34"/>
        <w:ind w:left="0"/>
      </w:pPr>
    </w:p>
    <w:p>
      <w:pPr>
        <w:pStyle w:val="Heading7"/>
      </w:pPr>
      <w:r>
        <w:rPr>
          <w:color w:val="950000"/>
        </w:rPr>
        <w:t>Imposta minima sugli immobili</w:t>
      </w:r>
      <w:r>
        <w:rPr>
          <w:color w:val="950000"/>
          <w:spacing w:val="80"/>
        </w:rPr>
        <w:t> </w:t>
      </w:r>
      <w:r>
        <w:rPr>
          <w:color w:val="950000"/>
          <w:spacing w:val="-1"/>
        </w:rPr>
        <w:drawing>
          <wp:inline distT="0" distB="0" distL="0" distR="0">
            <wp:extent cx="201288" cy="114909"/>
            <wp:effectExtent l="0" t="0" r="0" b="0"/>
            <wp:docPr id="81" name="Image 81" descr="">
              <a:hlinkClick r:id="rId87"/>
            </wp:docPr>
            <wp:cNvGraphicFramePr>
              <a:graphicFrameLocks/>
            </wp:cNvGraphicFramePr>
            <a:graphic>
              <a:graphicData uri="http://schemas.openxmlformats.org/drawingml/2006/picture">
                <pic:pic>
                  <pic:nvPicPr>
                    <pic:cNvPr id="81" name="Image 81" descr="">
                      <a:hlinkClick r:id="rId87"/>
                    </pic:cNvPr>
                    <pic:cNvPicPr/>
                  </pic:nvPicPr>
                  <pic:blipFill>
                    <a:blip r:embed="rId11" cstate="print"/>
                    <a:stretch>
                      <a:fillRect/>
                    </a:stretch>
                  </pic:blipFill>
                  <pic:spPr>
                    <a:xfrm>
                      <a:off x="0" y="0"/>
                      <a:ext cx="201288" cy="114909"/>
                    </a:xfrm>
                    <a:prstGeom prst="rect">
                      <a:avLst/>
                    </a:prstGeom>
                  </pic:spPr>
                </pic:pic>
              </a:graphicData>
            </a:graphic>
          </wp:inline>
        </w:drawing>
      </w:r>
      <w:r>
        <w:rPr>
          <w:color w:val="950000"/>
          <w:spacing w:val="-1"/>
        </w:rPr>
      </w:r>
    </w:p>
    <w:p>
      <w:pPr>
        <w:pStyle w:val="Heading8"/>
        <w:rPr>
          <w:rFonts w:ascii="Arial MT"/>
          <w:b w:val="0"/>
        </w:rPr>
      </w:pPr>
      <w:r>
        <w:rPr/>
        <w:t>Art.</w:t>
      </w:r>
      <w:r>
        <w:rPr>
          <w:spacing w:val="-1"/>
        </w:rPr>
        <w:t> </w:t>
      </w:r>
      <w:r>
        <w:rPr/>
        <w:t>88 </w:t>
      </w:r>
      <w:r>
        <w:rPr>
          <w:spacing w:val="-5"/>
        </w:rPr>
        <w:t>LT</w:t>
      </w:r>
      <w:r>
        <w:rPr>
          <w:rFonts w:ascii="Arial MT"/>
          <w:b w:val="0"/>
          <w:spacing w:val="-5"/>
        </w:rPr>
        <w:t>*</w:t>
      </w:r>
    </w:p>
    <w:p>
      <w:pPr>
        <w:pStyle w:val="BodyText"/>
        <w:spacing w:before="59"/>
        <w:ind w:right="700"/>
        <w:jc w:val="both"/>
      </w:pPr>
      <w:r>
        <w:rPr/>
        <w:t>Le persone giuridiche</w:t>
      </w:r>
      <w:r>
        <w:rPr>
          <w:spacing w:val="-1"/>
        </w:rPr>
        <w:t> </w:t>
      </w:r>
      <w:r>
        <w:rPr/>
        <w:t>svizzere</w:t>
      </w:r>
      <w:r>
        <w:rPr>
          <w:spacing w:val="-1"/>
        </w:rPr>
        <w:t> </w:t>
      </w:r>
      <w:r>
        <w:rPr/>
        <w:t>e estere</w:t>
      </w:r>
      <w:r>
        <w:rPr>
          <w:spacing w:val="-1"/>
        </w:rPr>
        <w:t> </w:t>
      </w:r>
      <w:r>
        <w:rPr/>
        <w:t>devono pagare</w:t>
      </w:r>
      <w:r>
        <w:rPr>
          <w:spacing w:val="-1"/>
        </w:rPr>
        <w:t> </w:t>
      </w:r>
      <w:r>
        <w:rPr/>
        <w:t>un’imposta minima</w:t>
      </w:r>
      <w:r>
        <w:rPr>
          <w:spacing w:val="-1"/>
        </w:rPr>
        <w:t> </w:t>
      </w:r>
      <w:r>
        <w:rPr/>
        <w:t>quando</w:t>
      </w:r>
      <w:r>
        <w:rPr>
          <w:spacing w:val="-1"/>
        </w:rPr>
        <w:t> </w:t>
      </w:r>
      <w:r>
        <w:rPr/>
        <w:t>quest’imposta è</w:t>
      </w:r>
      <w:r>
        <w:rPr>
          <w:spacing w:val="-1"/>
        </w:rPr>
        <w:t> </w:t>
      </w:r>
      <w:r>
        <w:rPr/>
        <w:t>su-periore</w:t>
      </w:r>
      <w:r>
        <w:rPr>
          <w:spacing w:val="-4"/>
        </w:rPr>
        <w:t> </w:t>
      </w:r>
      <w:r>
        <w:rPr/>
        <w:t>alla</w:t>
      </w:r>
      <w:r>
        <w:rPr>
          <w:spacing w:val="-5"/>
        </w:rPr>
        <w:t> </w:t>
      </w:r>
      <w:r>
        <w:rPr/>
        <w:t>somma</w:t>
      </w:r>
      <w:r>
        <w:rPr>
          <w:spacing w:val="-5"/>
        </w:rPr>
        <w:t> </w:t>
      </w:r>
      <w:r>
        <w:rPr/>
        <w:t>delle</w:t>
      </w:r>
      <w:r>
        <w:rPr>
          <w:spacing w:val="-5"/>
        </w:rPr>
        <w:t> </w:t>
      </w:r>
      <w:r>
        <w:rPr/>
        <w:t>imposte</w:t>
      </w:r>
      <w:r>
        <w:rPr>
          <w:spacing w:val="-5"/>
        </w:rPr>
        <w:t> </w:t>
      </w:r>
      <w:r>
        <w:rPr/>
        <w:t>sull’utile</w:t>
      </w:r>
      <w:r>
        <w:rPr>
          <w:spacing w:val="-5"/>
        </w:rPr>
        <w:t> </w:t>
      </w:r>
      <w:r>
        <w:rPr/>
        <w:t>e</w:t>
      </w:r>
      <w:r>
        <w:rPr>
          <w:spacing w:val="-5"/>
        </w:rPr>
        <w:t> </w:t>
      </w:r>
      <w:r>
        <w:rPr/>
        <w:t>sul</w:t>
      </w:r>
      <w:r>
        <w:rPr>
          <w:spacing w:val="-5"/>
        </w:rPr>
        <w:t> </w:t>
      </w:r>
      <w:r>
        <w:rPr/>
        <w:t>capitale</w:t>
      </w:r>
      <w:r>
        <w:rPr>
          <w:spacing w:val="-5"/>
        </w:rPr>
        <w:t> </w:t>
      </w:r>
      <w:r>
        <w:rPr/>
        <w:t>e</w:t>
      </w:r>
      <w:r>
        <w:rPr>
          <w:spacing w:val="-4"/>
        </w:rPr>
        <w:t> </w:t>
      </w:r>
      <w:r>
        <w:rPr/>
        <w:t>dell’imposta</w:t>
      </w:r>
      <w:r>
        <w:rPr>
          <w:spacing w:val="-5"/>
        </w:rPr>
        <w:t> </w:t>
      </w:r>
      <w:r>
        <w:rPr/>
        <w:t>sugli</w:t>
      </w:r>
      <w:r>
        <w:rPr>
          <w:spacing w:val="-5"/>
        </w:rPr>
        <w:t> </w:t>
      </w:r>
      <w:r>
        <w:rPr/>
        <w:t>utili</w:t>
      </w:r>
      <w:r>
        <w:rPr>
          <w:spacing w:val="-4"/>
        </w:rPr>
        <w:t> </w:t>
      </w:r>
      <w:r>
        <w:rPr/>
        <w:t>immobiliari</w:t>
      </w:r>
      <w:r>
        <w:rPr>
          <w:spacing w:val="-5"/>
        </w:rPr>
        <w:t> </w:t>
      </w:r>
      <w:r>
        <w:rPr/>
        <w:t>dovute</w:t>
      </w:r>
      <w:r>
        <w:rPr>
          <w:spacing w:val="-4"/>
        </w:rPr>
        <w:t> </w:t>
      </w:r>
      <w:r>
        <w:rPr/>
        <w:t>per</w:t>
      </w:r>
      <w:r>
        <w:rPr>
          <w:spacing w:val="-4"/>
        </w:rPr>
        <w:t> </w:t>
      </w:r>
      <w:r>
        <w:rPr/>
        <w:t>il periodo fiscale.</w:t>
      </w:r>
    </w:p>
    <w:p>
      <w:pPr>
        <w:pStyle w:val="BodyText"/>
        <w:spacing w:before="42"/>
        <w:jc w:val="both"/>
      </w:pPr>
      <w:r>
        <w:rPr/>
        <w:t>*</w:t>
      </w:r>
      <w:r>
        <w:rPr>
          <w:spacing w:val="-3"/>
        </w:rPr>
        <w:t> </w:t>
      </w:r>
      <w:r>
        <w:rPr/>
        <w:t>Applicato</w:t>
      </w:r>
      <w:r>
        <w:rPr>
          <w:spacing w:val="-4"/>
        </w:rPr>
        <w:t> </w:t>
      </w:r>
      <w:r>
        <w:rPr/>
        <w:t>a</w:t>
      </w:r>
      <w:r>
        <w:rPr>
          <w:spacing w:val="-1"/>
        </w:rPr>
        <w:t> </w:t>
      </w:r>
      <w:r>
        <w:rPr/>
        <w:t>partire</w:t>
      </w:r>
      <w:r>
        <w:rPr>
          <w:spacing w:val="-4"/>
        </w:rPr>
        <w:t> </w:t>
      </w:r>
      <w:r>
        <w:rPr/>
        <w:t>dal</w:t>
      </w:r>
      <w:r>
        <w:rPr>
          <w:spacing w:val="-4"/>
        </w:rPr>
        <w:t> </w:t>
      </w:r>
      <w:r>
        <w:rPr/>
        <w:t>periodo</w:t>
      </w:r>
      <w:r>
        <w:rPr>
          <w:spacing w:val="-1"/>
        </w:rPr>
        <w:t> </w:t>
      </w:r>
      <w:r>
        <w:rPr/>
        <w:t>fiscale </w:t>
      </w:r>
      <w:r>
        <w:rPr>
          <w:spacing w:val="-2"/>
        </w:rPr>
        <w:t>2026.</w:t>
      </w:r>
    </w:p>
    <w:p>
      <w:pPr>
        <w:pStyle w:val="Heading8"/>
        <w:spacing w:before="90"/>
        <w:rPr>
          <w:rFonts w:ascii="Arial MT"/>
          <w:b w:val="0"/>
        </w:rPr>
      </w:pPr>
      <w:r>
        <w:rPr/>
        <w:t>Art.</w:t>
      </w:r>
      <w:r>
        <w:rPr>
          <w:spacing w:val="-1"/>
        </w:rPr>
        <w:t> </w:t>
      </w:r>
      <w:r>
        <w:rPr/>
        <w:t>89 </w:t>
      </w:r>
      <w:r>
        <w:rPr>
          <w:spacing w:val="-5"/>
        </w:rPr>
        <w:t>LT</w:t>
      </w:r>
      <w:r>
        <w:rPr>
          <w:rFonts w:ascii="Arial MT"/>
          <w:b w:val="0"/>
          <w:spacing w:val="-5"/>
        </w:rPr>
        <w:t>*</w:t>
      </w:r>
    </w:p>
    <w:p>
      <w:pPr>
        <w:pStyle w:val="BodyText"/>
        <w:spacing w:line="278" w:lineRule="auto" w:before="92"/>
        <w:ind w:right="700"/>
        <w:jc w:val="both"/>
      </w:pPr>
      <w:r>
        <w:rPr>
          <w:position w:val="6"/>
          <w:sz w:val="12"/>
        </w:rPr>
        <w:t>1</w:t>
      </w:r>
      <w:r>
        <w:rPr>
          <w:spacing w:val="-3"/>
          <w:position w:val="6"/>
          <w:sz w:val="12"/>
        </w:rPr>
        <w:t> </w:t>
      </w:r>
      <w:r>
        <w:rPr/>
        <w:t>Le</w:t>
      </w:r>
      <w:r>
        <w:rPr>
          <w:spacing w:val="-3"/>
        </w:rPr>
        <w:t> </w:t>
      </w:r>
      <w:r>
        <w:rPr/>
        <w:t>persone</w:t>
      </w:r>
      <w:r>
        <w:rPr>
          <w:spacing w:val="-5"/>
        </w:rPr>
        <w:t> </w:t>
      </w:r>
      <w:r>
        <w:rPr/>
        <w:t>giuridiche</w:t>
      </w:r>
      <w:r>
        <w:rPr>
          <w:spacing w:val="-3"/>
        </w:rPr>
        <w:t> </w:t>
      </w:r>
      <w:r>
        <w:rPr/>
        <w:t>esentate</w:t>
      </w:r>
      <w:r>
        <w:rPr>
          <w:spacing w:val="-3"/>
        </w:rPr>
        <w:t> </w:t>
      </w:r>
      <w:r>
        <w:rPr/>
        <w:t>ai</w:t>
      </w:r>
      <w:r>
        <w:rPr>
          <w:spacing w:val="-3"/>
        </w:rPr>
        <w:t> </w:t>
      </w:r>
      <w:r>
        <w:rPr/>
        <w:t>sensi</w:t>
      </w:r>
      <w:r>
        <w:rPr>
          <w:spacing w:val="-3"/>
        </w:rPr>
        <w:t> </w:t>
      </w:r>
      <w:r>
        <w:rPr/>
        <w:t>dell’articolo</w:t>
      </w:r>
      <w:r>
        <w:rPr>
          <w:spacing w:val="-5"/>
        </w:rPr>
        <w:t> </w:t>
      </w:r>
      <w:r>
        <w:rPr/>
        <w:t>65,</w:t>
      </w:r>
      <w:r>
        <w:rPr>
          <w:spacing w:val="-5"/>
        </w:rPr>
        <w:t> </w:t>
      </w:r>
      <w:r>
        <w:rPr/>
        <w:t>come</w:t>
      </w:r>
      <w:r>
        <w:rPr>
          <w:spacing w:val="-3"/>
        </w:rPr>
        <w:t> </w:t>
      </w:r>
      <w:r>
        <w:rPr/>
        <w:t>pure</w:t>
      </w:r>
      <w:r>
        <w:rPr>
          <w:spacing w:val="-3"/>
        </w:rPr>
        <w:t> </w:t>
      </w:r>
      <w:r>
        <w:rPr/>
        <w:t>quelle</w:t>
      </w:r>
      <w:r>
        <w:rPr>
          <w:spacing w:val="-3"/>
        </w:rPr>
        <w:t> </w:t>
      </w:r>
      <w:r>
        <w:rPr/>
        <w:t>il</w:t>
      </w:r>
      <w:r>
        <w:rPr>
          <w:spacing w:val="-3"/>
        </w:rPr>
        <w:t> </w:t>
      </w:r>
      <w:r>
        <w:rPr/>
        <w:t>cui</w:t>
      </w:r>
      <w:r>
        <w:rPr>
          <w:spacing w:val="-3"/>
        </w:rPr>
        <w:t> </w:t>
      </w:r>
      <w:r>
        <w:rPr/>
        <w:t>utile</w:t>
      </w:r>
      <w:r>
        <w:rPr>
          <w:spacing w:val="-3"/>
        </w:rPr>
        <w:t> </w:t>
      </w:r>
      <w:r>
        <w:rPr/>
        <w:t>o</w:t>
      </w:r>
      <w:r>
        <w:rPr>
          <w:spacing w:val="-5"/>
        </w:rPr>
        <w:t> </w:t>
      </w:r>
      <w:r>
        <w:rPr/>
        <w:t>capitale</w:t>
      </w:r>
      <w:r>
        <w:rPr>
          <w:spacing w:val="-3"/>
        </w:rPr>
        <w:t> </w:t>
      </w:r>
      <w:r>
        <w:rPr/>
        <w:t>è</w:t>
      </w:r>
      <w:r>
        <w:rPr>
          <w:spacing w:val="-3"/>
        </w:rPr>
        <w:t> </w:t>
      </w:r>
      <w:r>
        <w:rPr/>
        <w:t>esente ai sensi degli articoli 74a, 78 capoverso 2 o 87 capoverso 2 e le associazioni, sono esenti dall’imposta </w:t>
      </w:r>
      <w:r>
        <w:rPr>
          <w:spacing w:val="-2"/>
        </w:rPr>
        <w:t>minima.</w:t>
      </w:r>
    </w:p>
    <w:p>
      <w:pPr>
        <w:pStyle w:val="BodyText"/>
        <w:spacing w:before="22"/>
        <w:ind w:right="701"/>
        <w:jc w:val="both"/>
      </w:pPr>
      <w:r>
        <w:rPr>
          <w:position w:val="6"/>
          <w:sz w:val="12"/>
        </w:rPr>
        <w:t>2</w:t>
      </w:r>
      <w:r>
        <w:rPr>
          <w:spacing w:val="23"/>
          <w:position w:val="6"/>
          <w:sz w:val="12"/>
        </w:rPr>
        <w:t> </w:t>
      </w:r>
      <w:r>
        <w:rPr/>
        <w:t>Possono essere esonerate dal pagamento dell’imposta minima le società di capitali o cooperative in-novative. L’esonero è concesso solo nei primi cinque periodi fiscali in cui la società di capitali o coope-rativa</w:t>
      </w:r>
      <w:r>
        <w:rPr>
          <w:spacing w:val="-1"/>
        </w:rPr>
        <w:t> </w:t>
      </w:r>
      <w:r>
        <w:rPr/>
        <w:t>è</w:t>
      </w:r>
      <w:r>
        <w:rPr>
          <w:spacing w:val="-1"/>
        </w:rPr>
        <w:t> </w:t>
      </w:r>
      <w:r>
        <w:rPr/>
        <w:t>considerata</w:t>
      </w:r>
      <w:r>
        <w:rPr>
          <w:spacing w:val="-1"/>
        </w:rPr>
        <w:t> </w:t>
      </w:r>
      <w:r>
        <w:rPr/>
        <w:t>innovativa</w:t>
      </w:r>
      <w:r>
        <w:rPr>
          <w:spacing w:val="-4"/>
        </w:rPr>
        <w:t> </w:t>
      </w:r>
      <w:r>
        <w:rPr/>
        <w:t>e</w:t>
      </w:r>
      <w:r>
        <w:rPr>
          <w:spacing w:val="-1"/>
        </w:rPr>
        <w:t> </w:t>
      </w:r>
      <w:r>
        <w:rPr/>
        <w:t>solo</w:t>
      </w:r>
      <w:r>
        <w:rPr>
          <w:spacing w:val="-1"/>
        </w:rPr>
        <w:t> </w:t>
      </w:r>
      <w:r>
        <w:rPr/>
        <w:t>su</w:t>
      </w:r>
      <w:r>
        <w:rPr>
          <w:spacing w:val="-1"/>
        </w:rPr>
        <w:t> </w:t>
      </w:r>
      <w:r>
        <w:rPr/>
        <w:t>richiesta</w:t>
      </w:r>
      <w:r>
        <w:rPr>
          <w:spacing w:val="-1"/>
        </w:rPr>
        <w:t> </w:t>
      </w:r>
      <w:r>
        <w:rPr/>
        <w:t>del</w:t>
      </w:r>
      <w:r>
        <w:rPr>
          <w:spacing w:val="-4"/>
        </w:rPr>
        <w:t> </w:t>
      </w:r>
      <w:r>
        <w:rPr/>
        <w:t>contribuente.</w:t>
      </w:r>
      <w:r>
        <w:rPr>
          <w:spacing w:val="-4"/>
        </w:rPr>
        <w:t> </w:t>
      </w:r>
      <w:r>
        <w:rPr/>
        <w:t>Il</w:t>
      </w:r>
      <w:r>
        <w:rPr>
          <w:spacing w:val="-1"/>
        </w:rPr>
        <w:t> </w:t>
      </w:r>
      <w:r>
        <w:rPr/>
        <w:t>Consiglio</w:t>
      </w:r>
      <w:r>
        <w:rPr>
          <w:spacing w:val="-4"/>
        </w:rPr>
        <w:t> </w:t>
      </w:r>
      <w:r>
        <w:rPr/>
        <w:t>di</w:t>
      </w:r>
      <w:r>
        <w:rPr>
          <w:spacing w:val="-1"/>
        </w:rPr>
        <w:t> </w:t>
      </w:r>
      <w:r>
        <w:rPr/>
        <w:t>Stato</w:t>
      </w:r>
      <w:r>
        <w:rPr>
          <w:spacing w:val="-1"/>
        </w:rPr>
        <w:t> </w:t>
      </w:r>
      <w:r>
        <w:rPr/>
        <w:t>regola</w:t>
      </w:r>
      <w:r>
        <w:rPr>
          <w:spacing w:val="-1"/>
        </w:rPr>
        <w:t> </w:t>
      </w:r>
      <w:r>
        <w:rPr/>
        <w:t>i</w:t>
      </w:r>
      <w:r>
        <w:rPr>
          <w:spacing w:val="-4"/>
        </w:rPr>
        <w:t> </w:t>
      </w:r>
      <w:r>
        <w:rPr/>
        <w:t>dettagli, in</w:t>
      </w:r>
      <w:r>
        <w:rPr>
          <w:spacing w:val="-5"/>
        </w:rPr>
        <w:t> </w:t>
      </w:r>
      <w:r>
        <w:rPr/>
        <w:t>particolare</w:t>
      </w:r>
      <w:r>
        <w:rPr>
          <w:spacing w:val="-6"/>
        </w:rPr>
        <w:t> </w:t>
      </w:r>
      <w:r>
        <w:rPr/>
        <w:t>definisce</w:t>
      </w:r>
      <w:r>
        <w:rPr>
          <w:spacing w:val="-6"/>
        </w:rPr>
        <w:t> </w:t>
      </w:r>
      <w:r>
        <w:rPr/>
        <w:t>le</w:t>
      </w:r>
      <w:r>
        <w:rPr>
          <w:spacing w:val="-6"/>
        </w:rPr>
        <w:t> </w:t>
      </w:r>
      <w:r>
        <w:rPr/>
        <w:t>condizioni</w:t>
      </w:r>
      <w:r>
        <w:rPr>
          <w:spacing w:val="-5"/>
        </w:rPr>
        <w:t> </w:t>
      </w:r>
      <w:r>
        <w:rPr/>
        <w:t>affinché</w:t>
      </w:r>
      <w:r>
        <w:rPr>
          <w:spacing w:val="-5"/>
        </w:rPr>
        <w:t> </w:t>
      </w:r>
      <w:r>
        <w:rPr/>
        <w:t>una</w:t>
      </w:r>
      <w:r>
        <w:rPr>
          <w:spacing w:val="-6"/>
        </w:rPr>
        <w:t> </w:t>
      </w:r>
      <w:r>
        <w:rPr/>
        <w:t>società</w:t>
      </w:r>
      <w:r>
        <w:rPr>
          <w:spacing w:val="-5"/>
        </w:rPr>
        <w:t> </w:t>
      </w:r>
      <w:r>
        <w:rPr/>
        <w:t>di</w:t>
      </w:r>
      <w:r>
        <w:rPr>
          <w:spacing w:val="-6"/>
        </w:rPr>
        <w:t> </w:t>
      </w:r>
      <w:r>
        <w:rPr/>
        <w:t>capitali</w:t>
      </w:r>
      <w:r>
        <w:rPr>
          <w:spacing w:val="-5"/>
        </w:rPr>
        <w:t> </w:t>
      </w:r>
      <w:r>
        <w:rPr/>
        <w:t>o</w:t>
      </w:r>
      <w:r>
        <w:rPr>
          <w:spacing w:val="-6"/>
        </w:rPr>
        <w:t> </w:t>
      </w:r>
      <w:r>
        <w:rPr/>
        <w:t>cooperativa</w:t>
      </w:r>
      <w:r>
        <w:rPr>
          <w:spacing w:val="-6"/>
        </w:rPr>
        <w:t> </w:t>
      </w:r>
      <w:r>
        <w:rPr/>
        <w:t>possa</w:t>
      </w:r>
      <w:r>
        <w:rPr>
          <w:spacing w:val="-6"/>
        </w:rPr>
        <w:t> </w:t>
      </w:r>
      <w:r>
        <w:rPr/>
        <w:t>essere</w:t>
      </w:r>
      <w:r>
        <w:rPr>
          <w:spacing w:val="-5"/>
        </w:rPr>
        <w:t> </w:t>
      </w:r>
      <w:r>
        <w:rPr/>
        <w:t>conside-rata innovativa, come pure le norme di procedura. Gli articoli 236–238 sono applicabili alle società di capitali</w:t>
      </w:r>
      <w:r>
        <w:rPr>
          <w:spacing w:val="-13"/>
        </w:rPr>
        <w:t> </w:t>
      </w:r>
      <w:r>
        <w:rPr/>
        <w:t>o</w:t>
      </w:r>
      <w:r>
        <w:rPr>
          <w:spacing w:val="-12"/>
        </w:rPr>
        <w:t> </w:t>
      </w:r>
      <w:r>
        <w:rPr/>
        <w:t>cooperative</w:t>
      </w:r>
      <w:r>
        <w:rPr>
          <w:spacing w:val="-13"/>
        </w:rPr>
        <w:t> </w:t>
      </w:r>
      <w:r>
        <w:rPr/>
        <w:t>innovative</w:t>
      </w:r>
      <w:r>
        <w:rPr>
          <w:spacing w:val="-12"/>
        </w:rPr>
        <w:t> </w:t>
      </w:r>
      <w:r>
        <w:rPr/>
        <w:t>che</w:t>
      </w:r>
      <w:r>
        <w:rPr>
          <w:spacing w:val="-10"/>
        </w:rPr>
        <w:t> </w:t>
      </w:r>
      <w:r>
        <w:rPr/>
        <w:t>abbandonano</w:t>
      </w:r>
      <w:r>
        <w:rPr>
          <w:spacing w:val="-11"/>
        </w:rPr>
        <w:t> </w:t>
      </w:r>
      <w:r>
        <w:rPr/>
        <w:t>il</w:t>
      </w:r>
      <w:r>
        <w:rPr>
          <w:spacing w:val="-11"/>
        </w:rPr>
        <w:t> </w:t>
      </w:r>
      <w:r>
        <w:rPr/>
        <w:t>territorio</w:t>
      </w:r>
      <w:r>
        <w:rPr>
          <w:spacing w:val="-13"/>
        </w:rPr>
        <w:t> </w:t>
      </w:r>
      <w:r>
        <w:rPr/>
        <w:t>cantonale</w:t>
      </w:r>
      <w:r>
        <w:rPr>
          <w:spacing w:val="-11"/>
        </w:rPr>
        <w:t> </w:t>
      </w:r>
      <w:r>
        <w:rPr/>
        <w:t>prima</w:t>
      </w:r>
      <w:r>
        <w:rPr>
          <w:spacing w:val="-13"/>
        </w:rPr>
        <w:t> </w:t>
      </w:r>
      <w:r>
        <w:rPr/>
        <w:t>del</w:t>
      </w:r>
      <w:r>
        <w:rPr>
          <w:spacing w:val="-12"/>
        </w:rPr>
        <w:t> </w:t>
      </w:r>
      <w:r>
        <w:rPr/>
        <w:t>decorso</w:t>
      </w:r>
      <w:r>
        <w:rPr>
          <w:spacing w:val="-11"/>
        </w:rPr>
        <w:t> </w:t>
      </w:r>
      <w:r>
        <w:rPr/>
        <w:t>di</w:t>
      </w:r>
      <w:r>
        <w:rPr>
          <w:spacing w:val="-13"/>
        </w:rPr>
        <w:t> </w:t>
      </w:r>
      <w:r>
        <w:rPr/>
        <w:t>cinque</w:t>
      </w:r>
      <w:r>
        <w:rPr>
          <w:spacing w:val="-11"/>
        </w:rPr>
        <w:t> </w:t>
      </w:r>
      <w:r>
        <w:rPr/>
        <w:t>anni dalla fine dell’ultimo periodo fiscale in cui erano al beneficio dell’esonero.*</w:t>
      </w:r>
    </w:p>
    <w:p>
      <w:pPr>
        <w:pStyle w:val="BodyText"/>
        <w:spacing w:before="39"/>
        <w:jc w:val="both"/>
      </w:pPr>
      <w:r>
        <w:rPr/>
        <w:t>*</w:t>
      </w:r>
      <w:r>
        <w:rPr>
          <w:spacing w:val="-3"/>
        </w:rPr>
        <w:t> </w:t>
      </w:r>
      <w:r>
        <w:rPr/>
        <w:t>Applicato</w:t>
      </w:r>
      <w:r>
        <w:rPr>
          <w:spacing w:val="-4"/>
        </w:rPr>
        <w:t> </w:t>
      </w:r>
      <w:r>
        <w:rPr/>
        <w:t>a</w:t>
      </w:r>
      <w:r>
        <w:rPr>
          <w:spacing w:val="-1"/>
        </w:rPr>
        <w:t> </w:t>
      </w:r>
      <w:r>
        <w:rPr/>
        <w:t>partire</w:t>
      </w:r>
      <w:r>
        <w:rPr>
          <w:spacing w:val="-4"/>
        </w:rPr>
        <w:t> </w:t>
      </w:r>
      <w:r>
        <w:rPr/>
        <w:t>dal</w:t>
      </w:r>
      <w:r>
        <w:rPr>
          <w:spacing w:val="-4"/>
        </w:rPr>
        <w:t> </w:t>
      </w:r>
      <w:r>
        <w:rPr/>
        <w:t>periodo</w:t>
      </w:r>
      <w:r>
        <w:rPr>
          <w:spacing w:val="-1"/>
        </w:rPr>
        <w:t> </w:t>
      </w:r>
      <w:r>
        <w:rPr/>
        <w:t>fiscale </w:t>
      </w:r>
      <w:r>
        <w:rPr>
          <w:spacing w:val="-2"/>
        </w:rPr>
        <w:t>2026.</w:t>
      </w:r>
    </w:p>
    <w:p>
      <w:pPr>
        <w:pStyle w:val="Heading8"/>
      </w:pPr>
      <w:r>
        <w:rPr/>
        <w:t>Art.</w:t>
      </w:r>
      <w:r>
        <w:rPr>
          <w:spacing w:val="-1"/>
        </w:rPr>
        <w:t> </w:t>
      </w:r>
      <w:r>
        <w:rPr/>
        <w:t>90 </w:t>
      </w:r>
      <w:r>
        <w:rPr>
          <w:spacing w:val="-5"/>
        </w:rPr>
        <w:t>LT*</w:t>
      </w:r>
    </w:p>
    <w:p>
      <w:pPr>
        <w:pStyle w:val="BodyText"/>
        <w:spacing w:before="56"/>
        <w:ind w:right="700"/>
        <w:jc w:val="both"/>
      </w:pPr>
      <w:r>
        <w:rPr>
          <w:position w:val="6"/>
          <w:sz w:val="12"/>
        </w:rPr>
        <w:t>1</w:t>
      </w:r>
      <w:r>
        <w:rPr>
          <w:spacing w:val="27"/>
          <w:position w:val="6"/>
          <w:sz w:val="12"/>
        </w:rPr>
        <w:t> </w:t>
      </w:r>
      <w:r>
        <w:rPr/>
        <w:t>L’imposta minima è di 450 franchi per le società di capitali, le società cooperative e le altre persone giuridiche svizzere ed estere e di 300 franchi per le fondazioni.</w:t>
      </w:r>
    </w:p>
    <w:p>
      <w:pPr>
        <w:pStyle w:val="BodyText"/>
        <w:spacing w:before="38"/>
        <w:ind w:right="700"/>
        <w:jc w:val="both"/>
      </w:pPr>
      <w:r>
        <w:rPr>
          <w:position w:val="6"/>
          <w:sz w:val="12"/>
        </w:rPr>
        <w:t>2</w:t>
      </w:r>
      <w:r>
        <w:rPr>
          <w:spacing w:val="11"/>
          <w:position w:val="6"/>
          <w:sz w:val="12"/>
        </w:rPr>
        <w:t> </w:t>
      </w:r>
      <w:r>
        <w:rPr/>
        <w:t>Per</w:t>
      </w:r>
      <w:r>
        <w:rPr>
          <w:spacing w:val="-8"/>
        </w:rPr>
        <w:t> </w:t>
      </w:r>
      <w:r>
        <w:rPr/>
        <w:t>le</w:t>
      </w:r>
      <w:r>
        <w:rPr>
          <w:spacing w:val="-8"/>
        </w:rPr>
        <w:t> </w:t>
      </w:r>
      <w:r>
        <w:rPr/>
        <w:t>persone</w:t>
      </w:r>
      <w:r>
        <w:rPr>
          <w:spacing w:val="-8"/>
        </w:rPr>
        <w:t> </w:t>
      </w:r>
      <w:r>
        <w:rPr/>
        <w:t>giuridiche</w:t>
      </w:r>
      <w:r>
        <w:rPr>
          <w:spacing w:val="-10"/>
        </w:rPr>
        <w:t> </w:t>
      </w:r>
      <w:r>
        <w:rPr/>
        <w:t>con</w:t>
      </w:r>
      <w:r>
        <w:rPr>
          <w:spacing w:val="-8"/>
        </w:rPr>
        <w:t> </w:t>
      </w:r>
      <w:r>
        <w:rPr/>
        <w:t>immobili</w:t>
      </w:r>
      <w:r>
        <w:rPr>
          <w:spacing w:val="-7"/>
        </w:rPr>
        <w:t> </w:t>
      </w:r>
      <w:r>
        <w:rPr/>
        <w:t>situati</w:t>
      </w:r>
      <w:r>
        <w:rPr>
          <w:spacing w:val="-7"/>
        </w:rPr>
        <w:t> </w:t>
      </w:r>
      <w:r>
        <w:rPr/>
        <w:t>nel</w:t>
      </w:r>
      <w:r>
        <w:rPr>
          <w:spacing w:val="-5"/>
        </w:rPr>
        <w:t> </w:t>
      </w:r>
      <w:r>
        <w:rPr/>
        <w:t>Cantone,</w:t>
      </w:r>
      <w:r>
        <w:rPr>
          <w:spacing w:val="-8"/>
        </w:rPr>
        <w:t> </w:t>
      </w:r>
      <w:r>
        <w:rPr/>
        <w:t>l’imposta</w:t>
      </w:r>
      <w:r>
        <w:rPr>
          <w:spacing w:val="-8"/>
        </w:rPr>
        <w:t> </w:t>
      </w:r>
      <w:r>
        <w:rPr/>
        <w:t>minima</w:t>
      </w:r>
      <w:r>
        <w:rPr>
          <w:spacing w:val="-8"/>
        </w:rPr>
        <w:t> </w:t>
      </w:r>
      <w:r>
        <w:rPr/>
        <w:t>è</w:t>
      </w:r>
      <w:r>
        <w:rPr>
          <w:spacing w:val="-8"/>
        </w:rPr>
        <w:t> </w:t>
      </w:r>
      <w:r>
        <w:rPr/>
        <w:t>dell’1</w:t>
      </w:r>
      <w:r>
        <w:rPr>
          <w:spacing w:val="-8"/>
        </w:rPr>
        <w:t> </w:t>
      </w:r>
      <w:r>
        <w:rPr/>
        <w:t>per</w:t>
      </w:r>
      <w:r>
        <w:rPr>
          <w:spacing w:val="-11"/>
        </w:rPr>
        <w:t> </w:t>
      </w:r>
      <w:r>
        <w:rPr/>
        <w:t>mille</w:t>
      </w:r>
      <w:r>
        <w:rPr>
          <w:spacing w:val="-5"/>
        </w:rPr>
        <w:t> </w:t>
      </w:r>
      <w:r>
        <w:rPr/>
        <w:t>del</w:t>
      </w:r>
      <w:r>
        <w:rPr>
          <w:spacing w:val="-7"/>
        </w:rPr>
        <w:t> </w:t>
      </w:r>
      <w:r>
        <w:rPr/>
        <w:t>valore di stima ufficiale alla fine dell’esercizio commerciale, esclusa ogni deduzione di debiti, ritenuti i minimi del capoverso 1.</w:t>
      </w:r>
    </w:p>
    <w:p>
      <w:pPr>
        <w:pStyle w:val="BodyText"/>
        <w:spacing w:before="36"/>
        <w:jc w:val="both"/>
      </w:pPr>
      <w:r>
        <w:rPr>
          <w:position w:val="6"/>
          <w:sz w:val="12"/>
        </w:rPr>
        <w:t>3</w:t>
      </w:r>
      <w:r>
        <w:rPr>
          <w:spacing w:val="14"/>
          <w:position w:val="6"/>
          <w:sz w:val="12"/>
        </w:rPr>
        <w:t> </w:t>
      </w:r>
      <w:r>
        <w:rPr/>
        <w:t>L’imposta</w:t>
      </w:r>
      <w:r>
        <w:rPr>
          <w:spacing w:val="-4"/>
        </w:rPr>
        <w:t> </w:t>
      </w:r>
      <w:r>
        <w:rPr/>
        <w:t>minima</w:t>
      </w:r>
      <w:r>
        <w:rPr>
          <w:spacing w:val="-1"/>
        </w:rPr>
        <w:t> </w:t>
      </w:r>
      <w:r>
        <w:rPr/>
        <w:t>non</w:t>
      </w:r>
      <w:r>
        <w:rPr>
          <w:spacing w:val="-1"/>
        </w:rPr>
        <w:t> </w:t>
      </w:r>
      <w:r>
        <w:rPr/>
        <w:t>è</w:t>
      </w:r>
      <w:r>
        <w:rPr>
          <w:spacing w:val="-4"/>
        </w:rPr>
        <w:t> </w:t>
      </w:r>
      <w:r>
        <w:rPr/>
        <w:t>commisurata</w:t>
      </w:r>
      <w:r>
        <w:rPr>
          <w:spacing w:val="-4"/>
        </w:rPr>
        <w:t> </w:t>
      </w:r>
      <w:r>
        <w:rPr/>
        <w:t>alla</w:t>
      </w:r>
      <w:r>
        <w:rPr>
          <w:spacing w:val="-1"/>
        </w:rPr>
        <w:t> </w:t>
      </w:r>
      <w:r>
        <w:rPr/>
        <w:t>durata</w:t>
      </w:r>
      <w:r>
        <w:rPr>
          <w:spacing w:val="-4"/>
        </w:rPr>
        <w:t> </w:t>
      </w:r>
      <w:r>
        <w:rPr>
          <w:spacing w:val="-2"/>
        </w:rPr>
        <w:t>dell’assoggettamento.</w:t>
      </w:r>
    </w:p>
    <w:p>
      <w:pPr>
        <w:pStyle w:val="BodyText"/>
        <w:spacing w:before="40"/>
        <w:jc w:val="both"/>
      </w:pPr>
      <w:r>
        <w:rPr/>
        <w:t>*</w:t>
      </w:r>
      <w:r>
        <w:rPr>
          <w:spacing w:val="-3"/>
        </w:rPr>
        <w:t> </w:t>
      </w:r>
      <w:r>
        <w:rPr/>
        <w:t>Applicato</w:t>
      </w:r>
      <w:r>
        <w:rPr>
          <w:spacing w:val="-4"/>
        </w:rPr>
        <w:t> </w:t>
      </w:r>
      <w:r>
        <w:rPr/>
        <w:t>a</w:t>
      </w:r>
      <w:r>
        <w:rPr>
          <w:spacing w:val="-1"/>
        </w:rPr>
        <w:t> </w:t>
      </w:r>
      <w:r>
        <w:rPr/>
        <w:t>partire</w:t>
      </w:r>
      <w:r>
        <w:rPr>
          <w:spacing w:val="-4"/>
        </w:rPr>
        <w:t> </w:t>
      </w:r>
      <w:r>
        <w:rPr/>
        <w:t>dal</w:t>
      </w:r>
      <w:r>
        <w:rPr>
          <w:spacing w:val="-4"/>
        </w:rPr>
        <w:t> </w:t>
      </w:r>
      <w:r>
        <w:rPr/>
        <w:t>periodo</w:t>
      </w:r>
      <w:r>
        <w:rPr>
          <w:spacing w:val="-1"/>
        </w:rPr>
        <w:t> </w:t>
      </w:r>
      <w:r>
        <w:rPr/>
        <w:t>fiscale </w:t>
      </w:r>
      <w:r>
        <w:rPr>
          <w:spacing w:val="-2"/>
        </w:rPr>
        <w:t>2026.</w:t>
      </w:r>
    </w:p>
    <w:p>
      <w:pPr>
        <w:pStyle w:val="BodyText"/>
        <w:spacing w:after="0"/>
        <w:jc w:val="both"/>
        <w:sectPr>
          <w:pgSz w:w="11910" w:h="16840"/>
          <w:pgMar w:header="724" w:footer="687" w:top="960" w:bottom="880" w:left="850" w:right="992"/>
        </w:sectPr>
      </w:pPr>
    </w:p>
    <w:p>
      <w:pPr>
        <w:pStyle w:val="BodyText"/>
        <w:spacing w:before="73"/>
        <w:ind w:left="0"/>
        <w:rPr>
          <w:sz w:val="32"/>
        </w:rPr>
      </w:pPr>
    </w:p>
    <w:p>
      <w:pPr>
        <w:pStyle w:val="Heading2"/>
      </w:pPr>
      <w:bookmarkStart w:name="Imposta immobiliare" w:id="56"/>
      <w:bookmarkEnd w:id="56"/>
      <w:r>
        <w:rPr>
          <w:b w:val="0"/>
        </w:rPr>
      </w:r>
      <w:bookmarkStart w:name="_bookmark24" w:id="57"/>
      <w:bookmarkEnd w:id="57"/>
      <w:r>
        <w:rPr>
          <w:b w:val="0"/>
        </w:rPr>
      </w:r>
      <w:r>
        <w:rPr>
          <w:color w:val="2D73B4"/>
        </w:rPr>
        <w:t>Imposta</w:t>
      </w:r>
      <w:r>
        <w:rPr>
          <w:color w:val="2D73B4"/>
          <w:spacing w:val="-17"/>
        </w:rPr>
        <w:t> </w:t>
      </w:r>
      <w:r>
        <w:rPr>
          <w:color w:val="2D73B4"/>
          <w:spacing w:val="-2"/>
        </w:rPr>
        <w:t>immobiliare</w:t>
      </w:r>
    </w:p>
    <w:p>
      <w:pPr>
        <w:pStyle w:val="BodyText"/>
        <w:spacing w:before="59"/>
        <w:ind w:left="851"/>
      </w:pPr>
      <w:r>
        <w:rPr/>
        <w:t>(Art.</w:t>
      </w:r>
      <w:r>
        <w:rPr>
          <w:spacing w:val="-1"/>
        </w:rPr>
        <w:t> </w:t>
      </w:r>
      <w:r>
        <w:rPr/>
        <w:t>95</w:t>
      </w:r>
      <w:r>
        <w:rPr>
          <w:spacing w:val="-2"/>
        </w:rPr>
        <w:t> </w:t>
      </w:r>
      <w:r>
        <w:rPr/>
        <w:t>–</w:t>
      </w:r>
      <w:r>
        <w:rPr>
          <w:spacing w:val="1"/>
        </w:rPr>
        <w:t> </w:t>
      </w:r>
      <w:r>
        <w:rPr/>
        <w:t>99</w:t>
      </w:r>
      <w:r>
        <w:rPr>
          <w:spacing w:val="-3"/>
        </w:rPr>
        <w:t> </w:t>
      </w:r>
      <w:r>
        <w:rPr/>
        <w:t>e</w:t>
      </w:r>
      <w:r>
        <w:rPr>
          <w:spacing w:val="1"/>
        </w:rPr>
        <w:t> </w:t>
      </w:r>
      <w:r>
        <w:rPr/>
        <w:t>314c</w:t>
      </w:r>
      <w:r>
        <w:rPr>
          <w:spacing w:val="-1"/>
        </w:rPr>
        <w:t> </w:t>
      </w:r>
      <w:r>
        <w:rPr>
          <w:spacing w:val="-5"/>
        </w:rPr>
        <w:t>LT)</w:t>
      </w:r>
    </w:p>
    <w:p>
      <w:pPr>
        <w:pStyle w:val="BodyText"/>
        <w:spacing w:before="34"/>
        <w:ind w:left="0"/>
      </w:pPr>
    </w:p>
    <w:p>
      <w:pPr>
        <w:pStyle w:val="Heading7"/>
        <w:jc w:val="left"/>
      </w:pPr>
      <w:r>
        <w:rPr>
          <w:color w:val="950000"/>
        </w:rPr>
        <w:t>Imposta immobiliare</w:t>
      </w:r>
      <w:r>
        <w:rPr>
          <w:color w:val="950000"/>
          <w:spacing w:val="80"/>
        </w:rPr>
        <w:t> </w:t>
      </w:r>
      <w:r>
        <w:rPr>
          <w:color w:val="950000"/>
        </w:rPr>
        <w:drawing>
          <wp:inline distT="0" distB="0" distL="0" distR="0">
            <wp:extent cx="201281" cy="114890"/>
            <wp:effectExtent l="0" t="0" r="0" b="0"/>
            <wp:docPr id="82" name="Image 82" descr="">
              <a:hlinkClick r:id="rId88"/>
            </wp:docPr>
            <wp:cNvGraphicFramePr>
              <a:graphicFrameLocks/>
            </wp:cNvGraphicFramePr>
            <a:graphic>
              <a:graphicData uri="http://schemas.openxmlformats.org/drawingml/2006/picture">
                <pic:pic>
                  <pic:nvPicPr>
                    <pic:cNvPr id="82" name="Image 82" descr="">
                      <a:hlinkClick r:id="rId88"/>
                    </pic:cNvPr>
                    <pic:cNvPicPr/>
                  </pic:nvPicPr>
                  <pic:blipFill>
                    <a:blip r:embed="rId11" cstate="print"/>
                    <a:stretch>
                      <a:fillRect/>
                    </a:stretch>
                  </pic:blipFill>
                  <pic:spPr>
                    <a:xfrm>
                      <a:off x="0" y="0"/>
                      <a:ext cx="201281" cy="114890"/>
                    </a:xfrm>
                    <a:prstGeom prst="rect">
                      <a:avLst/>
                    </a:prstGeom>
                  </pic:spPr>
                </pic:pic>
              </a:graphicData>
            </a:graphic>
          </wp:inline>
        </w:drawing>
      </w:r>
      <w:r>
        <w:rPr>
          <w:color w:val="950000"/>
        </w:rPr>
      </w:r>
    </w:p>
    <w:p>
      <w:pPr>
        <w:pStyle w:val="Heading8"/>
        <w:spacing w:before="92"/>
      </w:pPr>
      <w:r>
        <w:rPr/>
        <w:t>Art.</w:t>
      </w:r>
      <w:r>
        <w:rPr>
          <w:spacing w:val="-1"/>
        </w:rPr>
        <w:t> </w:t>
      </w:r>
      <w:r>
        <w:rPr/>
        <w:t>95 </w:t>
      </w:r>
      <w:r>
        <w:rPr>
          <w:spacing w:val="-5"/>
        </w:rPr>
        <w:t>LT</w:t>
      </w:r>
    </w:p>
    <w:p>
      <w:pPr>
        <w:pStyle w:val="BodyText"/>
        <w:spacing w:before="60"/>
        <w:ind w:right="702"/>
      </w:pPr>
      <w:r>
        <w:rPr/>
        <w:t>Le persone giuridiche devono pagare un’imposta immobiliare sugli immobili di loro proprietà alla fine dell’anno civile. L’imposta immobiliare non è commisurata alla durata dell’assoggettamento.</w:t>
      </w:r>
    </w:p>
    <w:p>
      <w:pPr>
        <w:pStyle w:val="Heading8"/>
        <w:spacing w:before="92"/>
      </w:pPr>
      <w:r>
        <w:rPr/>
        <w:t>Art</w:t>
      </w:r>
      <w:r>
        <w:rPr>
          <w:spacing w:val="-1"/>
        </w:rPr>
        <w:t> </w:t>
      </w:r>
      <w:r>
        <w:rPr/>
        <w:t>97 </w:t>
      </w:r>
      <w:r>
        <w:rPr>
          <w:spacing w:val="-5"/>
        </w:rPr>
        <w:t>LT</w:t>
      </w:r>
    </w:p>
    <w:p>
      <w:pPr>
        <w:pStyle w:val="BodyText"/>
        <w:spacing w:before="62"/>
        <w:ind w:right="700"/>
      </w:pPr>
      <w:r>
        <w:rPr/>
        <w:t>L’imposta immobiliare è calcolata sul valore di stima ufficiale alla fine dell’anno civile, esclusa ogni de-duzione di debiti.</w:t>
      </w:r>
    </w:p>
    <w:p>
      <w:pPr>
        <w:pStyle w:val="Heading8"/>
        <w:spacing w:before="92"/>
      </w:pPr>
      <w:r>
        <w:rPr/>
        <w:t>Art.</w:t>
      </w:r>
      <w:r>
        <w:rPr>
          <w:spacing w:val="-1"/>
        </w:rPr>
        <w:t> </w:t>
      </w:r>
      <w:r>
        <w:rPr/>
        <w:t>98 </w:t>
      </w:r>
      <w:r>
        <w:rPr>
          <w:spacing w:val="-5"/>
        </w:rPr>
        <w:t>LT</w:t>
      </w:r>
    </w:p>
    <w:p>
      <w:pPr>
        <w:pStyle w:val="BodyText"/>
        <w:spacing w:before="60"/>
      </w:pPr>
      <w:r>
        <w:rPr/>
        <w:t>L’imposta</w:t>
      </w:r>
      <w:r>
        <w:rPr>
          <w:spacing w:val="-3"/>
        </w:rPr>
        <w:t> </w:t>
      </w:r>
      <w:r>
        <w:rPr/>
        <w:t>immobiliare</w:t>
      </w:r>
      <w:r>
        <w:rPr>
          <w:spacing w:val="-2"/>
        </w:rPr>
        <w:t> </w:t>
      </w:r>
      <w:r>
        <w:rPr/>
        <w:t>è</w:t>
      </w:r>
      <w:r>
        <w:rPr>
          <w:spacing w:val="-5"/>
        </w:rPr>
        <w:t> </w:t>
      </w:r>
      <w:r>
        <w:rPr/>
        <w:t>calcolata</w:t>
      </w:r>
      <w:r>
        <w:rPr>
          <w:spacing w:val="-3"/>
        </w:rPr>
        <w:t> </w:t>
      </w:r>
      <w:r>
        <w:rPr/>
        <w:t>con</w:t>
      </w:r>
      <w:r>
        <w:rPr>
          <w:spacing w:val="-2"/>
        </w:rPr>
        <w:t> </w:t>
      </w:r>
      <w:r>
        <w:rPr/>
        <w:t>le</w:t>
      </w:r>
      <w:r>
        <w:rPr>
          <w:spacing w:val="-2"/>
        </w:rPr>
        <w:t> </w:t>
      </w:r>
      <w:r>
        <w:rPr/>
        <w:t>seguenti</w:t>
      </w:r>
      <w:r>
        <w:rPr>
          <w:spacing w:val="-5"/>
        </w:rPr>
        <w:t> </w:t>
      </w:r>
      <w:r>
        <w:rPr>
          <w:spacing w:val="-2"/>
        </w:rPr>
        <w:t>aliquote:</w:t>
      </w:r>
    </w:p>
    <w:p>
      <w:pPr>
        <w:pStyle w:val="ListParagraph"/>
        <w:numPr>
          <w:ilvl w:val="0"/>
          <w:numId w:val="17"/>
        </w:numPr>
        <w:tabs>
          <w:tab w:pos="1416" w:val="left" w:leader="none"/>
        </w:tabs>
        <w:spacing w:line="240" w:lineRule="auto" w:before="40" w:after="0"/>
        <w:ind w:left="1416" w:right="0" w:hanging="282"/>
        <w:jc w:val="left"/>
        <w:rPr>
          <w:sz w:val="18"/>
        </w:rPr>
      </w:pPr>
      <w:r>
        <w:rPr>
          <w:sz w:val="18"/>
        </w:rPr>
        <w:t>1</w:t>
      </w:r>
      <w:r>
        <w:rPr>
          <w:spacing w:val="-4"/>
          <w:sz w:val="18"/>
        </w:rPr>
        <w:t> </w:t>
      </w:r>
      <w:r>
        <w:rPr>
          <w:sz w:val="18"/>
        </w:rPr>
        <w:t>per</w:t>
      </w:r>
      <w:r>
        <w:rPr>
          <w:spacing w:val="-4"/>
          <w:sz w:val="18"/>
        </w:rPr>
        <w:t> </w:t>
      </w:r>
      <w:r>
        <w:rPr>
          <w:sz w:val="18"/>
        </w:rPr>
        <w:t>mille</w:t>
      </w:r>
      <w:r>
        <w:rPr>
          <w:spacing w:val="-2"/>
          <w:sz w:val="18"/>
        </w:rPr>
        <w:t> </w:t>
      </w:r>
      <w:r>
        <w:rPr>
          <w:sz w:val="18"/>
        </w:rPr>
        <w:t>per</w:t>
      </w:r>
      <w:r>
        <w:rPr>
          <w:spacing w:val="-2"/>
          <w:sz w:val="18"/>
        </w:rPr>
        <w:t> </w:t>
      </w:r>
      <w:r>
        <w:rPr>
          <w:sz w:val="18"/>
        </w:rPr>
        <w:t>immobili</w:t>
      </w:r>
      <w:r>
        <w:rPr>
          <w:spacing w:val="-2"/>
          <w:sz w:val="18"/>
        </w:rPr>
        <w:t> </w:t>
      </w:r>
      <w:r>
        <w:rPr>
          <w:sz w:val="18"/>
        </w:rPr>
        <w:t>appartenenti</w:t>
      </w:r>
      <w:r>
        <w:rPr>
          <w:spacing w:val="-1"/>
          <w:sz w:val="18"/>
        </w:rPr>
        <w:t> </w:t>
      </w:r>
      <w:r>
        <w:rPr>
          <w:sz w:val="18"/>
        </w:rPr>
        <w:t>a</w:t>
      </w:r>
      <w:r>
        <w:rPr>
          <w:spacing w:val="-5"/>
          <w:sz w:val="18"/>
        </w:rPr>
        <w:t> </w:t>
      </w:r>
      <w:r>
        <w:rPr>
          <w:sz w:val="18"/>
        </w:rPr>
        <w:t>associazioni,</w:t>
      </w:r>
      <w:r>
        <w:rPr>
          <w:spacing w:val="-2"/>
          <w:sz w:val="18"/>
        </w:rPr>
        <w:t> </w:t>
      </w:r>
      <w:r>
        <w:rPr>
          <w:sz w:val="18"/>
        </w:rPr>
        <w:t>fondazioni</w:t>
      </w:r>
      <w:r>
        <w:rPr>
          <w:spacing w:val="-1"/>
          <w:sz w:val="18"/>
        </w:rPr>
        <w:t> </w:t>
      </w:r>
      <w:r>
        <w:rPr>
          <w:sz w:val="18"/>
        </w:rPr>
        <w:t>e</w:t>
      </w:r>
      <w:r>
        <w:rPr>
          <w:spacing w:val="-5"/>
          <w:sz w:val="18"/>
        </w:rPr>
        <w:t> </w:t>
      </w:r>
      <w:r>
        <w:rPr>
          <w:sz w:val="18"/>
        </w:rPr>
        <w:t>altre</w:t>
      </w:r>
      <w:r>
        <w:rPr>
          <w:spacing w:val="-4"/>
          <w:sz w:val="18"/>
        </w:rPr>
        <w:t> </w:t>
      </w:r>
      <w:r>
        <w:rPr>
          <w:sz w:val="18"/>
        </w:rPr>
        <w:t>persone</w:t>
      </w:r>
      <w:r>
        <w:rPr>
          <w:spacing w:val="-4"/>
          <w:sz w:val="18"/>
        </w:rPr>
        <w:t> </w:t>
      </w:r>
      <w:r>
        <w:rPr>
          <w:spacing w:val="-2"/>
          <w:sz w:val="18"/>
        </w:rPr>
        <w:t>giuridiche;</w:t>
      </w:r>
    </w:p>
    <w:p>
      <w:pPr>
        <w:pStyle w:val="ListParagraph"/>
        <w:numPr>
          <w:ilvl w:val="0"/>
          <w:numId w:val="17"/>
        </w:numPr>
        <w:tabs>
          <w:tab w:pos="1416" w:val="left" w:leader="none"/>
          <w:tab w:pos="1418" w:val="left" w:leader="none"/>
        </w:tabs>
        <w:spacing w:line="240" w:lineRule="auto" w:before="40" w:after="0"/>
        <w:ind w:left="1418" w:right="701" w:hanging="284"/>
        <w:jc w:val="left"/>
        <w:rPr>
          <w:sz w:val="18"/>
        </w:rPr>
      </w:pPr>
      <w:r>
        <w:rPr>
          <w:sz w:val="18"/>
        </w:rPr>
        <w:t>2</w:t>
      </w:r>
      <w:r>
        <w:rPr>
          <w:spacing w:val="-13"/>
          <w:sz w:val="18"/>
        </w:rPr>
        <w:t> </w:t>
      </w:r>
      <w:r>
        <w:rPr>
          <w:sz w:val="18"/>
        </w:rPr>
        <w:t>per</w:t>
      </w:r>
      <w:r>
        <w:rPr>
          <w:spacing w:val="-12"/>
          <w:sz w:val="18"/>
        </w:rPr>
        <w:t> </w:t>
      </w:r>
      <w:r>
        <w:rPr>
          <w:sz w:val="18"/>
        </w:rPr>
        <w:t>mille</w:t>
      </w:r>
      <w:r>
        <w:rPr>
          <w:spacing w:val="-13"/>
          <w:sz w:val="18"/>
        </w:rPr>
        <w:t> </w:t>
      </w:r>
      <w:r>
        <w:rPr>
          <w:sz w:val="18"/>
        </w:rPr>
        <w:t>per</w:t>
      </w:r>
      <w:r>
        <w:rPr>
          <w:spacing w:val="-15"/>
          <w:sz w:val="18"/>
        </w:rPr>
        <w:t> </w:t>
      </w:r>
      <w:r>
        <w:rPr>
          <w:sz w:val="18"/>
        </w:rPr>
        <w:t>immobili</w:t>
      </w:r>
      <w:r>
        <w:rPr>
          <w:spacing w:val="-14"/>
          <w:sz w:val="18"/>
        </w:rPr>
        <w:t> </w:t>
      </w:r>
      <w:r>
        <w:rPr>
          <w:sz w:val="18"/>
        </w:rPr>
        <w:t>appartenenti</w:t>
      </w:r>
      <w:r>
        <w:rPr>
          <w:spacing w:val="-14"/>
          <w:sz w:val="18"/>
        </w:rPr>
        <w:t> </w:t>
      </w:r>
      <w:r>
        <w:rPr>
          <w:sz w:val="18"/>
        </w:rPr>
        <w:t>a</w:t>
      </w:r>
      <w:r>
        <w:rPr>
          <w:spacing w:val="-12"/>
          <w:sz w:val="18"/>
        </w:rPr>
        <w:t> </w:t>
      </w:r>
      <w:r>
        <w:rPr>
          <w:sz w:val="18"/>
        </w:rPr>
        <w:t>società</w:t>
      </w:r>
      <w:r>
        <w:rPr>
          <w:spacing w:val="-13"/>
          <w:sz w:val="18"/>
        </w:rPr>
        <w:t> </w:t>
      </w:r>
      <w:r>
        <w:rPr>
          <w:sz w:val="18"/>
        </w:rPr>
        <w:t>di</w:t>
      </w:r>
      <w:r>
        <w:rPr>
          <w:spacing w:val="-13"/>
          <w:sz w:val="18"/>
        </w:rPr>
        <w:t> </w:t>
      </w:r>
      <w:r>
        <w:rPr>
          <w:sz w:val="18"/>
        </w:rPr>
        <w:t>capitali,</w:t>
      </w:r>
      <w:r>
        <w:rPr>
          <w:spacing w:val="-14"/>
          <w:sz w:val="18"/>
        </w:rPr>
        <w:t> </w:t>
      </w:r>
      <w:r>
        <w:rPr>
          <w:sz w:val="18"/>
        </w:rPr>
        <w:t>società</w:t>
      </w:r>
      <w:r>
        <w:rPr>
          <w:spacing w:val="-12"/>
          <w:sz w:val="18"/>
        </w:rPr>
        <w:t> </w:t>
      </w:r>
      <w:r>
        <w:rPr>
          <w:sz w:val="18"/>
        </w:rPr>
        <w:t>cooperative</w:t>
      </w:r>
      <w:r>
        <w:rPr>
          <w:spacing w:val="-13"/>
          <w:sz w:val="18"/>
        </w:rPr>
        <w:t> </w:t>
      </w:r>
      <w:r>
        <w:rPr>
          <w:sz w:val="18"/>
        </w:rPr>
        <w:t>e</w:t>
      </w:r>
      <w:r>
        <w:rPr>
          <w:spacing w:val="-12"/>
          <w:sz w:val="18"/>
        </w:rPr>
        <w:t> </w:t>
      </w:r>
      <w:r>
        <w:rPr>
          <w:sz w:val="18"/>
        </w:rPr>
        <w:t>a</w:t>
      </w:r>
      <w:r>
        <w:rPr>
          <w:spacing w:val="-14"/>
          <w:sz w:val="18"/>
        </w:rPr>
        <w:t> </w:t>
      </w:r>
      <w:r>
        <w:rPr>
          <w:sz w:val="18"/>
        </w:rPr>
        <w:t>investimenti</w:t>
      </w:r>
      <w:r>
        <w:rPr>
          <w:spacing w:val="-14"/>
          <w:sz w:val="18"/>
        </w:rPr>
        <w:t> </w:t>
      </w:r>
      <w:r>
        <w:rPr>
          <w:sz w:val="18"/>
        </w:rPr>
        <w:t>collettivi di capitale;</w:t>
      </w:r>
    </w:p>
    <w:p>
      <w:pPr>
        <w:pStyle w:val="BodyText"/>
        <w:spacing w:before="32"/>
        <w:ind w:left="0"/>
      </w:pPr>
    </w:p>
    <w:p>
      <w:pPr>
        <w:pStyle w:val="Heading7"/>
        <w:jc w:val="left"/>
      </w:pPr>
      <w:r>
        <w:rPr>
          <w:color w:val="950000"/>
        </w:rPr>
        <w:t>Supplemento</w:t>
      </w:r>
      <w:r>
        <w:rPr>
          <w:color w:val="950000"/>
          <w:spacing w:val="-13"/>
        </w:rPr>
        <w:t> </w:t>
      </w:r>
      <w:r>
        <w:rPr>
          <w:color w:val="950000"/>
          <w:spacing w:val="-2"/>
        </w:rPr>
        <w:t>d’imposta</w:t>
      </w:r>
    </w:p>
    <w:p>
      <w:pPr>
        <w:spacing w:before="90"/>
        <w:ind w:left="1134" w:right="0" w:firstLine="0"/>
        <w:jc w:val="left"/>
        <w:rPr>
          <w:rFonts w:ascii="Arial"/>
          <w:b/>
          <w:sz w:val="18"/>
        </w:rPr>
      </w:pPr>
      <w:r>
        <w:rPr>
          <w:rFonts w:ascii="Arial"/>
          <w:b/>
          <w:sz w:val="18"/>
        </w:rPr>
        <w:t>Art.</w:t>
      </w:r>
      <w:r>
        <w:rPr>
          <w:rFonts w:ascii="Arial"/>
          <w:b/>
          <w:spacing w:val="-1"/>
          <w:sz w:val="18"/>
        </w:rPr>
        <w:t> </w:t>
      </w:r>
      <w:r>
        <w:rPr>
          <w:rFonts w:ascii="Arial"/>
          <w:b/>
          <w:sz w:val="18"/>
        </w:rPr>
        <w:t>314c</w:t>
      </w:r>
      <w:r>
        <w:rPr>
          <w:rFonts w:ascii="Arial"/>
          <w:b/>
          <w:spacing w:val="-3"/>
          <w:sz w:val="18"/>
        </w:rPr>
        <w:t> </w:t>
      </w:r>
      <w:r>
        <w:rPr>
          <w:rFonts w:ascii="Arial"/>
          <w:b/>
          <w:sz w:val="18"/>
        </w:rPr>
        <w:t>cpv.</w:t>
      </w:r>
      <w:r>
        <w:rPr>
          <w:rFonts w:ascii="Arial"/>
          <w:b/>
          <w:spacing w:val="-3"/>
          <w:sz w:val="18"/>
        </w:rPr>
        <w:t> </w:t>
      </w:r>
      <w:r>
        <w:rPr>
          <w:rFonts w:ascii="Arial"/>
          <w:b/>
          <w:sz w:val="18"/>
        </w:rPr>
        <w:t>2</w:t>
      </w:r>
      <w:r>
        <w:rPr>
          <w:rFonts w:ascii="Arial"/>
          <w:b/>
          <w:spacing w:val="1"/>
          <w:sz w:val="18"/>
        </w:rPr>
        <w:t> </w:t>
      </w:r>
      <w:r>
        <w:rPr>
          <w:rFonts w:ascii="Arial"/>
          <w:b/>
          <w:sz w:val="18"/>
        </w:rPr>
        <w:t>e</w:t>
      </w:r>
      <w:r>
        <w:rPr>
          <w:rFonts w:ascii="Arial"/>
          <w:b/>
          <w:spacing w:val="-3"/>
          <w:sz w:val="18"/>
        </w:rPr>
        <w:t> </w:t>
      </w:r>
      <w:r>
        <w:rPr>
          <w:rFonts w:ascii="Arial"/>
          <w:b/>
          <w:sz w:val="18"/>
        </w:rPr>
        <w:t>2</w:t>
      </w:r>
      <w:r>
        <w:rPr>
          <w:rFonts w:ascii="Arial"/>
          <w:b/>
          <w:position w:val="6"/>
          <w:sz w:val="12"/>
        </w:rPr>
        <w:t>septies</w:t>
      </w:r>
      <w:r>
        <w:rPr>
          <w:rFonts w:ascii="Arial"/>
          <w:b/>
          <w:spacing w:val="-2"/>
          <w:position w:val="6"/>
          <w:sz w:val="12"/>
        </w:rPr>
        <w:t> </w:t>
      </w:r>
      <w:r>
        <w:rPr>
          <w:rFonts w:ascii="Arial"/>
          <w:b/>
          <w:spacing w:val="-5"/>
          <w:sz w:val="18"/>
        </w:rPr>
        <w:t>LT</w:t>
      </w:r>
    </w:p>
    <w:p>
      <w:pPr>
        <w:pStyle w:val="BodyText"/>
        <w:spacing w:line="244" w:lineRule="auto" w:before="66"/>
        <w:ind w:right="703"/>
        <w:jc w:val="both"/>
      </w:pPr>
      <w:r>
        <w:rPr>
          <w:position w:val="6"/>
          <w:sz w:val="13"/>
        </w:rPr>
        <w:t>2</w:t>
      </w:r>
      <w:r>
        <w:rPr>
          <w:spacing w:val="7"/>
          <w:position w:val="6"/>
          <w:sz w:val="13"/>
        </w:rPr>
        <w:t> </w:t>
      </w:r>
      <w:r>
        <w:rPr/>
        <w:t>Per</w:t>
      </w:r>
      <w:r>
        <w:rPr>
          <w:spacing w:val="-9"/>
        </w:rPr>
        <w:t> </w:t>
      </w:r>
      <w:r>
        <w:rPr/>
        <w:t>i</w:t>
      </w:r>
      <w:r>
        <w:rPr>
          <w:spacing w:val="-6"/>
        </w:rPr>
        <w:t> </w:t>
      </w:r>
      <w:r>
        <w:rPr/>
        <w:t>periodi</w:t>
      </w:r>
      <w:r>
        <w:rPr>
          <w:spacing w:val="-8"/>
        </w:rPr>
        <w:t> </w:t>
      </w:r>
      <w:r>
        <w:rPr/>
        <w:t>fiscali</w:t>
      </w:r>
      <w:r>
        <w:rPr>
          <w:spacing w:val="-8"/>
        </w:rPr>
        <w:t> </w:t>
      </w:r>
      <w:r>
        <w:rPr/>
        <w:t>2006</w:t>
      </w:r>
      <w:r>
        <w:rPr>
          <w:spacing w:val="-9"/>
        </w:rPr>
        <w:t> </w:t>
      </w:r>
      <w:r>
        <w:rPr/>
        <w:t>e</w:t>
      </w:r>
      <w:r>
        <w:rPr>
          <w:spacing w:val="-6"/>
        </w:rPr>
        <w:t> </w:t>
      </w:r>
      <w:r>
        <w:rPr/>
        <w:t>2007,</w:t>
      </w:r>
      <w:r>
        <w:rPr>
          <w:spacing w:val="-9"/>
        </w:rPr>
        <w:t> </w:t>
      </w:r>
      <w:r>
        <w:rPr/>
        <w:t>le</w:t>
      </w:r>
      <w:r>
        <w:rPr>
          <w:spacing w:val="-9"/>
        </w:rPr>
        <w:t> </w:t>
      </w:r>
      <w:r>
        <w:rPr/>
        <w:t>aliquote</w:t>
      </w:r>
      <w:r>
        <w:rPr>
          <w:spacing w:val="-9"/>
        </w:rPr>
        <w:t> </w:t>
      </w:r>
      <w:r>
        <w:rPr/>
        <w:t>dell’imposta</w:t>
      </w:r>
      <w:r>
        <w:rPr>
          <w:spacing w:val="-9"/>
        </w:rPr>
        <w:t> </w:t>
      </w:r>
      <w:r>
        <w:rPr/>
        <w:t>immobiliare</w:t>
      </w:r>
      <w:r>
        <w:rPr>
          <w:spacing w:val="-9"/>
        </w:rPr>
        <w:t> </w:t>
      </w:r>
      <w:r>
        <w:rPr/>
        <w:t>cantonale</w:t>
      </w:r>
      <w:r>
        <w:rPr>
          <w:spacing w:val="-9"/>
        </w:rPr>
        <w:t> </w:t>
      </w:r>
      <w:r>
        <w:rPr/>
        <w:t>delle</w:t>
      </w:r>
      <w:r>
        <w:rPr>
          <w:spacing w:val="-9"/>
        </w:rPr>
        <w:t> </w:t>
      </w:r>
      <w:r>
        <w:rPr/>
        <w:t>persone</w:t>
      </w:r>
      <w:r>
        <w:rPr>
          <w:spacing w:val="-9"/>
        </w:rPr>
        <w:t> </w:t>
      </w:r>
      <w:r>
        <w:rPr/>
        <w:t>giuridiche previste dall’art. 98 sono oggetto di un supplemento d’imposta calcolato come segue:</w:t>
      </w:r>
    </w:p>
    <w:p>
      <w:pPr>
        <w:pStyle w:val="ListParagraph"/>
        <w:numPr>
          <w:ilvl w:val="0"/>
          <w:numId w:val="18"/>
        </w:numPr>
        <w:tabs>
          <w:tab w:pos="1416" w:val="left" w:leader="none"/>
        </w:tabs>
        <w:spacing w:line="240" w:lineRule="auto" w:before="36" w:after="0"/>
        <w:ind w:left="1416" w:right="0" w:hanging="282"/>
        <w:jc w:val="both"/>
        <w:rPr>
          <w:sz w:val="18"/>
        </w:rPr>
      </w:pPr>
      <w:r>
        <w:rPr>
          <w:sz w:val="18"/>
        </w:rPr>
        <w:t>del</w:t>
      </w:r>
      <w:r>
        <w:rPr>
          <w:spacing w:val="-4"/>
          <w:sz w:val="18"/>
        </w:rPr>
        <w:t> </w:t>
      </w:r>
      <w:r>
        <w:rPr>
          <w:sz w:val="18"/>
        </w:rPr>
        <w:t>0,5</w:t>
      </w:r>
      <w:r>
        <w:rPr>
          <w:spacing w:val="-2"/>
          <w:sz w:val="18"/>
        </w:rPr>
        <w:t> </w:t>
      </w:r>
      <w:r>
        <w:rPr>
          <w:sz w:val="18"/>
        </w:rPr>
        <w:t>per</w:t>
      </w:r>
      <w:r>
        <w:rPr>
          <w:spacing w:val="-3"/>
          <w:sz w:val="18"/>
        </w:rPr>
        <w:t> </w:t>
      </w:r>
      <w:r>
        <w:rPr>
          <w:sz w:val="18"/>
        </w:rPr>
        <w:t>mille</w:t>
      </w:r>
      <w:r>
        <w:rPr>
          <w:spacing w:val="-2"/>
          <w:sz w:val="18"/>
        </w:rPr>
        <w:t> </w:t>
      </w:r>
      <w:r>
        <w:rPr>
          <w:sz w:val="18"/>
        </w:rPr>
        <w:t>per</w:t>
      </w:r>
      <w:r>
        <w:rPr>
          <w:spacing w:val="-4"/>
          <w:sz w:val="18"/>
        </w:rPr>
        <w:t> </w:t>
      </w:r>
      <w:r>
        <w:rPr>
          <w:sz w:val="18"/>
        </w:rPr>
        <w:t>immobili</w:t>
      </w:r>
      <w:r>
        <w:rPr>
          <w:spacing w:val="-5"/>
          <w:sz w:val="18"/>
        </w:rPr>
        <w:t> </w:t>
      </w:r>
      <w:r>
        <w:rPr>
          <w:sz w:val="18"/>
        </w:rPr>
        <w:t>appartenenti</w:t>
      </w:r>
      <w:r>
        <w:rPr>
          <w:spacing w:val="-2"/>
          <w:sz w:val="18"/>
        </w:rPr>
        <w:t> </w:t>
      </w:r>
      <w:r>
        <w:rPr>
          <w:sz w:val="18"/>
        </w:rPr>
        <w:t>a</w:t>
      </w:r>
      <w:r>
        <w:rPr>
          <w:spacing w:val="-5"/>
          <w:sz w:val="18"/>
        </w:rPr>
        <w:t> </w:t>
      </w:r>
      <w:r>
        <w:rPr>
          <w:sz w:val="18"/>
        </w:rPr>
        <w:t>associazioni,</w:t>
      </w:r>
      <w:r>
        <w:rPr>
          <w:spacing w:val="-2"/>
          <w:sz w:val="18"/>
        </w:rPr>
        <w:t> </w:t>
      </w:r>
      <w:r>
        <w:rPr>
          <w:sz w:val="18"/>
        </w:rPr>
        <w:t>fondazioni</w:t>
      </w:r>
      <w:r>
        <w:rPr>
          <w:spacing w:val="-5"/>
          <w:sz w:val="18"/>
        </w:rPr>
        <w:t> </w:t>
      </w:r>
      <w:r>
        <w:rPr>
          <w:sz w:val="18"/>
        </w:rPr>
        <w:t>e</w:t>
      </w:r>
      <w:r>
        <w:rPr>
          <w:spacing w:val="-2"/>
          <w:sz w:val="18"/>
        </w:rPr>
        <w:t> </w:t>
      </w:r>
      <w:r>
        <w:rPr>
          <w:sz w:val="18"/>
        </w:rPr>
        <w:t>altre</w:t>
      </w:r>
      <w:r>
        <w:rPr>
          <w:spacing w:val="-2"/>
          <w:sz w:val="18"/>
        </w:rPr>
        <w:t> </w:t>
      </w:r>
      <w:r>
        <w:rPr>
          <w:sz w:val="18"/>
        </w:rPr>
        <w:t>persone</w:t>
      </w:r>
      <w:r>
        <w:rPr>
          <w:spacing w:val="-4"/>
          <w:sz w:val="18"/>
        </w:rPr>
        <w:t> </w:t>
      </w:r>
      <w:r>
        <w:rPr>
          <w:spacing w:val="-2"/>
          <w:sz w:val="18"/>
        </w:rPr>
        <w:t>giuridiche;</w:t>
      </w:r>
    </w:p>
    <w:p>
      <w:pPr>
        <w:pStyle w:val="ListParagraph"/>
        <w:numPr>
          <w:ilvl w:val="0"/>
          <w:numId w:val="18"/>
        </w:numPr>
        <w:tabs>
          <w:tab w:pos="1416" w:val="left" w:leader="none"/>
          <w:tab w:pos="1418" w:val="left" w:leader="none"/>
        </w:tabs>
        <w:spacing w:line="240" w:lineRule="auto" w:before="40" w:after="0"/>
        <w:ind w:left="1418" w:right="702" w:hanging="284"/>
        <w:jc w:val="both"/>
        <w:rPr>
          <w:sz w:val="18"/>
        </w:rPr>
      </w:pPr>
      <w:r>
        <w:rPr>
          <w:sz w:val="18"/>
        </w:rPr>
        <w:t>del</w:t>
      </w:r>
      <w:r>
        <w:rPr>
          <w:spacing w:val="-3"/>
          <w:sz w:val="18"/>
        </w:rPr>
        <w:t> </w:t>
      </w:r>
      <w:r>
        <w:rPr>
          <w:sz w:val="18"/>
        </w:rPr>
        <w:t>1</w:t>
      </w:r>
      <w:r>
        <w:rPr>
          <w:spacing w:val="-3"/>
          <w:sz w:val="18"/>
        </w:rPr>
        <w:t> </w:t>
      </w:r>
      <w:r>
        <w:rPr>
          <w:sz w:val="18"/>
        </w:rPr>
        <w:t>per</w:t>
      </w:r>
      <w:r>
        <w:rPr>
          <w:spacing w:val="-6"/>
          <w:sz w:val="18"/>
        </w:rPr>
        <w:t> </w:t>
      </w:r>
      <w:r>
        <w:rPr>
          <w:sz w:val="18"/>
        </w:rPr>
        <w:t>mille</w:t>
      </w:r>
      <w:r>
        <w:rPr>
          <w:spacing w:val="-3"/>
          <w:sz w:val="18"/>
        </w:rPr>
        <w:t> </w:t>
      </w:r>
      <w:r>
        <w:rPr>
          <w:sz w:val="18"/>
        </w:rPr>
        <w:t>per</w:t>
      </w:r>
      <w:r>
        <w:rPr>
          <w:spacing w:val="-6"/>
          <w:sz w:val="18"/>
        </w:rPr>
        <w:t> </w:t>
      </w:r>
      <w:r>
        <w:rPr>
          <w:sz w:val="18"/>
        </w:rPr>
        <w:t>immobili</w:t>
      </w:r>
      <w:r>
        <w:rPr>
          <w:spacing w:val="-3"/>
          <w:sz w:val="18"/>
        </w:rPr>
        <w:t> </w:t>
      </w:r>
      <w:r>
        <w:rPr>
          <w:sz w:val="18"/>
        </w:rPr>
        <w:t>appartenenti</w:t>
      </w:r>
      <w:r>
        <w:rPr>
          <w:spacing w:val="-3"/>
          <w:sz w:val="18"/>
        </w:rPr>
        <w:t> </w:t>
      </w:r>
      <w:r>
        <w:rPr>
          <w:sz w:val="18"/>
        </w:rPr>
        <w:t>a</w:t>
      </w:r>
      <w:r>
        <w:rPr>
          <w:spacing w:val="-5"/>
          <w:sz w:val="18"/>
        </w:rPr>
        <w:t> </w:t>
      </w:r>
      <w:r>
        <w:rPr>
          <w:sz w:val="18"/>
        </w:rPr>
        <w:t>società</w:t>
      </w:r>
      <w:r>
        <w:rPr>
          <w:spacing w:val="-3"/>
          <w:sz w:val="18"/>
        </w:rPr>
        <w:t> </w:t>
      </w:r>
      <w:r>
        <w:rPr>
          <w:sz w:val="18"/>
        </w:rPr>
        <w:t>di</w:t>
      </w:r>
      <w:r>
        <w:rPr>
          <w:spacing w:val="-3"/>
          <w:sz w:val="18"/>
        </w:rPr>
        <w:t> </w:t>
      </w:r>
      <w:r>
        <w:rPr>
          <w:sz w:val="18"/>
        </w:rPr>
        <w:t>capitali,</w:t>
      </w:r>
      <w:r>
        <w:rPr>
          <w:spacing w:val="-5"/>
          <w:sz w:val="18"/>
        </w:rPr>
        <w:t> </w:t>
      </w:r>
      <w:r>
        <w:rPr>
          <w:sz w:val="18"/>
        </w:rPr>
        <w:t>società</w:t>
      </w:r>
      <w:r>
        <w:rPr>
          <w:spacing w:val="-3"/>
          <w:sz w:val="18"/>
        </w:rPr>
        <w:t> </w:t>
      </w:r>
      <w:r>
        <w:rPr>
          <w:sz w:val="18"/>
        </w:rPr>
        <w:t>cooperative</w:t>
      </w:r>
      <w:r>
        <w:rPr>
          <w:spacing w:val="-3"/>
          <w:sz w:val="18"/>
        </w:rPr>
        <w:t> </w:t>
      </w:r>
      <w:r>
        <w:rPr>
          <w:sz w:val="18"/>
        </w:rPr>
        <w:t>e</w:t>
      </w:r>
      <w:r>
        <w:rPr>
          <w:spacing w:val="-3"/>
          <w:sz w:val="18"/>
        </w:rPr>
        <w:t> </w:t>
      </w:r>
      <w:r>
        <w:rPr>
          <w:sz w:val="18"/>
        </w:rPr>
        <w:t>a</w:t>
      </w:r>
      <w:r>
        <w:rPr>
          <w:spacing w:val="-3"/>
          <w:sz w:val="18"/>
        </w:rPr>
        <w:t> </w:t>
      </w:r>
      <w:r>
        <w:rPr>
          <w:sz w:val="18"/>
        </w:rPr>
        <w:t>fondi</w:t>
      </w:r>
      <w:r>
        <w:rPr>
          <w:spacing w:val="-3"/>
          <w:sz w:val="18"/>
        </w:rPr>
        <w:t> </w:t>
      </w:r>
      <w:r>
        <w:rPr>
          <w:sz w:val="18"/>
        </w:rPr>
        <w:t>di</w:t>
      </w:r>
      <w:r>
        <w:rPr>
          <w:spacing w:val="-3"/>
          <w:sz w:val="18"/>
        </w:rPr>
        <w:t> </w:t>
      </w:r>
      <w:r>
        <w:rPr>
          <w:sz w:val="18"/>
        </w:rPr>
        <w:t>investi-</w:t>
      </w:r>
      <w:r>
        <w:rPr>
          <w:spacing w:val="-2"/>
          <w:sz w:val="18"/>
        </w:rPr>
        <w:t>mento;</w:t>
      </w:r>
    </w:p>
    <w:p>
      <w:pPr>
        <w:pStyle w:val="BodyText"/>
        <w:spacing w:before="36"/>
        <w:ind w:right="700"/>
        <w:jc w:val="both"/>
      </w:pPr>
      <w:r>
        <w:rPr>
          <w:position w:val="6"/>
          <w:sz w:val="12"/>
        </w:rPr>
        <w:t>2septies </w:t>
      </w:r>
      <w:r>
        <w:rPr/>
        <w:t>Per i periodi fiscali dal 2025 al 2027 compreso, ai fini</w:t>
      </w:r>
      <w:r>
        <w:rPr>
          <w:spacing w:val="-1"/>
        </w:rPr>
        <w:t> </w:t>
      </w:r>
      <w:r>
        <w:rPr/>
        <w:t>delle aliquote dell’imposta immobiliare can-tonale delle persone giuridiche previste dall’articolo 98 si applicano i supplementi d’imposta di cui al capoverso 2.</w:t>
      </w:r>
    </w:p>
    <w:p>
      <w:pPr>
        <w:pStyle w:val="BodyText"/>
        <w:spacing w:before="153"/>
        <w:ind w:left="0"/>
      </w:pPr>
    </w:p>
    <w:p>
      <w:pPr>
        <w:pStyle w:val="Heading3"/>
      </w:pPr>
      <w:bookmarkStart w:name="Riversamento ai comuni dell’imposta immo" w:id="58"/>
      <w:bookmarkEnd w:id="58"/>
      <w:r>
        <w:rPr>
          <w:b w:val="0"/>
        </w:rPr>
      </w:r>
      <w:bookmarkStart w:name="_bookmark25" w:id="59"/>
      <w:bookmarkEnd w:id="59"/>
      <w:r>
        <w:rPr>
          <w:b w:val="0"/>
        </w:rPr>
      </w:r>
      <w:r>
        <w:rPr>
          <w:color w:val="2D73B4"/>
        </w:rPr>
        <w:t>Riversamento</w:t>
      </w:r>
      <w:r>
        <w:rPr>
          <w:color w:val="2D73B4"/>
          <w:spacing w:val="-10"/>
        </w:rPr>
        <w:t> </w:t>
      </w:r>
      <w:r>
        <w:rPr>
          <w:color w:val="2D73B4"/>
        </w:rPr>
        <w:t>ai</w:t>
      </w:r>
      <w:r>
        <w:rPr>
          <w:color w:val="2D73B4"/>
          <w:spacing w:val="-8"/>
        </w:rPr>
        <w:t> </w:t>
      </w:r>
      <w:r>
        <w:rPr>
          <w:color w:val="2D73B4"/>
        </w:rPr>
        <w:t>comuni</w:t>
      </w:r>
      <w:r>
        <w:rPr>
          <w:color w:val="2D73B4"/>
          <w:spacing w:val="-10"/>
        </w:rPr>
        <w:t> </w:t>
      </w:r>
      <w:r>
        <w:rPr>
          <w:color w:val="2D73B4"/>
        </w:rPr>
        <w:t>dell’imposta</w:t>
      </w:r>
      <w:r>
        <w:rPr>
          <w:color w:val="2D73B4"/>
          <w:spacing w:val="-11"/>
        </w:rPr>
        <w:t> </w:t>
      </w:r>
      <w:r>
        <w:rPr>
          <w:color w:val="2D73B4"/>
        </w:rPr>
        <w:t>immobiliare</w:t>
      </w:r>
      <w:r>
        <w:rPr>
          <w:color w:val="2D73B4"/>
          <w:spacing w:val="-11"/>
        </w:rPr>
        <w:t> </w:t>
      </w:r>
      <w:r>
        <w:rPr>
          <w:color w:val="2D73B4"/>
        </w:rPr>
        <w:t>cantonale</w:t>
      </w:r>
      <w:r>
        <w:rPr>
          <w:color w:val="2D73B4"/>
          <w:spacing w:val="-11"/>
        </w:rPr>
        <w:t> </w:t>
      </w:r>
      <w:r>
        <w:rPr>
          <w:color w:val="2D73B4"/>
        </w:rPr>
        <w:t>delle</w:t>
      </w:r>
      <w:r>
        <w:rPr>
          <w:color w:val="2D73B4"/>
          <w:spacing w:val="-8"/>
        </w:rPr>
        <w:t> </w:t>
      </w:r>
      <w:r>
        <w:rPr>
          <w:color w:val="2D73B4"/>
        </w:rPr>
        <w:t>aziende </w:t>
      </w:r>
      <w:r>
        <w:rPr>
          <w:color w:val="2D73B4"/>
          <w:spacing w:val="-2"/>
        </w:rPr>
        <w:t>idroelettriche</w:t>
      </w:r>
    </w:p>
    <w:p>
      <w:pPr>
        <w:pStyle w:val="BodyText"/>
        <w:spacing w:before="60"/>
        <w:ind w:left="851"/>
      </w:pPr>
      <w:r>
        <w:rPr/>
        <w:t>(Art. 99</w:t>
      </w:r>
      <w:r>
        <w:rPr>
          <w:spacing w:val="-2"/>
        </w:rPr>
        <w:t> </w:t>
      </w:r>
      <w:r>
        <w:rPr>
          <w:spacing w:val="-5"/>
        </w:rPr>
        <w:t>LT)</w:t>
      </w:r>
    </w:p>
    <w:p>
      <w:pPr>
        <w:pStyle w:val="Heading8"/>
        <w:spacing w:before="153"/>
      </w:pPr>
      <w:r>
        <w:rPr/>
        <w:t>Art.</w:t>
      </w:r>
      <w:r>
        <w:rPr>
          <w:spacing w:val="-1"/>
        </w:rPr>
        <w:t> </w:t>
      </w:r>
      <w:r>
        <w:rPr/>
        <w:t>99 </w:t>
      </w:r>
      <w:r>
        <w:rPr>
          <w:spacing w:val="-5"/>
        </w:rPr>
        <w:t>LT</w:t>
      </w:r>
    </w:p>
    <w:p>
      <w:pPr>
        <w:pStyle w:val="BodyText"/>
        <w:spacing w:before="60"/>
        <w:ind w:right="700"/>
        <w:jc w:val="both"/>
      </w:pPr>
      <w:r>
        <w:rPr/>
        <w:t>Lo Stato corrisponde il 40 per cento dell’importo dell’imposta immobiliare delle aziende idroelettriche ai comuni</w:t>
      </w:r>
      <w:r>
        <w:rPr>
          <w:spacing w:val="-13"/>
        </w:rPr>
        <w:t> </w:t>
      </w:r>
      <w:r>
        <w:rPr/>
        <w:t>partecipanti</w:t>
      </w:r>
      <w:r>
        <w:rPr>
          <w:spacing w:val="-12"/>
        </w:rPr>
        <w:t> </w:t>
      </w:r>
      <w:r>
        <w:rPr/>
        <w:t>a</w:t>
      </w:r>
      <w:r>
        <w:rPr>
          <w:spacing w:val="-12"/>
        </w:rPr>
        <w:t> </w:t>
      </w:r>
      <w:r>
        <w:rPr/>
        <w:t>qualsiasi</w:t>
      </w:r>
      <w:r>
        <w:rPr>
          <w:spacing w:val="-13"/>
        </w:rPr>
        <w:t> </w:t>
      </w:r>
      <w:r>
        <w:rPr/>
        <w:t>titolo</w:t>
      </w:r>
      <w:r>
        <w:rPr>
          <w:spacing w:val="-11"/>
        </w:rPr>
        <w:t> </w:t>
      </w:r>
      <w:r>
        <w:rPr/>
        <w:t>al</w:t>
      </w:r>
      <w:r>
        <w:rPr>
          <w:spacing w:val="-13"/>
        </w:rPr>
        <w:t> </w:t>
      </w:r>
      <w:r>
        <w:rPr/>
        <w:t>riparto,</w:t>
      </w:r>
      <w:r>
        <w:rPr>
          <w:spacing w:val="-12"/>
        </w:rPr>
        <w:t> </w:t>
      </w:r>
      <w:r>
        <w:rPr/>
        <w:t>in</w:t>
      </w:r>
      <w:r>
        <w:rPr>
          <w:spacing w:val="-11"/>
        </w:rPr>
        <w:t> </w:t>
      </w:r>
      <w:r>
        <w:rPr/>
        <w:t>base</w:t>
      </w:r>
      <w:r>
        <w:rPr>
          <w:spacing w:val="-13"/>
        </w:rPr>
        <w:t> </w:t>
      </w:r>
      <w:r>
        <w:rPr/>
        <w:t>alla</w:t>
      </w:r>
      <w:r>
        <w:rPr>
          <w:spacing w:val="-11"/>
        </w:rPr>
        <w:t> </w:t>
      </w:r>
      <w:r>
        <w:rPr/>
        <w:t>legge</w:t>
      </w:r>
      <w:r>
        <w:rPr>
          <w:spacing w:val="-11"/>
        </w:rPr>
        <w:t> </w:t>
      </w:r>
      <w:r>
        <w:rPr/>
        <w:t>speciale,</w:t>
      </w:r>
      <w:r>
        <w:rPr>
          <w:spacing w:val="-11"/>
        </w:rPr>
        <w:t> </w:t>
      </w:r>
      <w:r>
        <w:rPr/>
        <w:t>proporzionalmente</w:t>
      </w:r>
      <w:r>
        <w:rPr>
          <w:spacing w:val="-11"/>
        </w:rPr>
        <w:t> </w:t>
      </w:r>
      <w:r>
        <w:rPr/>
        <w:t>all’imposta base loro assegnata.</w:t>
      </w:r>
    </w:p>
    <w:p>
      <w:pPr>
        <w:pStyle w:val="BodyText"/>
        <w:spacing w:before="156"/>
        <w:ind w:left="0"/>
      </w:pPr>
    </w:p>
    <w:p>
      <w:pPr>
        <w:pStyle w:val="Heading2"/>
      </w:pPr>
      <w:bookmarkStart w:name="Coefficiente annuale" w:id="60"/>
      <w:bookmarkEnd w:id="60"/>
      <w:r>
        <w:rPr>
          <w:b w:val="0"/>
        </w:rPr>
      </w:r>
      <w:bookmarkStart w:name="_bookmark26" w:id="61"/>
      <w:bookmarkEnd w:id="61"/>
      <w:r>
        <w:rPr>
          <w:b w:val="0"/>
        </w:rPr>
      </w:r>
      <w:r>
        <w:rPr>
          <w:color w:val="2D73B4"/>
          <w:spacing w:val="-2"/>
        </w:rPr>
        <w:t>Coefficiente</w:t>
      </w:r>
      <w:r>
        <w:rPr>
          <w:color w:val="2D73B4"/>
        </w:rPr>
        <w:t> </w:t>
      </w:r>
      <w:r>
        <w:rPr>
          <w:color w:val="2D73B4"/>
          <w:spacing w:val="-2"/>
        </w:rPr>
        <w:t>annuale</w:t>
      </w:r>
    </w:p>
    <w:p>
      <w:pPr>
        <w:pStyle w:val="BodyText"/>
        <w:spacing w:before="56"/>
        <w:ind w:left="851"/>
      </w:pPr>
      <w:r>
        <w:rPr/>
        <w:t>(Art.</w:t>
      </w:r>
      <w:r>
        <w:rPr>
          <w:spacing w:val="-1"/>
        </w:rPr>
        <w:t> </w:t>
      </w:r>
      <w:r>
        <w:rPr/>
        <w:t>1a,</w:t>
      </w:r>
      <w:r>
        <w:rPr>
          <w:spacing w:val="-2"/>
        </w:rPr>
        <w:t> </w:t>
      </w:r>
      <w:r>
        <w:rPr/>
        <w:t>1b e</w:t>
      </w:r>
      <w:r>
        <w:rPr>
          <w:spacing w:val="-2"/>
        </w:rPr>
        <w:t> </w:t>
      </w:r>
      <w:r>
        <w:rPr/>
        <w:t>300a</w:t>
      </w:r>
      <w:r>
        <w:rPr>
          <w:spacing w:val="1"/>
        </w:rPr>
        <w:t> </w:t>
      </w:r>
      <w:r>
        <w:rPr>
          <w:spacing w:val="-5"/>
        </w:rPr>
        <w:t>LT)</w:t>
      </w:r>
    </w:p>
    <w:p>
      <w:pPr>
        <w:pStyle w:val="BodyText"/>
        <w:spacing w:before="156"/>
        <w:ind w:left="851"/>
      </w:pPr>
      <w:r>
        <w:rPr/>
        <w:t>Recueil</w:t>
      </w:r>
      <w:r>
        <w:rPr>
          <w:spacing w:val="-3"/>
        </w:rPr>
        <w:t> </w:t>
      </w:r>
      <w:r>
        <w:rPr/>
        <w:t>Informations</w:t>
      </w:r>
      <w:r>
        <w:rPr>
          <w:spacing w:val="-4"/>
        </w:rPr>
        <w:t> </w:t>
      </w:r>
      <w:r>
        <w:rPr/>
        <w:t>fiscales,</w:t>
      </w:r>
      <w:r>
        <w:rPr>
          <w:spacing w:val="-4"/>
        </w:rPr>
        <w:t> </w:t>
      </w:r>
      <w:r>
        <w:rPr/>
        <w:t>E.</w:t>
      </w:r>
      <w:r>
        <w:rPr>
          <w:spacing w:val="-3"/>
        </w:rPr>
        <w:t> </w:t>
      </w:r>
      <w:r>
        <w:rPr/>
        <w:t>Notions</w:t>
      </w:r>
      <w:r>
        <w:rPr>
          <w:spacing w:val="-3"/>
        </w:rPr>
        <w:t> </w:t>
      </w:r>
      <w:r>
        <w:rPr/>
        <w:t>fiscales,</w:t>
      </w:r>
      <w:r>
        <w:rPr>
          <w:spacing w:val="-4"/>
        </w:rPr>
        <w:t> </w:t>
      </w:r>
      <w:hyperlink r:id="rId72">
        <w:r>
          <w:rPr>
            <w:color w:val="0462C0"/>
            <w:u w:val="single" w:color="0462C0"/>
          </w:rPr>
          <w:t>Taux</w:t>
        </w:r>
        <w:r>
          <w:rPr>
            <w:color w:val="0462C0"/>
            <w:spacing w:val="-3"/>
            <w:u w:val="single" w:color="0462C0"/>
          </w:rPr>
          <w:t> </w:t>
        </w:r>
        <w:r>
          <w:rPr>
            <w:color w:val="0462C0"/>
            <w:u w:val="single" w:color="0462C0"/>
          </w:rPr>
          <w:t>et</w:t>
        </w:r>
        <w:r>
          <w:rPr>
            <w:color w:val="0462C0"/>
            <w:spacing w:val="-4"/>
            <w:u w:val="single" w:color="0462C0"/>
          </w:rPr>
          <w:t> </w:t>
        </w:r>
        <w:r>
          <w:rPr>
            <w:color w:val="0462C0"/>
            <w:u w:val="single" w:color="0462C0"/>
          </w:rPr>
          <w:t>coefficients</w:t>
        </w:r>
        <w:r>
          <w:rPr>
            <w:color w:val="0462C0"/>
            <w:spacing w:val="-2"/>
            <w:u w:val="single" w:color="0462C0"/>
          </w:rPr>
          <w:t> d’impôts</w:t>
        </w:r>
      </w:hyperlink>
    </w:p>
    <w:p>
      <w:pPr>
        <w:pStyle w:val="BodyText"/>
        <w:spacing w:before="25"/>
        <w:ind w:left="0"/>
      </w:pPr>
    </w:p>
    <w:p>
      <w:pPr>
        <w:pStyle w:val="Heading8"/>
        <w:spacing w:before="0"/>
        <w:jc w:val="both"/>
      </w:pPr>
      <w:r>
        <w:rPr/>
        <w:t>Art.</w:t>
      </w:r>
      <w:r>
        <w:rPr>
          <w:spacing w:val="-1"/>
        </w:rPr>
        <w:t> </w:t>
      </w:r>
      <w:r>
        <w:rPr/>
        <w:t>1a </w:t>
      </w:r>
      <w:r>
        <w:rPr>
          <w:spacing w:val="-5"/>
        </w:rPr>
        <w:t>LT</w:t>
      </w:r>
    </w:p>
    <w:p>
      <w:pPr>
        <w:pStyle w:val="BodyText"/>
        <w:spacing w:before="56"/>
        <w:ind w:right="700"/>
        <w:jc w:val="both"/>
      </w:pPr>
      <w:r>
        <w:rPr>
          <w:position w:val="6"/>
          <w:sz w:val="12"/>
        </w:rPr>
        <w:t>1</w:t>
      </w:r>
      <w:r>
        <w:rPr>
          <w:spacing w:val="16"/>
          <w:position w:val="6"/>
          <w:sz w:val="12"/>
        </w:rPr>
        <w:t> </w:t>
      </w:r>
      <w:r>
        <w:rPr/>
        <w:t>Le</w:t>
      </w:r>
      <w:r>
        <w:rPr>
          <w:spacing w:val="-3"/>
        </w:rPr>
        <w:t> </w:t>
      </w:r>
      <w:r>
        <w:rPr/>
        <w:t>imposte</w:t>
      </w:r>
      <w:r>
        <w:rPr>
          <w:spacing w:val="-5"/>
        </w:rPr>
        <w:t> </w:t>
      </w:r>
      <w:r>
        <w:rPr/>
        <w:t>sul</w:t>
      </w:r>
      <w:r>
        <w:rPr>
          <w:spacing w:val="-3"/>
        </w:rPr>
        <w:t> </w:t>
      </w:r>
      <w:r>
        <w:rPr/>
        <w:t>reddito</w:t>
      </w:r>
      <w:r>
        <w:rPr>
          <w:spacing w:val="-3"/>
        </w:rPr>
        <w:t> </w:t>
      </w:r>
      <w:r>
        <w:rPr/>
        <w:t>e</w:t>
      </w:r>
      <w:r>
        <w:rPr>
          <w:spacing w:val="-5"/>
        </w:rPr>
        <w:t> </w:t>
      </w:r>
      <w:r>
        <w:rPr/>
        <w:t>sulla</w:t>
      </w:r>
      <w:r>
        <w:rPr>
          <w:spacing w:val="-3"/>
        </w:rPr>
        <w:t> </w:t>
      </w:r>
      <w:r>
        <w:rPr/>
        <w:t>sostanza,</w:t>
      </w:r>
      <w:r>
        <w:rPr>
          <w:spacing w:val="-3"/>
        </w:rPr>
        <w:t> </w:t>
      </w:r>
      <w:r>
        <w:rPr/>
        <w:t>quelle</w:t>
      </w:r>
      <w:r>
        <w:rPr>
          <w:spacing w:val="-3"/>
        </w:rPr>
        <w:t> </w:t>
      </w:r>
      <w:r>
        <w:rPr/>
        <w:t>sull’utile</w:t>
      </w:r>
      <w:r>
        <w:rPr>
          <w:spacing w:val="-3"/>
        </w:rPr>
        <w:t> </w:t>
      </w:r>
      <w:r>
        <w:rPr/>
        <w:t>e</w:t>
      </w:r>
      <w:r>
        <w:rPr>
          <w:spacing w:val="-3"/>
        </w:rPr>
        <w:t> </w:t>
      </w:r>
      <w:r>
        <w:rPr/>
        <w:t>sul capitale</w:t>
      </w:r>
      <w:r>
        <w:rPr>
          <w:spacing w:val="-5"/>
        </w:rPr>
        <w:t> </w:t>
      </w:r>
      <w:r>
        <w:rPr/>
        <w:t>come</w:t>
      </w:r>
      <w:r>
        <w:rPr>
          <w:spacing w:val="-3"/>
        </w:rPr>
        <w:t> </w:t>
      </w:r>
      <w:r>
        <w:rPr/>
        <w:t>pure</w:t>
      </w:r>
      <w:r>
        <w:rPr>
          <w:spacing w:val="-3"/>
        </w:rPr>
        <w:t> </w:t>
      </w:r>
      <w:r>
        <w:rPr/>
        <w:t>quelle</w:t>
      </w:r>
      <w:r>
        <w:rPr>
          <w:spacing w:val="-3"/>
        </w:rPr>
        <w:t> </w:t>
      </w:r>
      <w:r>
        <w:rPr/>
        <w:t>alla fonte</w:t>
      </w:r>
      <w:r>
        <w:rPr>
          <w:spacing w:val="-3"/>
        </w:rPr>
        <w:t> </w:t>
      </w:r>
      <w:r>
        <w:rPr/>
        <w:t>sono determinate applicando le aliquote della presente legge. Esse costituiscono l’imposta cantonale base che fa stato ai fini dell’applicazione del coefficiente cantonale di imposta e del calcolo delle relative im-poste comunali (art. 276 LT).</w:t>
      </w:r>
    </w:p>
    <w:p>
      <w:pPr>
        <w:pStyle w:val="BodyText"/>
        <w:spacing w:before="34"/>
        <w:ind w:right="703"/>
        <w:jc w:val="both"/>
      </w:pPr>
      <w:r>
        <w:rPr>
          <w:position w:val="6"/>
          <w:sz w:val="12"/>
        </w:rPr>
        <w:t>2</w:t>
      </w:r>
      <w:r>
        <w:rPr>
          <w:spacing w:val="32"/>
          <w:position w:val="6"/>
          <w:sz w:val="12"/>
        </w:rPr>
        <w:t> </w:t>
      </w:r>
      <w:r>
        <w:rPr/>
        <w:t>L’imposta effettiva richiesta corrisponde all’imposta base cantonale moltiplicata con il coefficiente di imposta cantonale.</w:t>
      </w:r>
    </w:p>
    <w:p>
      <w:pPr>
        <w:pStyle w:val="BodyText"/>
        <w:spacing w:before="39"/>
        <w:jc w:val="both"/>
      </w:pPr>
      <w:r>
        <w:rPr>
          <w:position w:val="6"/>
          <w:sz w:val="12"/>
        </w:rPr>
        <w:t>3</w:t>
      </w:r>
      <w:r>
        <w:rPr>
          <w:spacing w:val="15"/>
          <w:position w:val="6"/>
          <w:sz w:val="12"/>
        </w:rPr>
        <w:t> </w:t>
      </w:r>
      <w:r>
        <w:rPr/>
        <w:t>Il</w:t>
      </w:r>
      <w:r>
        <w:rPr>
          <w:spacing w:val="-3"/>
        </w:rPr>
        <w:t> </w:t>
      </w:r>
      <w:r>
        <w:rPr/>
        <w:t>coefficiente</w:t>
      </w:r>
      <w:r>
        <w:rPr>
          <w:spacing w:val="-1"/>
        </w:rPr>
        <w:t> </w:t>
      </w:r>
      <w:r>
        <w:rPr/>
        <w:t>di</w:t>
      </w:r>
      <w:r>
        <w:rPr>
          <w:spacing w:val="-3"/>
        </w:rPr>
        <w:t> </w:t>
      </w:r>
      <w:r>
        <w:rPr/>
        <w:t>imposta</w:t>
      </w:r>
      <w:r>
        <w:rPr>
          <w:spacing w:val="-1"/>
        </w:rPr>
        <w:t> </w:t>
      </w:r>
      <w:r>
        <w:rPr/>
        <w:t>è</w:t>
      </w:r>
      <w:r>
        <w:rPr>
          <w:spacing w:val="-3"/>
        </w:rPr>
        <w:t> </w:t>
      </w:r>
      <w:r>
        <w:rPr/>
        <w:t>identico</w:t>
      </w:r>
      <w:r>
        <w:rPr>
          <w:spacing w:val="-1"/>
        </w:rPr>
        <w:t> </w:t>
      </w:r>
      <w:r>
        <w:rPr/>
        <w:t>per</w:t>
      </w:r>
      <w:r>
        <w:rPr>
          <w:spacing w:val="-1"/>
        </w:rPr>
        <w:t> </w:t>
      </w:r>
      <w:r>
        <w:rPr/>
        <w:t>tutte</w:t>
      </w:r>
      <w:r>
        <w:rPr>
          <w:spacing w:val="-1"/>
        </w:rPr>
        <w:t> </w:t>
      </w:r>
      <w:r>
        <w:rPr/>
        <w:t>le imposte</w:t>
      </w:r>
      <w:r>
        <w:rPr>
          <w:spacing w:val="-4"/>
        </w:rPr>
        <w:t> </w:t>
      </w:r>
      <w:r>
        <w:rPr/>
        <w:t>di</w:t>
      </w:r>
      <w:r>
        <w:rPr>
          <w:spacing w:val="-3"/>
        </w:rPr>
        <w:t> </w:t>
      </w:r>
      <w:r>
        <w:rPr/>
        <w:t>cui</w:t>
      </w:r>
      <w:r>
        <w:rPr>
          <w:spacing w:val="-1"/>
        </w:rPr>
        <w:t> </w:t>
      </w:r>
      <w:r>
        <w:rPr/>
        <w:t>al</w:t>
      </w:r>
      <w:r>
        <w:rPr>
          <w:spacing w:val="-3"/>
        </w:rPr>
        <w:t> </w:t>
      </w:r>
      <w:r>
        <w:rPr/>
        <w:t>cpv.</w:t>
      </w:r>
      <w:r>
        <w:rPr>
          <w:spacing w:val="-1"/>
        </w:rPr>
        <w:t> </w:t>
      </w:r>
      <w:r>
        <w:rPr>
          <w:spacing w:val="-5"/>
        </w:rPr>
        <w:t>1.</w:t>
      </w:r>
    </w:p>
    <w:p>
      <w:pPr>
        <w:pStyle w:val="BodyText"/>
        <w:spacing w:after="0"/>
        <w:jc w:val="both"/>
        <w:sectPr>
          <w:pgSz w:w="11910" w:h="16840"/>
          <w:pgMar w:header="724" w:footer="687" w:top="960" w:bottom="880" w:left="850" w:right="992"/>
        </w:sectPr>
      </w:pPr>
    </w:p>
    <w:p>
      <w:pPr>
        <w:pStyle w:val="BodyText"/>
        <w:ind w:left="0"/>
      </w:pPr>
    </w:p>
    <w:p>
      <w:pPr>
        <w:pStyle w:val="BodyText"/>
        <w:spacing w:before="57"/>
        <w:ind w:left="0"/>
      </w:pPr>
    </w:p>
    <w:p>
      <w:pPr>
        <w:pStyle w:val="Heading8"/>
        <w:spacing w:before="1"/>
      </w:pPr>
      <w:r>
        <w:rPr/>
        <w:t>Art.</w:t>
      </w:r>
      <w:r>
        <w:rPr>
          <w:spacing w:val="-1"/>
        </w:rPr>
        <w:t> </w:t>
      </w:r>
      <w:r>
        <w:rPr/>
        <w:t>1b</w:t>
      </w:r>
      <w:r>
        <w:rPr>
          <w:spacing w:val="-1"/>
        </w:rPr>
        <w:t> </w:t>
      </w:r>
      <w:r>
        <w:rPr>
          <w:spacing w:val="-5"/>
        </w:rPr>
        <w:t>LT</w:t>
      </w:r>
    </w:p>
    <w:p>
      <w:pPr>
        <w:pStyle w:val="BodyText"/>
        <w:spacing w:before="58"/>
        <w:jc w:val="both"/>
      </w:pPr>
      <w:r>
        <w:rPr>
          <w:position w:val="6"/>
          <w:sz w:val="12"/>
        </w:rPr>
        <w:t>1</w:t>
      </w:r>
      <w:r>
        <w:rPr>
          <w:spacing w:val="15"/>
          <w:position w:val="6"/>
          <w:sz w:val="12"/>
        </w:rPr>
        <w:t> </w:t>
      </w:r>
      <w:r>
        <w:rPr/>
        <w:t>Il</w:t>
      </w:r>
      <w:r>
        <w:rPr>
          <w:spacing w:val="-4"/>
        </w:rPr>
        <w:t> </w:t>
      </w:r>
      <w:r>
        <w:rPr/>
        <w:t>coefficiente</w:t>
      </w:r>
      <w:r>
        <w:rPr>
          <w:spacing w:val="-1"/>
        </w:rPr>
        <w:t> </w:t>
      </w:r>
      <w:r>
        <w:rPr/>
        <w:t>di</w:t>
      </w:r>
      <w:r>
        <w:rPr>
          <w:spacing w:val="-3"/>
        </w:rPr>
        <w:t> </w:t>
      </w:r>
      <w:r>
        <w:rPr/>
        <w:t>imposta</w:t>
      </w:r>
      <w:r>
        <w:rPr>
          <w:spacing w:val="-4"/>
        </w:rPr>
        <w:t> </w:t>
      </w:r>
      <w:r>
        <w:rPr/>
        <w:t>cantonale</w:t>
      </w:r>
      <w:r>
        <w:rPr>
          <w:spacing w:val="-3"/>
        </w:rPr>
        <w:t> </w:t>
      </w:r>
      <w:r>
        <w:rPr/>
        <w:t>è</w:t>
      </w:r>
      <w:r>
        <w:rPr>
          <w:spacing w:val="-1"/>
        </w:rPr>
        <w:t> </w:t>
      </w:r>
      <w:r>
        <w:rPr/>
        <w:t>pari</w:t>
      </w:r>
      <w:r>
        <w:rPr>
          <w:spacing w:val="-1"/>
        </w:rPr>
        <w:t> </w:t>
      </w:r>
      <w:r>
        <w:rPr/>
        <w:t>al </w:t>
      </w:r>
      <w:r>
        <w:rPr>
          <w:spacing w:val="-4"/>
        </w:rPr>
        <w:t>100%</w:t>
      </w:r>
    </w:p>
    <w:p>
      <w:pPr>
        <w:pStyle w:val="BodyText"/>
        <w:spacing w:before="36"/>
        <w:ind w:right="700"/>
        <w:jc w:val="both"/>
      </w:pPr>
      <w:r>
        <w:rPr>
          <w:position w:val="6"/>
          <w:sz w:val="12"/>
        </w:rPr>
        <w:t>2</w:t>
      </w:r>
      <w:r>
        <w:rPr>
          <w:spacing w:val="22"/>
          <w:position w:val="6"/>
          <w:sz w:val="12"/>
        </w:rPr>
        <w:t> </w:t>
      </w:r>
      <w:r>
        <w:rPr/>
        <w:t>Esso può essere modificato annualmente dal Gran Consiglio nell’ambito dell’adozione del preventivo tenuto conto del risultato di esercizio previsto e in particolare delle esigenze imposte dagli articoli 31a cpv. 3, 31b cpv. 5 e 31f della Legge sulla gestione e sul controllo finanziario dello Stato (LGF).</w:t>
      </w:r>
    </w:p>
    <w:p>
      <w:pPr>
        <w:pStyle w:val="BodyText"/>
        <w:spacing w:before="36"/>
        <w:jc w:val="both"/>
      </w:pPr>
      <w:r>
        <w:rPr>
          <w:position w:val="6"/>
          <w:sz w:val="12"/>
        </w:rPr>
        <w:t>3</w:t>
      </w:r>
      <w:r>
        <w:rPr>
          <w:spacing w:val="15"/>
          <w:position w:val="6"/>
          <w:sz w:val="12"/>
        </w:rPr>
        <w:t> </w:t>
      </w:r>
      <w:r>
        <w:rPr/>
        <w:t>La</w:t>
      </w:r>
      <w:r>
        <w:rPr>
          <w:spacing w:val="-4"/>
        </w:rPr>
        <w:t> </w:t>
      </w:r>
      <w:r>
        <w:rPr/>
        <w:t>modifica</w:t>
      </w:r>
      <w:r>
        <w:rPr>
          <w:spacing w:val="-1"/>
        </w:rPr>
        <w:t> </w:t>
      </w:r>
      <w:r>
        <w:rPr/>
        <w:t>del</w:t>
      </w:r>
      <w:r>
        <w:rPr>
          <w:spacing w:val="-4"/>
        </w:rPr>
        <w:t> </w:t>
      </w:r>
      <w:r>
        <w:rPr/>
        <w:t>coefficiente è</w:t>
      </w:r>
      <w:r>
        <w:rPr>
          <w:spacing w:val="-4"/>
        </w:rPr>
        <w:t> </w:t>
      </w:r>
      <w:r>
        <w:rPr/>
        <w:t>soggetta</w:t>
      </w:r>
      <w:r>
        <w:rPr>
          <w:spacing w:val="-4"/>
        </w:rPr>
        <w:t> </w:t>
      </w:r>
      <w:r>
        <w:rPr/>
        <w:t>a</w:t>
      </w:r>
      <w:r>
        <w:rPr>
          <w:spacing w:val="-1"/>
        </w:rPr>
        <w:t> </w:t>
      </w:r>
      <w:r>
        <w:rPr/>
        <w:t>referendum</w:t>
      </w:r>
      <w:r>
        <w:rPr>
          <w:spacing w:val="-2"/>
        </w:rPr>
        <w:t> facoltativo.</w:t>
      </w:r>
    </w:p>
    <w:p>
      <w:pPr>
        <w:pStyle w:val="Heading8"/>
      </w:pPr>
      <w:r>
        <w:rPr/>
        <w:t>Art.</w:t>
      </w:r>
      <w:r>
        <w:rPr>
          <w:spacing w:val="-3"/>
        </w:rPr>
        <w:t> </w:t>
      </w:r>
      <w:r>
        <w:rPr/>
        <w:t>300a </w:t>
      </w:r>
      <w:r>
        <w:rPr>
          <w:spacing w:val="-5"/>
        </w:rPr>
        <w:t>LT</w:t>
      </w:r>
    </w:p>
    <w:p>
      <w:pPr>
        <w:pStyle w:val="BodyText"/>
        <w:spacing w:before="55"/>
        <w:ind w:right="702"/>
        <w:jc w:val="both"/>
      </w:pPr>
      <w:r>
        <w:rPr>
          <w:position w:val="6"/>
          <w:sz w:val="12"/>
        </w:rPr>
        <w:t>1</w:t>
      </w:r>
      <w:r>
        <w:rPr>
          <w:spacing w:val="22"/>
          <w:position w:val="6"/>
          <w:sz w:val="12"/>
        </w:rPr>
        <w:t> </w:t>
      </w:r>
      <w:r>
        <w:rPr/>
        <w:t>Per i periodi fiscali dal 2020 al 2023 compreso, in deroga all’articolo 1b capoverso 1, il coefficiente di imposta cantonale è ridotto al 97 per cento.</w:t>
      </w:r>
    </w:p>
    <w:p>
      <w:pPr>
        <w:pStyle w:val="BodyText"/>
        <w:spacing w:before="157"/>
        <w:ind w:left="0"/>
      </w:pPr>
    </w:p>
    <w:p>
      <w:pPr>
        <w:pStyle w:val="Heading2"/>
        <w:spacing w:before="1"/>
      </w:pPr>
      <w:bookmarkStart w:name="Agevolazioni fiscali" w:id="62"/>
      <w:bookmarkEnd w:id="62"/>
      <w:r>
        <w:rPr>
          <w:b w:val="0"/>
        </w:rPr>
      </w:r>
      <w:bookmarkStart w:name="_bookmark27" w:id="63"/>
      <w:bookmarkEnd w:id="63"/>
      <w:r>
        <w:rPr>
          <w:b w:val="0"/>
        </w:rPr>
      </w:r>
      <w:r>
        <w:rPr>
          <w:color w:val="2D73B4"/>
        </w:rPr>
        <w:t>Agevolazioni</w:t>
      </w:r>
      <w:r>
        <w:rPr>
          <w:color w:val="2D73B4"/>
          <w:spacing w:val="-20"/>
        </w:rPr>
        <w:t> </w:t>
      </w:r>
      <w:r>
        <w:rPr>
          <w:color w:val="2D73B4"/>
          <w:spacing w:val="-2"/>
        </w:rPr>
        <w:t>fiscali</w:t>
      </w:r>
    </w:p>
    <w:p>
      <w:pPr>
        <w:pStyle w:val="BodyText"/>
        <w:spacing w:before="56"/>
        <w:ind w:left="851"/>
      </w:pPr>
      <w:r>
        <w:rPr/>
        <w:t>(Art.</w:t>
      </w:r>
      <w:r>
        <w:rPr>
          <w:spacing w:val="-1"/>
        </w:rPr>
        <w:t> </w:t>
      </w:r>
      <w:r>
        <w:rPr/>
        <w:t>65</w:t>
      </w:r>
      <w:r>
        <w:rPr>
          <w:spacing w:val="-2"/>
        </w:rPr>
        <w:t> </w:t>
      </w:r>
      <w:r>
        <w:rPr/>
        <w:t>LT; Art.</w:t>
      </w:r>
      <w:r>
        <w:rPr>
          <w:spacing w:val="-2"/>
        </w:rPr>
        <w:t> </w:t>
      </w:r>
      <w:r>
        <w:rPr/>
        <w:t>5</w:t>
      </w:r>
      <w:r>
        <w:rPr>
          <w:spacing w:val="1"/>
        </w:rPr>
        <w:t> </w:t>
      </w:r>
      <w:r>
        <w:rPr/>
        <w:t>RLT;</w:t>
      </w:r>
      <w:r>
        <w:rPr>
          <w:spacing w:val="-2"/>
        </w:rPr>
        <w:t> LInn)</w:t>
      </w:r>
    </w:p>
    <w:p>
      <w:pPr>
        <w:pStyle w:val="BodyText"/>
        <w:spacing w:before="34"/>
        <w:ind w:left="0"/>
      </w:pPr>
    </w:p>
    <w:p>
      <w:pPr>
        <w:pStyle w:val="Heading7"/>
      </w:pPr>
      <w:r>
        <w:rPr>
          <w:color w:val="950000"/>
        </w:rPr>
        <w:t>Agevolazioni fiscali alle nuove aziende</w:t>
      </w:r>
      <w:r>
        <w:rPr>
          <w:color w:val="950000"/>
          <w:spacing w:val="80"/>
        </w:rPr>
        <w:t> </w:t>
      </w:r>
      <w:r>
        <w:rPr>
          <w:color w:val="950000"/>
          <w:spacing w:val="2"/>
        </w:rPr>
        <w:drawing>
          <wp:inline distT="0" distB="0" distL="0" distR="0">
            <wp:extent cx="201283" cy="114881"/>
            <wp:effectExtent l="0" t="0" r="0" b="0"/>
            <wp:docPr id="83" name="Image 83" descr="">
              <a:hlinkClick r:id="rId89"/>
            </wp:docPr>
            <wp:cNvGraphicFramePr>
              <a:graphicFrameLocks/>
            </wp:cNvGraphicFramePr>
            <a:graphic>
              <a:graphicData uri="http://schemas.openxmlformats.org/drawingml/2006/picture">
                <pic:pic>
                  <pic:nvPicPr>
                    <pic:cNvPr id="83" name="Image 83" descr="">
                      <a:hlinkClick r:id="rId89"/>
                    </pic:cNvPr>
                    <pic:cNvPicPr/>
                  </pic:nvPicPr>
                  <pic:blipFill>
                    <a:blip r:embed="rId11" cstate="print"/>
                    <a:stretch>
                      <a:fillRect/>
                    </a:stretch>
                  </pic:blipFill>
                  <pic:spPr>
                    <a:xfrm>
                      <a:off x="0" y="0"/>
                      <a:ext cx="201283" cy="114881"/>
                    </a:xfrm>
                    <a:prstGeom prst="rect">
                      <a:avLst/>
                    </a:prstGeom>
                  </pic:spPr>
                </pic:pic>
              </a:graphicData>
            </a:graphic>
          </wp:inline>
        </w:drawing>
      </w:r>
      <w:r>
        <w:rPr>
          <w:color w:val="950000"/>
          <w:spacing w:val="2"/>
        </w:rPr>
      </w:r>
    </w:p>
    <w:p>
      <w:pPr>
        <w:pStyle w:val="Heading8"/>
        <w:spacing w:before="92"/>
      </w:pPr>
      <w:r>
        <w:rPr/>
        <w:t>Art.</w:t>
      </w:r>
      <w:r>
        <w:rPr>
          <w:spacing w:val="-3"/>
        </w:rPr>
        <w:t> </w:t>
      </w:r>
      <w:r>
        <w:rPr/>
        <w:t>65a </w:t>
      </w:r>
      <w:r>
        <w:rPr>
          <w:spacing w:val="-5"/>
        </w:rPr>
        <w:t>LT</w:t>
      </w:r>
    </w:p>
    <w:p>
      <w:pPr>
        <w:pStyle w:val="BodyText"/>
        <w:spacing w:before="60"/>
        <w:ind w:right="700"/>
        <w:jc w:val="both"/>
      </w:pPr>
      <w:r>
        <w:rPr/>
        <w:t>Restano riservate le agevolazioni fiscali previste dalla Legge cantonale sull’innovazione economica e dal relativo Regolamento di applicazione.</w:t>
      </w:r>
    </w:p>
    <w:p>
      <w:pPr>
        <w:pStyle w:val="Heading8"/>
        <w:spacing w:before="92"/>
      </w:pPr>
      <w:r>
        <w:rPr/>
        <w:t>Art.</w:t>
      </w:r>
      <w:r>
        <w:rPr>
          <w:spacing w:val="-1"/>
        </w:rPr>
        <w:t> </w:t>
      </w:r>
      <w:r>
        <w:rPr/>
        <w:t>11 </w:t>
      </w:r>
      <w:r>
        <w:rPr>
          <w:spacing w:val="-4"/>
        </w:rPr>
        <w:t>LInn</w:t>
      </w:r>
    </w:p>
    <w:p>
      <w:pPr>
        <w:pStyle w:val="BodyText"/>
        <w:spacing w:before="58"/>
        <w:ind w:right="700"/>
        <w:jc w:val="both"/>
      </w:pPr>
      <w:r>
        <w:rPr>
          <w:position w:val="6"/>
          <w:sz w:val="12"/>
        </w:rPr>
        <w:t>1</w:t>
      </w:r>
      <w:r>
        <w:rPr>
          <w:spacing w:val="20"/>
          <w:position w:val="6"/>
          <w:sz w:val="12"/>
        </w:rPr>
        <w:t> </w:t>
      </w:r>
      <w:r>
        <w:rPr/>
        <w:t>Il Cantone può concedere alle nuove aziende agevolazioni</w:t>
      </w:r>
      <w:r>
        <w:rPr>
          <w:spacing w:val="-1"/>
        </w:rPr>
        <w:t> </w:t>
      </w:r>
      <w:r>
        <w:rPr/>
        <w:t>per le imposte cantonali sull’utile e sul ca-pitale,</w:t>
      </w:r>
      <w:r>
        <w:rPr>
          <w:spacing w:val="-9"/>
        </w:rPr>
        <w:t> </w:t>
      </w:r>
      <w:r>
        <w:rPr/>
        <w:t>di</w:t>
      </w:r>
      <w:r>
        <w:rPr>
          <w:spacing w:val="-8"/>
        </w:rPr>
        <w:t> </w:t>
      </w:r>
      <w:r>
        <w:rPr/>
        <w:t>regola</w:t>
      </w:r>
      <w:r>
        <w:rPr>
          <w:spacing w:val="-9"/>
        </w:rPr>
        <w:t> </w:t>
      </w:r>
      <w:r>
        <w:rPr/>
        <w:t>per</w:t>
      </w:r>
      <w:r>
        <w:rPr>
          <w:spacing w:val="-9"/>
        </w:rPr>
        <w:t> </w:t>
      </w:r>
      <w:r>
        <w:rPr/>
        <w:t>un</w:t>
      </w:r>
      <w:r>
        <w:rPr>
          <w:spacing w:val="-9"/>
        </w:rPr>
        <w:t> </w:t>
      </w:r>
      <w:r>
        <w:rPr/>
        <w:t>massimo</w:t>
      </w:r>
      <w:r>
        <w:rPr>
          <w:spacing w:val="-9"/>
        </w:rPr>
        <w:t> </w:t>
      </w:r>
      <w:r>
        <w:rPr/>
        <w:t>di</w:t>
      </w:r>
      <w:r>
        <w:rPr>
          <w:spacing w:val="-8"/>
        </w:rPr>
        <w:t> </w:t>
      </w:r>
      <w:r>
        <w:rPr/>
        <w:t>5</w:t>
      </w:r>
      <w:r>
        <w:rPr>
          <w:spacing w:val="-9"/>
        </w:rPr>
        <w:t> </w:t>
      </w:r>
      <w:r>
        <w:rPr/>
        <w:t>anni,</w:t>
      </w:r>
      <w:r>
        <w:rPr>
          <w:spacing w:val="-9"/>
        </w:rPr>
        <w:t> </w:t>
      </w:r>
      <w:r>
        <w:rPr/>
        <w:t>e</w:t>
      </w:r>
      <w:r>
        <w:rPr>
          <w:spacing w:val="-9"/>
        </w:rPr>
        <w:t> </w:t>
      </w:r>
      <w:r>
        <w:rPr/>
        <w:t>fino</w:t>
      </w:r>
      <w:r>
        <w:rPr>
          <w:spacing w:val="-9"/>
        </w:rPr>
        <w:t> </w:t>
      </w:r>
      <w:r>
        <w:rPr/>
        <w:t>all’esonero</w:t>
      </w:r>
      <w:r>
        <w:rPr>
          <w:spacing w:val="-11"/>
        </w:rPr>
        <w:t> </w:t>
      </w:r>
      <w:r>
        <w:rPr/>
        <w:t>completo.</w:t>
      </w:r>
      <w:r>
        <w:rPr>
          <w:spacing w:val="-9"/>
        </w:rPr>
        <w:t> </w:t>
      </w:r>
      <w:r>
        <w:rPr/>
        <w:t>In</w:t>
      </w:r>
      <w:r>
        <w:rPr>
          <w:spacing w:val="-9"/>
        </w:rPr>
        <w:t> </w:t>
      </w:r>
      <w:r>
        <w:rPr/>
        <w:t>casi</w:t>
      </w:r>
      <w:r>
        <w:rPr>
          <w:spacing w:val="-8"/>
        </w:rPr>
        <w:t> </w:t>
      </w:r>
      <w:r>
        <w:rPr/>
        <w:t>eccezionali,</w:t>
      </w:r>
      <w:r>
        <w:rPr>
          <w:spacing w:val="-9"/>
        </w:rPr>
        <w:t> </w:t>
      </w:r>
      <w:r>
        <w:rPr/>
        <w:t>l’agevolazione può estendersi per un periodo massimo di 10 anni. Un cambiamento essenziale dell’attività aziendale può essere equiparato alla costituzione di una nuova azienda.</w:t>
      </w:r>
    </w:p>
    <w:p>
      <w:pPr>
        <w:pStyle w:val="BodyText"/>
        <w:spacing w:before="35"/>
        <w:ind w:right="700"/>
        <w:jc w:val="both"/>
      </w:pPr>
      <w:r>
        <w:rPr>
          <w:position w:val="6"/>
          <w:sz w:val="12"/>
        </w:rPr>
        <w:t>2</w:t>
      </w:r>
      <w:r>
        <w:rPr>
          <w:spacing w:val="24"/>
          <w:position w:val="6"/>
          <w:sz w:val="12"/>
        </w:rPr>
        <w:t> </w:t>
      </w:r>
      <w:r>
        <w:rPr/>
        <w:t>La concessione di un’agevolazione fiscale deve prevedere un limite massimo del mancato introito fi-</w:t>
      </w:r>
      <w:r>
        <w:rPr>
          <w:spacing w:val="-2"/>
        </w:rPr>
        <w:t>scale.</w:t>
      </w:r>
    </w:p>
    <w:p>
      <w:pPr>
        <w:pStyle w:val="BodyText"/>
        <w:spacing w:before="38"/>
        <w:ind w:right="703"/>
        <w:jc w:val="both"/>
      </w:pPr>
      <w:r>
        <w:rPr>
          <w:position w:val="6"/>
          <w:sz w:val="12"/>
        </w:rPr>
        <w:t>3</w:t>
      </w:r>
      <w:r>
        <w:rPr>
          <w:spacing w:val="9"/>
          <w:position w:val="6"/>
          <w:sz w:val="12"/>
        </w:rPr>
        <w:t> </w:t>
      </w:r>
      <w:r>
        <w:rPr/>
        <w:t>Il</w:t>
      </w:r>
      <w:r>
        <w:rPr>
          <w:spacing w:val="-7"/>
        </w:rPr>
        <w:t> </w:t>
      </w:r>
      <w:r>
        <w:rPr/>
        <w:t>Comune</w:t>
      </w:r>
      <w:r>
        <w:rPr>
          <w:spacing w:val="-7"/>
        </w:rPr>
        <w:t> </w:t>
      </w:r>
      <w:r>
        <w:rPr/>
        <w:t>può</w:t>
      </w:r>
      <w:r>
        <w:rPr>
          <w:spacing w:val="-7"/>
        </w:rPr>
        <w:t> </w:t>
      </w:r>
      <w:r>
        <w:rPr/>
        <w:t>concedere</w:t>
      </w:r>
      <w:r>
        <w:rPr>
          <w:spacing w:val="-7"/>
        </w:rPr>
        <w:t> </w:t>
      </w:r>
      <w:r>
        <w:rPr/>
        <w:t>alle</w:t>
      </w:r>
      <w:r>
        <w:rPr>
          <w:spacing w:val="-7"/>
        </w:rPr>
        <w:t> </w:t>
      </w:r>
      <w:r>
        <w:rPr/>
        <w:t>aziende</w:t>
      </w:r>
      <w:r>
        <w:rPr>
          <w:spacing w:val="-7"/>
        </w:rPr>
        <w:t> </w:t>
      </w:r>
      <w:r>
        <w:rPr/>
        <w:t>agevolazioni</w:t>
      </w:r>
      <w:r>
        <w:rPr>
          <w:spacing w:val="-9"/>
        </w:rPr>
        <w:t> </w:t>
      </w:r>
      <w:r>
        <w:rPr/>
        <w:t>per</w:t>
      </w:r>
      <w:r>
        <w:rPr>
          <w:spacing w:val="-8"/>
        </w:rPr>
        <w:t> </w:t>
      </w:r>
      <w:r>
        <w:rPr/>
        <w:t>le</w:t>
      </w:r>
      <w:r>
        <w:rPr>
          <w:spacing w:val="-7"/>
        </w:rPr>
        <w:t> </w:t>
      </w:r>
      <w:r>
        <w:rPr/>
        <w:t>imposte</w:t>
      </w:r>
      <w:r>
        <w:rPr>
          <w:spacing w:val="-7"/>
        </w:rPr>
        <w:t> </w:t>
      </w:r>
      <w:r>
        <w:rPr/>
        <w:t>comunali,</w:t>
      </w:r>
      <w:r>
        <w:rPr>
          <w:spacing w:val="-7"/>
        </w:rPr>
        <w:t> </w:t>
      </w:r>
      <w:r>
        <w:rPr/>
        <w:t>previa</w:t>
      </w:r>
      <w:r>
        <w:rPr>
          <w:spacing w:val="-7"/>
        </w:rPr>
        <w:t> </w:t>
      </w:r>
      <w:r>
        <w:rPr/>
        <w:t>autorizzazione</w:t>
      </w:r>
      <w:r>
        <w:rPr>
          <w:spacing w:val="-7"/>
        </w:rPr>
        <w:t> </w:t>
      </w:r>
      <w:r>
        <w:rPr/>
        <w:t>del Consiglio di Stato.</w:t>
      </w:r>
    </w:p>
    <w:p>
      <w:pPr>
        <w:pStyle w:val="BodyText"/>
        <w:spacing w:before="36"/>
        <w:ind w:right="702"/>
        <w:jc w:val="both"/>
      </w:pPr>
      <w:r>
        <w:rPr>
          <w:position w:val="6"/>
          <w:sz w:val="12"/>
        </w:rPr>
        <w:t>4</w:t>
      </w:r>
      <w:r>
        <w:rPr>
          <w:spacing w:val="17"/>
          <w:position w:val="6"/>
          <w:sz w:val="12"/>
        </w:rPr>
        <w:t> </w:t>
      </w:r>
      <w:r>
        <w:rPr/>
        <w:t>L’autorizzazione</w:t>
      </w:r>
      <w:r>
        <w:rPr>
          <w:spacing w:val="-1"/>
        </w:rPr>
        <w:t> </w:t>
      </w:r>
      <w:r>
        <w:rPr/>
        <w:t>non</w:t>
      </w:r>
      <w:r>
        <w:rPr>
          <w:spacing w:val="-1"/>
        </w:rPr>
        <w:t> </w:t>
      </w:r>
      <w:r>
        <w:rPr/>
        <w:t>è</w:t>
      </w:r>
      <w:r>
        <w:rPr>
          <w:spacing w:val="-1"/>
        </w:rPr>
        <w:t> </w:t>
      </w:r>
      <w:r>
        <w:rPr/>
        <w:t>necessaria</w:t>
      </w:r>
      <w:r>
        <w:rPr>
          <w:spacing w:val="-4"/>
        </w:rPr>
        <w:t> </w:t>
      </w:r>
      <w:r>
        <w:rPr/>
        <w:t>se</w:t>
      </w:r>
      <w:r>
        <w:rPr>
          <w:spacing w:val="-1"/>
        </w:rPr>
        <w:t> </w:t>
      </w:r>
      <w:r>
        <w:rPr/>
        <w:t>il</w:t>
      </w:r>
      <w:r>
        <w:rPr>
          <w:spacing w:val="-1"/>
        </w:rPr>
        <w:t> </w:t>
      </w:r>
      <w:r>
        <w:rPr/>
        <w:t>Cantone</w:t>
      </w:r>
      <w:r>
        <w:rPr>
          <w:spacing w:val="-1"/>
        </w:rPr>
        <w:t> </w:t>
      </w:r>
      <w:r>
        <w:rPr/>
        <w:t>ha</w:t>
      </w:r>
      <w:r>
        <w:rPr>
          <w:spacing w:val="-1"/>
        </w:rPr>
        <w:t> </w:t>
      </w:r>
      <w:r>
        <w:rPr/>
        <w:t>concesso</w:t>
      </w:r>
      <w:r>
        <w:rPr>
          <w:spacing w:val="-1"/>
        </w:rPr>
        <w:t> </w:t>
      </w:r>
      <w:r>
        <w:rPr/>
        <w:t>un’uguale</w:t>
      </w:r>
      <w:r>
        <w:rPr>
          <w:spacing w:val="-1"/>
        </w:rPr>
        <w:t> </w:t>
      </w:r>
      <w:r>
        <w:rPr/>
        <w:t>o</w:t>
      </w:r>
      <w:r>
        <w:rPr>
          <w:spacing w:val="-1"/>
        </w:rPr>
        <w:t> </w:t>
      </w:r>
      <w:r>
        <w:rPr/>
        <w:t>maggiore</w:t>
      </w:r>
      <w:r>
        <w:rPr>
          <w:spacing w:val="-1"/>
        </w:rPr>
        <w:t> </w:t>
      </w:r>
      <w:r>
        <w:rPr/>
        <w:t>agevolazione per le imposte cantonali.</w:t>
      </w:r>
    </w:p>
    <w:p>
      <w:pPr>
        <w:pStyle w:val="BodyText"/>
        <w:spacing w:after="0"/>
        <w:jc w:val="both"/>
        <w:sectPr>
          <w:pgSz w:w="11910" w:h="16840"/>
          <w:pgMar w:header="724" w:footer="687" w:top="960" w:bottom="880" w:left="850" w:right="992"/>
        </w:sectPr>
      </w:pPr>
    </w:p>
    <w:p>
      <w:pPr>
        <w:pStyle w:val="BodyText"/>
        <w:spacing w:before="422"/>
        <w:ind w:left="0"/>
        <w:rPr>
          <w:sz w:val="40"/>
        </w:rPr>
      </w:pPr>
    </w:p>
    <w:p>
      <w:pPr>
        <w:pStyle w:val="Heading1"/>
      </w:pPr>
      <w:bookmarkStart w:name="Imposizione degli utili immobiliari" w:id="64"/>
      <w:bookmarkEnd w:id="64"/>
      <w:r>
        <w:rPr>
          <w:b w:val="0"/>
        </w:rPr>
      </w:r>
      <w:bookmarkStart w:name="_bookmark28" w:id="65"/>
      <w:bookmarkEnd w:id="65"/>
      <w:r>
        <w:rPr>
          <w:b w:val="0"/>
        </w:rPr>
      </w:r>
      <w:r>
        <w:rPr>
          <w:color w:val="2D73B4"/>
        </w:rPr>
        <w:t>Imposizione</w:t>
      </w:r>
      <w:r>
        <w:rPr>
          <w:color w:val="2D73B4"/>
          <w:spacing w:val="-9"/>
        </w:rPr>
        <w:t> </w:t>
      </w:r>
      <w:r>
        <w:rPr>
          <w:color w:val="2D73B4"/>
        </w:rPr>
        <w:t>degli</w:t>
      </w:r>
      <w:r>
        <w:rPr>
          <w:color w:val="2D73B4"/>
          <w:spacing w:val="-6"/>
        </w:rPr>
        <w:t> </w:t>
      </w:r>
      <w:r>
        <w:rPr>
          <w:color w:val="2D73B4"/>
        </w:rPr>
        <w:t>utili</w:t>
      </w:r>
      <w:r>
        <w:rPr>
          <w:color w:val="2D73B4"/>
          <w:spacing w:val="-6"/>
        </w:rPr>
        <w:t> </w:t>
      </w:r>
      <w:r>
        <w:rPr>
          <w:color w:val="2D73B4"/>
          <w:spacing w:val="-2"/>
        </w:rPr>
        <w:t>immobiliari</w:t>
      </w:r>
    </w:p>
    <w:p>
      <w:pPr>
        <w:pStyle w:val="BodyText"/>
        <w:spacing w:before="118"/>
        <w:ind w:left="851"/>
      </w:pPr>
      <w:r>
        <w:rPr/>
        <w:t>(Art.</w:t>
      </w:r>
      <w:r>
        <w:rPr>
          <w:spacing w:val="-1"/>
        </w:rPr>
        <w:t> </w:t>
      </w:r>
      <w:r>
        <w:rPr/>
        <w:t>123</w:t>
      </w:r>
      <w:r>
        <w:rPr>
          <w:spacing w:val="-2"/>
        </w:rPr>
        <w:t> </w:t>
      </w:r>
      <w:r>
        <w:rPr/>
        <w:t>– 140</w:t>
      </w:r>
      <w:r>
        <w:rPr>
          <w:spacing w:val="1"/>
        </w:rPr>
        <w:t> </w:t>
      </w:r>
      <w:r>
        <w:rPr/>
        <w:t>e</w:t>
      </w:r>
      <w:r>
        <w:rPr>
          <w:spacing w:val="-3"/>
        </w:rPr>
        <w:t> </w:t>
      </w:r>
      <w:r>
        <w:rPr/>
        <w:t>316</w:t>
      </w:r>
      <w:r>
        <w:rPr>
          <w:spacing w:val="-2"/>
        </w:rPr>
        <w:t> </w:t>
      </w:r>
      <w:r>
        <w:rPr/>
        <w:t>LT;</w:t>
      </w:r>
      <w:r>
        <w:rPr>
          <w:spacing w:val="-1"/>
        </w:rPr>
        <w:t> </w:t>
      </w:r>
      <w:r>
        <w:rPr/>
        <w:t>Art.</w:t>
      </w:r>
      <w:r>
        <w:rPr>
          <w:spacing w:val="-2"/>
        </w:rPr>
        <w:t> </w:t>
      </w:r>
      <w:r>
        <w:rPr/>
        <w:t>8</w:t>
      </w:r>
      <w:r>
        <w:rPr>
          <w:spacing w:val="1"/>
        </w:rPr>
        <w:t> </w:t>
      </w:r>
      <w:r>
        <w:rPr>
          <w:spacing w:val="-4"/>
        </w:rPr>
        <w:t>RLT)</w:t>
      </w:r>
    </w:p>
    <w:p>
      <w:pPr>
        <w:pStyle w:val="BodyText"/>
        <w:spacing w:before="153"/>
        <w:ind w:left="851"/>
      </w:pPr>
      <w:r>
        <w:rPr/>
        <w:t>Recueil</w:t>
      </w:r>
      <w:r>
        <w:rPr>
          <w:spacing w:val="-3"/>
        </w:rPr>
        <w:t> </w:t>
      </w:r>
      <w:r>
        <w:rPr/>
        <w:t>Informations</w:t>
      </w:r>
      <w:r>
        <w:rPr>
          <w:spacing w:val="-4"/>
        </w:rPr>
        <w:t> </w:t>
      </w:r>
      <w:r>
        <w:rPr/>
        <w:t>fiscales,</w:t>
      </w:r>
      <w:r>
        <w:rPr>
          <w:spacing w:val="-4"/>
        </w:rPr>
        <w:t> </w:t>
      </w:r>
      <w:r>
        <w:rPr/>
        <w:t>D.</w:t>
      </w:r>
      <w:r>
        <w:rPr>
          <w:spacing w:val="-3"/>
        </w:rPr>
        <w:t> </w:t>
      </w:r>
      <w:r>
        <w:rPr/>
        <w:t>Impôts</w:t>
      </w:r>
      <w:r>
        <w:rPr>
          <w:spacing w:val="-4"/>
        </w:rPr>
        <w:t> </w:t>
      </w:r>
      <w:r>
        <w:rPr/>
        <w:t>divers,</w:t>
      </w:r>
      <w:r>
        <w:rPr>
          <w:spacing w:val="-5"/>
        </w:rPr>
        <w:t> </w:t>
      </w:r>
      <w:hyperlink r:id="rId92">
        <w:r>
          <w:rPr>
            <w:color w:val="0462C0"/>
            <w:u w:val="single" w:color="0462C0"/>
          </w:rPr>
          <w:t>Imposition</w:t>
        </w:r>
        <w:r>
          <w:rPr>
            <w:color w:val="0462C0"/>
            <w:spacing w:val="-2"/>
            <w:u w:val="single" w:color="0462C0"/>
          </w:rPr>
          <w:t> </w:t>
        </w:r>
        <w:r>
          <w:rPr>
            <w:color w:val="0462C0"/>
            <w:u w:val="single" w:color="0462C0"/>
          </w:rPr>
          <w:t>des</w:t>
        </w:r>
        <w:r>
          <w:rPr>
            <w:color w:val="0462C0"/>
            <w:spacing w:val="-2"/>
            <w:u w:val="single" w:color="0462C0"/>
          </w:rPr>
          <w:t> </w:t>
        </w:r>
        <w:r>
          <w:rPr>
            <w:color w:val="0462C0"/>
            <w:u w:val="single" w:color="0462C0"/>
          </w:rPr>
          <w:t>gains</w:t>
        </w:r>
        <w:r>
          <w:rPr>
            <w:color w:val="0462C0"/>
            <w:spacing w:val="-2"/>
            <w:u w:val="single" w:color="0462C0"/>
          </w:rPr>
          <w:t> immobiliers</w:t>
        </w:r>
      </w:hyperlink>
    </w:p>
    <w:p>
      <w:pPr>
        <w:pStyle w:val="BodyText"/>
        <w:spacing w:before="26"/>
        <w:ind w:left="0"/>
      </w:pPr>
    </w:p>
    <w:p>
      <w:pPr>
        <w:pStyle w:val="Heading8"/>
        <w:spacing w:before="0"/>
      </w:pPr>
      <w:r>
        <w:rPr/>
        <w:t>Art.</w:t>
      </w:r>
      <w:r>
        <w:rPr>
          <w:spacing w:val="-3"/>
        </w:rPr>
        <w:t> </w:t>
      </w:r>
      <w:r>
        <w:rPr/>
        <w:t>1 cpv.</w:t>
      </w:r>
      <w:r>
        <w:rPr>
          <w:spacing w:val="-3"/>
        </w:rPr>
        <w:t> </w:t>
      </w:r>
      <w:r>
        <w:rPr/>
        <w:t>1 lett.</w:t>
      </w:r>
      <w:r>
        <w:rPr>
          <w:spacing w:val="-1"/>
        </w:rPr>
        <w:t> </w:t>
      </w:r>
      <w:r>
        <w:rPr/>
        <w:t>d </w:t>
      </w:r>
      <w:r>
        <w:rPr>
          <w:spacing w:val="-5"/>
        </w:rPr>
        <w:t>LT</w:t>
      </w:r>
    </w:p>
    <w:p>
      <w:pPr>
        <w:pStyle w:val="BodyText"/>
        <w:spacing w:before="55"/>
        <w:jc w:val="both"/>
      </w:pPr>
      <w:r>
        <w:rPr>
          <w:position w:val="6"/>
          <w:sz w:val="12"/>
        </w:rPr>
        <w:t>1</w:t>
      </w:r>
      <w:r>
        <w:rPr>
          <w:spacing w:val="14"/>
          <w:position w:val="6"/>
          <w:sz w:val="12"/>
        </w:rPr>
        <w:t> </w:t>
      </w:r>
      <w:r>
        <w:rPr/>
        <w:t>Il</w:t>
      </w:r>
      <w:r>
        <w:rPr>
          <w:spacing w:val="-1"/>
        </w:rPr>
        <w:t> </w:t>
      </w:r>
      <w:r>
        <w:rPr/>
        <w:t>Cantone</w:t>
      </w:r>
      <w:r>
        <w:rPr>
          <w:spacing w:val="-4"/>
        </w:rPr>
        <w:t> </w:t>
      </w:r>
      <w:r>
        <w:rPr/>
        <w:t>preleva</w:t>
      </w:r>
      <w:r>
        <w:rPr>
          <w:spacing w:val="-1"/>
        </w:rPr>
        <w:t> </w:t>
      </w:r>
      <w:r>
        <w:rPr/>
        <w:t>secondo</w:t>
      </w:r>
      <w:r>
        <w:rPr>
          <w:spacing w:val="-4"/>
        </w:rPr>
        <w:t> </w:t>
      </w:r>
      <w:r>
        <w:rPr/>
        <w:t>questa</w:t>
      </w:r>
      <w:r>
        <w:rPr>
          <w:spacing w:val="-1"/>
        </w:rPr>
        <w:t> </w:t>
      </w:r>
      <w:r>
        <w:rPr>
          <w:spacing w:val="-2"/>
        </w:rPr>
        <w:t>legge:</w:t>
      </w:r>
    </w:p>
    <w:p>
      <w:pPr>
        <w:pStyle w:val="BodyText"/>
        <w:spacing w:before="41"/>
        <w:jc w:val="both"/>
      </w:pPr>
      <w:r>
        <w:rPr/>
        <w:t>d)</w:t>
      </w:r>
      <w:r>
        <w:rPr>
          <w:spacing w:val="69"/>
        </w:rPr>
        <w:t> </w:t>
      </w:r>
      <w:r>
        <w:rPr/>
        <w:t>un’imposta</w:t>
      </w:r>
      <w:r>
        <w:rPr>
          <w:spacing w:val="-3"/>
        </w:rPr>
        <w:t> </w:t>
      </w:r>
      <w:r>
        <w:rPr/>
        <w:t>sugli</w:t>
      </w:r>
      <w:r>
        <w:rPr>
          <w:spacing w:val="-3"/>
        </w:rPr>
        <w:t> </w:t>
      </w:r>
      <w:r>
        <w:rPr/>
        <w:t>utili</w:t>
      </w:r>
      <w:r>
        <w:rPr>
          <w:spacing w:val="1"/>
        </w:rPr>
        <w:t> </w:t>
      </w:r>
      <w:r>
        <w:rPr>
          <w:spacing w:val="-2"/>
        </w:rPr>
        <w:t>immobiliari;</w:t>
      </w:r>
    </w:p>
    <w:p>
      <w:pPr>
        <w:pStyle w:val="Heading7"/>
        <w:spacing w:line="470" w:lineRule="atLeast" w:before="1"/>
        <w:ind w:right="350"/>
      </w:pPr>
      <w:r>
        <w:rPr>
          <w:color w:val="950000"/>
          <w:spacing w:val="-6"/>
        </w:rPr>
        <w:t>Imposition</w:t>
      </w:r>
      <w:r>
        <w:rPr>
          <w:color w:val="950000"/>
          <w:spacing w:val="-8"/>
        </w:rPr>
        <w:t> </w:t>
      </w:r>
      <w:r>
        <w:rPr>
          <w:color w:val="950000"/>
          <w:spacing w:val="-6"/>
        </w:rPr>
        <w:t>des</w:t>
      </w:r>
      <w:r>
        <w:rPr>
          <w:color w:val="950000"/>
          <w:spacing w:val="-8"/>
        </w:rPr>
        <w:t> </w:t>
      </w:r>
      <w:r>
        <w:rPr>
          <w:color w:val="950000"/>
          <w:spacing w:val="-6"/>
        </w:rPr>
        <w:t>gains</w:t>
      </w:r>
      <w:r>
        <w:rPr>
          <w:color w:val="950000"/>
          <w:spacing w:val="-8"/>
        </w:rPr>
        <w:t> </w:t>
      </w:r>
      <w:r>
        <w:rPr>
          <w:color w:val="950000"/>
          <w:spacing w:val="-6"/>
        </w:rPr>
        <w:t>immobiliers,</w:t>
      </w:r>
      <w:r>
        <w:rPr>
          <w:color w:val="950000"/>
          <w:spacing w:val="-8"/>
        </w:rPr>
        <w:t> </w:t>
      </w:r>
      <w:r>
        <w:rPr>
          <w:color w:val="950000"/>
          <w:spacing w:val="-6"/>
        </w:rPr>
        <w:t>souveraineté</w:t>
      </w:r>
      <w:r>
        <w:rPr>
          <w:color w:val="950000"/>
          <w:spacing w:val="-8"/>
        </w:rPr>
        <w:t> </w:t>
      </w:r>
      <w:r>
        <w:rPr>
          <w:color w:val="950000"/>
          <w:spacing w:val="-6"/>
        </w:rPr>
        <w:t>fiscale</w:t>
      </w:r>
      <w:r>
        <w:rPr>
          <w:color w:val="950000"/>
          <w:spacing w:val="-8"/>
        </w:rPr>
        <w:t> </w:t>
      </w:r>
      <w:r>
        <w:rPr>
          <w:color w:val="950000"/>
          <w:spacing w:val="-6"/>
        </w:rPr>
        <w:t>et</w:t>
      </w:r>
      <w:r>
        <w:rPr>
          <w:color w:val="950000"/>
          <w:spacing w:val="-8"/>
        </w:rPr>
        <w:t> </w:t>
      </w:r>
      <w:r>
        <w:rPr>
          <w:color w:val="950000"/>
          <w:spacing w:val="-6"/>
        </w:rPr>
        <w:t>calcul</w:t>
      </w:r>
      <w:r>
        <w:rPr>
          <w:color w:val="950000"/>
          <w:spacing w:val="-8"/>
        </w:rPr>
        <w:t> </w:t>
      </w:r>
      <w:r>
        <w:rPr>
          <w:color w:val="950000"/>
          <w:spacing w:val="-6"/>
        </w:rPr>
        <w:t>de</w:t>
      </w:r>
      <w:r>
        <w:rPr>
          <w:color w:val="950000"/>
          <w:spacing w:val="-8"/>
        </w:rPr>
        <w:t> </w:t>
      </w:r>
      <w:r>
        <w:rPr>
          <w:color w:val="950000"/>
          <w:spacing w:val="-6"/>
        </w:rPr>
        <w:t>l’impôt</w:t>
      </w:r>
      <w:r>
        <w:rPr>
          <w:color w:val="950000"/>
          <w:spacing w:val="-7"/>
        </w:rPr>
        <w:t> </w:t>
      </w:r>
      <w:r>
        <w:rPr>
          <w:color w:val="950000"/>
          <w:spacing w:val="-6"/>
        </w:rPr>
        <w:t>sur</w:t>
      </w:r>
      <w:r>
        <w:rPr>
          <w:color w:val="950000"/>
          <w:spacing w:val="-8"/>
        </w:rPr>
        <w:t> </w:t>
      </w:r>
      <w:r>
        <w:rPr>
          <w:color w:val="950000"/>
          <w:spacing w:val="-6"/>
        </w:rPr>
        <w:t>les</w:t>
      </w:r>
      <w:r>
        <w:rPr>
          <w:color w:val="950000"/>
          <w:spacing w:val="-8"/>
        </w:rPr>
        <w:t> </w:t>
      </w:r>
      <w:r>
        <w:rPr>
          <w:color w:val="950000"/>
          <w:spacing w:val="-6"/>
        </w:rPr>
        <w:t>gains</w:t>
      </w:r>
      <w:r>
        <w:rPr>
          <w:color w:val="950000"/>
          <w:spacing w:val="-8"/>
        </w:rPr>
        <w:t> </w:t>
      </w:r>
      <w:r>
        <w:rPr>
          <w:color w:val="950000"/>
          <w:spacing w:val="-6"/>
        </w:rPr>
        <w:t>immobiliers</w:t>
      </w:r>
      <w:r>
        <w:rPr>
          <w:color w:val="950000"/>
          <w:spacing w:val="80"/>
        </w:rPr>
        <w:t> </w:t>
      </w:r>
      <w:r>
        <w:rPr>
          <w:color w:val="950000"/>
          <w:spacing w:val="-23"/>
        </w:rPr>
        <w:drawing>
          <wp:inline distT="0" distB="0" distL="0" distR="0">
            <wp:extent cx="201268" cy="114919"/>
            <wp:effectExtent l="0" t="0" r="0" b="0"/>
            <wp:docPr id="88" name="Image 88" descr="">
              <a:hlinkClick r:id="rId93"/>
            </wp:docPr>
            <wp:cNvGraphicFramePr>
              <a:graphicFrameLocks/>
            </wp:cNvGraphicFramePr>
            <a:graphic>
              <a:graphicData uri="http://schemas.openxmlformats.org/drawingml/2006/picture">
                <pic:pic>
                  <pic:nvPicPr>
                    <pic:cNvPr id="88" name="Image 88" descr="">
                      <a:hlinkClick r:id="rId93"/>
                    </pic:cNvPr>
                    <pic:cNvPicPr/>
                  </pic:nvPicPr>
                  <pic:blipFill>
                    <a:blip r:embed="rId11" cstate="print"/>
                    <a:stretch>
                      <a:fillRect/>
                    </a:stretch>
                  </pic:blipFill>
                  <pic:spPr>
                    <a:xfrm>
                      <a:off x="0" y="0"/>
                      <a:ext cx="201268" cy="114919"/>
                    </a:xfrm>
                    <a:prstGeom prst="rect">
                      <a:avLst/>
                    </a:prstGeom>
                  </pic:spPr>
                </pic:pic>
              </a:graphicData>
            </a:graphic>
          </wp:inline>
        </w:drawing>
      </w:r>
      <w:r>
        <w:rPr>
          <w:color w:val="950000"/>
          <w:spacing w:val="-23"/>
        </w:rPr>
      </w:r>
      <w:r>
        <w:rPr>
          <w:rFonts w:ascii="Times New Roman" w:hAnsi="Times New Roman"/>
          <w:color w:val="950000"/>
        </w:rPr>
        <w:t> </w:t>
      </w:r>
      <w:r>
        <w:rPr>
          <w:color w:val="950000"/>
        </w:rPr>
        <w:t>Oggetto dell’imposta</w:t>
      </w:r>
    </w:p>
    <w:p>
      <w:pPr>
        <w:pStyle w:val="Heading8"/>
        <w:spacing w:before="92"/>
      </w:pPr>
      <w:r>
        <w:rPr/>
        <w:t>Art.</w:t>
      </w:r>
      <w:r>
        <w:rPr>
          <w:spacing w:val="-3"/>
        </w:rPr>
        <w:t> </w:t>
      </w:r>
      <w:r>
        <w:rPr/>
        <w:t>123 </w:t>
      </w:r>
      <w:r>
        <w:rPr>
          <w:spacing w:val="-5"/>
        </w:rPr>
        <w:t>LT</w:t>
      </w:r>
    </w:p>
    <w:p>
      <w:pPr>
        <w:pStyle w:val="BodyText"/>
        <w:spacing w:before="60"/>
        <w:ind w:right="703"/>
        <w:jc w:val="both"/>
      </w:pPr>
      <w:r>
        <w:rPr/>
        <w:t>L’imposta</w:t>
      </w:r>
      <w:r>
        <w:rPr>
          <w:spacing w:val="-4"/>
        </w:rPr>
        <w:t> </w:t>
      </w:r>
      <w:r>
        <w:rPr/>
        <w:t>sugli</w:t>
      </w:r>
      <w:r>
        <w:rPr>
          <w:spacing w:val="-4"/>
        </w:rPr>
        <w:t> </w:t>
      </w:r>
      <w:r>
        <w:rPr/>
        <w:t>utili</w:t>
      </w:r>
      <w:r>
        <w:rPr>
          <w:spacing w:val="-1"/>
        </w:rPr>
        <w:t> </w:t>
      </w:r>
      <w:r>
        <w:rPr/>
        <w:t>immobiliari</w:t>
      </w:r>
      <w:r>
        <w:rPr>
          <w:spacing w:val="-4"/>
        </w:rPr>
        <w:t> </w:t>
      </w:r>
      <w:r>
        <w:rPr/>
        <w:t>ha</w:t>
      </w:r>
      <w:r>
        <w:rPr>
          <w:spacing w:val="-1"/>
        </w:rPr>
        <w:t> </w:t>
      </w:r>
      <w:r>
        <w:rPr/>
        <w:t>per</w:t>
      </w:r>
      <w:r>
        <w:rPr>
          <w:spacing w:val="-2"/>
        </w:rPr>
        <w:t> </w:t>
      </w:r>
      <w:r>
        <w:rPr/>
        <w:t>oggetto</w:t>
      </w:r>
      <w:r>
        <w:rPr>
          <w:spacing w:val="-1"/>
        </w:rPr>
        <w:t> </w:t>
      </w:r>
      <w:r>
        <w:rPr/>
        <w:t>i</w:t>
      </w:r>
      <w:r>
        <w:rPr>
          <w:spacing w:val="-4"/>
        </w:rPr>
        <w:t> </w:t>
      </w:r>
      <w:r>
        <w:rPr/>
        <w:t>guadagni</w:t>
      </w:r>
      <w:r>
        <w:rPr>
          <w:spacing w:val="-1"/>
        </w:rPr>
        <w:t> </w:t>
      </w:r>
      <w:r>
        <w:rPr/>
        <w:t>realizzati</w:t>
      </w:r>
      <w:r>
        <w:rPr>
          <w:spacing w:val="-4"/>
        </w:rPr>
        <w:t> </w:t>
      </w:r>
      <w:r>
        <w:rPr/>
        <w:t>con</w:t>
      </w:r>
      <w:r>
        <w:rPr>
          <w:spacing w:val="-4"/>
        </w:rPr>
        <w:t> </w:t>
      </w:r>
      <w:r>
        <w:rPr/>
        <w:t>il</w:t>
      </w:r>
      <w:r>
        <w:rPr>
          <w:spacing w:val="-4"/>
        </w:rPr>
        <w:t> </w:t>
      </w:r>
      <w:r>
        <w:rPr/>
        <w:t>trasferimento</w:t>
      </w:r>
      <w:r>
        <w:rPr>
          <w:spacing w:val="-1"/>
        </w:rPr>
        <w:t> </w:t>
      </w:r>
      <w:r>
        <w:rPr/>
        <w:t>della</w:t>
      </w:r>
      <w:r>
        <w:rPr>
          <w:spacing w:val="-4"/>
        </w:rPr>
        <w:t> </w:t>
      </w:r>
      <w:r>
        <w:rPr/>
        <w:t>proprietà</w:t>
      </w:r>
      <w:r>
        <w:rPr>
          <w:spacing w:val="-4"/>
        </w:rPr>
        <w:t> </w:t>
      </w:r>
      <w:r>
        <w:rPr/>
        <w:t>di immobili o di parti di essi, che appartengono alla sostanza privata o aziendale del contribuente.</w:t>
      </w:r>
    </w:p>
    <w:p>
      <w:pPr>
        <w:pStyle w:val="BodyText"/>
        <w:spacing w:before="32"/>
        <w:ind w:left="0"/>
      </w:pPr>
    </w:p>
    <w:p>
      <w:pPr>
        <w:pStyle w:val="Heading7"/>
      </w:pPr>
      <w:r>
        <w:rPr>
          <w:color w:val="950000"/>
        </w:rPr>
        <w:t>Utile</w:t>
      </w:r>
      <w:r>
        <w:rPr>
          <w:color w:val="950000"/>
          <w:spacing w:val="-10"/>
        </w:rPr>
        <w:t> </w:t>
      </w:r>
      <w:r>
        <w:rPr>
          <w:color w:val="950000"/>
          <w:spacing w:val="-2"/>
        </w:rPr>
        <w:t>immobiliare</w:t>
      </w:r>
    </w:p>
    <w:p>
      <w:pPr>
        <w:pStyle w:val="Heading8"/>
        <w:spacing w:before="96"/>
      </w:pPr>
      <w:r>
        <w:rPr/>
        <w:t>Art.</w:t>
      </w:r>
      <w:r>
        <w:rPr>
          <w:spacing w:val="-1"/>
        </w:rPr>
        <w:t> </w:t>
      </w:r>
      <w:r>
        <w:rPr/>
        <w:t>128</w:t>
      </w:r>
      <w:r>
        <w:rPr>
          <w:spacing w:val="-1"/>
        </w:rPr>
        <w:t> </w:t>
      </w:r>
      <w:r>
        <w:rPr/>
        <w:t>cpv.</w:t>
      </w:r>
      <w:r>
        <w:rPr>
          <w:spacing w:val="-1"/>
        </w:rPr>
        <w:t> </w:t>
      </w:r>
      <w:r>
        <w:rPr/>
        <w:t>1</w:t>
      </w:r>
      <w:r>
        <w:rPr>
          <w:spacing w:val="-2"/>
        </w:rPr>
        <w:t> </w:t>
      </w:r>
      <w:r>
        <w:rPr>
          <w:spacing w:val="-5"/>
        </w:rPr>
        <w:t>LT</w:t>
      </w:r>
    </w:p>
    <w:p>
      <w:pPr>
        <w:pStyle w:val="BodyText"/>
        <w:spacing w:before="56"/>
        <w:ind w:right="703"/>
        <w:jc w:val="both"/>
      </w:pPr>
      <w:r>
        <w:rPr>
          <w:position w:val="6"/>
          <w:sz w:val="12"/>
        </w:rPr>
        <w:t>1</w:t>
      </w:r>
      <w:r>
        <w:rPr>
          <w:spacing w:val="5"/>
          <w:position w:val="6"/>
          <w:sz w:val="12"/>
        </w:rPr>
        <w:t> </w:t>
      </w:r>
      <w:r>
        <w:rPr/>
        <w:t>L’utile</w:t>
      </w:r>
      <w:r>
        <w:rPr>
          <w:spacing w:val="-11"/>
        </w:rPr>
        <w:t> </w:t>
      </w:r>
      <w:r>
        <w:rPr/>
        <w:t>imponibile</w:t>
      </w:r>
      <w:r>
        <w:rPr>
          <w:spacing w:val="-11"/>
        </w:rPr>
        <w:t> </w:t>
      </w:r>
      <w:r>
        <w:rPr/>
        <w:t>corrisponde</w:t>
      </w:r>
      <w:r>
        <w:rPr>
          <w:spacing w:val="-13"/>
        </w:rPr>
        <w:t> </w:t>
      </w:r>
      <w:r>
        <w:rPr/>
        <w:t>alla</w:t>
      </w:r>
      <w:r>
        <w:rPr>
          <w:spacing w:val="-10"/>
        </w:rPr>
        <w:t> </w:t>
      </w:r>
      <w:r>
        <w:rPr/>
        <w:t>differenza</w:t>
      </w:r>
      <w:r>
        <w:rPr>
          <w:spacing w:val="-11"/>
        </w:rPr>
        <w:t> </w:t>
      </w:r>
      <w:r>
        <w:rPr/>
        <w:t>tra</w:t>
      </w:r>
      <w:r>
        <w:rPr>
          <w:spacing w:val="-11"/>
        </w:rPr>
        <w:t> </w:t>
      </w:r>
      <w:r>
        <w:rPr/>
        <w:t>il</w:t>
      </w:r>
      <w:r>
        <w:rPr>
          <w:spacing w:val="-13"/>
        </w:rPr>
        <w:t> </w:t>
      </w:r>
      <w:r>
        <w:rPr/>
        <w:t>valore</w:t>
      </w:r>
      <w:r>
        <w:rPr>
          <w:spacing w:val="-10"/>
        </w:rPr>
        <w:t> </w:t>
      </w:r>
      <w:r>
        <w:rPr/>
        <w:t>di</w:t>
      </w:r>
      <w:r>
        <w:rPr>
          <w:spacing w:val="-11"/>
        </w:rPr>
        <w:t> </w:t>
      </w:r>
      <w:r>
        <w:rPr/>
        <w:t>alienazione</w:t>
      </w:r>
      <w:r>
        <w:rPr>
          <w:spacing w:val="-11"/>
        </w:rPr>
        <w:t> </w:t>
      </w:r>
      <w:r>
        <w:rPr/>
        <w:t>e</w:t>
      </w:r>
      <w:r>
        <w:rPr>
          <w:spacing w:val="-11"/>
        </w:rPr>
        <w:t> </w:t>
      </w:r>
      <w:r>
        <w:rPr/>
        <w:t>il</w:t>
      </w:r>
      <w:r>
        <w:rPr>
          <w:spacing w:val="-11"/>
        </w:rPr>
        <w:t> </w:t>
      </w:r>
      <w:r>
        <w:rPr/>
        <w:t>valore</w:t>
      </w:r>
      <w:r>
        <w:rPr>
          <w:spacing w:val="-11"/>
        </w:rPr>
        <w:t> </w:t>
      </w:r>
      <w:r>
        <w:rPr/>
        <w:t>di</w:t>
      </w:r>
      <w:r>
        <w:rPr>
          <w:spacing w:val="-11"/>
        </w:rPr>
        <w:t> </w:t>
      </w:r>
      <w:r>
        <w:rPr/>
        <w:t>investimento</w:t>
      </w:r>
      <w:r>
        <w:rPr>
          <w:spacing w:val="-11"/>
        </w:rPr>
        <w:t> </w:t>
      </w:r>
      <w:r>
        <w:rPr/>
        <w:t>(valore di acquisto e costi di investimento).</w:t>
      </w:r>
    </w:p>
    <w:p>
      <w:pPr>
        <w:pStyle w:val="BodyText"/>
        <w:spacing w:before="32"/>
        <w:ind w:left="0"/>
      </w:pPr>
    </w:p>
    <w:p>
      <w:pPr>
        <w:pStyle w:val="Heading7"/>
      </w:pPr>
      <w:r>
        <w:rPr>
          <w:color w:val="950000"/>
        </w:rPr>
        <w:t>Computo</w:t>
      </w:r>
      <w:r>
        <w:rPr>
          <w:color w:val="950000"/>
          <w:spacing w:val="-9"/>
        </w:rPr>
        <w:t> </w:t>
      </w:r>
      <w:r>
        <w:rPr>
          <w:color w:val="950000"/>
        </w:rPr>
        <w:t>delle</w:t>
      </w:r>
      <w:r>
        <w:rPr>
          <w:color w:val="950000"/>
          <w:spacing w:val="-8"/>
        </w:rPr>
        <w:t> </w:t>
      </w:r>
      <w:r>
        <w:rPr>
          <w:color w:val="950000"/>
        </w:rPr>
        <w:t>perdite</w:t>
      </w:r>
      <w:r>
        <w:rPr>
          <w:color w:val="950000"/>
          <w:spacing w:val="-8"/>
        </w:rPr>
        <w:t> </w:t>
      </w:r>
      <w:r>
        <w:rPr>
          <w:color w:val="950000"/>
          <w:spacing w:val="-2"/>
        </w:rPr>
        <w:t>aziendali</w:t>
      </w:r>
    </w:p>
    <w:p>
      <w:pPr>
        <w:pStyle w:val="Heading8"/>
        <w:spacing w:before="94"/>
      </w:pPr>
      <w:r>
        <w:rPr/>
        <w:t>Art.</w:t>
      </w:r>
      <w:r>
        <w:rPr>
          <w:spacing w:val="-3"/>
        </w:rPr>
        <w:t> </w:t>
      </w:r>
      <w:r>
        <w:rPr/>
        <w:t>134a </w:t>
      </w:r>
      <w:r>
        <w:rPr>
          <w:spacing w:val="-5"/>
        </w:rPr>
        <w:t>LT</w:t>
      </w:r>
    </w:p>
    <w:p>
      <w:pPr>
        <w:pStyle w:val="BodyText"/>
        <w:spacing w:before="55"/>
        <w:ind w:right="701"/>
        <w:jc w:val="both"/>
      </w:pPr>
      <w:r>
        <w:rPr>
          <w:position w:val="6"/>
          <w:sz w:val="12"/>
        </w:rPr>
        <w:t>1</w:t>
      </w:r>
      <w:r>
        <w:rPr>
          <w:spacing w:val="11"/>
          <w:position w:val="6"/>
          <w:sz w:val="12"/>
        </w:rPr>
        <w:t> </w:t>
      </w:r>
      <w:r>
        <w:rPr/>
        <w:t>In</w:t>
      </w:r>
      <w:r>
        <w:rPr>
          <w:spacing w:val="-5"/>
        </w:rPr>
        <w:t> </w:t>
      </w:r>
      <w:r>
        <w:rPr/>
        <w:t>mancanza</w:t>
      </w:r>
      <w:r>
        <w:rPr>
          <w:spacing w:val="-8"/>
        </w:rPr>
        <w:t> </w:t>
      </w:r>
      <w:r>
        <w:rPr/>
        <w:t>di</w:t>
      </w:r>
      <w:r>
        <w:rPr>
          <w:spacing w:val="-5"/>
        </w:rPr>
        <w:t> </w:t>
      </w:r>
      <w:r>
        <w:rPr/>
        <w:t>altri</w:t>
      </w:r>
      <w:r>
        <w:rPr>
          <w:spacing w:val="-5"/>
        </w:rPr>
        <w:t> </w:t>
      </w:r>
      <w:r>
        <w:rPr/>
        <w:t>redditi</w:t>
      </w:r>
      <w:r>
        <w:rPr>
          <w:spacing w:val="-5"/>
        </w:rPr>
        <w:t> </w:t>
      </w:r>
      <w:r>
        <w:rPr/>
        <w:t>o</w:t>
      </w:r>
      <w:r>
        <w:rPr>
          <w:spacing w:val="-8"/>
        </w:rPr>
        <w:t> </w:t>
      </w:r>
      <w:r>
        <w:rPr/>
        <w:t>utili,</w:t>
      </w:r>
      <w:r>
        <w:rPr>
          <w:spacing w:val="-5"/>
        </w:rPr>
        <w:t> </w:t>
      </w:r>
      <w:r>
        <w:rPr/>
        <w:t>le</w:t>
      </w:r>
      <w:r>
        <w:rPr>
          <w:spacing w:val="-5"/>
        </w:rPr>
        <w:t> </w:t>
      </w:r>
      <w:r>
        <w:rPr/>
        <w:t>perdite</w:t>
      </w:r>
      <w:r>
        <w:rPr>
          <w:spacing w:val="-5"/>
        </w:rPr>
        <w:t> </w:t>
      </w:r>
      <w:r>
        <w:rPr/>
        <w:t>d’esercizio</w:t>
      </w:r>
      <w:r>
        <w:rPr>
          <w:spacing w:val="-8"/>
        </w:rPr>
        <w:t> </w:t>
      </w:r>
      <w:r>
        <w:rPr/>
        <w:t>di</w:t>
      </w:r>
      <w:r>
        <w:rPr>
          <w:spacing w:val="-5"/>
        </w:rPr>
        <w:t> </w:t>
      </w:r>
      <w:r>
        <w:rPr/>
        <w:t>un</w:t>
      </w:r>
      <w:r>
        <w:rPr>
          <w:spacing w:val="-8"/>
        </w:rPr>
        <w:t> </w:t>
      </w:r>
      <w:r>
        <w:rPr/>
        <w:t>periodo</w:t>
      </w:r>
      <w:r>
        <w:rPr>
          <w:spacing w:val="-5"/>
        </w:rPr>
        <w:t> </w:t>
      </w:r>
      <w:r>
        <w:rPr/>
        <w:t>fiscale</w:t>
      </w:r>
      <w:r>
        <w:rPr>
          <w:spacing w:val="-5"/>
        </w:rPr>
        <w:t> </w:t>
      </w:r>
      <w:r>
        <w:rPr/>
        <w:t>sono</w:t>
      </w:r>
      <w:r>
        <w:rPr>
          <w:spacing w:val="-8"/>
        </w:rPr>
        <w:t> </w:t>
      </w:r>
      <w:r>
        <w:rPr/>
        <w:t>computate</w:t>
      </w:r>
      <w:r>
        <w:rPr>
          <w:spacing w:val="-5"/>
        </w:rPr>
        <w:t> </w:t>
      </w:r>
      <w:r>
        <w:rPr/>
        <w:t>con</w:t>
      </w:r>
      <w:r>
        <w:rPr>
          <w:spacing w:val="-5"/>
        </w:rPr>
        <w:t> </w:t>
      </w:r>
      <w:r>
        <w:rPr/>
        <w:t>gli</w:t>
      </w:r>
      <w:r>
        <w:rPr>
          <w:spacing w:val="-5"/>
        </w:rPr>
        <w:t> </w:t>
      </w:r>
      <w:r>
        <w:rPr/>
        <w:t>utili immobiliari</w:t>
      </w:r>
      <w:r>
        <w:rPr>
          <w:spacing w:val="-13"/>
        </w:rPr>
        <w:t> </w:t>
      </w:r>
      <w:r>
        <w:rPr/>
        <w:t>realizzati</w:t>
      </w:r>
      <w:r>
        <w:rPr>
          <w:spacing w:val="-12"/>
        </w:rPr>
        <w:t> </w:t>
      </w:r>
      <w:r>
        <w:rPr/>
        <w:t>dal</w:t>
      </w:r>
      <w:r>
        <w:rPr>
          <w:spacing w:val="-12"/>
        </w:rPr>
        <w:t> </w:t>
      </w:r>
      <w:r>
        <w:rPr/>
        <w:t>contribuente,</w:t>
      </w:r>
      <w:r>
        <w:rPr>
          <w:spacing w:val="-12"/>
        </w:rPr>
        <w:t> </w:t>
      </w:r>
      <w:r>
        <w:rPr/>
        <w:t>nel</w:t>
      </w:r>
      <w:r>
        <w:rPr>
          <w:spacing w:val="-12"/>
        </w:rPr>
        <w:t> </w:t>
      </w:r>
      <w:r>
        <w:rPr/>
        <w:t>medesimo</w:t>
      </w:r>
      <w:r>
        <w:rPr>
          <w:spacing w:val="-12"/>
        </w:rPr>
        <w:t> </w:t>
      </w:r>
      <w:r>
        <w:rPr/>
        <w:t>periodo</w:t>
      </w:r>
      <w:r>
        <w:rPr>
          <w:spacing w:val="-13"/>
        </w:rPr>
        <w:t> </w:t>
      </w:r>
      <w:r>
        <w:rPr/>
        <w:t>fiscale,</w:t>
      </w:r>
      <w:r>
        <w:rPr>
          <w:spacing w:val="-11"/>
        </w:rPr>
        <w:t> </w:t>
      </w:r>
      <w:r>
        <w:rPr/>
        <w:t>tramite</w:t>
      </w:r>
      <w:r>
        <w:rPr>
          <w:spacing w:val="-13"/>
        </w:rPr>
        <w:t> </w:t>
      </w:r>
      <w:r>
        <w:rPr/>
        <w:t>trasferimento</w:t>
      </w:r>
      <w:r>
        <w:rPr>
          <w:spacing w:val="-11"/>
        </w:rPr>
        <w:t> </w:t>
      </w:r>
      <w:r>
        <w:rPr/>
        <w:t>della</w:t>
      </w:r>
      <w:r>
        <w:rPr>
          <w:spacing w:val="-13"/>
        </w:rPr>
        <w:t> </w:t>
      </w:r>
      <w:r>
        <w:rPr/>
        <w:t>proprietà di immobili appartenenti alla sostanza aziendale. Se dopo questo primo computo resta un’eccedenza, sono computate le perdite ai sensi degli articoli 30 e 75.</w:t>
      </w:r>
    </w:p>
    <w:p>
      <w:pPr>
        <w:pStyle w:val="BodyText"/>
        <w:spacing w:before="35"/>
        <w:ind w:right="700"/>
        <w:jc w:val="both"/>
      </w:pPr>
      <w:r>
        <w:rPr>
          <w:position w:val="6"/>
          <w:sz w:val="12"/>
        </w:rPr>
        <w:t>2</w:t>
      </w:r>
      <w:r>
        <w:rPr>
          <w:spacing w:val="28"/>
          <w:position w:val="6"/>
          <w:sz w:val="12"/>
        </w:rPr>
        <w:t> </w:t>
      </w:r>
      <w:r>
        <w:rPr/>
        <w:t>Le perdite ai sensi degli articoli 30 e 75, sono anzitutto computate sugli utili d’esercizio o altri redditi imponibili ordinariamente e, in secondo luogo, sugli utili immobiliari realizzati dal contribuente, nel me-desimo</w:t>
      </w:r>
      <w:r>
        <w:rPr>
          <w:spacing w:val="-11"/>
        </w:rPr>
        <w:t> </w:t>
      </w:r>
      <w:r>
        <w:rPr/>
        <w:t>periodo</w:t>
      </w:r>
      <w:r>
        <w:rPr>
          <w:spacing w:val="-11"/>
        </w:rPr>
        <w:t> </w:t>
      </w:r>
      <w:r>
        <w:rPr/>
        <w:t>fiscale,</w:t>
      </w:r>
      <w:r>
        <w:rPr>
          <w:spacing w:val="-11"/>
        </w:rPr>
        <w:t> </w:t>
      </w:r>
      <w:r>
        <w:rPr/>
        <w:t>tramite</w:t>
      </w:r>
      <w:r>
        <w:rPr>
          <w:spacing w:val="-13"/>
        </w:rPr>
        <w:t> </w:t>
      </w:r>
      <w:r>
        <w:rPr/>
        <w:t>trasferimento</w:t>
      </w:r>
      <w:r>
        <w:rPr>
          <w:spacing w:val="-10"/>
        </w:rPr>
        <w:t> </w:t>
      </w:r>
      <w:r>
        <w:rPr/>
        <w:t>della</w:t>
      </w:r>
      <w:r>
        <w:rPr>
          <w:spacing w:val="-11"/>
        </w:rPr>
        <w:t> </w:t>
      </w:r>
      <w:r>
        <w:rPr/>
        <w:t>proprietà</w:t>
      </w:r>
      <w:r>
        <w:rPr>
          <w:spacing w:val="-11"/>
        </w:rPr>
        <w:t> </w:t>
      </w:r>
      <w:r>
        <w:rPr/>
        <w:t>di</w:t>
      </w:r>
      <w:r>
        <w:rPr>
          <w:spacing w:val="-13"/>
        </w:rPr>
        <w:t> </w:t>
      </w:r>
      <w:r>
        <w:rPr/>
        <w:t>immobili</w:t>
      </w:r>
      <w:r>
        <w:rPr>
          <w:spacing w:val="-10"/>
        </w:rPr>
        <w:t> </w:t>
      </w:r>
      <w:r>
        <w:rPr/>
        <w:t>appartenenti</w:t>
      </w:r>
      <w:r>
        <w:rPr>
          <w:spacing w:val="-11"/>
        </w:rPr>
        <w:t> </w:t>
      </w:r>
      <w:r>
        <w:rPr/>
        <w:t>alla</w:t>
      </w:r>
      <w:r>
        <w:rPr>
          <w:spacing w:val="-13"/>
        </w:rPr>
        <w:t> </w:t>
      </w:r>
      <w:r>
        <w:rPr/>
        <w:t>sostanza</w:t>
      </w:r>
      <w:r>
        <w:rPr>
          <w:spacing w:val="-10"/>
        </w:rPr>
        <w:t> </w:t>
      </w:r>
      <w:r>
        <w:rPr/>
        <w:t>azien-</w:t>
      </w:r>
      <w:r>
        <w:rPr>
          <w:spacing w:val="-2"/>
        </w:rPr>
        <w:t>dale.</w:t>
      </w:r>
    </w:p>
    <w:p>
      <w:pPr>
        <w:pStyle w:val="BodyText"/>
        <w:spacing w:before="37"/>
        <w:ind w:right="703"/>
        <w:jc w:val="both"/>
      </w:pPr>
      <w:r>
        <w:rPr>
          <w:position w:val="6"/>
          <w:sz w:val="12"/>
        </w:rPr>
        <w:t>3</w:t>
      </w:r>
      <w:r>
        <w:rPr>
          <w:spacing w:val="10"/>
          <w:position w:val="6"/>
          <w:sz w:val="12"/>
        </w:rPr>
        <w:t> </w:t>
      </w:r>
      <w:r>
        <w:rPr/>
        <w:t>Le</w:t>
      </w:r>
      <w:r>
        <w:rPr>
          <w:spacing w:val="-8"/>
        </w:rPr>
        <w:t> </w:t>
      </w:r>
      <w:r>
        <w:rPr/>
        <w:t>perdite</w:t>
      </w:r>
      <w:r>
        <w:rPr>
          <w:spacing w:val="-8"/>
        </w:rPr>
        <w:t> </w:t>
      </w:r>
      <w:r>
        <w:rPr/>
        <w:t>ai</w:t>
      </w:r>
      <w:r>
        <w:rPr>
          <w:spacing w:val="-7"/>
        </w:rPr>
        <w:t> </w:t>
      </w:r>
      <w:r>
        <w:rPr/>
        <w:t>sensi</w:t>
      </w:r>
      <w:r>
        <w:rPr>
          <w:spacing w:val="-7"/>
        </w:rPr>
        <w:t> </w:t>
      </w:r>
      <w:r>
        <w:rPr/>
        <w:t>dei</w:t>
      </w:r>
      <w:r>
        <w:rPr>
          <w:spacing w:val="-7"/>
        </w:rPr>
        <w:t> </w:t>
      </w:r>
      <w:r>
        <w:rPr/>
        <w:t>capoversi</w:t>
      </w:r>
      <w:r>
        <w:rPr>
          <w:spacing w:val="-7"/>
        </w:rPr>
        <w:t> </w:t>
      </w:r>
      <w:r>
        <w:rPr/>
        <w:t>1</w:t>
      </w:r>
      <w:r>
        <w:rPr>
          <w:spacing w:val="-6"/>
        </w:rPr>
        <w:t> </w:t>
      </w:r>
      <w:r>
        <w:rPr/>
        <w:t>e</w:t>
      </w:r>
      <w:r>
        <w:rPr>
          <w:spacing w:val="-8"/>
        </w:rPr>
        <w:t> </w:t>
      </w:r>
      <w:r>
        <w:rPr/>
        <w:t>2,</w:t>
      </w:r>
      <w:r>
        <w:rPr>
          <w:spacing w:val="-8"/>
        </w:rPr>
        <w:t> </w:t>
      </w:r>
      <w:r>
        <w:rPr/>
        <w:t>computabili</w:t>
      </w:r>
      <w:r>
        <w:rPr>
          <w:spacing w:val="-7"/>
        </w:rPr>
        <w:t> </w:t>
      </w:r>
      <w:r>
        <w:rPr/>
        <w:t>sugli</w:t>
      </w:r>
      <w:r>
        <w:rPr>
          <w:spacing w:val="-7"/>
        </w:rPr>
        <w:t> </w:t>
      </w:r>
      <w:r>
        <w:rPr/>
        <w:t>utili</w:t>
      </w:r>
      <w:r>
        <w:rPr>
          <w:spacing w:val="-6"/>
        </w:rPr>
        <w:t> </w:t>
      </w:r>
      <w:r>
        <w:rPr/>
        <w:t>immobiliari</w:t>
      </w:r>
      <w:r>
        <w:rPr>
          <w:spacing w:val="-7"/>
        </w:rPr>
        <w:t> </w:t>
      </w:r>
      <w:r>
        <w:rPr/>
        <w:t>della</w:t>
      </w:r>
      <w:r>
        <w:rPr>
          <w:spacing w:val="-8"/>
        </w:rPr>
        <w:t> </w:t>
      </w:r>
      <w:r>
        <w:rPr/>
        <w:t>sostanza</w:t>
      </w:r>
      <w:r>
        <w:rPr>
          <w:spacing w:val="-8"/>
        </w:rPr>
        <w:t> </w:t>
      </w:r>
      <w:r>
        <w:rPr/>
        <w:t>aziendale,</w:t>
      </w:r>
      <w:r>
        <w:rPr>
          <w:spacing w:val="-8"/>
        </w:rPr>
        <w:t> </w:t>
      </w:r>
      <w:r>
        <w:rPr/>
        <w:t>sono ripartite in proporzione agli utili conseguiti su ciascun immobile venduto nel corso del periodo fiscale.</w:t>
      </w:r>
    </w:p>
    <w:p>
      <w:pPr>
        <w:pStyle w:val="BodyText"/>
        <w:spacing w:before="36"/>
        <w:ind w:right="703"/>
        <w:jc w:val="both"/>
      </w:pPr>
      <w:r>
        <w:rPr>
          <w:position w:val="6"/>
          <w:sz w:val="12"/>
        </w:rPr>
        <w:t>4</w:t>
      </w:r>
      <w:r>
        <w:rPr>
          <w:spacing w:val="24"/>
          <w:position w:val="6"/>
          <w:sz w:val="12"/>
        </w:rPr>
        <w:t> </w:t>
      </w:r>
      <w:r>
        <w:rPr/>
        <w:t>Le perdite risultanti dopo le compensazioni secondo i capoversi 1 e 2 sono riportate conformemente agli articoli 30 e 75.</w:t>
      </w:r>
    </w:p>
    <w:p>
      <w:pPr>
        <w:pStyle w:val="BodyText"/>
        <w:spacing w:before="36"/>
        <w:ind w:right="700"/>
        <w:jc w:val="both"/>
      </w:pPr>
      <w:r>
        <w:rPr>
          <w:position w:val="6"/>
          <w:sz w:val="12"/>
        </w:rPr>
        <w:t>5</w:t>
      </w:r>
      <w:r>
        <w:rPr>
          <w:spacing w:val="-9"/>
          <w:position w:val="6"/>
          <w:sz w:val="12"/>
        </w:rPr>
        <w:t> </w:t>
      </w:r>
      <w:r>
        <w:rPr/>
        <w:t>Nelle</w:t>
      </w:r>
      <w:r>
        <w:rPr>
          <w:spacing w:val="-12"/>
        </w:rPr>
        <w:t> </w:t>
      </w:r>
      <w:r>
        <w:rPr/>
        <w:t>relazioni</w:t>
      </w:r>
      <w:r>
        <w:rPr>
          <w:spacing w:val="-13"/>
        </w:rPr>
        <w:t> </w:t>
      </w:r>
      <w:r>
        <w:rPr/>
        <w:t>intercantonali</w:t>
      </w:r>
      <w:r>
        <w:rPr>
          <w:spacing w:val="-12"/>
        </w:rPr>
        <w:t> </w:t>
      </w:r>
      <w:r>
        <w:rPr/>
        <w:t>ed</w:t>
      </w:r>
      <w:r>
        <w:rPr>
          <w:spacing w:val="-13"/>
        </w:rPr>
        <w:t> </w:t>
      </w:r>
      <w:r>
        <w:rPr/>
        <w:t>internazionali,</w:t>
      </w:r>
      <w:r>
        <w:rPr>
          <w:spacing w:val="-12"/>
        </w:rPr>
        <w:t> </w:t>
      </w:r>
      <w:r>
        <w:rPr/>
        <w:t>per</w:t>
      </w:r>
      <w:r>
        <w:rPr>
          <w:spacing w:val="-13"/>
        </w:rPr>
        <w:t> </w:t>
      </w:r>
      <w:r>
        <w:rPr/>
        <w:t>la</w:t>
      </w:r>
      <w:r>
        <w:rPr>
          <w:spacing w:val="-12"/>
        </w:rPr>
        <w:t> </w:t>
      </w:r>
      <w:r>
        <w:rPr/>
        <w:t>determinazione</w:t>
      </w:r>
      <w:r>
        <w:rPr>
          <w:spacing w:val="-13"/>
        </w:rPr>
        <w:t> </w:t>
      </w:r>
      <w:r>
        <w:rPr/>
        <w:t>degli</w:t>
      </w:r>
      <w:r>
        <w:rPr>
          <w:spacing w:val="-12"/>
        </w:rPr>
        <w:t> </w:t>
      </w:r>
      <w:r>
        <w:rPr/>
        <w:t>utili</w:t>
      </w:r>
      <w:r>
        <w:rPr>
          <w:spacing w:val="-13"/>
        </w:rPr>
        <w:t> </w:t>
      </w:r>
      <w:r>
        <w:rPr/>
        <w:t>e</w:t>
      </w:r>
      <w:r>
        <w:rPr>
          <w:spacing w:val="-12"/>
        </w:rPr>
        <w:t> </w:t>
      </w:r>
      <w:r>
        <w:rPr/>
        <w:t>delle</w:t>
      </w:r>
      <w:r>
        <w:rPr>
          <w:spacing w:val="-13"/>
        </w:rPr>
        <w:t> </w:t>
      </w:r>
      <w:r>
        <w:rPr/>
        <w:t>perdite</w:t>
      </w:r>
      <w:r>
        <w:rPr>
          <w:spacing w:val="-12"/>
        </w:rPr>
        <w:t> </w:t>
      </w:r>
      <w:r>
        <w:rPr/>
        <w:t>d’esercizio ai sensi dei capoversi 1 e 2, sono applicabili i principi del diritto federale concernenti il divieto di doppia imposizione intercantonale.</w:t>
      </w:r>
    </w:p>
    <w:p>
      <w:pPr>
        <w:pStyle w:val="BodyText"/>
        <w:spacing w:before="156"/>
        <w:ind w:left="0"/>
      </w:pPr>
    </w:p>
    <w:p>
      <w:pPr>
        <w:pStyle w:val="Heading2"/>
        <w:spacing w:before="1"/>
      </w:pPr>
      <w:r>
        <w:rPr/>
        <w:drawing>
          <wp:anchor distT="0" distB="0" distL="0" distR="0" allowOverlap="1" layoutInCell="1" locked="0" behindDoc="0" simplePos="0" relativeHeight="15734784">
            <wp:simplePos x="0" y="0"/>
            <wp:positionH relativeFrom="page">
              <wp:posOffset>612180</wp:posOffset>
            </wp:positionH>
            <wp:positionV relativeFrom="paragraph">
              <wp:posOffset>51422</wp:posOffset>
            </wp:positionV>
            <wp:extent cx="259039" cy="313650"/>
            <wp:effectExtent l="0" t="0" r="0" b="0"/>
            <wp:wrapNone/>
            <wp:docPr id="89" name="Image 89" descr="Simulateur fiscal cantonal">
              <a:hlinkClick r:id="rId94"/>
            </wp:docPr>
            <wp:cNvGraphicFramePr>
              <a:graphicFrameLocks/>
            </wp:cNvGraphicFramePr>
            <a:graphic>
              <a:graphicData uri="http://schemas.openxmlformats.org/drawingml/2006/picture">
                <pic:pic>
                  <pic:nvPicPr>
                    <pic:cNvPr id="89" name="Image 89" descr="Simulateur fiscal cantonal">
                      <a:hlinkClick r:id="rId94"/>
                    </pic:cNvPr>
                    <pic:cNvPicPr/>
                  </pic:nvPicPr>
                  <pic:blipFill>
                    <a:blip r:embed="rId12" cstate="print"/>
                    <a:stretch>
                      <a:fillRect/>
                    </a:stretch>
                  </pic:blipFill>
                  <pic:spPr>
                    <a:xfrm>
                      <a:off x="0" y="0"/>
                      <a:ext cx="259039" cy="313650"/>
                    </a:xfrm>
                    <a:prstGeom prst="rect">
                      <a:avLst/>
                    </a:prstGeom>
                  </pic:spPr>
                </pic:pic>
              </a:graphicData>
            </a:graphic>
          </wp:anchor>
        </w:drawing>
      </w:r>
      <w:bookmarkStart w:name="Calcolo dell’imposta" w:id="66"/>
      <w:bookmarkEnd w:id="66"/>
      <w:r>
        <w:rPr>
          <w:b w:val="0"/>
        </w:rPr>
      </w:r>
      <w:r>
        <w:rPr>
          <w:color w:val="2D73B4"/>
        </w:rPr>
        <w:t>Calcolo</w:t>
      </w:r>
      <w:r>
        <w:rPr>
          <w:color w:val="2D73B4"/>
          <w:spacing w:val="-12"/>
        </w:rPr>
        <w:t> </w:t>
      </w:r>
      <w:r>
        <w:rPr>
          <w:color w:val="2D73B4"/>
          <w:spacing w:val="-2"/>
        </w:rPr>
        <w:t>dell’imposta</w:t>
      </w:r>
    </w:p>
    <w:p>
      <w:pPr>
        <w:pStyle w:val="BodyText"/>
        <w:spacing w:before="56"/>
        <w:ind w:left="851"/>
      </w:pPr>
      <w:bookmarkStart w:name="_bookmark29" w:id="67"/>
      <w:bookmarkEnd w:id="67"/>
      <w:r>
        <w:rPr/>
      </w:r>
      <w:r>
        <w:rPr/>
        <w:t>(Art.</w:t>
      </w:r>
      <w:r>
        <w:rPr>
          <w:spacing w:val="-3"/>
        </w:rPr>
        <w:t> </w:t>
      </w:r>
      <w:r>
        <w:rPr/>
        <w:t>139</w:t>
      </w:r>
      <w:r>
        <w:rPr>
          <w:spacing w:val="-2"/>
        </w:rPr>
        <w:t> </w:t>
      </w:r>
      <w:r>
        <w:rPr/>
        <w:t>LT;</w:t>
      </w:r>
      <w:r>
        <w:rPr>
          <w:spacing w:val="-1"/>
        </w:rPr>
        <w:t> </w:t>
      </w:r>
      <w:r>
        <w:rPr/>
        <w:t>Art. 8</w:t>
      </w:r>
      <w:r>
        <w:rPr>
          <w:spacing w:val="1"/>
        </w:rPr>
        <w:t> </w:t>
      </w:r>
      <w:r>
        <w:rPr>
          <w:spacing w:val="-4"/>
        </w:rPr>
        <w:t>RLT)</w:t>
      </w:r>
    </w:p>
    <w:p>
      <w:pPr>
        <w:pStyle w:val="BodyText"/>
        <w:spacing w:before="35"/>
        <w:ind w:left="0"/>
      </w:pPr>
    </w:p>
    <w:p>
      <w:pPr>
        <w:pStyle w:val="Heading7"/>
        <w:jc w:val="left"/>
      </w:pPr>
      <w:r>
        <w:rPr>
          <w:color w:val="950000"/>
          <w:spacing w:val="-2"/>
        </w:rPr>
        <w:t>Aliquote</w:t>
      </w:r>
    </w:p>
    <w:p>
      <w:pPr>
        <w:pStyle w:val="Heading8"/>
        <w:spacing w:before="94"/>
      </w:pPr>
      <w:r>
        <w:rPr/>
        <w:t>Art.</w:t>
      </w:r>
      <w:r>
        <w:rPr>
          <w:spacing w:val="-3"/>
        </w:rPr>
        <w:t> </w:t>
      </w:r>
      <w:r>
        <w:rPr/>
        <w:t>139 </w:t>
      </w:r>
      <w:r>
        <w:rPr>
          <w:spacing w:val="-5"/>
        </w:rPr>
        <w:t>LT</w:t>
      </w:r>
    </w:p>
    <w:p>
      <w:pPr>
        <w:pStyle w:val="BodyText"/>
        <w:spacing w:before="59" w:after="45"/>
      </w:pPr>
      <w:r>
        <w:rPr/>
        <w:t>L’aliquota</w:t>
      </w:r>
      <w:r>
        <w:rPr>
          <w:spacing w:val="-3"/>
        </w:rPr>
        <w:t> </w:t>
      </w:r>
      <w:r>
        <w:rPr/>
        <w:t>d’imposta</w:t>
      </w:r>
      <w:r>
        <w:rPr>
          <w:spacing w:val="-6"/>
        </w:rPr>
        <w:t> </w:t>
      </w:r>
      <w:r>
        <w:rPr/>
        <w:t>corrisponde,</w:t>
      </w:r>
      <w:r>
        <w:rPr>
          <w:spacing w:val="-4"/>
        </w:rPr>
        <w:t> </w:t>
      </w:r>
      <w:r>
        <w:rPr/>
        <w:t>se</w:t>
      </w:r>
      <w:r>
        <w:rPr>
          <w:spacing w:val="-3"/>
        </w:rPr>
        <w:t> </w:t>
      </w:r>
      <w:r>
        <w:rPr/>
        <w:t>l’alienante</w:t>
      </w:r>
      <w:r>
        <w:rPr>
          <w:spacing w:val="-3"/>
        </w:rPr>
        <w:t> </w:t>
      </w:r>
      <w:r>
        <w:rPr/>
        <w:t>è</w:t>
      </w:r>
      <w:r>
        <w:rPr>
          <w:spacing w:val="-6"/>
        </w:rPr>
        <w:t> </w:t>
      </w:r>
      <w:r>
        <w:rPr/>
        <w:t>proprietario</w:t>
      </w:r>
      <w:r>
        <w:rPr>
          <w:spacing w:val="-3"/>
        </w:rPr>
        <w:t> </w:t>
      </w:r>
      <w:r>
        <w:rPr/>
        <w:t>del</w:t>
      </w:r>
      <w:r>
        <w:rPr>
          <w:spacing w:val="-5"/>
        </w:rPr>
        <w:t> </w:t>
      </w:r>
      <w:r>
        <w:rPr>
          <w:spacing w:val="-2"/>
        </w:rPr>
        <w:t>fondo:</w:t>
      </w:r>
    </w:p>
    <w:tbl>
      <w:tblPr>
        <w:tblW w:w="0" w:type="auto"/>
        <w:jc w:val="left"/>
        <w:tblInd w:w="17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06"/>
        <w:gridCol w:w="502"/>
        <w:gridCol w:w="1293"/>
        <w:gridCol w:w="619"/>
        <w:gridCol w:w="931"/>
        <w:gridCol w:w="556"/>
        <w:gridCol w:w="914"/>
      </w:tblGrid>
      <w:tr>
        <w:trPr>
          <w:trHeight w:val="182" w:hRule="atLeast"/>
        </w:trPr>
        <w:tc>
          <w:tcPr>
            <w:tcW w:w="806" w:type="dxa"/>
          </w:tcPr>
          <w:p>
            <w:pPr>
              <w:pStyle w:val="TableParagraph"/>
              <w:spacing w:line="162" w:lineRule="exact"/>
              <w:ind w:left="50"/>
              <w:jc w:val="left"/>
              <w:rPr>
                <w:sz w:val="16"/>
              </w:rPr>
            </w:pPr>
            <w:r>
              <w:rPr>
                <w:sz w:val="16"/>
              </w:rPr>
              <w:t>fino</w:t>
            </w:r>
            <w:r>
              <w:rPr>
                <w:spacing w:val="-1"/>
                <w:sz w:val="16"/>
              </w:rPr>
              <w:t> </w:t>
            </w:r>
            <w:r>
              <w:rPr>
                <w:spacing w:val="-10"/>
                <w:sz w:val="16"/>
              </w:rPr>
              <w:t>a</w:t>
            </w:r>
          </w:p>
        </w:tc>
        <w:tc>
          <w:tcPr>
            <w:tcW w:w="502" w:type="dxa"/>
          </w:tcPr>
          <w:p>
            <w:pPr>
              <w:pStyle w:val="TableParagraph"/>
              <w:spacing w:line="162" w:lineRule="exact"/>
              <w:ind w:left="29"/>
              <w:jc w:val="center"/>
              <w:rPr>
                <w:sz w:val="16"/>
              </w:rPr>
            </w:pPr>
            <w:r>
              <w:rPr>
                <w:spacing w:val="-10"/>
                <w:sz w:val="16"/>
              </w:rPr>
              <w:t>1</w:t>
            </w:r>
          </w:p>
        </w:tc>
        <w:tc>
          <w:tcPr>
            <w:tcW w:w="1293" w:type="dxa"/>
          </w:tcPr>
          <w:p>
            <w:pPr>
              <w:pStyle w:val="TableParagraph"/>
              <w:spacing w:line="162" w:lineRule="exact"/>
              <w:ind w:left="194"/>
              <w:jc w:val="left"/>
              <w:rPr>
                <w:sz w:val="16"/>
              </w:rPr>
            </w:pPr>
            <w:r>
              <w:rPr>
                <w:spacing w:val="-4"/>
                <w:sz w:val="16"/>
              </w:rPr>
              <w:t>anno</w:t>
            </w:r>
          </w:p>
        </w:tc>
        <w:tc>
          <w:tcPr>
            <w:tcW w:w="619" w:type="dxa"/>
          </w:tcPr>
          <w:p>
            <w:pPr>
              <w:pStyle w:val="TableParagraph"/>
              <w:spacing w:line="240" w:lineRule="auto"/>
              <w:jc w:val="left"/>
              <w:rPr>
                <w:rFonts w:ascii="Times New Roman"/>
                <w:sz w:val="12"/>
              </w:rPr>
            </w:pPr>
          </w:p>
        </w:tc>
        <w:tc>
          <w:tcPr>
            <w:tcW w:w="931" w:type="dxa"/>
          </w:tcPr>
          <w:p>
            <w:pPr>
              <w:pStyle w:val="TableParagraph"/>
              <w:spacing w:line="162" w:lineRule="exact"/>
              <w:ind w:right="179"/>
              <w:rPr>
                <w:sz w:val="16"/>
              </w:rPr>
            </w:pPr>
            <w:r>
              <w:rPr>
                <w:spacing w:val="-5"/>
                <w:sz w:val="16"/>
              </w:rPr>
              <w:t>al</w:t>
            </w:r>
          </w:p>
        </w:tc>
        <w:tc>
          <w:tcPr>
            <w:tcW w:w="556" w:type="dxa"/>
          </w:tcPr>
          <w:p>
            <w:pPr>
              <w:pStyle w:val="TableParagraph"/>
              <w:spacing w:line="162" w:lineRule="exact"/>
              <w:ind w:right="4"/>
              <w:jc w:val="center"/>
              <w:rPr>
                <w:sz w:val="16"/>
              </w:rPr>
            </w:pPr>
            <w:r>
              <w:rPr>
                <w:spacing w:val="-5"/>
                <w:sz w:val="16"/>
              </w:rPr>
              <w:t>31</w:t>
            </w:r>
          </w:p>
        </w:tc>
        <w:tc>
          <w:tcPr>
            <w:tcW w:w="914" w:type="dxa"/>
          </w:tcPr>
          <w:p>
            <w:pPr>
              <w:pStyle w:val="TableParagraph"/>
              <w:spacing w:line="162" w:lineRule="exact"/>
              <w:ind w:right="45"/>
              <w:rPr>
                <w:sz w:val="16"/>
              </w:rPr>
            </w:pPr>
            <w:r>
              <w:rPr>
                <w:sz w:val="16"/>
              </w:rPr>
              <w:t>per</w:t>
            </w:r>
            <w:r>
              <w:rPr>
                <w:spacing w:val="-2"/>
                <w:sz w:val="16"/>
              </w:rPr>
              <w:t> cento</w:t>
            </w:r>
          </w:p>
        </w:tc>
      </w:tr>
      <w:tr>
        <w:trPr>
          <w:trHeight w:val="183" w:hRule="atLeast"/>
        </w:trPr>
        <w:tc>
          <w:tcPr>
            <w:tcW w:w="806" w:type="dxa"/>
          </w:tcPr>
          <w:p>
            <w:pPr>
              <w:pStyle w:val="TableParagraph"/>
              <w:spacing w:line="164" w:lineRule="exact"/>
              <w:ind w:left="50"/>
              <w:jc w:val="left"/>
              <w:rPr>
                <w:sz w:val="16"/>
              </w:rPr>
            </w:pPr>
            <w:r>
              <w:rPr>
                <w:sz w:val="16"/>
              </w:rPr>
              <w:t>da</w:t>
            </w:r>
            <w:r>
              <w:rPr>
                <w:spacing w:val="-1"/>
                <w:sz w:val="16"/>
              </w:rPr>
              <w:t> </w:t>
            </w:r>
            <w:r>
              <w:rPr>
                <w:spacing w:val="-2"/>
                <w:sz w:val="16"/>
              </w:rPr>
              <w:t>oltre</w:t>
            </w:r>
          </w:p>
        </w:tc>
        <w:tc>
          <w:tcPr>
            <w:tcW w:w="502" w:type="dxa"/>
          </w:tcPr>
          <w:p>
            <w:pPr>
              <w:pStyle w:val="TableParagraph"/>
              <w:spacing w:line="164" w:lineRule="exact"/>
              <w:ind w:left="29"/>
              <w:jc w:val="center"/>
              <w:rPr>
                <w:sz w:val="16"/>
              </w:rPr>
            </w:pPr>
            <w:r>
              <w:rPr>
                <w:spacing w:val="-10"/>
                <w:sz w:val="16"/>
              </w:rPr>
              <w:t>1</w:t>
            </w:r>
          </w:p>
        </w:tc>
        <w:tc>
          <w:tcPr>
            <w:tcW w:w="1293" w:type="dxa"/>
          </w:tcPr>
          <w:p>
            <w:pPr>
              <w:pStyle w:val="TableParagraph"/>
              <w:spacing w:line="164" w:lineRule="exact"/>
              <w:ind w:left="194"/>
              <w:jc w:val="left"/>
              <w:rPr>
                <w:sz w:val="16"/>
              </w:rPr>
            </w:pPr>
            <w:r>
              <w:rPr>
                <w:sz w:val="16"/>
              </w:rPr>
              <w:t>anno</w:t>
            </w:r>
            <w:r>
              <w:rPr>
                <w:spacing w:val="-2"/>
                <w:sz w:val="16"/>
              </w:rPr>
              <w:t> </w:t>
            </w:r>
            <w:r>
              <w:rPr>
                <w:sz w:val="16"/>
              </w:rPr>
              <w:t>e</w:t>
            </w:r>
            <w:r>
              <w:rPr>
                <w:spacing w:val="-1"/>
                <w:sz w:val="16"/>
              </w:rPr>
              <w:t> </w:t>
            </w:r>
            <w:r>
              <w:rPr>
                <w:sz w:val="16"/>
              </w:rPr>
              <w:t>fino</w:t>
            </w:r>
            <w:r>
              <w:rPr>
                <w:spacing w:val="-3"/>
                <w:sz w:val="16"/>
              </w:rPr>
              <w:t> </w:t>
            </w:r>
            <w:r>
              <w:rPr>
                <w:spacing w:val="-10"/>
                <w:sz w:val="16"/>
              </w:rPr>
              <w:t>a</w:t>
            </w:r>
          </w:p>
        </w:tc>
        <w:tc>
          <w:tcPr>
            <w:tcW w:w="619" w:type="dxa"/>
          </w:tcPr>
          <w:p>
            <w:pPr>
              <w:pStyle w:val="TableParagraph"/>
              <w:spacing w:line="164" w:lineRule="exact"/>
              <w:ind w:left="91" w:right="87"/>
              <w:jc w:val="center"/>
              <w:rPr>
                <w:sz w:val="16"/>
              </w:rPr>
            </w:pPr>
            <w:r>
              <w:rPr>
                <w:spacing w:val="-10"/>
                <w:sz w:val="16"/>
              </w:rPr>
              <w:t>2</w:t>
            </w:r>
          </w:p>
        </w:tc>
        <w:tc>
          <w:tcPr>
            <w:tcW w:w="931" w:type="dxa"/>
          </w:tcPr>
          <w:p>
            <w:pPr>
              <w:pStyle w:val="TableParagraph"/>
              <w:spacing w:line="164" w:lineRule="exact"/>
              <w:ind w:right="189"/>
              <w:rPr>
                <w:sz w:val="16"/>
              </w:rPr>
            </w:pPr>
            <w:r>
              <w:rPr>
                <w:sz w:val="16"/>
              </w:rPr>
              <w:t>anni</w:t>
            </w:r>
            <w:r>
              <w:rPr>
                <w:spacing w:val="-2"/>
                <w:sz w:val="16"/>
              </w:rPr>
              <w:t> </w:t>
            </w:r>
            <w:r>
              <w:rPr>
                <w:spacing w:val="-5"/>
                <w:sz w:val="16"/>
              </w:rPr>
              <w:t>al</w:t>
            </w:r>
          </w:p>
        </w:tc>
        <w:tc>
          <w:tcPr>
            <w:tcW w:w="556" w:type="dxa"/>
          </w:tcPr>
          <w:p>
            <w:pPr>
              <w:pStyle w:val="TableParagraph"/>
              <w:spacing w:line="164" w:lineRule="exact"/>
              <w:ind w:right="4"/>
              <w:jc w:val="center"/>
              <w:rPr>
                <w:sz w:val="16"/>
              </w:rPr>
            </w:pPr>
            <w:r>
              <w:rPr>
                <w:spacing w:val="-5"/>
                <w:sz w:val="16"/>
              </w:rPr>
              <w:t>30</w:t>
            </w:r>
          </w:p>
        </w:tc>
        <w:tc>
          <w:tcPr>
            <w:tcW w:w="914" w:type="dxa"/>
          </w:tcPr>
          <w:p>
            <w:pPr>
              <w:pStyle w:val="TableParagraph"/>
              <w:spacing w:line="164" w:lineRule="exact"/>
              <w:ind w:right="45"/>
              <w:rPr>
                <w:sz w:val="16"/>
              </w:rPr>
            </w:pPr>
            <w:r>
              <w:rPr>
                <w:sz w:val="16"/>
              </w:rPr>
              <w:t>per</w:t>
            </w:r>
            <w:r>
              <w:rPr>
                <w:spacing w:val="-2"/>
                <w:sz w:val="16"/>
              </w:rPr>
              <w:t> cento</w:t>
            </w:r>
          </w:p>
        </w:tc>
      </w:tr>
      <w:tr>
        <w:trPr>
          <w:trHeight w:val="183" w:hRule="atLeast"/>
        </w:trPr>
        <w:tc>
          <w:tcPr>
            <w:tcW w:w="806" w:type="dxa"/>
          </w:tcPr>
          <w:p>
            <w:pPr>
              <w:pStyle w:val="TableParagraph"/>
              <w:spacing w:line="164" w:lineRule="exact"/>
              <w:ind w:left="50"/>
              <w:jc w:val="left"/>
              <w:rPr>
                <w:sz w:val="16"/>
              </w:rPr>
            </w:pPr>
            <w:r>
              <w:rPr>
                <w:sz w:val="16"/>
              </w:rPr>
              <w:t>da</w:t>
            </w:r>
            <w:r>
              <w:rPr>
                <w:spacing w:val="-1"/>
                <w:sz w:val="16"/>
              </w:rPr>
              <w:t> </w:t>
            </w:r>
            <w:r>
              <w:rPr>
                <w:spacing w:val="-2"/>
                <w:sz w:val="16"/>
              </w:rPr>
              <w:t>oltre</w:t>
            </w:r>
          </w:p>
        </w:tc>
        <w:tc>
          <w:tcPr>
            <w:tcW w:w="502" w:type="dxa"/>
          </w:tcPr>
          <w:p>
            <w:pPr>
              <w:pStyle w:val="TableParagraph"/>
              <w:spacing w:line="164" w:lineRule="exact"/>
              <w:ind w:left="29"/>
              <w:jc w:val="center"/>
              <w:rPr>
                <w:sz w:val="16"/>
              </w:rPr>
            </w:pPr>
            <w:r>
              <w:rPr>
                <w:spacing w:val="-10"/>
                <w:sz w:val="16"/>
              </w:rPr>
              <w:t>2</w:t>
            </w:r>
          </w:p>
        </w:tc>
        <w:tc>
          <w:tcPr>
            <w:tcW w:w="1293" w:type="dxa"/>
          </w:tcPr>
          <w:p>
            <w:pPr>
              <w:pStyle w:val="TableParagraph"/>
              <w:spacing w:line="164" w:lineRule="exact"/>
              <w:ind w:left="194"/>
              <w:jc w:val="left"/>
              <w:rPr>
                <w:sz w:val="16"/>
              </w:rPr>
            </w:pPr>
            <w:r>
              <w:rPr>
                <w:sz w:val="16"/>
              </w:rPr>
              <w:t>anni</w:t>
            </w:r>
            <w:r>
              <w:rPr>
                <w:spacing w:val="-1"/>
                <w:sz w:val="16"/>
              </w:rPr>
              <w:t> </w:t>
            </w:r>
            <w:r>
              <w:rPr>
                <w:sz w:val="16"/>
              </w:rPr>
              <w:t>e</w:t>
            </w:r>
            <w:r>
              <w:rPr>
                <w:spacing w:val="-1"/>
                <w:sz w:val="16"/>
              </w:rPr>
              <w:t> </w:t>
            </w:r>
            <w:r>
              <w:rPr>
                <w:sz w:val="16"/>
              </w:rPr>
              <w:t>fino</w:t>
            </w:r>
            <w:r>
              <w:rPr>
                <w:spacing w:val="-3"/>
                <w:sz w:val="16"/>
              </w:rPr>
              <w:t> </w:t>
            </w:r>
            <w:r>
              <w:rPr>
                <w:spacing w:val="-10"/>
                <w:sz w:val="16"/>
              </w:rPr>
              <w:t>a</w:t>
            </w:r>
          </w:p>
        </w:tc>
        <w:tc>
          <w:tcPr>
            <w:tcW w:w="619" w:type="dxa"/>
          </w:tcPr>
          <w:p>
            <w:pPr>
              <w:pStyle w:val="TableParagraph"/>
              <w:spacing w:line="164" w:lineRule="exact"/>
              <w:ind w:left="91" w:right="87"/>
              <w:jc w:val="center"/>
              <w:rPr>
                <w:sz w:val="16"/>
              </w:rPr>
            </w:pPr>
            <w:r>
              <w:rPr>
                <w:spacing w:val="-10"/>
                <w:sz w:val="16"/>
              </w:rPr>
              <w:t>3</w:t>
            </w:r>
          </w:p>
        </w:tc>
        <w:tc>
          <w:tcPr>
            <w:tcW w:w="931" w:type="dxa"/>
          </w:tcPr>
          <w:p>
            <w:pPr>
              <w:pStyle w:val="TableParagraph"/>
              <w:spacing w:line="164" w:lineRule="exact"/>
              <w:ind w:right="189"/>
              <w:rPr>
                <w:sz w:val="16"/>
              </w:rPr>
            </w:pPr>
            <w:r>
              <w:rPr>
                <w:sz w:val="16"/>
              </w:rPr>
              <w:t>anni</w:t>
            </w:r>
            <w:r>
              <w:rPr>
                <w:spacing w:val="-2"/>
                <w:sz w:val="16"/>
              </w:rPr>
              <w:t> </w:t>
            </w:r>
            <w:r>
              <w:rPr>
                <w:spacing w:val="-5"/>
                <w:sz w:val="16"/>
              </w:rPr>
              <w:t>al</w:t>
            </w:r>
          </w:p>
        </w:tc>
        <w:tc>
          <w:tcPr>
            <w:tcW w:w="556" w:type="dxa"/>
          </w:tcPr>
          <w:p>
            <w:pPr>
              <w:pStyle w:val="TableParagraph"/>
              <w:spacing w:line="164" w:lineRule="exact"/>
              <w:ind w:right="4"/>
              <w:jc w:val="center"/>
              <w:rPr>
                <w:sz w:val="16"/>
              </w:rPr>
            </w:pPr>
            <w:r>
              <w:rPr>
                <w:spacing w:val="-5"/>
                <w:sz w:val="16"/>
              </w:rPr>
              <w:t>29</w:t>
            </w:r>
          </w:p>
        </w:tc>
        <w:tc>
          <w:tcPr>
            <w:tcW w:w="914" w:type="dxa"/>
          </w:tcPr>
          <w:p>
            <w:pPr>
              <w:pStyle w:val="TableParagraph"/>
              <w:spacing w:line="164" w:lineRule="exact"/>
              <w:ind w:right="45"/>
              <w:rPr>
                <w:sz w:val="16"/>
              </w:rPr>
            </w:pPr>
            <w:r>
              <w:rPr>
                <w:sz w:val="16"/>
              </w:rPr>
              <w:t>per</w:t>
            </w:r>
            <w:r>
              <w:rPr>
                <w:spacing w:val="-2"/>
                <w:sz w:val="16"/>
              </w:rPr>
              <w:t> cento</w:t>
            </w:r>
          </w:p>
        </w:tc>
      </w:tr>
      <w:tr>
        <w:trPr>
          <w:trHeight w:val="184" w:hRule="atLeast"/>
        </w:trPr>
        <w:tc>
          <w:tcPr>
            <w:tcW w:w="806" w:type="dxa"/>
          </w:tcPr>
          <w:p>
            <w:pPr>
              <w:pStyle w:val="TableParagraph"/>
              <w:spacing w:line="165" w:lineRule="exact"/>
              <w:ind w:left="50"/>
              <w:jc w:val="left"/>
              <w:rPr>
                <w:sz w:val="16"/>
              </w:rPr>
            </w:pPr>
            <w:r>
              <w:rPr>
                <w:sz w:val="16"/>
              </w:rPr>
              <w:t>da</w:t>
            </w:r>
            <w:r>
              <w:rPr>
                <w:spacing w:val="-1"/>
                <w:sz w:val="16"/>
              </w:rPr>
              <w:t> </w:t>
            </w:r>
            <w:r>
              <w:rPr>
                <w:spacing w:val="-2"/>
                <w:sz w:val="16"/>
              </w:rPr>
              <w:t>oltre</w:t>
            </w:r>
          </w:p>
        </w:tc>
        <w:tc>
          <w:tcPr>
            <w:tcW w:w="502" w:type="dxa"/>
          </w:tcPr>
          <w:p>
            <w:pPr>
              <w:pStyle w:val="TableParagraph"/>
              <w:spacing w:line="165" w:lineRule="exact"/>
              <w:ind w:left="29"/>
              <w:jc w:val="center"/>
              <w:rPr>
                <w:sz w:val="16"/>
              </w:rPr>
            </w:pPr>
            <w:r>
              <w:rPr>
                <w:spacing w:val="-10"/>
                <w:sz w:val="16"/>
              </w:rPr>
              <w:t>3</w:t>
            </w:r>
          </w:p>
        </w:tc>
        <w:tc>
          <w:tcPr>
            <w:tcW w:w="1293" w:type="dxa"/>
          </w:tcPr>
          <w:p>
            <w:pPr>
              <w:pStyle w:val="TableParagraph"/>
              <w:spacing w:line="165" w:lineRule="exact"/>
              <w:ind w:left="194"/>
              <w:jc w:val="left"/>
              <w:rPr>
                <w:sz w:val="16"/>
              </w:rPr>
            </w:pPr>
            <w:r>
              <w:rPr>
                <w:sz w:val="16"/>
              </w:rPr>
              <w:t>anni</w:t>
            </w:r>
            <w:r>
              <w:rPr>
                <w:spacing w:val="-1"/>
                <w:sz w:val="16"/>
              </w:rPr>
              <w:t> </w:t>
            </w:r>
            <w:r>
              <w:rPr>
                <w:sz w:val="16"/>
              </w:rPr>
              <w:t>e</w:t>
            </w:r>
            <w:r>
              <w:rPr>
                <w:spacing w:val="-1"/>
                <w:sz w:val="16"/>
              </w:rPr>
              <w:t> </w:t>
            </w:r>
            <w:r>
              <w:rPr>
                <w:sz w:val="16"/>
              </w:rPr>
              <w:t>fino</w:t>
            </w:r>
            <w:r>
              <w:rPr>
                <w:spacing w:val="-3"/>
                <w:sz w:val="16"/>
              </w:rPr>
              <w:t> </w:t>
            </w:r>
            <w:r>
              <w:rPr>
                <w:spacing w:val="-10"/>
                <w:sz w:val="16"/>
              </w:rPr>
              <w:t>a</w:t>
            </w:r>
          </w:p>
        </w:tc>
        <w:tc>
          <w:tcPr>
            <w:tcW w:w="619" w:type="dxa"/>
          </w:tcPr>
          <w:p>
            <w:pPr>
              <w:pStyle w:val="TableParagraph"/>
              <w:spacing w:line="165" w:lineRule="exact"/>
              <w:ind w:left="91" w:right="87"/>
              <w:jc w:val="center"/>
              <w:rPr>
                <w:sz w:val="16"/>
              </w:rPr>
            </w:pPr>
            <w:r>
              <w:rPr>
                <w:spacing w:val="-10"/>
                <w:sz w:val="16"/>
              </w:rPr>
              <w:t>4</w:t>
            </w:r>
          </w:p>
        </w:tc>
        <w:tc>
          <w:tcPr>
            <w:tcW w:w="931" w:type="dxa"/>
          </w:tcPr>
          <w:p>
            <w:pPr>
              <w:pStyle w:val="TableParagraph"/>
              <w:spacing w:line="165" w:lineRule="exact"/>
              <w:ind w:right="189"/>
              <w:rPr>
                <w:sz w:val="16"/>
              </w:rPr>
            </w:pPr>
            <w:r>
              <w:rPr>
                <w:sz w:val="16"/>
              </w:rPr>
              <w:t>anni</w:t>
            </w:r>
            <w:r>
              <w:rPr>
                <w:spacing w:val="-2"/>
                <w:sz w:val="16"/>
              </w:rPr>
              <w:t> </w:t>
            </w:r>
            <w:r>
              <w:rPr>
                <w:spacing w:val="-5"/>
                <w:sz w:val="16"/>
              </w:rPr>
              <w:t>al</w:t>
            </w:r>
          </w:p>
        </w:tc>
        <w:tc>
          <w:tcPr>
            <w:tcW w:w="556" w:type="dxa"/>
          </w:tcPr>
          <w:p>
            <w:pPr>
              <w:pStyle w:val="TableParagraph"/>
              <w:spacing w:line="165" w:lineRule="exact"/>
              <w:ind w:right="4"/>
              <w:jc w:val="center"/>
              <w:rPr>
                <w:sz w:val="16"/>
              </w:rPr>
            </w:pPr>
            <w:r>
              <w:rPr>
                <w:spacing w:val="-5"/>
                <w:sz w:val="16"/>
              </w:rPr>
              <w:t>28</w:t>
            </w:r>
          </w:p>
        </w:tc>
        <w:tc>
          <w:tcPr>
            <w:tcW w:w="914" w:type="dxa"/>
          </w:tcPr>
          <w:p>
            <w:pPr>
              <w:pStyle w:val="TableParagraph"/>
              <w:spacing w:line="165" w:lineRule="exact"/>
              <w:ind w:right="45"/>
              <w:rPr>
                <w:sz w:val="16"/>
              </w:rPr>
            </w:pPr>
            <w:r>
              <w:rPr>
                <w:sz w:val="16"/>
              </w:rPr>
              <w:t>per</w:t>
            </w:r>
            <w:r>
              <w:rPr>
                <w:spacing w:val="-2"/>
                <w:sz w:val="16"/>
              </w:rPr>
              <w:t> cento</w:t>
            </w:r>
          </w:p>
        </w:tc>
      </w:tr>
      <w:tr>
        <w:trPr>
          <w:trHeight w:val="183" w:hRule="atLeast"/>
        </w:trPr>
        <w:tc>
          <w:tcPr>
            <w:tcW w:w="806" w:type="dxa"/>
          </w:tcPr>
          <w:p>
            <w:pPr>
              <w:pStyle w:val="TableParagraph"/>
              <w:spacing w:line="164" w:lineRule="exact"/>
              <w:ind w:left="50"/>
              <w:jc w:val="left"/>
              <w:rPr>
                <w:sz w:val="16"/>
              </w:rPr>
            </w:pPr>
            <w:r>
              <w:rPr>
                <w:sz w:val="16"/>
              </w:rPr>
              <w:t>da</w:t>
            </w:r>
            <w:r>
              <w:rPr>
                <w:spacing w:val="-1"/>
                <w:sz w:val="16"/>
              </w:rPr>
              <w:t> </w:t>
            </w:r>
            <w:r>
              <w:rPr>
                <w:spacing w:val="-2"/>
                <w:sz w:val="16"/>
              </w:rPr>
              <w:t>oltre</w:t>
            </w:r>
          </w:p>
        </w:tc>
        <w:tc>
          <w:tcPr>
            <w:tcW w:w="502" w:type="dxa"/>
          </w:tcPr>
          <w:p>
            <w:pPr>
              <w:pStyle w:val="TableParagraph"/>
              <w:spacing w:line="164" w:lineRule="exact"/>
              <w:ind w:left="29"/>
              <w:jc w:val="center"/>
              <w:rPr>
                <w:sz w:val="16"/>
              </w:rPr>
            </w:pPr>
            <w:r>
              <w:rPr>
                <w:spacing w:val="-10"/>
                <w:sz w:val="16"/>
              </w:rPr>
              <w:t>4</w:t>
            </w:r>
          </w:p>
        </w:tc>
        <w:tc>
          <w:tcPr>
            <w:tcW w:w="1293" w:type="dxa"/>
          </w:tcPr>
          <w:p>
            <w:pPr>
              <w:pStyle w:val="TableParagraph"/>
              <w:spacing w:line="164" w:lineRule="exact"/>
              <w:ind w:left="194"/>
              <w:jc w:val="left"/>
              <w:rPr>
                <w:sz w:val="16"/>
              </w:rPr>
            </w:pPr>
            <w:r>
              <w:rPr>
                <w:sz w:val="16"/>
              </w:rPr>
              <w:t>anni</w:t>
            </w:r>
            <w:r>
              <w:rPr>
                <w:spacing w:val="-1"/>
                <w:sz w:val="16"/>
              </w:rPr>
              <w:t> </w:t>
            </w:r>
            <w:r>
              <w:rPr>
                <w:sz w:val="16"/>
              </w:rPr>
              <w:t>e</w:t>
            </w:r>
            <w:r>
              <w:rPr>
                <w:spacing w:val="-1"/>
                <w:sz w:val="16"/>
              </w:rPr>
              <w:t> </w:t>
            </w:r>
            <w:r>
              <w:rPr>
                <w:sz w:val="16"/>
              </w:rPr>
              <w:t>fino</w:t>
            </w:r>
            <w:r>
              <w:rPr>
                <w:spacing w:val="-3"/>
                <w:sz w:val="16"/>
              </w:rPr>
              <w:t> </w:t>
            </w:r>
            <w:r>
              <w:rPr>
                <w:spacing w:val="-10"/>
                <w:sz w:val="16"/>
              </w:rPr>
              <w:t>a</w:t>
            </w:r>
          </w:p>
        </w:tc>
        <w:tc>
          <w:tcPr>
            <w:tcW w:w="619" w:type="dxa"/>
          </w:tcPr>
          <w:p>
            <w:pPr>
              <w:pStyle w:val="TableParagraph"/>
              <w:spacing w:line="164" w:lineRule="exact"/>
              <w:ind w:left="91" w:right="87"/>
              <w:jc w:val="center"/>
              <w:rPr>
                <w:sz w:val="16"/>
              </w:rPr>
            </w:pPr>
            <w:r>
              <w:rPr>
                <w:spacing w:val="-10"/>
                <w:sz w:val="16"/>
              </w:rPr>
              <w:t>5</w:t>
            </w:r>
          </w:p>
        </w:tc>
        <w:tc>
          <w:tcPr>
            <w:tcW w:w="931" w:type="dxa"/>
          </w:tcPr>
          <w:p>
            <w:pPr>
              <w:pStyle w:val="TableParagraph"/>
              <w:spacing w:line="164" w:lineRule="exact"/>
              <w:ind w:right="189"/>
              <w:rPr>
                <w:sz w:val="16"/>
              </w:rPr>
            </w:pPr>
            <w:r>
              <w:rPr>
                <w:sz w:val="16"/>
              </w:rPr>
              <w:t>anni</w:t>
            </w:r>
            <w:r>
              <w:rPr>
                <w:spacing w:val="-2"/>
                <w:sz w:val="16"/>
              </w:rPr>
              <w:t> </w:t>
            </w:r>
            <w:r>
              <w:rPr>
                <w:spacing w:val="-5"/>
                <w:sz w:val="16"/>
              </w:rPr>
              <w:t>al</w:t>
            </w:r>
          </w:p>
        </w:tc>
        <w:tc>
          <w:tcPr>
            <w:tcW w:w="556" w:type="dxa"/>
          </w:tcPr>
          <w:p>
            <w:pPr>
              <w:pStyle w:val="TableParagraph"/>
              <w:spacing w:line="164" w:lineRule="exact"/>
              <w:ind w:right="4"/>
              <w:jc w:val="center"/>
              <w:rPr>
                <w:sz w:val="16"/>
              </w:rPr>
            </w:pPr>
            <w:r>
              <w:rPr>
                <w:spacing w:val="-5"/>
                <w:sz w:val="16"/>
              </w:rPr>
              <w:t>27</w:t>
            </w:r>
          </w:p>
        </w:tc>
        <w:tc>
          <w:tcPr>
            <w:tcW w:w="914" w:type="dxa"/>
          </w:tcPr>
          <w:p>
            <w:pPr>
              <w:pStyle w:val="TableParagraph"/>
              <w:spacing w:line="164" w:lineRule="exact"/>
              <w:ind w:right="45"/>
              <w:rPr>
                <w:sz w:val="16"/>
              </w:rPr>
            </w:pPr>
            <w:r>
              <w:rPr>
                <w:sz w:val="16"/>
              </w:rPr>
              <w:t>per</w:t>
            </w:r>
            <w:r>
              <w:rPr>
                <w:spacing w:val="-2"/>
                <w:sz w:val="16"/>
              </w:rPr>
              <w:t> cento</w:t>
            </w:r>
          </w:p>
        </w:tc>
      </w:tr>
      <w:tr>
        <w:trPr>
          <w:trHeight w:val="183" w:hRule="atLeast"/>
        </w:trPr>
        <w:tc>
          <w:tcPr>
            <w:tcW w:w="806" w:type="dxa"/>
          </w:tcPr>
          <w:p>
            <w:pPr>
              <w:pStyle w:val="TableParagraph"/>
              <w:spacing w:line="164" w:lineRule="exact"/>
              <w:ind w:left="50"/>
              <w:jc w:val="left"/>
              <w:rPr>
                <w:sz w:val="16"/>
              </w:rPr>
            </w:pPr>
            <w:r>
              <w:rPr>
                <w:sz w:val="16"/>
              </w:rPr>
              <w:t>da</w:t>
            </w:r>
            <w:r>
              <w:rPr>
                <w:spacing w:val="-1"/>
                <w:sz w:val="16"/>
              </w:rPr>
              <w:t> </w:t>
            </w:r>
            <w:r>
              <w:rPr>
                <w:spacing w:val="-2"/>
                <w:sz w:val="16"/>
              </w:rPr>
              <w:t>oltre</w:t>
            </w:r>
          </w:p>
        </w:tc>
        <w:tc>
          <w:tcPr>
            <w:tcW w:w="502" w:type="dxa"/>
          </w:tcPr>
          <w:p>
            <w:pPr>
              <w:pStyle w:val="TableParagraph"/>
              <w:spacing w:line="164" w:lineRule="exact"/>
              <w:ind w:left="29"/>
              <w:jc w:val="center"/>
              <w:rPr>
                <w:sz w:val="16"/>
              </w:rPr>
            </w:pPr>
            <w:r>
              <w:rPr>
                <w:spacing w:val="-10"/>
                <w:sz w:val="16"/>
              </w:rPr>
              <w:t>5</w:t>
            </w:r>
          </w:p>
        </w:tc>
        <w:tc>
          <w:tcPr>
            <w:tcW w:w="1293" w:type="dxa"/>
          </w:tcPr>
          <w:p>
            <w:pPr>
              <w:pStyle w:val="TableParagraph"/>
              <w:spacing w:line="164" w:lineRule="exact"/>
              <w:ind w:left="194"/>
              <w:jc w:val="left"/>
              <w:rPr>
                <w:sz w:val="16"/>
              </w:rPr>
            </w:pPr>
            <w:r>
              <w:rPr>
                <w:sz w:val="16"/>
              </w:rPr>
              <w:t>anni</w:t>
            </w:r>
            <w:r>
              <w:rPr>
                <w:spacing w:val="-1"/>
                <w:sz w:val="16"/>
              </w:rPr>
              <w:t> </w:t>
            </w:r>
            <w:r>
              <w:rPr>
                <w:sz w:val="16"/>
              </w:rPr>
              <w:t>e</w:t>
            </w:r>
            <w:r>
              <w:rPr>
                <w:spacing w:val="-1"/>
                <w:sz w:val="16"/>
              </w:rPr>
              <w:t> </w:t>
            </w:r>
            <w:r>
              <w:rPr>
                <w:sz w:val="16"/>
              </w:rPr>
              <w:t>fino</w:t>
            </w:r>
            <w:r>
              <w:rPr>
                <w:spacing w:val="-3"/>
                <w:sz w:val="16"/>
              </w:rPr>
              <w:t> </w:t>
            </w:r>
            <w:r>
              <w:rPr>
                <w:spacing w:val="-10"/>
                <w:sz w:val="16"/>
              </w:rPr>
              <w:t>a</w:t>
            </w:r>
          </w:p>
        </w:tc>
        <w:tc>
          <w:tcPr>
            <w:tcW w:w="619" w:type="dxa"/>
          </w:tcPr>
          <w:p>
            <w:pPr>
              <w:pStyle w:val="TableParagraph"/>
              <w:spacing w:line="164" w:lineRule="exact"/>
              <w:ind w:left="91" w:right="87"/>
              <w:jc w:val="center"/>
              <w:rPr>
                <w:sz w:val="16"/>
              </w:rPr>
            </w:pPr>
            <w:r>
              <w:rPr>
                <w:spacing w:val="-10"/>
                <w:sz w:val="16"/>
              </w:rPr>
              <w:t>6</w:t>
            </w:r>
          </w:p>
        </w:tc>
        <w:tc>
          <w:tcPr>
            <w:tcW w:w="931" w:type="dxa"/>
          </w:tcPr>
          <w:p>
            <w:pPr>
              <w:pStyle w:val="TableParagraph"/>
              <w:spacing w:line="164" w:lineRule="exact"/>
              <w:ind w:right="189"/>
              <w:rPr>
                <w:sz w:val="16"/>
              </w:rPr>
            </w:pPr>
            <w:r>
              <w:rPr>
                <w:sz w:val="16"/>
              </w:rPr>
              <w:t>anni</w:t>
            </w:r>
            <w:r>
              <w:rPr>
                <w:spacing w:val="-2"/>
                <w:sz w:val="16"/>
              </w:rPr>
              <w:t> </w:t>
            </w:r>
            <w:r>
              <w:rPr>
                <w:spacing w:val="-5"/>
                <w:sz w:val="16"/>
              </w:rPr>
              <w:t>al</w:t>
            </w:r>
          </w:p>
        </w:tc>
        <w:tc>
          <w:tcPr>
            <w:tcW w:w="556" w:type="dxa"/>
          </w:tcPr>
          <w:p>
            <w:pPr>
              <w:pStyle w:val="TableParagraph"/>
              <w:spacing w:line="164" w:lineRule="exact"/>
              <w:ind w:right="4"/>
              <w:jc w:val="center"/>
              <w:rPr>
                <w:sz w:val="16"/>
              </w:rPr>
            </w:pPr>
            <w:r>
              <w:rPr>
                <w:spacing w:val="-5"/>
                <w:sz w:val="16"/>
              </w:rPr>
              <w:t>26</w:t>
            </w:r>
          </w:p>
        </w:tc>
        <w:tc>
          <w:tcPr>
            <w:tcW w:w="914" w:type="dxa"/>
          </w:tcPr>
          <w:p>
            <w:pPr>
              <w:pStyle w:val="TableParagraph"/>
              <w:spacing w:line="164" w:lineRule="exact"/>
              <w:ind w:right="45"/>
              <w:rPr>
                <w:sz w:val="16"/>
              </w:rPr>
            </w:pPr>
            <w:r>
              <w:rPr>
                <w:sz w:val="16"/>
              </w:rPr>
              <w:t>per</w:t>
            </w:r>
            <w:r>
              <w:rPr>
                <w:spacing w:val="-2"/>
                <w:sz w:val="16"/>
              </w:rPr>
              <w:t> cento</w:t>
            </w:r>
          </w:p>
        </w:tc>
      </w:tr>
      <w:tr>
        <w:trPr>
          <w:trHeight w:val="184" w:hRule="atLeast"/>
        </w:trPr>
        <w:tc>
          <w:tcPr>
            <w:tcW w:w="806" w:type="dxa"/>
          </w:tcPr>
          <w:p>
            <w:pPr>
              <w:pStyle w:val="TableParagraph"/>
              <w:spacing w:line="165" w:lineRule="exact"/>
              <w:ind w:left="50"/>
              <w:jc w:val="left"/>
              <w:rPr>
                <w:sz w:val="16"/>
              </w:rPr>
            </w:pPr>
            <w:r>
              <w:rPr>
                <w:sz w:val="16"/>
              </w:rPr>
              <w:t>da</w:t>
            </w:r>
            <w:r>
              <w:rPr>
                <w:spacing w:val="-1"/>
                <w:sz w:val="16"/>
              </w:rPr>
              <w:t> </w:t>
            </w:r>
            <w:r>
              <w:rPr>
                <w:spacing w:val="-2"/>
                <w:sz w:val="16"/>
              </w:rPr>
              <w:t>oltre</w:t>
            </w:r>
          </w:p>
        </w:tc>
        <w:tc>
          <w:tcPr>
            <w:tcW w:w="502" w:type="dxa"/>
          </w:tcPr>
          <w:p>
            <w:pPr>
              <w:pStyle w:val="TableParagraph"/>
              <w:spacing w:line="165" w:lineRule="exact"/>
              <w:ind w:left="29"/>
              <w:jc w:val="center"/>
              <w:rPr>
                <w:sz w:val="16"/>
              </w:rPr>
            </w:pPr>
            <w:r>
              <w:rPr>
                <w:spacing w:val="-10"/>
                <w:sz w:val="16"/>
              </w:rPr>
              <w:t>6</w:t>
            </w:r>
          </w:p>
        </w:tc>
        <w:tc>
          <w:tcPr>
            <w:tcW w:w="1293" w:type="dxa"/>
          </w:tcPr>
          <w:p>
            <w:pPr>
              <w:pStyle w:val="TableParagraph"/>
              <w:spacing w:line="165" w:lineRule="exact"/>
              <w:ind w:left="194"/>
              <w:jc w:val="left"/>
              <w:rPr>
                <w:sz w:val="16"/>
              </w:rPr>
            </w:pPr>
            <w:r>
              <w:rPr>
                <w:sz w:val="16"/>
              </w:rPr>
              <w:t>anni</w:t>
            </w:r>
            <w:r>
              <w:rPr>
                <w:spacing w:val="-1"/>
                <w:sz w:val="16"/>
              </w:rPr>
              <w:t> </w:t>
            </w:r>
            <w:r>
              <w:rPr>
                <w:sz w:val="16"/>
              </w:rPr>
              <w:t>e</w:t>
            </w:r>
            <w:r>
              <w:rPr>
                <w:spacing w:val="-1"/>
                <w:sz w:val="16"/>
              </w:rPr>
              <w:t> </w:t>
            </w:r>
            <w:r>
              <w:rPr>
                <w:sz w:val="16"/>
              </w:rPr>
              <w:t>fino</w:t>
            </w:r>
            <w:r>
              <w:rPr>
                <w:spacing w:val="-3"/>
                <w:sz w:val="16"/>
              </w:rPr>
              <w:t> </w:t>
            </w:r>
            <w:r>
              <w:rPr>
                <w:spacing w:val="-10"/>
                <w:sz w:val="16"/>
              </w:rPr>
              <w:t>a</w:t>
            </w:r>
          </w:p>
        </w:tc>
        <w:tc>
          <w:tcPr>
            <w:tcW w:w="619" w:type="dxa"/>
          </w:tcPr>
          <w:p>
            <w:pPr>
              <w:pStyle w:val="TableParagraph"/>
              <w:spacing w:line="165" w:lineRule="exact"/>
              <w:ind w:left="91" w:right="87"/>
              <w:jc w:val="center"/>
              <w:rPr>
                <w:sz w:val="16"/>
              </w:rPr>
            </w:pPr>
            <w:r>
              <w:rPr>
                <w:spacing w:val="-10"/>
                <w:sz w:val="16"/>
              </w:rPr>
              <w:t>7</w:t>
            </w:r>
          </w:p>
        </w:tc>
        <w:tc>
          <w:tcPr>
            <w:tcW w:w="931" w:type="dxa"/>
          </w:tcPr>
          <w:p>
            <w:pPr>
              <w:pStyle w:val="TableParagraph"/>
              <w:spacing w:line="165" w:lineRule="exact"/>
              <w:ind w:right="189"/>
              <w:rPr>
                <w:sz w:val="16"/>
              </w:rPr>
            </w:pPr>
            <w:r>
              <w:rPr>
                <w:sz w:val="16"/>
              </w:rPr>
              <w:t>anni</w:t>
            </w:r>
            <w:r>
              <w:rPr>
                <w:spacing w:val="-2"/>
                <w:sz w:val="16"/>
              </w:rPr>
              <w:t> </w:t>
            </w:r>
            <w:r>
              <w:rPr>
                <w:spacing w:val="-5"/>
                <w:sz w:val="16"/>
              </w:rPr>
              <w:t>al</w:t>
            </w:r>
          </w:p>
        </w:tc>
        <w:tc>
          <w:tcPr>
            <w:tcW w:w="556" w:type="dxa"/>
          </w:tcPr>
          <w:p>
            <w:pPr>
              <w:pStyle w:val="TableParagraph"/>
              <w:spacing w:line="165" w:lineRule="exact"/>
              <w:ind w:right="4"/>
              <w:jc w:val="center"/>
              <w:rPr>
                <w:sz w:val="16"/>
              </w:rPr>
            </w:pPr>
            <w:r>
              <w:rPr>
                <w:spacing w:val="-5"/>
                <w:sz w:val="16"/>
              </w:rPr>
              <w:t>23</w:t>
            </w:r>
          </w:p>
        </w:tc>
        <w:tc>
          <w:tcPr>
            <w:tcW w:w="914" w:type="dxa"/>
          </w:tcPr>
          <w:p>
            <w:pPr>
              <w:pStyle w:val="TableParagraph"/>
              <w:spacing w:line="165" w:lineRule="exact"/>
              <w:ind w:right="45"/>
              <w:rPr>
                <w:sz w:val="16"/>
              </w:rPr>
            </w:pPr>
            <w:r>
              <w:rPr>
                <w:sz w:val="16"/>
              </w:rPr>
              <w:t>per</w:t>
            </w:r>
            <w:r>
              <w:rPr>
                <w:spacing w:val="-2"/>
                <w:sz w:val="16"/>
              </w:rPr>
              <w:t> cento</w:t>
            </w:r>
          </w:p>
        </w:tc>
      </w:tr>
      <w:tr>
        <w:trPr>
          <w:trHeight w:val="183" w:hRule="atLeast"/>
        </w:trPr>
        <w:tc>
          <w:tcPr>
            <w:tcW w:w="806" w:type="dxa"/>
          </w:tcPr>
          <w:p>
            <w:pPr>
              <w:pStyle w:val="TableParagraph"/>
              <w:spacing w:line="164" w:lineRule="exact"/>
              <w:ind w:left="50"/>
              <w:jc w:val="left"/>
              <w:rPr>
                <w:sz w:val="16"/>
              </w:rPr>
            </w:pPr>
            <w:r>
              <w:rPr>
                <w:sz w:val="16"/>
              </w:rPr>
              <w:t>da</w:t>
            </w:r>
            <w:r>
              <w:rPr>
                <w:spacing w:val="-1"/>
                <w:sz w:val="16"/>
              </w:rPr>
              <w:t> </w:t>
            </w:r>
            <w:r>
              <w:rPr>
                <w:spacing w:val="-2"/>
                <w:sz w:val="16"/>
              </w:rPr>
              <w:t>oltre</w:t>
            </w:r>
          </w:p>
        </w:tc>
        <w:tc>
          <w:tcPr>
            <w:tcW w:w="502" w:type="dxa"/>
          </w:tcPr>
          <w:p>
            <w:pPr>
              <w:pStyle w:val="TableParagraph"/>
              <w:spacing w:line="164" w:lineRule="exact"/>
              <w:ind w:left="29"/>
              <w:jc w:val="center"/>
              <w:rPr>
                <w:sz w:val="16"/>
              </w:rPr>
            </w:pPr>
            <w:r>
              <w:rPr>
                <w:spacing w:val="-10"/>
                <w:sz w:val="16"/>
              </w:rPr>
              <w:t>7</w:t>
            </w:r>
          </w:p>
        </w:tc>
        <w:tc>
          <w:tcPr>
            <w:tcW w:w="1293" w:type="dxa"/>
          </w:tcPr>
          <w:p>
            <w:pPr>
              <w:pStyle w:val="TableParagraph"/>
              <w:spacing w:line="164" w:lineRule="exact"/>
              <w:ind w:left="194"/>
              <w:jc w:val="left"/>
              <w:rPr>
                <w:sz w:val="16"/>
              </w:rPr>
            </w:pPr>
            <w:r>
              <w:rPr>
                <w:sz w:val="16"/>
              </w:rPr>
              <w:t>anni</w:t>
            </w:r>
            <w:r>
              <w:rPr>
                <w:spacing w:val="-1"/>
                <w:sz w:val="16"/>
              </w:rPr>
              <w:t> </w:t>
            </w:r>
            <w:r>
              <w:rPr>
                <w:sz w:val="16"/>
              </w:rPr>
              <w:t>e</w:t>
            </w:r>
            <w:r>
              <w:rPr>
                <w:spacing w:val="-1"/>
                <w:sz w:val="16"/>
              </w:rPr>
              <w:t> </w:t>
            </w:r>
            <w:r>
              <w:rPr>
                <w:sz w:val="16"/>
              </w:rPr>
              <w:t>fino</w:t>
            </w:r>
            <w:r>
              <w:rPr>
                <w:spacing w:val="-3"/>
                <w:sz w:val="16"/>
              </w:rPr>
              <w:t> </w:t>
            </w:r>
            <w:r>
              <w:rPr>
                <w:spacing w:val="-10"/>
                <w:sz w:val="16"/>
              </w:rPr>
              <w:t>a</w:t>
            </w:r>
          </w:p>
        </w:tc>
        <w:tc>
          <w:tcPr>
            <w:tcW w:w="619" w:type="dxa"/>
          </w:tcPr>
          <w:p>
            <w:pPr>
              <w:pStyle w:val="TableParagraph"/>
              <w:spacing w:line="164" w:lineRule="exact"/>
              <w:ind w:left="91" w:right="87"/>
              <w:jc w:val="center"/>
              <w:rPr>
                <w:sz w:val="16"/>
              </w:rPr>
            </w:pPr>
            <w:r>
              <w:rPr>
                <w:spacing w:val="-10"/>
                <w:sz w:val="16"/>
              </w:rPr>
              <w:t>8</w:t>
            </w:r>
          </w:p>
        </w:tc>
        <w:tc>
          <w:tcPr>
            <w:tcW w:w="931" w:type="dxa"/>
          </w:tcPr>
          <w:p>
            <w:pPr>
              <w:pStyle w:val="TableParagraph"/>
              <w:spacing w:line="164" w:lineRule="exact"/>
              <w:ind w:right="189"/>
              <w:rPr>
                <w:sz w:val="16"/>
              </w:rPr>
            </w:pPr>
            <w:r>
              <w:rPr>
                <w:sz w:val="16"/>
              </w:rPr>
              <w:t>anni</w:t>
            </w:r>
            <w:r>
              <w:rPr>
                <w:spacing w:val="-2"/>
                <w:sz w:val="16"/>
              </w:rPr>
              <w:t> </w:t>
            </w:r>
            <w:r>
              <w:rPr>
                <w:spacing w:val="-5"/>
                <w:sz w:val="16"/>
              </w:rPr>
              <w:t>al</w:t>
            </w:r>
          </w:p>
        </w:tc>
        <w:tc>
          <w:tcPr>
            <w:tcW w:w="556" w:type="dxa"/>
          </w:tcPr>
          <w:p>
            <w:pPr>
              <w:pStyle w:val="TableParagraph"/>
              <w:spacing w:line="164" w:lineRule="exact"/>
              <w:ind w:right="4"/>
              <w:jc w:val="center"/>
              <w:rPr>
                <w:sz w:val="16"/>
              </w:rPr>
            </w:pPr>
            <w:r>
              <w:rPr>
                <w:spacing w:val="-5"/>
                <w:sz w:val="16"/>
              </w:rPr>
              <w:t>20</w:t>
            </w:r>
          </w:p>
        </w:tc>
        <w:tc>
          <w:tcPr>
            <w:tcW w:w="914" w:type="dxa"/>
          </w:tcPr>
          <w:p>
            <w:pPr>
              <w:pStyle w:val="TableParagraph"/>
              <w:spacing w:line="164" w:lineRule="exact"/>
              <w:ind w:right="45"/>
              <w:rPr>
                <w:sz w:val="16"/>
              </w:rPr>
            </w:pPr>
            <w:r>
              <w:rPr>
                <w:sz w:val="16"/>
              </w:rPr>
              <w:t>per</w:t>
            </w:r>
            <w:r>
              <w:rPr>
                <w:spacing w:val="-2"/>
                <w:sz w:val="16"/>
              </w:rPr>
              <w:t> cento</w:t>
            </w:r>
          </w:p>
        </w:tc>
      </w:tr>
      <w:tr>
        <w:trPr>
          <w:trHeight w:val="183" w:hRule="atLeast"/>
        </w:trPr>
        <w:tc>
          <w:tcPr>
            <w:tcW w:w="806" w:type="dxa"/>
          </w:tcPr>
          <w:p>
            <w:pPr>
              <w:pStyle w:val="TableParagraph"/>
              <w:spacing w:line="164" w:lineRule="exact"/>
              <w:ind w:left="50"/>
              <w:jc w:val="left"/>
              <w:rPr>
                <w:sz w:val="16"/>
              </w:rPr>
            </w:pPr>
            <w:r>
              <w:rPr>
                <w:sz w:val="16"/>
              </w:rPr>
              <w:t>da</w:t>
            </w:r>
            <w:r>
              <w:rPr>
                <w:spacing w:val="-1"/>
                <w:sz w:val="16"/>
              </w:rPr>
              <w:t> </w:t>
            </w:r>
            <w:r>
              <w:rPr>
                <w:spacing w:val="-2"/>
                <w:sz w:val="16"/>
              </w:rPr>
              <w:t>oltre</w:t>
            </w:r>
          </w:p>
        </w:tc>
        <w:tc>
          <w:tcPr>
            <w:tcW w:w="502" w:type="dxa"/>
          </w:tcPr>
          <w:p>
            <w:pPr>
              <w:pStyle w:val="TableParagraph"/>
              <w:spacing w:line="164" w:lineRule="exact"/>
              <w:ind w:left="29"/>
              <w:jc w:val="center"/>
              <w:rPr>
                <w:sz w:val="16"/>
              </w:rPr>
            </w:pPr>
            <w:r>
              <w:rPr>
                <w:spacing w:val="-10"/>
                <w:sz w:val="16"/>
              </w:rPr>
              <w:t>8</w:t>
            </w:r>
          </w:p>
        </w:tc>
        <w:tc>
          <w:tcPr>
            <w:tcW w:w="1293" w:type="dxa"/>
          </w:tcPr>
          <w:p>
            <w:pPr>
              <w:pStyle w:val="TableParagraph"/>
              <w:spacing w:line="164" w:lineRule="exact"/>
              <w:ind w:left="194"/>
              <w:jc w:val="left"/>
              <w:rPr>
                <w:sz w:val="16"/>
              </w:rPr>
            </w:pPr>
            <w:r>
              <w:rPr>
                <w:sz w:val="16"/>
              </w:rPr>
              <w:t>anni</w:t>
            </w:r>
            <w:r>
              <w:rPr>
                <w:spacing w:val="-1"/>
                <w:sz w:val="16"/>
              </w:rPr>
              <w:t> </w:t>
            </w:r>
            <w:r>
              <w:rPr>
                <w:sz w:val="16"/>
              </w:rPr>
              <w:t>e</w:t>
            </w:r>
            <w:r>
              <w:rPr>
                <w:spacing w:val="-1"/>
                <w:sz w:val="16"/>
              </w:rPr>
              <w:t> </w:t>
            </w:r>
            <w:r>
              <w:rPr>
                <w:sz w:val="16"/>
              </w:rPr>
              <w:t>fino</w:t>
            </w:r>
            <w:r>
              <w:rPr>
                <w:spacing w:val="-3"/>
                <w:sz w:val="16"/>
              </w:rPr>
              <w:t> </w:t>
            </w:r>
            <w:r>
              <w:rPr>
                <w:spacing w:val="-10"/>
                <w:sz w:val="16"/>
              </w:rPr>
              <w:t>a</w:t>
            </w:r>
          </w:p>
        </w:tc>
        <w:tc>
          <w:tcPr>
            <w:tcW w:w="619" w:type="dxa"/>
          </w:tcPr>
          <w:p>
            <w:pPr>
              <w:pStyle w:val="TableParagraph"/>
              <w:spacing w:line="164" w:lineRule="exact"/>
              <w:ind w:left="91" w:right="87"/>
              <w:jc w:val="center"/>
              <w:rPr>
                <w:sz w:val="16"/>
              </w:rPr>
            </w:pPr>
            <w:r>
              <w:rPr>
                <w:spacing w:val="-10"/>
                <w:sz w:val="16"/>
              </w:rPr>
              <w:t>9</w:t>
            </w:r>
          </w:p>
        </w:tc>
        <w:tc>
          <w:tcPr>
            <w:tcW w:w="931" w:type="dxa"/>
          </w:tcPr>
          <w:p>
            <w:pPr>
              <w:pStyle w:val="TableParagraph"/>
              <w:spacing w:line="164" w:lineRule="exact"/>
              <w:ind w:right="189"/>
              <w:rPr>
                <w:sz w:val="16"/>
              </w:rPr>
            </w:pPr>
            <w:r>
              <w:rPr>
                <w:sz w:val="16"/>
              </w:rPr>
              <w:t>anni</w:t>
            </w:r>
            <w:r>
              <w:rPr>
                <w:spacing w:val="-2"/>
                <w:sz w:val="16"/>
              </w:rPr>
              <w:t> </w:t>
            </w:r>
            <w:r>
              <w:rPr>
                <w:spacing w:val="-5"/>
                <w:sz w:val="16"/>
              </w:rPr>
              <w:t>al</w:t>
            </w:r>
          </w:p>
        </w:tc>
        <w:tc>
          <w:tcPr>
            <w:tcW w:w="556" w:type="dxa"/>
          </w:tcPr>
          <w:p>
            <w:pPr>
              <w:pStyle w:val="TableParagraph"/>
              <w:spacing w:line="164" w:lineRule="exact"/>
              <w:ind w:right="4"/>
              <w:jc w:val="center"/>
              <w:rPr>
                <w:sz w:val="16"/>
              </w:rPr>
            </w:pPr>
            <w:r>
              <w:rPr>
                <w:spacing w:val="-5"/>
                <w:sz w:val="16"/>
              </w:rPr>
              <w:t>17</w:t>
            </w:r>
          </w:p>
        </w:tc>
        <w:tc>
          <w:tcPr>
            <w:tcW w:w="914" w:type="dxa"/>
          </w:tcPr>
          <w:p>
            <w:pPr>
              <w:pStyle w:val="TableParagraph"/>
              <w:spacing w:line="164" w:lineRule="exact"/>
              <w:ind w:right="45"/>
              <w:rPr>
                <w:sz w:val="16"/>
              </w:rPr>
            </w:pPr>
            <w:r>
              <w:rPr>
                <w:sz w:val="16"/>
              </w:rPr>
              <w:t>per</w:t>
            </w:r>
            <w:r>
              <w:rPr>
                <w:spacing w:val="-2"/>
                <w:sz w:val="16"/>
              </w:rPr>
              <w:t> cento</w:t>
            </w:r>
          </w:p>
        </w:tc>
      </w:tr>
      <w:tr>
        <w:trPr>
          <w:trHeight w:val="182" w:hRule="atLeast"/>
        </w:trPr>
        <w:tc>
          <w:tcPr>
            <w:tcW w:w="806" w:type="dxa"/>
          </w:tcPr>
          <w:p>
            <w:pPr>
              <w:pStyle w:val="TableParagraph"/>
              <w:spacing w:line="162" w:lineRule="exact"/>
              <w:ind w:left="50"/>
              <w:jc w:val="left"/>
              <w:rPr>
                <w:sz w:val="16"/>
              </w:rPr>
            </w:pPr>
            <w:r>
              <w:rPr>
                <w:sz w:val="16"/>
              </w:rPr>
              <w:t>da</w:t>
            </w:r>
            <w:r>
              <w:rPr>
                <w:spacing w:val="-1"/>
                <w:sz w:val="16"/>
              </w:rPr>
              <w:t> </w:t>
            </w:r>
            <w:r>
              <w:rPr>
                <w:spacing w:val="-2"/>
                <w:sz w:val="16"/>
              </w:rPr>
              <w:t>oltre</w:t>
            </w:r>
          </w:p>
        </w:tc>
        <w:tc>
          <w:tcPr>
            <w:tcW w:w="502" w:type="dxa"/>
          </w:tcPr>
          <w:p>
            <w:pPr>
              <w:pStyle w:val="TableParagraph"/>
              <w:spacing w:line="162" w:lineRule="exact"/>
              <w:ind w:left="29"/>
              <w:jc w:val="center"/>
              <w:rPr>
                <w:sz w:val="16"/>
              </w:rPr>
            </w:pPr>
            <w:r>
              <w:rPr>
                <w:spacing w:val="-10"/>
                <w:sz w:val="16"/>
              </w:rPr>
              <w:t>9</w:t>
            </w:r>
          </w:p>
        </w:tc>
        <w:tc>
          <w:tcPr>
            <w:tcW w:w="1293" w:type="dxa"/>
          </w:tcPr>
          <w:p>
            <w:pPr>
              <w:pStyle w:val="TableParagraph"/>
              <w:spacing w:line="162" w:lineRule="exact"/>
              <w:ind w:left="194"/>
              <w:jc w:val="left"/>
              <w:rPr>
                <w:sz w:val="16"/>
              </w:rPr>
            </w:pPr>
            <w:r>
              <w:rPr>
                <w:sz w:val="16"/>
              </w:rPr>
              <w:t>anni</w:t>
            </w:r>
            <w:r>
              <w:rPr>
                <w:spacing w:val="-1"/>
                <w:sz w:val="16"/>
              </w:rPr>
              <w:t> </w:t>
            </w:r>
            <w:r>
              <w:rPr>
                <w:sz w:val="16"/>
              </w:rPr>
              <w:t>e</w:t>
            </w:r>
            <w:r>
              <w:rPr>
                <w:spacing w:val="-1"/>
                <w:sz w:val="16"/>
              </w:rPr>
              <w:t> </w:t>
            </w:r>
            <w:r>
              <w:rPr>
                <w:sz w:val="16"/>
              </w:rPr>
              <w:t>fino</w:t>
            </w:r>
            <w:r>
              <w:rPr>
                <w:spacing w:val="-3"/>
                <w:sz w:val="16"/>
              </w:rPr>
              <w:t> </w:t>
            </w:r>
            <w:r>
              <w:rPr>
                <w:spacing w:val="-10"/>
                <w:sz w:val="16"/>
              </w:rPr>
              <w:t>a</w:t>
            </w:r>
          </w:p>
        </w:tc>
        <w:tc>
          <w:tcPr>
            <w:tcW w:w="619" w:type="dxa"/>
          </w:tcPr>
          <w:p>
            <w:pPr>
              <w:pStyle w:val="TableParagraph"/>
              <w:spacing w:line="162" w:lineRule="exact"/>
              <w:ind w:left="4" w:right="91"/>
              <w:jc w:val="center"/>
              <w:rPr>
                <w:sz w:val="16"/>
              </w:rPr>
            </w:pPr>
            <w:r>
              <w:rPr>
                <w:spacing w:val="-5"/>
                <w:sz w:val="16"/>
              </w:rPr>
              <w:t>10</w:t>
            </w:r>
          </w:p>
        </w:tc>
        <w:tc>
          <w:tcPr>
            <w:tcW w:w="931" w:type="dxa"/>
          </w:tcPr>
          <w:p>
            <w:pPr>
              <w:pStyle w:val="TableParagraph"/>
              <w:spacing w:line="162" w:lineRule="exact"/>
              <w:ind w:right="189"/>
              <w:rPr>
                <w:sz w:val="16"/>
              </w:rPr>
            </w:pPr>
            <w:r>
              <w:rPr>
                <w:sz w:val="16"/>
              </w:rPr>
              <w:t>anni</w:t>
            </w:r>
            <w:r>
              <w:rPr>
                <w:spacing w:val="-2"/>
                <w:sz w:val="16"/>
              </w:rPr>
              <w:t> </w:t>
            </w:r>
            <w:r>
              <w:rPr>
                <w:spacing w:val="-5"/>
                <w:sz w:val="16"/>
              </w:rPr>
              <w:t>al</w:t>
            </w:r>
          </w:p>
        </w:tc>
        <w:tc>
          <w:tcPr>
            <w:tcW w:w="556" w:type="dxa"/>
          </w:tcPr>
          <w:p>
            <w:pPr>
              <w:pStyle w:val="TableParagraph"/>
              <w:spacing w:line="162" w:lineRule="exact"/>
              <w:ind w:right="4"/>
              <w:jc w:val="center"/>
              <w:rPr>
                <w:sz w:val="16"/>
              </w:rPr>
            </w:pPr>
            <w:r>
              <w:rPr>
                <w:spacing w:val="-5"/>
                <w:sz w:val="16"/>
              </w:rPr>
              <w:t>14</w:t>
            </w:r>
          </w:p>
        </w:tc>
        <w:tc>
          <w:tcPr>
            <w:tcW w:w="914" w:type="dxa"/>
          </w:tcPr>
          <w:p>
            <w:pPr>
              <w:pStyle w:val="TableParagraph"/>
              <w:spacing w:line="162" w:lineRule="exact"/>
              <w:ind w:right="45"/>
              <w:rPr>
                <w:sz w:val="16"/>
              </w:rPr>
            </w:pPr>
            <w:r>
              <w:rPr>
                <w:sz w:val="16"/>
              </w:rPr>
              <w:t>per</w:t>
            </w:r>
            <w:r>
              <w:rPr>
                <w:spacing w:val="-2"/>
                <w:sz w:val="16"/>
              </w:rPr>
              <w:t> cento</w:t>
            </w:r>
          </w:p>
        </w:tc>
      </w:tr>
    </w:tbl>
    <w:p>
      <w:pPr>
        <w:pStyle w:val="TableParagraph"/>
        <w:spacing w:after="0" w:line="162" w:lineRule="exact"/>
        <w:rPr>
          <w:sz w:val="16"/>
        </w:rPr>
        <w:sectPr>
          <w:headerReference w:type="default" r:id="rId90"/>
          <w:footerReference w:type="default" r:id="rId91"/>
          <w:pgSz w:w="11910" w:h="16840"/>
          <w:pgMar w:header="724" w:footer="687" w:top="960" w:bottom="880" w:left="850" w:right="992"/>
        </w:sectPr>
      </w:pPr>
    </w:p>
    <w:p>
      <w:pPr>
        <w:pStyle w:val="BodyText"/>
        <w:spacing w:before="214" w:after="1"/>
        <w:ind w:left="0"/>
        <w:rPr>
          <w:sz w:val="20"/>
        </w:rPr>
      </w:pPr>
    </w:p>
    <w:tbl>
      <w:tblPr>
        <w:tblW w:w="0" w:type="auto"/>
        <w:jc w:val="left"/>
        <w:tblInd w:w="17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61"/>
        <w:gridCol w:w="547"/>
        <w:gridCol w:w="1268"/>
        <w:gridCol w:w="644"/>
        <w:gridCol w:w="932"/>
        <w:gridCol w:w="557"/>
        <w:gridCol w:w="913"/>
      </w:tblGrid>
      <w:tr>
        <w:trPr>
          <w:trHeight w:val="182" w:hRule="atLeast"/>
        </w:trPr>
        <w:tc>
          <w:tcPr>
            <w:tcW w:w="761" w:type="dxa"/>
          </w:tcPr>
          <w:p>
            <w:pPr>
              <w:pStyle w:val="TableParagraph"/>
              <w:spacing w:line="162" w:lineRule="exact"/>
              <w:ind w:right="123"/>
              <w:jc w:val="center"/>
              <w:rPr>
                <w:sz w:val="16"/>
              </w:rPr>
            </w:pPr>
            <w:r>
              <w:rPr>
                <w:sz w:val="16"/>
              </w:rPr>
              <w:t>da</w:t>
            </w:r>
            <w:r>
              <w:rPr>
                <w:spacing w:val="-1"/>
                <w:sz w:val="16"/>
              </w:rPr>
              <w:t> </w:t>
            </w:r>
            <w:r>
              <w:rPr>
                <w:spacing w:val="-2"/>
                <w:sz w:val="16"/>
              </w:rPr>
              <w:t>oltre</w:t>
            </w:r>
          </w:p>
        </w:tc>
        <w:tc>
          <w:tcPr>
            <w:tcW w:w="547" w:type="dxa"/>
          </w:tcPr>
          <w:p>
            <w:pPr>
              <w:pStyle w:val="TableParagraph"/>
              <w:spacing w:line="162" w:lineRule="exact"/>
              <w:ind w:right="17"/>
              <w:jc w:val="center"/>
              <w:rPr>
                <w:sz w:val="16"/>
              </w:rPr>
            </w:pPr>
            <w:r>
              <w:rPr>
                <w:spacing w:val="-5"/>
                <w:sz w:val="16"/>
              </w:rPr>
              <w:t>10</w:t>
            </w:r>
          </w:p>
        </w:tc>
        <w:tc>
          <w:tcPr>
            <w:tcW w:w="1268" w:type="dxa"/>
          </w:tcPr>
          <w:p>
            <w:pPr>
              <w:pStyle w:val="TableParagraph"/>
              <w:spacing w:line="162" w:lineRule="exact"/>
              <w:ind w:left="194"/>
              <w:jc w:val="left"/>
              <w:rPr>
                <w:sz w:val="16"/>
              </w:rPr>
            </w:pPr>
            <w:r>
              <w:rPr>
                <w:sz w:val="16"/>
              </w:rPr>
              <w:t>anni</w:t>
            </w:r>
            <w:r>
              <w:rPr>
                <w:spacing w:val="-1"/>
                <w:sz w:val="16"/>
              </w:rPr>
              <w:t> </w:t>
            </w:r>
            <w:r>
              <w:rPr>
                <w:sz w:val="16"/>
              </w:rPr>
              <w:t>e</w:t>
            </w:r>
            <w:r>
              <w:rPr>
                <w:spacing w:val="-1"/>
                <w:sz w:val="16"/>
              </w:rPr>
              <w:t> </w:t>
            </w:r>
            <w:r>
              <w:rPr>
                <w:sz w:val="16"/>
              </w:rPr>
              <w:t>fino</w:t>
            </w:r>
            <w:r>
              <w:rPr>
                <w:spacing w:val="-3"/>
                <w:sz w:val="16"/>
              </w:rPr>
              <w:t> </w:t>
            </w:r>
            <w:r>
              <w:rPr>
                <w:spacing w:val="-10"/>
                <w:sz w:val="16"/>
              </w:rPr>
              <w:t>a</w:t>
            </w:r>
          </w:p>
        </w:tc>
        <w:tc>
          <w:tcPr>
            <w:tcW w:w="644" w:type="dxa"/>
          </w:tcPr>
          <w:p>
            <w:pPr>
              <w:pStyle w:val="TableParagraph"/>
              <w:spacing w:line="162" w:lineRule="exact"/>
              <w:ind w:right="62"/>
              <w:jc w:val="center"/>
              <w:rPr>
                <w:sz w:val="16"/>
              </w:rPr>
            </w:pPr>
            <w:r>
              <w:rPr>
                <w:spacing w:val="-5"/>
                <w:sz w:val="16"/>
              </w:rPr>
              <w:t>11</w:t>
            </w:r>
          </w:p>
        </w:tc>
        <w:tc>
          <w:tcPr>
            <w:tcW w:w="932" w:type="dxa"/>
          </w:tcPr>
          <w:p>
            <w:pPr>
              <w:pStyle w:val="TableParagraph"/>
              <w:spacing w:line="162" w:lineRule="exact"/>
              <w:ind w:right="190"/>
              <w:rPr>
                <w:sz w:val="16"/>
              </w:rPr>
            </w:pPr>
            <w:r>
              <w:rPr>
                <w:sz w:val="16"/>
              </w:rPr>
              <w:t>anni</w:t>
            </w:r>
            <w:r>
              <w:rPr>
                <w:spacing w:val="-2"/>
                <w:sz w:val="16"/>
              </w:rPr>
              <w:t> </w:t>
            </w:r>
            <w:r>
              <w:rPr>
                <w:spacing w:val="-5"/>
                <w:sz w:val="16"/>
              </w:rPr>
              <w:t>al</w:t>
            </w:r>
          </w:p>
        </w:tc>
        <w:tc>
          <w:tcPr>
            <w:tcW w:w="557" w:type="dxa"/>
          </w:tcPr>
          <w:p>
            <w:pPr>
              <w:pStyle w:val="TableParagraph"/>
              <w:spacing w:line="162" w:lineRule="exact"/>
              <w:ind w:left="84" w:right="91"/>
              <w:jc w:val="center"/>
              <w:rPr>
                <w:sz w:val="16"/>
              </w:rPr>
            </w:pPr>
            <w:r>
              <w:rPr>
                <w:spacing w:val="-5"/>
                <w:sz w:val="16"/>
              </w:rPr>
              <w:t>11</w:t>
            </w:r>
          </w:p>
        </w:tc>
        <w:tc>
          <w:tcPr>
            <w:tcW w:w="913" w:type="dxa"/>
          </w:tcPr>
          <w:p>
            <w:pPr>
              <w:pStyle w:val="TableParagraph"/>
              <w:spacing w:line="162" w:lineRule="exact"/>
              <w:ind w:right="46"/>
              <w:rPr>
                <w:sz w:val="16"/>
              </w:rPr>
            </w:pPr>
            <w:r>
              <w:rPr>
                <w:sz w:val="16"/>
              </w:rPr>
              <w:t>per</w:t>
            </w:r>
            <w:r>
              <w:rPr>
                <w:spacing w:val="-2"/>
                <w:sz w:val="16"/>
              </w:rPr>
              <w:t> cento</w:t>
            </w:r>
          </w:p>
        </w:tc>
      </w:tr>
      <w:tr>
        <w:trPr>
          <w:trHeight w:val="184" w:hRule="atLeast"/>
        </w:trPr>
        <w:tc>
          <w:tcPr>
            <w:tcW w:w="761" w:type="dxa"/>
          </w:tcPr>
          <w:p>
            <w:pPr>
              <w:pStyle w:val="TableParagraph"/>
              <w:spacing w:line="165" w:lineRule="exact"/>
              <w:ind w:right="123"/>
              <w:jc w:val="center"/>
              <w:rPr>
                <w:sz w:val="16"/>
              </w:rPr>
            </w:pPr>
            <w:r>
              <w:rPr>
                <w:sz w:val="16"/>
              </w:rPr>
              <w:t>da</w:t>
            </w:r>
            <w:r>
              <w:rPr>
                <w:spacing w:val="-1"/>
                <w:sz w:val="16"/>
              </w:rPr>
              <w:t> </w:t>
            </w:r>
            <w:r>
              <w:rPr>
                <w:spacing w:val="-2"/>
                <w:sz w:val="16"/>
              </w:rPr>
              <w:t>oltre</w:t>
            </w:r>
          </w:p>
        </w:tc>
        <w:tc>
          <w:tcPr>
            <w:tcW w:w="547" w:type="dxa"/>
          </w:tcPr>
          <w:p>
            <w:pPr>
              <w:pStyle w:val="TableParagraph"/>
              <w:spacing w:line="165" w:lineRule="exact"/>
              <w:ind w:right="17"/>
              <w:jc w:val="center"/>
              <w:rPr>
                <w:sz w:val="16"/>
              </w:rPr>
            </w:pPr>
            <w:r>
              <w:rPr>
                <w:spacing w:val="-5"/>
                <w:sz w:val="16"/>
              </w:rPr>
              <w:t>11</w:t>
            </w:r>
          </w:p>
        </w:tc>
        <w:tc>
          <w:tcPr>
            <w:tcW w:w="1268" w:type="dxa"/>
          </w:tcPr>
          <w:p>
            <w:pPr>
              <w:pStyle w:val="TableParagraph"/>
              <w:spacing w:line="165" w:lineRule="exact"/>
              <w:ind w:left="194"/>
              <w:jc w:val="left"/>
              <w:rPr>
                <w:sz w:val="16"/>
              </w:rPr>
            </w:pPr>
            <w:r>
              <w:rPr>
                <w:sz w:val="16"/>
              </w:rPr>
              <w:t>anni</w:t>
            </w:r>
            <w:r>
              <w:rPr>
                <w:spacing w:val="-1"/>
                <w:sz w:val="16"/>
              </w:rPr>
              <w:t> </w:t>
            </w:r>
            <w:r>
              <w:rPr>
                <w:sz w:val="16"/>
              </w:rPr>
              <w:t>e</w:t>
            </w:r>
            <w:r>
              <w:rPr>
                <w:spacing w:val="-1"/>
                <w:sz w:val="16"/>
              </w:rPr>
              <w:t> </w:t>
            </w:r>
            <w:r>
              <w:rPr>
                <w:sz w:val="16"/>
              </w:rPr>
              <w:t>fino</w:t>
            </w:r>
            <w:r>
              <w:rPr>
                <w:spacing w:val="-3"/>
                <w:sz w:val="16"/>
              </w:rPr>
              <w:t> </w:t>
            </w:r>
            <w:r>
              <w:rPr>
                <w:spacing w:val="-10"/>
                <w:sz w:val="16"/>
              </w:rPr>
              <w:t>a</w:t>
            </w:r>
          </w:p>
        </w:tc>
        <w:tc>
          <w:tcPr>
            <w:tcW w:w="644" w:type="dxa"/>
          </w:tcPr>
          <w:p>
            <w:pPr>
              <w:pStyle w:val="TableParagraph"/>
              <w:spacing w:line="165" w:lineRule="exact"/>
              <w:ind w:right="62"/>
              <w:jc w:val="center"/>
              <w:rPr>
                <w:sz w:val="16"/>
              </w:rPr>
            </w:pPr>
            <w:r>
              <w:rPr>
                <w:spacing w:val="-5"/>
                <w:sz w:val="16"/>
              </w:rPr>
              <w:t>12</w:t>
            </w:r>
          </w:p>
        </w:tc>
        <w:tc>
          <w:tcPr>
            <w:tcW w:w="932" w:type="dxa"/>
          </w:tcPr>
          <w:p>
            <w:pPr>
              <w:pStyle w:val="TableParagraph"/>
              <w:spacing w:line="165" w:lineRule="exact"/>
              <w:ind w:right="190"/>
              <w:rPr>
                <w:sz w:val="16"/>
              </w:rPr>
            </w:pPr>
            <w:r>
              <w:rPr>
                <w:sz w:val="16"/>
              </w:rPr>
              <w:t>anni</w:t>
            </w:r>
            <w:r>
              <w:rPr>
                <w:spacing w:val="-2"/>
                <w:sz w:val="16"/>
              </w:rPr>
              <w:t> </w:t>
            </w:r>
            <w:r>
              <w:rPr>
                <w:spacing w:val="-5"/>
                <w:sz w:val="16"/>
              </w:rPr>
              <w:t>al</w:t>
            </w:r>
          </w:p>
        </w:tc>
        <w:tc>
          <w:tcPr>
            <w:tcW w:w="557" w:type="dxa"/>
          </w:tcPr>
          <w:p>
            <w:pPr>
              <w:pStyle w:val="TableParagraph"/>
              <w:spacing w:line="165" w:lineRule="exact"/>
              <w:ind w:left="84" w:right="91"/>
              <w:jc w:val="center"/>
              <w:rPr>
                <w:sz w:val="16"/>
              </w:rPr>
            </w:pPr>
            <w:r>
              <w:rPr>
                <w:spacing w:val="-5"/>
                <w:sz w:val="16"/>
              </w:rPr>
              <w:t>10</w:t>
            </w:r>
          </w:p>
        </w:tc>
        <w:tc>
          <w:tcPr>
            <w:tcW w:w="913" w:type="dxa"/>
          </w:tcPr>
          <w:p>
            <w:pPr>
              <w:pStyle w:val="TableParagraph"/>
              <w:spacing w:line="165" w:lineRule="exact"/>
              <w:ind w:right="46"/>
              <w:rPr>
                <w:sz w:val="16"/>
              </w:rPr>
            </w:pPr>
            <w:r>
              <w:rPr>
                <w:sz w:val="16"/>
              </w:rPr>
              <w:t>per</w:t>
            </w:r>
            <w:r>
              <w:rPr>
                <w:spacing w:val="-2"/>
                <w:sz w:val="16"/>
              </w:rPr>
              <w:t> cento</w:t>
            </w:r>
          </w:p>
        </w:tc>
      </w:tr>
      <w:tr>
        <w:trPr>
          <w:trHeight w:val="183" w:hRule="atLeast"/>
        </w:trPr>
        <w:tc>
          <w:tcPr>
            <w:tcW w:w="761" w:type="dxa"/>
          </w:tcPr>
          <w:p>
            <w:pPr>
              <w:pStyle w:val="TableParagraph"/>
              <w:spacing w:line="164" w:lineRule="exact"/>
              <w:ind w:right="123"/>
              <w:jc w:val="center"/>
              <w:rPr>
                <w:sz w:val="16"/>
              </w:rPr>
            </w:pPr>
            <w:r>
              <w:rPr>
                <w:sz w:val="16"/>
              </w:rPr>
              <w:t>da</w:t>
            </w:r>
            <w:r>
              <w:rPr>
                <w:spacing w:val="-1"/>
                <w:sz w:val="16"/>
              </w:rPr>
              <w:t> </w:t>
            </w:r>
            <w:r>
              <w:rPr>
                <w:spacing w:val="-2"/>
                <w:sz w:val="16"/>
              </w:rPr>
              <w:t>oltre</w:t>
            </w:r>
          </w:p>
        </w:tc>
        <w:tc>
          <w:tcPr>
            <w:tcW w:w="547" w:type="dxa"/>
          </w:tcPr>
          <w:p>
            <w:pPr>
              <w:pStyle w:val="TableParagraph"/>
              <w:spacing w:line="164" w:lineRule="exact"/>
              <w:ind w:right="17"/>
              <w:jc w:val="center"/>
              <w:rPr>
                <w:sz w:val="16"/>
              </w:rPr>
            </w:pPr>
            <w:r>
              <w:rPr>
                <w:spacing w:val="-5"/>
                <w:sz w:val="16"/>
              </w:rPr>
              <w:t>12</w:t>
            </w:r>
          </w:p>
        </w:tc>
        <w:tc>
          <w:tcPr>
            <w:tcW w:w="1268" w:type="dxa"/>
          </w:tcPr>
          <w:p>
            <w:pPr>
              <w:pStyle w:val="TableParagraph"/>
              <w:spacing w:line="164" w:lineRule="exact"/>
              <w:ind w:left="194"/>
              <w:jc w:val="left"/>
              <w:rPr>
                <w:sz w:val="16"/>
              </w:rPr>
            </w:pPr>
            <w:r>
              <w:rPr>
                <w:sz w:val="16"/>
              </w:rPr>
              <w:t>anni</w:t>
            </w:r>
            <w:r>
              <w:rPr>
                <w:spacing w:val="-1"/>
                <w:sz w:val="16"/>
              </w:rPr>
              <w:t> </w:t>
            </w:r>
            <w:r>
              <w:rPr>
                <w:sz w:val="16"/>
              </w:rPr>
              <w:t>e</w:t>
            </w:r>
            <w:r>
              <w:rPr>
                <w:spacing w:val="-1"/>
                <w:sz w:val="16"/>
              </w:rPr>
              <w:t> </w:t>
            </w:r>
            <w:r>
              <w:rPr>
                <w:sz w:val="16"/>
              </w:rPr>
              <w:t>fino</w:t>
            </w:r>
            <w:r>
              <w:rPr>
                <w:spacing w:val="-3"/>
                <w:sz w:val="16"/>
              </w:rPr>
              <w:t> </w:t>
            </w:r>
            <w:r>
              <w:rPr>
                <w:spacing w:val="-10"/>
                <w:sz w:val="16"/>
              </w:rPr>
              <w:t>a</w:t>
            </w:r>
          </w:p>
        </w:tc>
        <w:tc>
          <w:tcPr>
            <w:tcW w:w="644" w:type="dxa"/>
          </w:tcPr>
          <w:p>
            <w:pPr>
              <w:pStyle w:val="TableParagraph"/>
              <w:spacing w:line="164" w:lineRule="exact"/>
              <w:ind w:right="62"/>
              <w:jc w:val="center"/>
              <w:rPr>
                <w:sz w:val="16"/>
              </w:rPr>
            </w:pPr>
            <w:r>
              <w:rPr>
                <w:spacing w:val="-5"/>
                <w:sz w:val="16"/>
              </w:rPr>
              <w:t>13</w:t>
            </w:r>
          </w:p>
        </w:tc>
        <w:tc>
          <w:tcPr>
            <w:tcW w:w="932" w:type="dxa"/>
          </w:tcPr>
          <w:p>
            <w:pPr>
              <w:pStyle w:val="TableParagraph"/>
              <w:spacing w:line="164" w:lineRule="exact"/>
              <w:ind w:right="190"/>
              <w:rPr>
                <w:sz w:val="16"/>
              </w:rPr>
            </w:pPr>
            <w:r>
              <w:rPr>
                <w:sz w:val="16"/>
              </w:rPr>
              <w:t>anni</w:t>
            </w:r>
            <w:r>
              <w:rPr>
                <w:spacing w:val="-2"/>
                <w:sz w:val="16"/>
              </w:rPr>
              <w:t> </w:t>
            </w:r>
            <w:r>
              <w:rPr>
                <w:spacing w:val="-5"/>
                <w:sz w:val="16"/>
              </w:rPr>
              <w:t>al</w:t>
            </w:r>
          </w:p>
        </w:tc>
        <w:tc>
          <w:tcPr>
            <w:tcW w:w="557" w:type="dxa"/>
          </w:tcPr>
          <w:p>
            <w:pPr>
              <w:pStyle w:val="TableParagraph"/>
              <w:spacing w:line="164" w:lineRule="exact"/>
              <w:ind w:left="91" w:right="7"/>
              <w:jc w:val="center"/>
              <w:rPr>
                <w:sz w:val="16"/>
              </w:rPr>
            </w:pPr>
            <w:r>
              <w:rPr>
                <w:spacing w:val="-10"/>
                <w:sz w:val="16"/>
              </w:rPr>
              <w:t>9</w:t>
            </w:r>
          </w:p>
        </w:tc>
        <w:tc>
          <w:tcPr>
            <w:tcW w:w="913" w:type="dxa"/>
          </w:tcPr>
          <w:p>
            <w:pPr>
              <w:pStyle w:val="TableParagraph"/>
              <w:spacing w:line="164" w:lineRule="exact"/>
              <w:ind w:right="46"/>
              <w:rPr>
                <w:sz w:val="16"/>
              </w:rPr>
            </w:pPr>
            <w:r>
              <w:rPr>
                <w:sz w:val="16"/>
              </w:rPr>
              <w:t>per</w:t>
            </w:r>
            <w:r>
              <w:rPr>
                <w:spacing w:val="-2"/>
                <w:sz w:val="16"/>
              </w:rPr>
              <w:t> cento</w:t>
            </w:r>
          </w:p>
        </w:tc>
      </w:tr>
      <w:tr>
        <w:trPr>
          <w:trHeight w:val="183" w:hRule="atLeast"/>
        </w:trPr>
        <w:tc>
          <w:tcPr>
            <w:tcW w:w="761" w:type="dxa"/>
          </w:tcPr>
          <w:p>
            <w:pPr>
              <w:pStyle w:val="TableParagraph"/>
              <w:spacing w:line="164" w:lineRule="exact"/>
              <w:ind w:right="123"/>
              <w:jc w:val="center"/>
              <w:rPr>
                <w:sz w:val="16"/>
              </w:rPr>
            </w:pPr>
            <w:r>
              <w:rPr>
                <w:sz w:val="16"/>
              </w:rPr>
              <w:t>da</w:t>
            </w:r>
            <w:r>
              <w:rPr>
                <w:spacing w:val="-1"/>
                <w:sz w:val="16"/>
              </w:rPr>
              <w:t> </w:t>
            </w:r>
            <w:r>
              <w:rPr>
                <w:spacing w:val="-2"/>
                <w:sz w:val="16"/>
              </w:rPr>
              <w:t>oltre</w:t>
            </w:r>
          </w:p>
        </w:tc>
        <w:tc>
          <w:tcPr>
            <w:tcW w:w="547" w:type="dxa"/>
          </w:tcPr>
          <w:p>
            <w:pPr>
              <w:pStyle w:val="TableParagraph"/>
              <w:spacing w:line="164" w:lineRule="exact"/>
              <w:ind w:right="17"/>
              <w:jc w:val="center"/>
              <w:rPr>
                <w:sz w:val="16"/>
              </w:rPr>
            </w:pPr>
            <w:r>
              <w:rPr>
                <w:spacing w:val="-5"/>
                <w:sz w:val="16"/>
              </w:rPr>
              <w:t>13</w:t>
            </w:r>
          </w:p>
        </w:tc>
        <w:tc>
          <w:tcPr>
            <w:tcW w:w="1268" w:type="dxa"/>
          </w:tcPr>
          <w:p>
            <w:pPr>
              <w:pStyle w:val="TableParagraph"/>
              <w:spacing w:line="164" w:lineRule="exact"/>
              <w:ind w:left="194"/>
              <w:jc w:val="left"/>
              <w:rPr>
                <w:sz w:val="16"/>
              </w:rPr>
            </w:pPr>
            <w:r>
              <w:rPr>
                <w:sz w:val="16"/>
              </w:rPr>
              <w:t>anni</w:t>
            </w:r>
            <w:r>
              <w:rPr>
                <w:spacing w:val="-1"/>
                <w:sz w:val="16"/>
              </w:rPr>
              <w:t> </w:t>
            </w:r>
            <w:r>
              <w:rPr>
                <w:sz w:val="16"/>
              </w:rPr>
              <w:t>e</w:t>
            </w:r>
            <w:r>
              <w:rPr>
                <w:spacing w:val="-1"/>
                <w:sz w:val="16"/>
              </w:rPr>
              <w:t> </w:t>
            </w:r>
            <w:r>
              <w:rPr>
                <w:sz w:val="16"/>
              </w:rPr>
              <w:t>fino</w:t>
            </w:r>
            <w:r>
              <w:rPr>
                <w:spacing w:val="-3"/>
                <w:sz w:val="16"/>
              </w:rPr>
              <w:t> </w:t>
            </w:r>
            <w:r>
              <w:rPr>
                <w:spacing w:val="-10"/>
                <w:sz w:val="16"/>
              </w:rPr>
              <w:t>a</w:t>
            </w:r>
          </w:p>
        </w:tc>
        <w:tc>
          <w:tcPr>
            <w:tcW w:w="644" w:type="dxa"/>
          </w:tcPr>
          <w:p>
            <w:pPr>
              <w:pStyle w:val="TableParagraph"/>
              <w:spacing w:line="164" w:lineRule="exact"/>
              <w:ind w:right="62"/>
              <w:jc w:val="center"/>
              <w:rPr>
                <w:sz w:val="16"/>
              </w:rPr>
            </w:pPr>
            <w:r>
              <w:rPr>
                <w:spacing w:val="-5"/>
                <w:sz w:val="16"/>
              </w:rPr>
              <w:t>14</w:t>
            </w:r>
          </w:p>
        </w:tc>
        <w:tc>
          <w:tcPr>
            <w:tcW w:w="932" w:type="dxa"/>
          </w:tcPr>
          <w:p>
            <w:pPr>
              <w:pStyle w:val="TableParagraph"/>
              <w:spacing w:line="164" w:lineRule="exact"/>
              <w:ind w:right="190"/>
              <w:rPr>
                <w:sz w:val="16"/>
              </w:rPr>
            </w:pPr>
            <w:r>
              <w:rPr>
                <w:sz w:val="16"/>
              </w:rPr>
              <w:t>anni</w:t>
            </w:r>
            <w:r>
              <w:rPr>
                <w:spacing w:val="-2"/>
                <w:sz w:val="16"/>
              </w:rPr>
              <w:t> </w:t>
            </w:r>
            <w:r>
              <w:rPr>
                <w:spacing w:val="-5"/>
                <w:sz w:val="16"/>
              </w:rPr>
              <w:t>al</w:t>
            </w:r>
          </w:p>
        </w:tc>
        <w:tc>
          <w:tcPr>
            <w:tcW w:w="557" w:type="dxa"/>
          </w:tcPr>
          <w:p>
            <w:pPr>
              <w:pStyle w:val="TableParagraph"/>
              <w:spacing w:line="164" w:lineRule="exact"/>
              <w:ind w:left="91" w:right="7"/>
              <w:jc w:val="center"/>
              <w:rPr>
                <w:sz w:val="16"/>
              </w:rPr>
            </w:pPr>
            <w:r>
              <w:rPr>
                <w:spacing w:val="-10"/>
                <w:sz w:val="16"/>
              </w:rPr>
              <w:t>8</w:t>
            </w:r>
          </w:p>
        </w:tc>
        <w:tc>
          <w:tcPr>
            <w:tcW w:w="913" w:type="dxa"/>
          </w:tcPr>
          <w:p>
            <w:pPr>
              <w:pStyle w:val="TableParagraph"/>
              <w:spacing w:line="164" w:lineRule="exact"/>
              <w:ind w:right="46"/>
              <w:rPr>
                <w:sz w:val="16"/>
              </w:rPr>
            </w:pPr>
            <w:r>
              <w:rPr>
                <w:sz w:val="16"/>
              </w:rPr>
              <w:t>per</w:t>
            </w:r>
            <w:r>
              <w:rPr>
                <w:spacing w:val="-2"/>
                <w:sz w:val="16"/>
              </w:rPr>
              <w:t> cento</w:t>
            </w:r>
          </w:p>
        </w:tc>
      </w:tr>
      <w:tr>
        <w:trPr>
          <w:trHeight w:val="184" w:hRule="atLeast"/>
        </w:trPr>
        <w:tc>
          <w:tcPr>
            <w:tcW w:w="761" w:type="dxa"/>
          </w:tcPr>
          <w:p>
            <w:pPr>
              <w:pStyle w:val="TableParagraph"/>
              <w:spacing w:line="165" w:lineRule="exact"/>
              <w:ind w:right="123"/>
              <w:jc w:val="center"/>
              <w:rPr>
                <w:sz w:val="16"/>
              </w:rPr>
            </w:pPr>
            <w:r>
              <w:rPr>
                <w:sz w:val="16"/>
              </w:rPr>
              <w:t>da</w:t>
            </w:r>
            <w:r>
              <w:rPr>
                <w:spacing w:val="-1"/>
                <w:sz w:val="16"/>
              </w:rPr>
              <w:t> </w:t>
            </w:r>
            <w:r>
              <w:rPr>
                <w:spacing w:val="-2"/>
                <w:sz w:val="16"/>
              </w:rPr>
              <w:t>oltre</w:t>
            </w:r>
          </w:p>
        </w:tc>
        <w:tc>
          <w:tcPr>
            <w:tcW w:w="547" w:type="dxa"/>
          </w:tcPr>
          <w:p>
            <w:pPr>
              <w:pStyle w:val="TableParagraph"/>
              <w:spacing w:line="165" w:lineRule="exact"/>
              <w:ind w:right="17"/>
              <w:jc w:val="center"/>
              <w:rPr>
                <w:sz w:val="16"/>
              </w:rPr>
            </w:pPr>
            <w:r>
              <w:rPr>
                <w:spacing w:val="-5"/>
                <w:sz w:val="16"/>
              </w:rPr>
              <w:t>14</w:t>
            </w:r>
          </w:p>
        </w:tc>
        <w:tc>
          <w:tcPr>
            <w:tcW w:w="1268" w:type="dxa"/>
          </w:tcPr>
          <w:p>
            <w:pPr>
              <w:pStyle w:val="TableParagraph"/>
              <w:spacing w:line="165" w:lineRule="exact"/>
              <w:ind w:left="194"/>
              <w:jc w:val="left"/>
              <w:rPr>
                <w:sz w:val="16"/>
              </w:rPr>
            </w:pPr>
            <w:r>
              <w:rPr>
                <w:sz w:val="16"/>
              </w:rPr>
              <w:t>anni</w:t>
            </w:r>
            <w:r>
              <w:rPr>
                <w:spacing w:val="-1"/>
                <w:sz w:val="16"/>
              </w:rPr>
              <w:t> </w:t>
            </w:r>
            <w:r>
              <w:rPr>
                <w:sz w:val="16"/>
              </w:rPr>
              <w:t>e</w:t>
            </w:r>
            <w:r>
              <w:rPr>
                <w:spacing w:val="-1"/>
                <w:sz w:val="16"/>
              </w:rPr>
              <w:t> </w:t>
            </w:r>
            <w:r>
              <w:rPr>
                <w:sz w:val="16"/>
              </w:rPr>
              <w:t>fino</w:t>
            </w:r>
            <w:r>
              <w:rPr>
                <w:spacing w:val="-3"/>
                <w:sz w:val="16"/>
              </w:rPr>
              <w:t> </w:t>
            </w:r>
            <w:r>
              <w:rPr>
                <w:spacing w:val="-10"/>
                <w:sz w:val="16"/>
              </w:rPr>
              <w:t>a</w:t>
            </w:r>
          </w:p>
        </w:tc>
        <w:tc>
          <w:tcPr>
            <w:tcW w:w="644" w:type="dxa"/>
          </w:tcPr>
          <w:p>
            <w:pPr>
              <w:pStyle w:val="TableParagraph"/>
              <w:spacing w:line="165" w:lineRule="exact"/>
              <w:ind w:right="62"/>
              <w:jc w:val="center"/>
              <w:rPr>
                <w:sz w:val="16"/>
              </w:rPr>
            </w:pPr>
            <w:r>
              <w:rPr>
                <w:spacing w:val="-5"/>
                <w:sz w:val="16"/>
              </w:rPr>
              <w:t>15</w:t>
            </w:r>
          </w:p>
        </w:tc>
        <w:tc>
          <w:tcPr>
            <w:tcW w:w="932" w:type="dxa"/>
          </w:tcPr>
          <w:p>
            <w:pPr>
              <w:pStyle w:val="TableParagraph"/>
              <w:spacing w:line="165" w:lineRule="exact"/>
              <w:ind w:right="190"/>
              <w:rPr>
                <w:sz w:val="16"/>
              </w:rPr>
            </w:pPr>
            <w:r>
              <w:rPr>
                <w:sz w:val="16"/>
              </w:rPr>
              <w:t>anni</w:t>
            </w:r>
            <w:r>
              <w:rPr>
                <w:spacing w:val="-2"/>
                <w:sz w:val="16"/>
              </w:rPr>
              <w:t> </w:t>
            </w:r>
            <w:r>
              <w:rPr>
                <w:spacing w:val="-5"/>
                <w:sz w:val="16"/>
              </w:rPr>
              <w:t>al</w:t>
            </w:r>
          </w:p>
        </w:tc>
        <w:tc>
          <w:tcPr>
            <w:tcW w:w="557" w:type="dxa"/>
          </w:tcPr>
          <w:p>
            <w:pPr>
              <w:pStyle w:val="TableParagraph"/>
              <w:spacing w:line="165" w:lineRule="exact"/>
              <w:ind w:left="91" w:right="7"/>
              <w:jc w:val="center"/>
              <w:rPr>
                <w:sz w:val="16"/>
              </w:rPr>
            </w:pPr>
            <w:r>
              <w:rPr>
                <w:spacing w:val="-10"/>
                <w:sz w:val="16"/>
              </w:rPr>
              <w:t>7</w:t>
            </w:r>
          </w:p>
        </w:tc>
        <w:tc>
          <w:tcPr>
            <w:tcW w:w="913" w:type="dxa"/>
          </w:tcPr>
          <w:p>
            <w:pPr>
              <w:pStyle w:val="TableParagraph"/>
              <w:spacing w:line="165" w:lineRule="exact"/>
              <w:ind w:right="46"/>
              <w:rPr>
                <w:sz w:val="16"/>
              </w:rPr>
            </w:pPr>
            <w:r>
              <w:rPr>
                <w:sz w:val="16"/>
              </w:rPr>
              <w:t>per</w:t>
            </w:r>
            <w:r>
              <w:rPr>
                <w:spacing w:val="-2"/>
                <w:sz w:val="16"/>
              </w:rPr>
              <w:t> cento</w:t>
            </w:r>
          </w:p>
        </w:tc>
      </w:tr>
      <w:tr>
        <w:trPr>
          <w:trHeight w:val="183" w:hRule="atLeast"/>
        </w:trPr>
        <w:tc>
          <w:tcPr>
            <w:tcW w:w="761" w:type="dxa"/>
          </w:tcPr>
          <w:p>
            <w:pPr>
              <w:pStyle w:val="TableParagraph"/>
              <w:spacing w:line="164" w:lineRule="exact"/>
              <w:ind w:right="123"/>
              <w:jc w:val="center"/>
              <w:rPr>
                <w:sz w:val="16"/>
              </w:rPr>
            </w:pPr>
            <w:r>
              <w:rPr>
                <w:sz w:val="16"/>
              </w:rPr>
              <w:t>da</w:t>
            </w:r>
            <w:r>
              <w:rPr>
                <w:spacing w:val="-1"/>
                <w:sz w:val="16"/>
              </w:rPr>
              <w:t> </w:t>
            </w:r>
            <w:r>
              <w:rPr>
                <w:spacing w:val="-2"/>
                <w:sz w:val="16"/>
              </w:rPr>
              <w:t>oltre</w:t>
            </w:r>
          </w:p>
        </w:tc>
        <w:tc>
          <w:tcPr>
            <w:tcW w:w="547" w:type="dxa"/>
          </w:tcPr>
          <w:p>
            <w:pPr>
              <w:pStyle w:val="TableParagraph"/>
              <w:spacing w:line="164" w:lineRule="exact"/>
              <w:ind w:right="17"/>
              <w:jc w:val="center"/>
              <w:rPr>
                <w:sz w:val="16"/>
              </w:rPr>
            </w:pPr>
            <w:r>
              <w:rPr>
                <w:spacing w:val="-5"/>
                <w:sz w:val="16"/>
              </w:rPr>
              <w:t>15</w:t>
            </w:r>
          </w:p>
        </w:tc>
        <w:tc>
          <w:tcPr>
            <w:tcW w:w="1268" w:type="dxa"/>
          </w:tcPr>
          <w:p>
            <w:pPr>
              <w:pStyle w:val="TableParagraph"/>
              <w:spacing w:line="164" w:lineRule="exact"/>
              <w:ind w:left="194"/>
              <w:jc w:val="left"/>
              <w:rPr>
                <w:sz w:val="16"/>
              </w:rPr>
            </w:pPr>
            <w:r>
              <w:rPr>
                <w:sz w:val="16"/>
              </w:rPr>
              <w:t>anni</w:t>
            </w:r>
            <w:r>
              <w:rPr>
                <w:spacing w:val="-1"/>
                <w:sz w:val="16"/>
              </w:rPr>
              <w:t> </w:t>
            </w:r>
            <w:r>
              <w:rPr>
                <w:sz w:val="16"/>
              </w:rPr>
              <w:t>e</w:t>
            </w:r>
            <w:r>
              <w:rPr>
                <w:spacing w:val="-1"/>
                <w:sz w:val="16"/>
              </w:rPr>
              <w:t> </w:t>
            </w:r>
            <w:r>
              <w:rPr>
                <w:sz w:val="16"/>
              </w:rPr>
              <w:t>fino</w:t>
            </w:r>
            <w:r>
              <w:rPr>
                <w:spacing w:val="-3"/>
                <w:sz w:val="16"/>
              </w:rPr>
              <w:t> </w:t>
            </w:r>
            <w:r>
              <w:rPr>
                <w:spacing w:val="-10"/>
                <w:sz w:val="16"/>
              </w:rPr>
              <w:t>a</w:t>
            </w:r>
          </w:p>
        </w:tc>
        <w:tc>
          <w:tcPr>
            <w:tcW w:w="644" w:type="dxa"/>
          </w:tcPr>
          <w:p>
            <w:pPr>
              <w:pStyle w:val="TableParagraph"/>
              <w:spacing w:line="164" w:lineRule="exact"/>
              <w:ind w:right="62"/>
              <w:jc w:val="center"/>
              <w:rPr>
                <w:sz w:val="16"/>
              </w:rPr>
            </w:pPr>
            <w:r>
              <w:rPr>
                <w:spacing w:val="-5"/>
                <w:sz w:val="16"/>
              </w:rPr>
              <w:t>20</w:t>
            </w:r>
          </w:p>
        </w:tc>
        <w:tc>
          <w:tcPr>
            <w:tcW w:w="932" w:type="dxa"/>
          </w:tcPr>
          <w:p>
            <w:pPr>
              <w:pStyle w:val="TableParagraph"/>
              <w:spacing w:line="164" w:lineRule="exact"/>
              <w:ind w:right="190"/>
              <w:rPr>
                <w:sz w:val="16"/>
              </w:rPr>
            </w:pPr>
            <w:r>
              <w:rPr>
                <w:sz w:val="16"/>
              </w:rPr>
              <w:t>anni</w:t>
            </w:r>
            <w:r>
              <w:rPr>
                <w:spacing w:val="-2"/>
                <w:sz w:val="16"/>
              </w:rPr>
              <w:t> </w:t>
            </w:r>
            <w:r>
              <w:rPr>
                <w:spacing w:val="-5"/>
                <w:sz w:val="16"/>
              </w:rPr>
              <w:t>al</w:t>
            </w:r>
          </w:p>
        </w:tc>
        <w:tc>
          <w:tcPr>
            <w:tcW w:w="557" w:type="dxa"/>
          </w:tcPr>
          <w:p>
            <w:pPr>
              <w:pStyle w:val="TableParagraph"/>
              <w:spacing w:line="164" w:lineRule="exact"/>
              <w:ind w:left="91" w:right="7"/>
              <w:jc w:val="center"/>
              <w:rPr>
                <w:sz w:val="16"/>
              </w:rPr>
            </w:pPr>
            <w:r>
              <w:rPr>
                <w:spacing w:val="-10"/>
                <w:sz w:val="16"/>
              </w:rPr>
              <w:t>6</w:t>
            </w:r>
          </w:p>
        </w:tc>
        <w:tc>
          <w:tcPr>
            <w:tcW w:w="913" w:type="dxa"/>
          </w:tcPr>
          <w:p>
            <w:pPr>
              <w:pStyle w:val="TableParagraph"/>
              <w:spacing w:line="164" w:lineRule="exact"/>
              <w:ind w:right="46"/>
              <w:rPr>
                <w:sz w:val="16"/>
              </w:rPr>
            </w:pPr>
            <w:r>
              <w:rPr>
                <w:sz w:val="16"/>
              </w:rPr>
              <w:t>per</w:t>
            </w:r>
            <w:r>
              <w:rPr>
                <w:spacing w:val="-2"/>
                <w:sz w:val="16"/>
              </w:rPr>
              <w:t> cento</w:t>
            </w:r>
          </w:p>
        </w:tc>
      </w:tr>
      <w:tr>
        <w:trPr>
          <w:trHeight w:val="183" w:hRule="atLeast"/>
        </w:trPr>
        <w:tc>
          <w:tcPr>
            <w:tcW w:w="761" w:type="dxa"/>
          </w:tcPr>
          <w:p>
            <w:pPr>
              <w:pStyle w:val="TableParagraph"/>
              <w:spacing w:line="164" w:lineRule="exact"/>
              <w:ind w:right="123"/>
              <w:jc w:val="center"/>
              <w:rPr>
                <w:sz w:val="16"/>
              </w:rPr>
            </w:pPr>
            <w:r>
              <w:rPr>
                <w:sz w:val="16"/>
              </w:rPr>
              <w:t>da</w:t>
            </w:r>
            <w:r>
              <w:rPr>
                <w:spacing w:val="-1"/>
                <w:sz w:val="16"/>
              </w:rPr>
              <w:t> </w:t>
            </w:r>
            <w:r>
              <w:rPr>
                <w:spacing w:val="-2"/>
                <w:sz w:val="16"/>
              </w:rPr>
              <w:t>oltre</w:t>
            </w:r>
          </w:p>
        </w:tc>
        <w:tc>
          <w:tcPr>
            <w:tcW w:w="547" w:type="dxa"/>
          </w:tcPr>
          <w:p>
            <w:pPr>
              <w:pStyle w:val="TableParagraph"/>
              <w:spacing w:line="164" w:lineRule="exact"/>
              <w:ind w:right="17"/>
              <w:jc w:val="center"/>
              <w:rPr>
                <w:sz w:val="16"/>
              </w:rPr>
            </w:pPr>
            <w:r>
              <w:rPr>
                <w:spacing w:val="-5"/>
                <w:sz w:val="16"/>
              </w:rPr>
              <w:t>20</w:t>
            </w:r>
          </w:p>
        </w:tc>
        <w:tc>
          <w:tcPr>
            <w:tcW w:w="1268" w:type="dxa"/>
          </w:tcPr>
          <w:p>
            <w:pPr>
              <w:pStyle w:val="TableParagraph"/>
              <w:spacing w:line="164" w:lineRule="exact"/>
              <w:ind w:left="194"/>
              <w:jc w:val="left"/>
              <w:rPr>
                <w:sz w:val="16"/>
              </w:rPr>
            </w:pPr>
            <w:r>
              <w:rPr>
                <w:sz w:val="16"/>
              </w:rPr>
              <w:t>anni</w:t>
            </w:r>
            <w:r>
              <w:rPr>
                <w:spacing w:val="-1"/>
                <w:sz w:val="16"/>
              </w:rPr>
              <w:t> </w:t>
            </w:r>
            <w:r>
              <w:rPr>
                <w:sz w:val="16"/>
              </w:rPr>
              <w:t>e</w:t>
            </w:r>
            <w:r>
              <w:rPr>
                <w:spacing w:val="-1"/>
                <w:sz w:val="16"/>
              </w:rPr>
              <w:t> </w:t>
            </w:r>
            <w:r>
              <w:rPr>
                <w:sz w:val="16"/>
              </w:rPr>
              <w:t>fino</w:t>
            </w:r>
            <w:r>
              <w:rPr>
                <w:spacing w:val="-3"/>
                <w:sz w:val="16"/>
              </w:rPr>
              <w:t> </w:t>
            </w:r>
            <w:r>
              <w:rPr>
                <w:spacing w:val="-10"/>
                <w:sz w:val="16"/>
              </w:rPr>
              <w:t>a</w:t>
            </w:r>
          </w:p>
        </w:tc>
        <w:tc>
          <w:tcPr>
            <w:tcW w:w="644" w:type="dxa"/>
          </w:tcPr>
          <w:p>
            <w:pPr>
              <w:pStyle w:val="TableParagraph"/>
              <w:spacing w:line="164" w:lineRule="exact"/>
              <w:ind w:right="62"/>
              <w:jc w:val="center"/>
              <w:rPr>
                <w:sz w:val="16"/>
              </w:rPr>
            </w:pPr>
            <w:r>
              <w:rPr>
                <w:spacing w:val="-5"/>
                <w:sz w:val="16"/>
              </w:rPr>
              <w:t>30</w:t>
            </w:r>
          </w:p>
        </w:tc>
        <w:tc>
          <w:tcPr>
            <w:tcW w:w="932" w:type="dxa"/>
          </w:tcPr>
          <w:p>
            <w:pPr>
              <w:pStyle w:val="TableParagraph"/>
              <w:spacing w:line="164" w:lineRule="exact"/>
              <w:ind w:right="190"/>
              <w:rPr>
                <w:sz w:val="16"/>
              </w:rPr>
            </w:pPr>
            <w:r>
              <w:rPr>
                <w:sz w:val="16"/>
              </w:rPr>
              <w:t>anni</w:t>
            </w:r>
            <w:r>
              <w:rPr>
                <w:spacing w:val="-2"/>
                <w:sz w:val="16"/>
              </w:rPr>
              <w:t> </w:t>
            </w:r>
            <w:r>
              <w:rPr>
                <w:spacing w:val="-5"/>
                <w:sz w:val="16"/>
              </w:rPr>
              <w:t>al</w:t>
            </w:r>
          </w:p>
        </w:tc>
        <w:tc>
          <w:tcPr>
            <w:tcW w:w="557" w:type="dxa"/>
          </w:tcPr>
          <w:p>
            <w:pPr>
              <w:pStyle w:val="TableParagraph"/>
              <w:spacing w:line="164" w:lineRule="exact"/>
              <w:ind w:left="91" w:right="7"/>
              <w:jc w:val="center"/>
              <w:rPr>
                <w:sz w:val="16"/>
              </w:rPr>
            </w:pPr>
            <w:r>
              <w:rPr>
                <w:spacing w:val="-10"/>
                <w:sz w:val="16"/>
              </w:rPr>
              <w:t>5</w:t>
            </w:r>
          </w:p>
        </w:tc>
        <w:tc>
          <w:tcPr>
            <w:tcW w:w="913" w:type="dxa"/>
          </w:tcPr>
          <w:p>
            <w:pPr>
              <w:pStyle w:val="TableParagraph"/>
              <w:spacing w:line="164" w:lineRule="exact"/>
              <w:ind w:right="46"/>
              <w:rPr>
                <w:sz w:val="16"/>
              </w:rPr>
            </w:pPr>
            <w:r>
              <w:rPr>
                <w:sz w:val="16"/>
              </w:rPr>
              <w:t>per</w:t>
            </w:r>
            <w:r>
              <w:rPr>
                <w:spacing w:val="-2"/>
                <w:sz w:val="16"/>
              </w:rPr>
              <w:t> cento</w:t>
            </w:r>
          </w:p>
        </w:tc>
      </w:tr>
      <w:tr>
        <w:trPr>
          <w:trHeight w:val="182" w:hRule="atLeast"/>
        </w:trPr>
        <w:tc>
          <w:tcPr>
            <w:tcW w:w="761" w:type="dxa"/>
          </w:tcPr>
          <w:p>
            <w:pPr>
              <w:pStyle w:val="TableParagraph"/>
              <w:spacing w:line="162" w:lineRule="exact"/>
              <w:ind w:right="123"/>
              <w:jc w:val="center"/>
              <w:rPr>
                <w:sz w:val="16"/>
              </w:rPr>
            </w:pPr>
            <w:r>
              <w:rPr>
                <w:sz w:val="16"/>
              </w:rPr>
              <w:t>da</w:t>
            </w:r>
            <w:r>
              <w:rPr>
                <w:spacing w:val="-1"/>
                <w:sz w:val="16"/>
              </w:rPr>
              <w:t> </w:t>
            </w:r>
            <w:r>
              <w:rPr>
                <w:spacing w:val="-2"/>
                <w:sz w:val="16"/>
              </w:rPr>
              <w:t>oltre</w:t>
            </w:r>
          </w:p>
        </w:tc>
        <w:tc>
          <w:tcPr>
            <w:tcW w:w="547" w:type="dxa"/>
          </w:tcPr>
          <w:p>
            <w:pPr>
              <w:pStyle w:val="TableParagraph"/>
              <w:spacing w:line="162" w:lineRule="exact"/>
              <w:ind w:right="17"/>
              <w:jc w:val="center"/>
              <w:rPr>
                <w:sz w:val="16"/>
              </w:rPr>
            </w:pPr>
            <w:r>
              <w:rPr>
                <w:spacing w:val="-5"/>
                <w:sz w:val="16"/>
              </w:rPr>
              <w:t>30</w:t>
            </w:r>
          </w:p>
        </w:tc>
        <w:tc>
          <w:tcPr>
            <w:tcW w:w="1268" w:type="dxa"/>
          </w:tcPr>
          <w:p>
            <w:pPr>
              <w:pStyle w:val="TableParagraph"/>
              <w:spacing w:line="162" w:lineRule="exact"/>
              <w:ind w:left="194"/>
              <w:jc w:val="left"/>
              <w:rPr>
                <w:sz w:val="16"/>
              </w:rPr>
            </w:pPr>
            <w:r>
              <w:rPr>
                <w:spacing w:val="-4"/>
                <w:sz w:val="16"/>
              </w:rPr>
              <w:t>anni</w:t>
            </w:r>
          </w:p>
        </w:tc>
        <w:tc>
          <w:tcPr>
            <w:tcW w:w="644" w:type="dxa"/>
          </w:tcPr>
          <w:p>
            <w:pPr>
              <w:pStyle w:val="TableParagraph"/>
              <w:spacing w:line="240" w:lineRule="auto"/>
              <w:jc w:val="left"/>
              <w:rPr>
                <w:rFonts w:ascii="Times New Roman"/>
                <w:sz w:val="12"/>
              </w:rPr>
            </w:pPr>
          </w:p>
        </w:tc>
        <w:tc>
          <w:tcPr>
            <w:tcW w:w="932" w:type="dxa"/>
          </w:tcPr>
          <w:p>
            <w:pPr>
              <w:pStyle w:val="TableParagraph"/>
              <w:spacing w:line="162" w:lineRule="exact"/>
              <w:ind w:right="180"/>
              <w:rPr>
                <w:sz w:val="16"/>
              </w:rPr>
            </w:pPr>
            <w:r>
              <w:rPr>
                <w:spacing w:val="-5"/>
                <w:sz w:val="16"/>
              </w:rPr>
              <w:t>al</w:t>
            </w:r>
          </w:p>
        </w:tc>
        <w:tc>
          <w:tcPr>
            <w:tcW w:w="557" w:type="dxa"/>
          </w:tcPr>
          <w:p>
            <w:pPr>
              <w:pStyle w:val="TableParagraph"/>
              <w:spacing w:line="162" w:lineRule="exact"/>
              <w:ind w:left="91" w:right="7"/>
              <w:jc w:val="center"/>
              <w:rPr>
                <w:sz w:val="16"/>
              </w:rPr>
            </w:pPr>
            <w:r>
              <w:rPr>
                <w:spacing w:val="-10"/>
                <w:sz w:val="16"/>
              </w:rPr>
              <w:t>4</w:t>
            </w:r>
          </w:p>
        </w:tc>
        <w:tc>
          <w:tcPr>
            <w:tcW w:w="913" w:type="dxa"/>
          </w:tcPr>
          <w:p>
            <w:pPr>
              <w:pStyle w:val="TableParagraph"/>
              <w:spacing w:line="162" w:lineRule="exact"/>
              <w:ind w:right="46"/>
              <w:rPr>
                <w:sz w:val="16"/>
              </w:rPr>
            </w:pPr>
            <w:r>
              <w:rPr>
                <w:sz w:val="16"/>
              </w:rPr>
              <w:t>per</w:t>
            </w:r>
            <w:r>
              <w:rPr>
                <w:spacing w:val="-2"/>
                <w:sz w:val="16"/>
              </w:rPr>
              <w:t> cento</w:t>
            </w:r>
          </w:p>
        </w:tc>
      </w:tr>
    </w:tbl>
    <w:p>
      <w:pPr>
        <w:pStyle w:val="Heading8"/>
        <w:spacing w:before="96"/>
      </w:pPr>
      <w:r>
        <w:rPr/>
        <w:t>Art.</w:t>
      </w:r>
      <w:r>
        <w:rPr>
          <w:spacing w:val="-1"/>
        </w:rPr>
        <w:t> </w:t>
      </w:r>
      <w:r>
        <w:rPr/>
        <w:t>8 </w:t>
      </w:r>
      <w:r>
        <w:rPr>
          <w:spacing w:val="-4"/>
        </w:rPr>
        <w:t>RLT:</w:t>
      </w:r>
    </w:p>
    <w:p>
      <w:pPr>
        <w:pStyle w:val="BodyText"/>
        <w:spacing w:before="60"/>
      </w:pPr>
      <w:r>
        <w:rPr/>
        <w:t>Si</w:t>
      </w:r>
      <w:r>
        <w:rPr>
          <w:spacing w:val="-3"/>
        </w:rPr>
        <w:t> </w:t>
      </w:r>
      <w:r>
        <w:rPr/>
        <w:t>rinuncia</w:t>
      </w:r>
      <w:r>
        <w:rPr>
          <w:spacing w:val="-3"/>
        </w:rPr>
        <w:t> </w:t>
      </w:r>
      <w:r>
        <w:rPr/>
        <w:t>alla</w:t>
      </w:r>
      <w:r>
        <w:rPr>
          <w:spacing w:val="-2"/>
        </w:rPr>
        <w:t> </w:t>
      </w:r>
      <w:r>
        <w:rPr/>
        <w:t>riscossione</w:t>
      </w:r>
      <w:r>
        <w:rPr>
          <w:spacing w:val="-6"/>
        </w:rPr>
        <w:t> </w:t>
      </w:r>
      <w:r>
        <w:rPr/>
        <w:t>dell’imposta</w:t>
      </w:r>
      <w:r>
        <w:rPr>
          <w:spacing w:val="-2"/>
        </w:rPr>
        <w:t> </w:t>
      </w:r>
      <w:r>
        <w:rPr/>
        <w:t>sugli</w:t>
      </w:r>
      <w:r>
        <w:rPr>
          <w:spacing w:val="-3"/>
        </w:rPr>
        <w:t> </w:t>
      </w:r>
      <w:r>
        <w:rPr/>
        <w:t>utili</w:t>
      </w:r>
      <w:r>
        <w:rPr>
          <w:spacing w:val="-5"/>
        </w:rPr>
        <w:t> </w:t>
      </w:r>
      <w:r>
        <w:rPr/>
        <w:t>immobiliari</w:t>
      </w:r>
      <w:r>
        <w:rPr>
          <w:spacing w:val="-6"/>
        </w:rPr>
        <w:t> </w:t>
      </w:r>
      <w:r>
        <w:rPr/>
        <w:t>quando</w:t>
      </w:r>
      <w:r>
        <w:rPr>
          <w:spacing w:val="-3"/>
        </w:rPr>
        <w:t> </w:t>
      </w:r>
      <w:r>
        <w:rPr/>
        <w:t>la</w:t>
      </w:r>
      <w:r>
        <w:rPr>
          <w:spacing w:val="-5"/>
        </w:rPr>
        <w:t> </w:t>
      </w:r>
      <w:r>
        <w:rPr/>
        <w:t>stessa</w:t>
      </w:r>
      <w:r>
        <w:rPr>
          <w:spacing w:val="-3"/>
        </w:rPr>
        <w:t> </w:t>
      </w:r>
      <w:r>
        <w:rPr/>
        <w:t>risulta</w:t>
      </w:r>
      <w:r>
        <w:rPr>
          <w:spacing w:val="-2"/>
        </w:rPr>
        <w:t> </w:t>
      </w:r>
      <w:r>
        <w:rPr/>
        <w:t>inferiore</w:t>
      </w:r>
      <w:r>
        <w:rPr>
          <w:spacing w:val="-3"/>
        </w:rPr>
        <w:t> </w:t>
      </w:r>
      <w:r>
        <w:rPr/>
        <w:t>a</w:t>
      </w:r>
      <w:r>
        <w:rPr>
          <w:spacing w:val="-2"/>
        </w:rPr>
        <w:t> </w:t>
      </w:r>
      <w:r>
        <w:rPr/>
        <w:t>30.-</w:t>
      </w:r>
      <w:r>
        <w:rPr>
          <w:spacing w:val="-10"/>
        </w:rPr>
        <w:t>.</w:t>
      </w:r>
    </w:p>
    <w:p>
      <w:pPr>
        <w:pStyle w:val="Heading7"/>
        <w:spacing w:before="50"/>
        <w:ind w:left="851"/>
        <w:jc w:val="left"/>
      </w:pPr>
      <w:r>
        <w:rPr/>
        <w:t>Divisione</w:t>
      </w:r>
      <w:r>
        <w:rPr>
          <w:spacing w:val="-7"/>
        </w:rPr>
        <w:t> </w:t>
      </w:r>
      <w:r>
        <w:rPr/>
        <w:t>delle</w:t>
      </w:r>
      <w:r>
        <w:rPr>
          <w:spacing w:val="-6"/>
        </w:rPr>
        <w:t> </w:t>
      </w:r>
      <w:r>
        <w:rPr/>
        <w:t>contribuzioni</w:t>
      </w:r>
      <w:r>
        <w:rPr>
          <w:spacing w:val="-10"/>
        </w:rPr>
        <w:t> </w:t>
      </w:r>
      <w:r>
        <w:rPr/>
        <w:t>–</w:t>
      </w:r>
      <w:r>
        <w:rPr>
          <w:spacing w:val="-8"/>
        </w:rPr>
        <w:t> </w:t>
      </w:r>
      <w:hyperlink r:id="rId95">
        <w:r>
          <w:rPr>
            <w:color w:val="0462C0"/>
            <w:u w:val="single" w:color="0462C0"/>
          </w:rPr>
          <w:t>Informazioni</w:t>
        </w:r>
        <w:r>
          <w:rPr>
            <w:color w:val="0462C0"/>
            <w:spacing w:val="-9"/>
            <w:u w:val="single" w:color="0462C0"/>
          </w:rPr>
          <w:t> </w:t>
        </w:r>
        <w:r>
          <w:rPr>
            <w:color w:val="0462C0"/>
            <w:u w:val="single" w:color="0462C0"/>
          </w:rPr>
          <w:t>sull’imposta</w:t>
        </w:r>
        <w:r>
          <w:rPr>
            <w:color w:val="0462C0"/>
            <w:spacing w:val="-8"/>
            <w:u w:val="single" w:color="0462C0"/>
          </w:rPr>
          <w:t> </w:t>
        </w:r>
        <w:r>
          <w:rPr>
            <w:color w:val="0462C0"/>
            <w:u w:val="single" w:color="0462C0"/>
          </w:rPr>
          <w:t>sugli</w:t>
        </w:r>
        <w:r>
          <w:rPr>
            <w:color w:val="0462C0"/>
            <w:spacing w:val="-9"/>
            <w:u w:val="single" w:color="0462C0"/>
          </w:rPr>
          <w:t> </w:t>
        </w:r>
        <w:r>
          <w:rPr>
            <w:color w:val="0462C0"/>
            <w:u w:val="single" w:color="0462C0"/>
          </w:rPr>
          <w:t>utili</w:t>
        </w:r>
        <w:r>
          <w:rPr>
            <w:color w:val="0462C0"/>
            <w:spacing w:val="-7"/>
            <w:u w:val="single" w:color="0462C0"/>
          </w:rPr>
          <w:t> </w:t>
        </w:r>
        <w:r>
          <w:rPr>
            <w:color w:val="0462C0"/>
            <w:spacing w:val="-2"/>
            <w:u w:val="single" w:color="0462C0"/>
          </w:rPr>
          <w:t>immobiliari</w:t>
        </w:r>
      </w:hyperlink>
    </w:p>
    <w:p>
      <w:pPr>
        <w:pStyle w:val="Heading7"/>
        <w:spacing w:after="0"/>
        <w:jc w:val="left"/>
        <w:sectPr>
          <w:pgSz w:w="11910" w:h="16840"/>
          <w:pgMar w:header="724" w:footer="687" w:top="960" w:bottom="880" w:left="850" w:right="992"/>
        </w:sectPr>
      </w:pPr>
    </w:p>
    <w:p>
      <w:pPr>
        <w:pStyle w:val="BodyText"/>
        <w:spacing w:before="422"/>
        <w:ind w:left="0"/>
        <w:rPr>
          <w:sz w:val="40"/>
        </w:rPr>
      </w:pPr>
    </w:p>
    <w:p>
      <w:pPr>
        <w:pStyle w:val="Heading1"/>
      </w:pPr>
      <w:bookmarkStart w:name="Imposte nei comuni e parrocchie" w:id="68"/>
      <w:bookmarkEnd w:id="68"/>
      <w:r>
        <w:rPr>
          <w:b w:val="0"/>
        </w:rPr>
      </w:r>
      <w:bookmarkStart w:name="_bookmark30" w:id="69"/>
      <w:bookmarkEnd w:id="69"/>
      <w:r>
        <w:rPr>
          <w:b w:val="0"/>
        </w:rPr>
      </w:r>
      <w:r>
        <w:rPr>
          <w:color w:val="2D73B4"/>
        </w:rPr>
        <w:t>Imposte</w:t>
      </w:r>
      <w:r>
        <w:rPr>
          <w:color w:val="2D73B4"/>
          <w:spacing w:val="-6"/>
        </w:rPr>
        <w:t> </w:t>
      </w:r>
      <w:r>
        <w:rPr>
          <w:color w:val="2D73B4"/>
        </w:rPr>
        <w:t>nei</w:t>
      </w:r>
      <w:r>
        <w:rPr>
          <w:color w:val="2D73B4"/>
          <w:spacing w:val="-7"/>
        </w:rPr>
        <w:t> </w:t>
      </w:r>
      <w:r>
        <w:rPr>
          <w:color w:val="2D73B4"/>
        </w:rPr>
        <w:t>comuni</w:t>
      </w:r>
      <w:r>
        <w:rPr>
          <w:color w:val="2D73B4"/>
          <w:spacing w:val="-4"/>
        </w:rPr>
        <w:t> </w:t>
      </w:r>
      <w:r>
        <w:rPr>
          <w:color w:val="2D73B4"/>
        </w:rPr>
        <w:t>e</w:t>
      </w:r>
      <w:r>
        <w:rPr>
          <w:color w:val="2D73B4"/>
          <w:spacing w:val="-3"/>
        </w:rPr>
        <w:t> </w:t>
      </w:r>
      <w:r>
        <w:rPr>
          <w:color w:val="2D73B4"/>
          <w:spacing w:val="-2"/>
        </w:rPr>
        <w:t>parrocchie</w:t>
      </w:r>
    </w:p>
    <w:p>
      <w:pPr>
        <w:pStyle w:val="BodyText"/>
        <w:spacing w:line="417" w:lineRule="auto" w:before="152"/>
        <w:ind w:left="851" w:right="2428"/>
      </w:pPr>
      <w:r>
        <w:rPr/>
        <w:t>Recueil</w:t>
      </w:r>
      <w:r>
        <w:rPr>
          <w:spacing w:val="-3"/>
        </w:rPr>
        <w:t> </w:t>
      </w:r>
      <w:r>
        <w:rPr/>
        <w:t>Informations</w:t>
      </w:r>
      <w:r>
        <w:rPr>
          <w:spacing w:val="-4"/>
        </w:rPr>
        <w:t> </w:t>
      </w:r>
      <w:r>
        <w:rPr/>
        <w:t>fiscales,</w:t>
      </w:r>
      <w:r>
        <w:rPr>
          <w:spacing w:val="-5"/>
        </w:rPr>
        <w:t> </w:t>
      </w:r>
      <w:r>
        <w:rPr/>
        <w:t>E.</w:t>
      </w:r>
      <w:r>
        <w:rPr>
          <w:spacing w:val="-3"/>
        </w:rPr>
        <w:t> </w:t>
      </w:r>
      <w:r>
        <w:rPr/>
        <w:t>Notions</w:t>
      </w:r>
      <w:r>
        <w:rPr>
          <w:spacing w:val="-3"/>
        </w:rPr>
        <w:t> </w:t>
      </w:r>
      <w:r>
        <w:rPr/>
        <w:t>fiscales,</w:t>
      </w:r>
      <w:r>
        <w:rPr>
          <w:spacing w:val="-5"/>
        </w:rPr>
        <w:t> </w:t>
      </w:r>
      <w:hyperlink r:id="rId72">
        <w:r>
          <w:rPr>
            <w:color w:val="0462C0"/>
            <w:u w:val="single" w:color="0462C0"/>
          </w:rPr>
          <w:t>Taux</w:t>
        </w:r>
        <w:r>
          <w:rPr>
            <w:color w:val="0462C0"/>
            <w:spacing w:val="-3"/>
            <w:u w:val="single" w:color="0462C0"/>
          </w:rPr>
          <w:t> </w:t>
        </w:r>
        <w:r>
          <w:rPr>
            <w:color w:val="0462C0"/>
            <w:u w:val="single" w:color="0462C0"/>
          </w:rPr>
          <w:t>et</w:t>
        </w:r>
        <w:r>
          <w:rPr>
            <w:color w:val="0462C0"/>
            <w:spacing w:val="-5"/>
            <w:u w:val="single" w:color="0462C0"/>
          </w:rPr>
          <w:t> </w:t>
        </w:r>
        <w:r>
          <w:rPr>
            <w:color w:val="0462C0"/>
            <w:u w:val="single" w:color="0462C0"/>
          </w:rPr>
          <w:t>coefficients</w:t>
        </w:r>
        <w:r>
          <w:rPr>
            <w:color w:val="0462C0"/>
            <w:spacing w:val="-3"/>
            <w:u w:val="single" w:color="0462C0"/>
          </w:rPr>
          <w:t> </w:t>
        </w:r>
        <w:r>
          <w:rPr>
            <w:color w:val="0462C0"/>
            <w:u w:val="single" w:color="0462C0"/>
          </w:rPr>
          <w:t>d’impôts</w:t>
        </w:r>
      </w:hyperlink>
      <w:r>
        <w:rPr>
          <w:color w:val="0462C0"/>
        </w:rPr>
        <w:t> </w:t>
      </w:r>
      <w:r>
        <w:rPr/>
        <w:t>Recueil Informations fiscales, D. Impôts divers, </w:t>
      </w:r>
      <w:hyperlink r:id="rId98">
        <w:r>
          <w:rPr>
            <w:color w:val="0462C0"/>
            <w:u w:val="single" w:color="0462C0"/>
          </w:rPr>
          <w:t>Impôt ecclésiastique</w:t>
        </w:r>
      </w:hyperlink>
    </w:p>
    <w:p>
      <w:pPr>
        <w:pStyle w:val="Heading2"/>
        <w:spacing w:before="207"/>
      </w:pPr>
      <w:bookmarkStart w:name="Imposta sul reddito e sulla sostanza com" w:id="70"/>
      <w:bookmarkEnd w:id="70"/>
      <w:r>
        <w:rPr>
          <w:b w:val="0"/>
        </w:rPr>
      </w:r>
      <w:bookmarkStart w:name="_bookmark31" w:id="71"/>
      <w:bookmarkEnd w:id="71"/>
      <w:r>
        <w:rPr>
          <w:b w:val="0"/>
        </w:rPr>
      </w:r>
      <w:r>
        <w:rPr>
          <w:color w:val="2D73B4"/>
        </w:rPr>
        <w:t>Imposta</w:t>
      </w:r>
      <w:r>
        <w:rPr>
          <w:color w:val="2D73B4"/>
          <w:spacing w:val="-4"/>
        </w:rPr>
        <w:t> </w:t>
      </w:r>
      <w:r>
        <w:rPr>
          <w:color w:val="2D73B4"/>
        </w:rPr>
        <w:t>sul</w:t>
      </w:r>
      <w:r>
        <w:rPr>
          <w:color w:val="2D73B4"/>
          <w:spacing w:val="-4"/>
        </w:rPr>
        <w:t> </w:t>
      </w:r>
      <w:r>
        <w:rPr>
          <w:color w:val="2D73B4"/>
        </w:rPr>
        <w:t>reddito</w:t>
      </w:r>
      <w:r>
        <w:rPr>
          <w:color w:val="2D73B4"/>
          <w:spacing w:val="-5"/>
        </w:rPr>
        <w:t> </w:t>
      </w:r>
      <w:r>
        <w:rPr>
          <w:color w:val="2D73B4"/>
        </w:rPr>
        <w:t>e</w:t>
      </w:r>
      <w:r>
        <w:rPr>
          <w:color w:val="2D73B4"/>
          <w:spacing w:val="-7"/>
        </w:rPr>
        <w:t> </w:t>
      </w:r>
      <w:r>
        <w:rPr>
          <w:color w:val="2D73B4"/>
        </w:rPr>
        <w:t>sulla</w:t>
      </w:r>
      <w:r>
        <w:rPr>
          <w:color w:val="2D73B4"/>
          <w:spacing w:val="-7"/>
        </w:rPr>
        <w:t> </w:t>
      </w:r>
      <w:r>
        <w:rPr>
          <w:color w:val="2D73B4"/>
        </w:rPr>
        <w:t>sostanza</w:t>
      </w:r>
      <w:r>
        <w:rPr>
          <w:color w:val="2D73B4"/>
          <w:spacing w:val="-6"/>
        </w:rPr>
        <w:t> </w:t>
      </w:r>
      <w:r>
        <w:rPr>
          <w:color w:val="2D73B4"/>
        </w:rPr>
        <w:t>come</w:t>
      </w:r>
      <w:r>
        <w:rPr>
          <w:color w:val="2D73B4"/>
          <w:spacing w:val="-5"/>
        </w:rPr>
        <w:t> </w:t>
      </w:r>
      <w:r>
        <w:rPr>
          <w:color w:val="2D73B4"/>
        </w:rPr>
        <w:t>anche</w:t>
      </w:r>
      <w:r>
        <w:rPr>
          <w:color w:val="2D73B4"/>
          <w:spacing w:val="-7"/>
        </w:rPr>
        <w:t> </w:t>
      </w:r>
      <w:r>
        <w:rPr>
          <w:color w:val="2D73B4"/>
        </w:rPr>
        <w:t>sull’utile</w:t>
      </w:r>
      <w:r>
        <w:rPr>
          <w:color w:val="2D73B4"/>
          <w:spacing w:val="-5"/>
        </w:rPr>
        <w:t> </w:t>
      </w:r>
      <w:r>
        <w:rPr>
          <w:color w:val="2D73B4"/>
        </w:rPr>
        <w:t>e sul capitale nei comuni</w:t>
      </w:r>
    </w:p>
    <w:p>
      <w:pPr>
        <w:pStyle w:val="BodyText"/>
        <w:spacing w:before="58"/>
        <w:ind w:left="851"/>
      </w:pPr>
      <w:r>
        <w:rPr/>
        <w:t>(Art.</w:t>
      </w:r>
      <w:r>
        <w:rPr>
          <w:spacing w:val="-1"/>
        </w:rPr>
        <w:t> </w:t>
      </w:r>
      <w:r>
        <w:rPr/>
        <w:t>1a,</w:t>
      </w:r>
      <w:r>
        <w:rPr>
          <w:spacing w:val="-2"/>
        </w:rPr>
        <w:t> </w:t>
      </w:r>
      <w:r>
        <w:rPr/>
        <w:t>274</w:t>
      </w:r>
      <w:r>
        <w:rPr>
          <w:spacing w:val="-2"/>
        </w:rPr>
        <w:t> </w:t>
      </w:r>
      <w:r>
        <w:rPr/>
        <w:t>– 276</w:t>
      </w:r>
      <w:r>
        <w:rPr>
          <w:spacing w:val="1"/>
        </w:rPr>
        <w:t> </w:t>
      </w:r>
      <w:r>
        <w:rPr/>
        <w:t>e</w:t>
      </w:r>
      <w:r>
        <w:rPr>
          <w:spacing w:val="-2"/>
        </w:rPr>
        <w:t> </w:t>
      </w:r>
      <w:r>
        <w:rPr/>
        <w:t>290</w:t>
      </w:r>
      <w:r>
        <w:rPr>
          <w:spacing w:val="-2"/>
        </w:rPr>
        <w:t> </w:t>
      </w:r>
      <w:r>
        <w:rPr>
          <w:spacing w:val="-5"/>
        </w:rPr>
        <w:t>LT)</w:t>
      </w:r>
    </w:p>
    <w:p>
      <w:pPr>
        <w:pStyle w:val="Heading8"/>
        <w:spacing w:before="155"/>
      </w:pPr>
      <w:r>
        <w:rPr/>
        <w:t>Art.</w:t>
      </w:r>
      <w:r>
        <w:rPr>
          <w:spacing w:val="-1"/>
        </w:rPr>
        <w:t> </w:t>
      </w:r>
      <w:r>
        <w:rPr/>
        <w:t>1a </w:t>
      </w:r>
      <w:r>
        <w:rPr>
          <w:spacing w:val="-5"/>
        </w:rPr>
        <w:t>LT</w:t>
      </w:r>
    </w:p>
    <w:p>
      <w:pPr>
        <w:pStyle w:val="BodyText"/>
        <w:spacing w:before="56"/>
        <w:ind w:right="700"/>
        <w:jc w:val="both"/>
      </w:pPr>
      <w:r>
        <w:rPr>
          <w:position w:val="6"/>
          <w:sz w:val="12"/>
        </w:rPr>
        <w:t>1</w:t>
      </w:r>
      <w:r>
        <w:rPr>
          <w:spacing w:val="16"/>
          <w:position w:val="6"/>
          <w:sz w:val="12"/>
        </w:rPr>
        <w:t> </w:t>
      </w:r>
      <w:r>
        <w:rPr/>
        <w:t>Le</w:t>
      </w:r>
      <w:r>
        <w:rPr>
          <w:spacing w:val="-3"/>
        </w:rPr>
        <w:t> </w:t>
      </w:r>
      <w:r>
        <w:rPr/>
        <w:t>imposte</w:t>
      </w:r>
      <w:r>
        <w:rPr>
          <w:spacing w:val="-5"/>
        </w:rPr>
        <w:t> </w:t>
      </w:r>
      <w:r>
        <w:rPr/>
        <w:t>sul</w:t>
      </w:r>
      <w:r>
        <w:rPr>
          <w:spacing w:val="-3"/>
        </w:rPr>
        <w:t> </w:t>
      </w:r>
      <w:r>
        <w:rPr/>
        <w:t>reddito</w:t>
      </w:r>
      <w:r>
        <w:rPr>
          <w:spacing w:val="-3"/>
        </w:rPr>
        <w:t> </w:t>
      </w:r>
      <w:r>
        <w:rPr/>
        <w:t>e</w:t>
      </w:r>
      <w:r>
        <w:rPr>
          <w:spacing w:val="-5"/>
        </w:rPr>
        <w:t> </w:t>
      </w:r>
      <w:r>
        <w:rPr/>
        <w:t>sulla</w:t>
      </w:r>
      <w:r>
        <w:rPr>
          <w:spacing w:val="-3"/>
        </w:rPr>
        <w:t> </w:t>
      </w:r>
      <w:r>
        <w:rPr/>
        <w:t>sostanza,</w:t>
      </w:r>
      <w:r>
        <w:rPr>
          <w:spacing w:val="-3"/>
        </w:rPr>
        <w:t> </w:t>
      </w:r>
      <w:r>
        <w:rPr/>
        <w:t>quelle</w:t>
      </w:r>
      <w:r>
        <w:rPr>
          <w:spacing w:val="-3"/>
        </w:rPr>
        <w:t> </w:t>
      </w:r>
      <w:r>
        <w:rPr/>
        <w:t>sull’utile</w:t>
      </w:r>
      <w:r>
        <w:rPr>
          <w:spacing w:val="-3"/>
        </w:rPr>
        <w:t> </w:t>
      </w:r>
      <w:r>
        <w:rPr/>
        <w:t>e</w:t>
      </w:r>
      <w:r>
        <w:rPr>
          <w:spacing w:val="-3"/>
        </w:rPr>
        <w:t> </w:t>
      </w:r>
      <w:r>
        <w:rPr/>
        <w:t>sul capitale</w:t>
      </w:r>
      <w:r>
        <w:rPr>
          <w:spacing w:val="-5"/>
        </w:rPr>
        <w:t> </w:t>
      </w:r>
      <w:r>
        <w:rPr/>
        <w:t>come</w:t>
      </w:r>
      <w:r>
        <w:rPr>
          <w:spacing w:val="-3"/>
        </w:rPr>
        <w:t> </w:t>
      </w:r>
      <w:r>
        <w:rPr/>
        <w:t>pure</w:t>
      </w:r>
      <w:r>
        <w:rPr>
          <w:spacing w:val="-3"/>
        </w:rPr>
        <w:t> </w:t>
      </w:r>
      <w:r>
        <w:rPr/>
        <w:t>quelle</w:t>
      </w:r>
      <w:r>
        <w:rPr>
          <w:spacing w:val="-3"/>
        </w:rPr>
        <w:t> </w:t>
      </w:r>
      <w:r>
        <w:rPr/>
        <w:t>alla fonte</w:t>
      </w:r>
      <w:r>
        <w:rPr>
          <w:spacing w:val="-3"/>
        </w:rPr>
        <w:t> </w:t>
      </w:r>
      <w:r>
        <w:rPr/>
        <w:t>sono determinate applicando le aliquote della presente legge. Esse costituiscono l’imposta cantonale base che fa stato ai fini dell’applicazione del coefficiente cantonale di imposta e del calcolo delle relative im-poste comunali (art. 276 LT).</w:t>
      </w:r>
    </w:p>
    <w:p>
      <w:pPr>
        <w:pStyle w:val="Heading8"/>
        <w:spacing w:before="91"/>
      </w:pPr>
      <w:r>
        <w:rPr/>
        <w:t>Art.</w:t>
      </w:r>
      <w:r>
        <w:rPr>
          <w:spacing w:val="-1"/>
        </w:rPr>
        <w:t> </w:t>
      </w:r>
      <w:r>
        <w:rPr/>
        <w:t>274 cpv. 1</w:t>
      </w:r>
      <w:r>
        <w:rPr>
          <w:spacing w:val="-2"/>
        </w:rPr>
        <w:t> </w:t>
      </w:r>
      <w:r>
        <w:rPr/>
        <w:t>lett.</w:t>
      </w:r>
      <w:r>
        <w:rPr>
          <w:spacing w:val="-3"/>
        </w:rPr>
        <w:t> </w:t>
      </w:r>
      <w:r>
        <w:rPr/>
        <w:t>a</w:t>
      </w:r>
      <w:r>
        <w:rPr>
          <w:spacing w:val="1"/>
        </w:rPr>
        <w:t> </w:t>
      </w:r>
      <w:r>
        <w:rPr/>
        <w:t>e b</w:t>
      </w:r>
      <w:r>
        <w:rPr>
          <w:spacing w:val="-2"/>
        </w:rPr>
        <w:t> </w:t>
      </w:r>
      <w:r>
        <w:rPr>
          <w:spacing w:val="-5"/>
        </w:rPr>
        <w:t>LT</w:t>
      </w:r>
    </w:p>
    <w:p>
      <w:pPr>
        <w:pStyle w:val="BodyText"/>
        <w:spacing w:before="58"/>
      </w:pPr>
      <w:r>
        <w:rPr>
          <w:position w:val="6"/>
          <w:sz w:val="12"/>
        </w:rPr>
        <w:t>1</w:t>
      </w:r>
      <w:r>
        <w:rPr>
          <w:spacing w:val="16"/>
          <w:position w:val="6"/>
          <w:sz w:val="12"/>
        </w:rPr>
        <w:t> </w:t>
      </w:r>
      <w:r>
        <w:rPr/>
        <w:t>I</w:t>
      </w:r>
      <w:r>
        <w:rPr>
          <w:spacing w:val="-1"/>
        </w:rPr>
        <w:t> </w:t>
      </w:r>
      <w:r>
        <w:rPr/>
        <w:t>comuni</w:t>
      </w:r>
      <w:r>
        <w:rPr>
          <w:spacing w:val="1"/>
        </w:rPr>
        <w:t> </w:t>
      </w:r>
      <w:r>
        <w:rPr>
          <w:spacing w:val="-2"/>
        </w:rPr>
        <w:t>prelevano:</w:t>
      </w:r>
    </w:p>
    <w:p>
      <w:pPr>
        <w:pStyle w:val="ListParagraph"/>
        <w:numPr>
          <w:ilvl w:val="0"/>
          <w:numId w:val="19"/>
        </w:numPr>
        <w:tabs>
          <w:tab w:pos="1416" w:val="left" w:leader="none"/>
        </w:tabs>
        <w:spacing w:line="240" w:lineRule="auto" w:before="40" w:after="0"/>
        <w:ind w:left="1416" w:right="0" w:hanging="282"/>
        <w:jc w:val="left"/>
        <w:rPr>
          <w:sz w:val="18"/>
        </w:rPr>
      </w:pPr>
      <w:r>
        <w:rPr>
          <w:sz w:val="18"/>
        </w:rPr>
        <w:t>un’imposta</w:t>
      </w:r>
      <w:r>
        <w:rPr>
          <w:spacing w:val="-5"/>
          <w:sz w:val="18"/>
        </w:rPr>
        <w:t> </w:t>
      </w:r>
      <w:r>
        <w:rPr>
          <w:sz w:val="18"/>
        </w:rPr>
        <w:t>sul</w:t>
      </w:r>
      <w:r>
        <w:rPr>
          <w:spacing w:val="-1"/>
          <w:sz w:val="18"/>
        </w:rPr>
        <w:t> </w:t>
      </w:r>
      <w:r>
        <w:rPr>
          <w:sz w:val="18"/>
        </w:rPr>
        <w:t>reddito</w:t>
      </w:r>
      <w:r>
        <w:rPr>
          <w:spacing w:val="-4"/>
          <w:sz w:val="18"/>
        </w:rPr>
        <w:t> </w:t>
      </w:r>
      <w:r>
        <w:rPr>
          <w:sz w:val="18"/>
        </w:rPr>
        <w:t>e</w:t>
      </w:r>
      <w:r>
        <w:rPr>
          <w:spacing w:val="-1"/>
          <w:sz w:val="18"/>
        </w:rPr>
        <w:t> </w:t>
      </w:r>
      <w:r>
        <w:rPr>
          <w:sz w:val="18"/>
        </w:rPr>
        <w:t>sulla</w:t>
      </w:r>
      <w:r>
        <w:rPr>
          <w:spacing w:val="-4"/>
          <w:sz w:val="18"/>
        </w:rPr>
        <w:t> </w:t>
      </w:r>
      <w:r>
        <w:rPr>
          <w:sz w:val="18"/>
        </w:rPr>
        <w:t>sostanza</w:t>
      </w:r>
      <w:r>
        <w:rPr>
          <w:spacing w:val="-1"/>
          <w:sz w:val="18"/>
        </w:rPr>
        <w:t> </w:t>
      </w:r>
      <w:r>
        <w:rPr>
          <w:sz w:val="18"/>
        </w:rPr>
        <w:t>delle</w:t>
      </w:r>
      <w:r>
        <w:rPr>
          <w:spacing w:val="-4"/>
          <w:sz w:val="18"/>
        </w:rPr>
        <w:t> </w:t>
      </w:r>
      <w:r>
        <w:rPr>
          <w:sz w:val="18"/>
        </w:rPr>
        <w:t>persone</w:t>
      </w:r>
      <w:r>
        <w:rPr>
          <w:spacing w:val="-1"/>
          <w:sz w:val="18"/>
        </w:rPr>
        <w:t> </w:t>
      </w:r>
      <w:r>
        <w:rPr>
          <w:spacing w:val="-2"/>
          <w:sz w:val="18"/>
        </w:rPr>
        <w:t>fisiche;</w:t>
      </w:r>
    </w:p>
    <w:p>
      <w:pPr>
        <w:pStyle w:val="ListParagraph"/>
        <w:numPr>
          <w:ilvl w:val="0"/>
          <w:numId w:val="19"/>
        </w:numPr>
        <w:tabs>
          <w:tab w:pos="1416" w:val="left" w:leader="none"/>
        </w:tabs>
        <w:spacing w:line="240" w:lineRule="auto" w:before="38" w:after="0"/>
        <w:ind w:left="1416" w:right="0" w:hanging="282"/>
        <w:jc w:val="left"/>
        <w:rPr>
          <w:sz w:val="18"/>
        </w:rPr>
      </w:pPr>
      <w:r>
        <w:rPr>
          <w:sz w:val="18"/>
        </w:rPr>
        <w:t>un’imposta</w:t>
      </w:r>
      <w:r>
        <w:rPr>
          <w:spacing w:val="-5"/>
          <w:sz w:val="18"/>
        </w:rPr>
        <w:t> </w:t>
      </w:r>
      <w:r>
        <w:rPr>
          <w:sz w:val="18"/>
        </w:rPr>
        <w:t>sull’utile</w:t>
      </w:r>
      <w:r>
        <w:rPr>
          <w:spacing w:val="-1"/>
          <w:sz w:val="18"/>
        </w:rPr>
        <w:t> </w:t>
      </w:r>
      <w:r>
        <w:rPr>
          <w:sz w:val="18"/>
        </w:rPr>
        <w:t>e</w:t>
      </w:r>
      <w:r>
        <w:rPr>
          <w:spacing w:val="-5"/>
          <w:sz w:val="18"/>
        </w:rPr>
        <w:t> </w:t>
      </w:r>
      <w:r>
        <w:rPr>
          <w:sz w:val="18"/>
        </w:rPr>
        <w:t>sul</w:t>
      </w:r>
      <w:r>
        <w:rPr>
          <w:spacing w:val="-4"/>
          <w:sz w:val="18"/>
        </w:rPr>
        <w:t> </w:t>
      </w:r>
      <w:r>
        <w:rPr>
          <w:sz w:val="18"/>
        </w:rPr>
        <w:t>capitale</w:t>
      </w:r>
      <w:r>
        <w:rPr>
          <w:spacing w:val="-2"/>
          <w:sz w:val="18"/>
        </w:rPr>
        <w:t> </w:t>
      </w:r>
      <w:r>
        <w:rPr>
          <w:sz w:val="18"/>
        </w:rPr>
        <w:t>delle</w:t>
      </w:r>
      <w:r>
        <w:rPr>
          <w:spacing w:val="-1"/>
          <w:sz w:val="18"/>
        </w:rPr>
        <w:t> </w:t>
      </w:r>
      <w:r>
        <w:rPr>
          <w:sz w:val="18"/>
        </w:rPr>
        <w:t>persone</w:t>
      </w:r>
      <w:r>
        <w:rPr>
          <w:spacing w:val="-1"/>
          <w:sz w:val="18"/>
        </w:rPr>
        <w:t> </w:t>
      </w:r>
      <w:r>
        <w:rPr>
          <w:spacing w:val="-2"/>
          <w:sz w:val="18"/>
        </w:rPr>
        <w:t>giuridiche;</w:t>
      </w:r>
    </w:p>
    <w:p>
      <w:pPr>
        <w:pStyle w:val="Heading8"/>
      </w:pPr>
      <w:r>
        <w:rPr/>
        <w:t>Art.</w:t>
      </w:r>
      <w:r>
        <w:rPr>
          <w:spacing w:val="-3"/>
        </w:rPr>
        <w:t> </w:t>
      </w:r>
      <w:r>
        <w:rPr/>
        <w:t>275 </w:t>
      </w:r>
      <w:r>
        <w:rPr>
          <w:spacing w:val="-5"/>
        </w:rPr>
        <w:t>LT</w:t>
      </w:r>
    </w:p>
    <w:p>
      <w:pPr>
        <w:pStyle w:val="BodyText"/>
        <w:spacing w:before="62"/>
        <w:ind w:right="702"/>
      </w:pPr>
      <w:r>
        <w:rPr/>
        <w:t>In mancanza di norme particolari sono applicabili per analogia le disposizioni della presente legge in</w:t>
      </w:r>
      <w:r>
        <w:rPr>
          <w:spacing w:val="40"/>
        </w:rPr>
        <w:t> </w:t>
      </w:r>
      <w:r>
        <w:rPr/>
        <w:t>materia die imposte cantonali.</w:t>
      </w:r>
    </w:p>
    <w:p>
      <w:pPr>
        <w:pStyle w:val="Heading8"/>
        <w:spacing w:before="92"/>
      </w:pPr>
      <w:r>
        <w:rPr/>
        <w:t>Art.</w:t>
      </w:r>
      <w:r>
        <w:rPr>
          <w:spacing w:val="-3"/>
        </w:rPr>
        <w:t> </w:t>
      </w:r>
      <w:r>
        <w:rPr/>
        <w:t>276 </w:t>
      </w:r>
      <w:r>
        <w:rPr>
          <w:spacing w:val="-5"/>
        </w:rPr>
        <w:t>LT</w:t>
      </w:r>
    </w:p>
    <w:p>
      <w:pPr>
        <w:pStyle w:val="BodyText"/>
        <w:spacing w:before="56"/>
      </w:pPr>
      <w:r>
        <w:rPr>
          <w:position w:val="6"/>
          <w:sz w:val="12"/>
        </w:rPr>
        <w:t>1</w:t>
      </w:r>
      <w:r>
        <w:rPr>
          <w:spacing w:val="3"/>
          <w:position w:val="6"/>
          <w:sz w:val="12"/>
        </w:rPr>
        <w:t> </w:t>
      </w:r>
      <w:r>
        <w:rPr/>
        <w:t>L’imposta</w:t>
      </w:r>
      <w:r>
        <w:rPr>
          <w:spacing w:val="-11"/>
        </w:rPr>
        <w:t> </w:t>
      </w:r>
      <w:r>
        <w:rPr/>
        <w:t>comunale</w:t>
      </w:r>
      <w:r>
        <w:rPr>
          <w:spacing w:val="-11"/>
        </w:rPr>
        <w:t> </w:t>
      </w:r>
      <w:r>
        <w:rPr/>
        <w:t>è</w:t>
      </w:r>
      <w:r>
        <w:rPr>
          <w:spacing w:val="-11"/>
        </w:rPr>
        <w:t> </w:t>
      </w:r>
      <w:r>
        <w:rPr/>
        <w:t>prelevata</w:t>
      </w:r>
      <w:r>
        <w:rPr>
          <w:spacing w:val="-11"/>
        </w:rPr>
        <w:t> </w:t>
      </w:r>
      <w:r>
        <w:rPr/>
        <w:t>in</w:t>
      </w:r>
      <w:r>
        <w:rPr>
          <w:spacing w:val="-12"/>
        </w:rPr>
        <w:t> </w:t>
      </w:r>
      <w:r>
        <w:rPr/>
        <w:t>base</w:t>
      </w:r>
      <w:r>
        <w:rPr>
          <w:spacing w:val="-11"/>
        </w:rPr>
        <w:t> </w:t>
      </w:r>
      <w:r>
        <w:rPr/>
        <w:t>alle</w:t>
      </w:r>
      <w:r>
        <w:rPr>
          <w:spacing w:val="-11"/>
        </w:rPr>
        <w:t> </w:t>
      </w:r>
      <w:r>
        <w:rPr/>
        <w:t>classificazioni</w:t>
      </w:r>
      <w:r>
        <w:rPr>
          <w:spacing w:val="-12"/>
        </w:rPr>
        <w:t> </w:t>
      </w:r>
      <w:r>
        <w:rPr/>
        <w:t>per</w:t>
      </w:r>
      <w:r>
        <w:rPr>
          <w:spacing w:val="-12"/>
        </w:rPr>
        <w:t> </w:t>
      </w:r>
      <w:r>
        <w:rPr/>
        <w:t>l’imposta</w:t>
      </w:r>
      <w:r>
        <w:rPr>
          <w:spacing w:val="-13"/>
        </w:rPr>
        <w:t> </w:t>
      </w:r>
      <w:r>
        <w:rPr/>
        <w:t>cantonale</w:t>
      </w:r>
      <w:r>
        <w:rPr>
          <w:spacing w:val="-11"/>
        </w:rPr>
        <w:t> </w:t>
      </w:r>
      <w:r>
        <w:rPr/>
        <w:t>del</w:t>
      </w:r>
      <w:r>
        <w:rPr>
          <w:spacing w:val="-12"/>
        </w:rPr>
        <w:t> </w:t>
      </w:r>
      <w:r>
        <w:rPr/>
        <w:t>medesimo</w:t>
      </w:r>
      <w:r>
        <w:rPr>
          <w:spacing w:val="-11"/>
        </w:rPr>
        <w:t> </w:t>
      </w:r>
      <w:r>
        <w:rPr>
          <w:spacing w:val="-2"/>
        </w:rPr>
        <w:t>anno.</w:t>
      </w:r>
    </w:p>
    <w:p>
      <w:pPr>
        <w:pStyle w:val="BodyText"/>
        <w:spacing w:before="36"/>
        <w:ind w:right="702"/>
      </w:pPr>
      <w:r>
        <w:rPr>
          <w:position w:val="6"/>
          <w:sz w:val="12"/>
        </w:rPr>
        <w:t>2</w:t>
      </w:r>
      <w:r>
        <w:rPr>
          <w:spacing w:val="17"/>
          <w:position w:val="6"/>
          <w:sz w:val="12"/>
        </w:rPr>
        <w:t> </w:t>
      </w:r>
      <w:r>
        <w:rPr/>
        <w:t>Essa è</w:t>
      </w:r>
      <w:r>
        <w:rPr>
          <w:spacing w:val="-1"/>
        </w:rPr>
        <w:t> </w:t>
      </w:r>
      <w:r>
        <w:rPr/>
        <w:t>calcolata applicando</w:t>
      </w:r>
      <w:r>
        <w:rPr>
          <w:spacing w:val="-1"/>
        </w:rPr>
        <w:t> </w:t>
      </w:r>
      <w:r>
        <w:rPr/>
        <w:t>i</w:t>
      </w:r>
      <w:r>
        <w:rPr>
          <w:spacing w:val="-1"/>
        </w:rPr>
        <w:t> </w:t>
      </w:r>
      <w:r>
        <w:rPr/>
        <w:t>moltiplicatori comunali all’imposta</w:t>
      </w:r>
      <w:r>
        <w:rPr>
          <w:spacing w:val="-1"/>
        </w:rPr>
        <w:t> </w:t>
      </w:r>
      <w:r>
        <w:rPr/>
        <w:t>cantonale base. Resta riservato l’arti-colo 114 capoverso 2.</w:t>
      </w:r>
    </w:p>
    <w:p>
      <w:pPr>
        <w:pStyle w:val="BodyText"/>
        <w:spacing w:before="36"/>
        <w:ind w:right="702"/>
      </w:pPr>
      <w:r>
        <w:rPr>
          <w:position w:val="6"/>
          <w:sz w:val="12"/>
        </w:rPr>
        <w:t>3</w:t>
      </w:r>
      <w:r>
        <w:rPr>
          <w:spacing w:val="4"/>
          <w:position w:val="6"/>
          <w:sz w:val="12"/>
        </w:rPr>
        <w:t> </w:t>
      </w:r>
      <w:r>
        <w:rPr/>
        <w:t>La</w:t>
      </w:r>
      <w:r>
        <w:rPr>
          <w:spacing w:val="-13"/>
        </w:rPr>
        <w:t> </w:t>
      </w:r>
      <w:r>
        <w:rPr/>
        <w:t>definizione</w:t>
      </w:r>
      <w:r>
        <w:rPr>
          <w:spacing w:val="-10"/>
        </w:rPr>
        <w:t> </w:t>
      </w:r>
      <w:r>
        <w:rPr/>
        <w:t>dei</w:t>
      </w:r>
      <w:r>
        <w:rPr>
          <w:spacing w:val="-13"/>
        </w:rPr>
        <w:t> </w:t>
      </w:r>
      <w:r>
        <w:rPr/>
        <w:t>moltiplicatori</w:t>
      </w:r>
      <w:r>
        <w:rPr>
          <w:spacing w:val="-10"/>
        </w:rPr>
        <w:t> </w:t>
      </w:r>
      <w:r>
        <w:rPr/>
        <w:t>comunali</w:t>
      </w:r>
      <w:r>
        <w:rPr>
          <w:spacing w:val="-11"/>
        </w:rPr>
        <w:t> </w:t>
      </w:r>
      <w:r>
        <w:rPr/>
        <w:t>e</w:t>
      </w:r>
      <w:r>
        <w:rPr>
          <w:spacing w:val="-13"/>
        </w:rPr>
        <w:t> </w:t>
      </w:r>
      <w:r>
        <w:rPr/>
        <w:t>le</w:t>
      </w:r>
      <w:r>
        <w:rPr>
          <w:spacing w:val="-12"/>
        </w:rPr>
        <w:t> </w:t>
      </w:r>
      <w:r>
        <w:rPr/>
        <w:t>modalità</w:t>
      </w:r>
      <w:r>
        <w:rPr>
          <w:spacing w:val="-13"/>
        </w:rPr>
        <w:t> </w:t>
      </w:r>
      <w:r>
        <w:rPr/>
        <w:t>di</w:t>
      </w:r>
      <w:r>
        <w:rPr>
          <w:spacing w:val="-12"/>
        </w:rPr>
        <w:t> </w:t>
      </w:r>
      <w:r>
        <w:rPr/>
        <w:t>calcolo</w:t>
      </w:r>
      <w:r>
        <w:rPr>
          <w:spacing w:val="-13"/>
        </w:rPr>
        <w:t> </w:t>
      </w:r>
      <w:r>
        <w:rPr/>
        <w:t>dei</w:t>
      </w:r>
      <w:r>
        <w:rPr>
          <w:spacing w:val="-12"/>
        </w:rPr>
        <w:t> </w:t>
      </w:r>
      <w:r>
        <w:rPr/>
        <w:t>medesimi</w:t>
      </w:r>
      <w:r>
        <w:rPr>
          <w:spacing w:val="-11"/>
        </w:rPr>
        <w:t> </w:t>
      </w:r>
      <w:r>
        <w:rPr/>
        <w:t>sono</w:t>
      </w:r>
      <w:r>
        <w:rPr>
          <w:spacing w:val="-13"/>
        </w:rPr>
        <w:t> </w:t>
      </w:r>
      <w:r>
        <w:rPr/>
        <w:t>stabilite</w:t>
      </w:r>
      <w:r>
        <w:rPr>
          <w:spacing w:val="-14"/>
        </w:rPr>
        <w:t> </w:t>
      </w:r>
      <w:r>
        <w:rPr/>
        <w:t>dall’articolo 177 della legge organica comunale del 10 marzo 1987 </w:t>
      </w:r>
      <w:hyperlink r:id="rId99">
        <w:r>
          <w:rPr>
            <w:color w:val="0462C0"/>
            <w:u w:val="single" w:color="0462C0"/>
          </w:rPr>
          <w:t>legge organica comunale del 10 marzo 1987</w:t>
        </w:r>
        <w:r>
          <w:rPr/>
          <w:t>.</w:t>
        </w:r>
      </w:hyperlink>
    </w:p>
    <w:p>
      <w:pPr>
        <w:pStyle w:val="BodyText"/>
        <w:spacing w:before="40"/>
      </w:pPr>
      <w:hyperlink r:id="rId100">
        <w:r>
          <w:rPr>
            <w:color w:val="0462C0"/>
            <w:u w:val="single" w:color="0462C0"/>
          </w:rPr>
          <w:t>Moltiplicatori</w:t>
        </w:r>
        <w:r>
          <w:rPr>
            <w:color w:val="0462C0"/>
            <w:spacing w:val="-6"/>
            <w:u w:val="single" w:color="0462C0"/>
          </w:rPr>
          <w:t> </w:t>
        </w:r>
        <w:r>
          <w:rPr>
            <w:color w:val="0462C0"/>
            <w:u w:val="single" w:color="0462C0"/>
          </w:rPr>
          <w:t>d’imposta</w:t>
        </w:r>
        <w:r>
          <w:rPr>
            <w:color w:val="0462C0"/>
            <w:spacing w:val="-5"/>
            <w:u w:val="single" w:color="0462C0"/>
          </w:rPr>
          <w:t> </w:t>
        </w:r>
        <w:r>
          <w:rPr>
            <w:color w:val="0462C0"/>
            <w:spacing w:val="-2"/>
            <w:u w:val="single" w:color="0462C0"/>
          </w:rPr>
          <w:t>comunal</w:t>
        </w:r>
        <w:r>
          <w:rPr>
            <w:color w:val="0462C0"/>
            <w:spacing w:val="-2"/>
          </w:rPr>
          <w:t>i</w:t>
        </w:r>
      </w:hyperlink>
    </w:p>
    <w:p>
      <w:pPr>
        <w:pStyle w:val="BodyText"/>
        <w:spacing w:after="0"/>
        <w:sectPr>
          <w:headerReference w:type="default" r:id="rId96"/>
          <w:footerReference w:type="default" r:id="rId97"/>
          <w:pgSz w:w="11910" w:h="16840"/>
          <w:pgMar w:header="724" w:footer="687" w:top="960" w:bottom="880" w:left="850" w:right="992"/>
        </w:sectPr>
      </w:pPr>
    </w:p>
    <w:p>
      <w:pPr>
        <w:pStyle w:val="BodyText"/>
        <w:spacing w:before="73"/>
        <w:ind w:left="0"/>
        <w:rPr>
          <w:sz w:val="32"/>
        </w:rPr>
      </w:pPr>
    </w:p>
    <w:p>
      <w:pPr>
        <w:pStyle w:val="Heading2"/>
      </w:pPr>
      <w:bookmarkStart w:name="Imposta sul reddito e sulla sostanza com" w:id="72"/>
      <w:bookmarkEnd w:id="72"/>
      <w:r>
        <w:rPr>
          <w:b w:val="0"/>
        </w:rPr>
      </w:r>
      <w:bookmarkStart w:name="_bookmark32" w:id="73"/>
      <w:bookmarkEnd w:id="73"/>
      <w:r>
        <w:rPr>
          <w:b w:val="0"/>
        </w:rPr>
      </w:r>
      <w:r>
        <w:rPr>
          <w:color w:val="2D73B4"/>
        </w:rPr>
        <w:t>Imposta</w:t>
      </w:r>
      <w:r>
        <w:rPr>
          <w:color w:val="2D73B4"/>
          <w:spacing w:val="-5"/>
        </w:rPr>
        <w:t> </w:t>
      </w:r>
      <w:r>
        <w:rPr>
          <w:color w:val="2D73B4"/>
        </w:rPr>
        <w:t>sul</w:t>
      </w:r>
      <w:r>
        <w:rPr>
          <w:color w:val="2D73B4"/>
          <w:spacing w:val="-5"/>
        </w:rPr>
        <w:t> </w:t>
      </w:r>
      <w:r>
        <w:rPr>
          <w:color w:val="2D73B4"/>
        </w:rPr>
        <w:t>reddito</w:t>
      </w:r>
      <w:r>
        <w:rPr>
          <w:color w:val="2D73B4"/>
          <w:spacing w:val="-6"/>
        </w:rPr>
        <w:t> </w:t>
      </w:r>
      <w:r>
        <w:rPr>
          <w:color w:val="2D73B4"/>
        </w:rPr>
        <w:t>e</w:t>
      </w:r>
      <w:r>
        <w:rPr>
          <w:color w:val="2D73B4"/>
          <w:spacing w:val="-7"/>
        </w:rPr>
        <w:t> </w:t>
      </w:r>
      <w:r>
        <w:rPr>
          <w:color w:val="2D73B4"/>
        </w:rPr>
        <w:t>sulla</w:t>
      </w:r>
      <w:r>
        <w:rPr>
          <w:color w:val="2D73B4"/>
          <w:spacing w:val="-7"/>
        </w:rPr>
        <w:t> </w:t>
      </w:r>
      <w:r>
        <w:rPr>
          <w:color w:val="2D73B4"/>
        </w:rPr>
        <w:t>sostanza</w:t>
      </w:r>
      <w:r>
        <w:rPr>
          <w:color w:val="2D73B4"/>
          <w:spacing w:val="-7"/>
        </w:rPr>
        <w:t> </w:t>
      </w:r>
      <w:r>
        <w:rPr>
          <w:color w:val="2D73B4"/>
        </w:rPr>
        <w:t>come</w:t>
      </w:r>
      <w:r>
        <w:rPr>
          <w:color w:val="2D73B4"/>
          <w:spacing w:val="-6"/>
        </w:rPr>
        <w:t> </w:t>
      </w:r>
      <w:r>
        <w:rPr>
          <w:color w:val="2D73B4"/>
        </w:rPr>
        <w:t>anche</w:t>
      </w:r>
      <w:r>
        <w:rPr>
          <w:color w:val="2D73B4"/>
          <w:spacing w:val="-7"/>
        </w:rPr>
        <w:t> </w:t>
      </w:r>
      <w:r>
        <w:rPr>
          <w:color w:val="2D73B4"/>
        </w:rPr>
        <w:t>sull’utile</w:t>
      </w:r>
      <w:r>
        <w:rPr>
          <w:color w:val="2D73B4"/>
          <w:spacing w:val="-6"/>
        </w:rPr>
        <w:t> </w:t>
      </w:r>
      <w:r>
        <w:rPr>
          <w:color w:val="2D73B4"/>
        </w:rPr>
        <w:t>e sul capitale nelle parrocchie</w:t>
      </w:r>
    </w:p>
    <w:p>
      <w:pPr>
        <w:pStyle w:val="BodyText"/>
        <w:spacing w:before="58"/>
        <w:ind w:left="851"/>
      </w:pPr>
      <w:r>
        <w:rPr/>
        <w:t>(Art.</w:t>
      </w:r>
      <w:r>
        <w:rPr>
          <w:spacing w:val="-2"/>
        </w:rPr>
        <w:t> </w:t>
      </w:r>
      <w:r>
        <w:rPr/>
        <w:t>2</w:t>
      </w:r>
      <w:r>
        <w:rPr>
          <w:spacing w:val="1"/>
        </w:rPr>
        <w:t> </w:t>
      </w:r>
      <w:r>
        <w:rPr/>
        <w:t>e</w:t>
      </w:r>
      <w:r>
        <w:rPr>
          <w:spacing w:val="-2"/>
        </w:rPr>
        <w:t> </w:t>
      </w:r>
      <w:r>
        <w:rPr/>
        <w:t>3</w:t>
      </w:r>
      <w:r>
        <w:rPr>
          <w:spacing w:val="1"/>
        </w:rPr>
        <w:t> </w:t>
      </w:r>
      <w:r>
        <w:rPr>
          <w:spacing w:val="-4"/>
        </w:rPr>
        <w:t>DIC)</w:t>
      </w:r>
    </w:p>
    <w:p>
      <w:pPr>
        <w:pStyle w:val="Heading8"/>
        <w:spacing w:before="155"/>
      </w:pPr>
      <w:r>
        <w:rPr/>
        <w:t>Art.</w:t>
      </w:r>
      <w:r>
        <w:rPr>
          <w:spacing w:val="-1"/>
        </w:rPr>
        <w:t> </w:t>
      </w:r>
      <w:r>
        <w:rPr/>
        <w:t>2 </w:t>
      </w:r>
      <w:r>
        <w:rPr>
          <w:spacing w:val="-5"/>
        </w:rPr>
        <w:t>DIC</w:t>
      </w:r>
    </w:p>
    <w:p>
      <w:pPr>
        <w:pStyle w:val="BodyText"/>
        <w:spacing w:before="60"/>
      </w:pPr>
      <w:r>
        <w:rPr/>
        <w:t>L’imposta</w:t>
      </w:r>
      <w:r>
        <w:rPr>
          <w:spacing w:val="-1"/>
        </w:rPr>
        <w:t> </w:t>
      </w:r>
      <w:r>
        <w:rPr/>
        <w:t>di</w:t>
      </w:r>
      <w:r>
        <w:rPr>
          <w:spacing w:val="-1"/>
        </w:rPr>
        <w:t> </w:t>
      </w:r>
      <w:r>
        <w:rPr/>
        <w:t>culto</w:t>
      </w:r>
      <w:r>
        <w:rPr>
          <w:spacing w:val="-4"/>
        </w:rPr>
        <w:t> </w:t>
      </w:r>
      <w:r>
        <w:rPr/>
        <w:t>è </w:t>
      </w:r>
      <w:r>
        <w:rPr>
          <w:spacing w:val="-2"/>
        </w:rPr>
        <w:t>basata:</w:t>
      </w:r>
    </w:p>
    <w:p>
      <w:pPr>
        <w:pStyle w:val="ListParagraph"/>
        <w:numPr>
          <w:ilvl w:val="0"/>
          <w:numId w:val="20"/>
        </w:numPr>
        <w:tabs>
          <w:tab w:pos="1416" w:val="left" w:leader="none"/>
        </w:tabs>
        <w:spacing w:line="240" w:lineRule="auto" w:before="40" w:after="0"/>
        <w:ind w:left="1416" w:right="0" w:hanging="282"/>
        <w:jc w:val="left"/>
        <w:rPr>
          <w:sz w:val="18"/>
        </w:rPr>
      </w:pPr>
      <w:r>
        <w:rPr>
          <w:sz w:val="18"/>
        </w:rPr>
        <w:t>sul</w:t>
      </w:r>
      <w:r>
        <w:rPr>
          <w:spacing w:val="-3"/>
          <w:sz w:val="18"/>
        </w:rPr>
        <w:t> </w:t>
      </w:r>
      <w:r>
        <w:rPr>
          <w:sz w:val="18"/>
        </w:rPr>
        <w:t>reddito</w:t>
      </w:r>
      <w:r>
        <w:rPr>
          <w:spacing w:val="-1"/>
          <w:sz w:val="18"/>
        </w:rPr>
        <w:t> </w:t>
      </w:r>
      <w:r>
        <w:rPr>
          <w:sz w:val="18"/>
        </w:rPr>
        <w:t>e</w:t>
      </w:r>
      <w:r>
        <w:rPr>
          <w:spacing w:val="-4"/>
          <w:sz w:val="18"/>
        </w:rPr>
        <w:t> </w:t>
      </w:r>
      <w:r>
        <w:rPr>
          <w:sz w:val="18"/>
        </w:rPr>
        <w:t>sulla</w:t>
      </w:r>
      <w:r>
        <w:rPr>
          <w:spacing w:val="-4"/>
          <w:sz w:val="18"/>
        </w:rPr>
        <w:t> </w:t>
      </w:r>
      <w:r>
        <w:rPr>
          <w:sz w:val="18"/>
        </w:rPr>
        <w:t>sostanza</w:t>
      </w:r>
      <w:r>
        <w:rPr>
          <w:spacing w:val="-3"/>
          <w:sz w:val="18"/>
        </w:rPr>
        <w:t> </w:t>
      </w:r>
      <w:r>
        <w:rPr>
          <w:sz w:val="18"/>
        </w:rPr>
        <w:t>delle</w:t>
      </w:r>
      <w:r>
        <w:rPr>
          <w:spacing w:val="-1"/>
          <w:sz w:val="18"/>
        </w:rPr>
        <w:t> </w:t>
      </w:r>
      <w:r>
        <w:rPr>
          <w:sz w:val="18"/>
        </w:rPr>
        <w:t>persone</w:t>
      </w:r>
      <w:r>
        <w:rPr>
          <w:spacing w:val="-1"/>
          <w:sz w:val="18"/>
        </w:rPr>
        <w:t> </w:t>
      </w:r>
      <w:r>
        <w:rPr>
          <w:sz w:val="18"/>
        </w:rPr>
        <w:t>fisiche</w:t>
      </w:r>
      <w:r>
        <w:rPr>
          <w:spacing w:val="-1"/>
          <w:sz w:val="18"/>
        </w:rPr>
        <w:t> </w:t>
      </w:r>
      <w:r>
        <w:rPr>
          <w:sz w:val="18"/>
        </w:rPr>
        <w:t>e</w:t>
      </w:r>
      <w:r>
        <w:rPr>
          <w:spacing w:val="-4"/>
          <w:sz w:val="18"/>
        </w:rPr>
        <w:t> </w:t>
      </w:r>
      <w:r>
        <w:rPr>
          <w:sz w:val="18"/>
        </w:rPr>
        <w:t>dei</w:t>
      </w:r>
      <w:r>
        <w:rPr>
          <w:spacing w:val="-3"/>
          <w:sz w:val="18"/>
        </w:rPr>
        <w:t> </w:t>
      </w:r>
      <w:r>
        <w:rPr>
          <w:sz w:val="18"/>
        </w:rPr>
        <w:t>contribuenti</w:t>
      </w:r>
      <w:r>
        <w:rPr>
          <w:spacing w:val="-1"/>
          <w:sz w:val="18"/>
        </w:rPr>
        <w:t> </w:t>
      </w:r>
      <w:r>
        <w:rPr>
          <w:sz w:val="18"/>
        </w:rPr>
        <w:t>ad</w:t>
      </w:r>
      <w:r>
        <w:rPr>
          <w:spacing w:val="-4"/>
          <w:sz w:val="18"/>
        </w:rPr>
        <w:t> </w:t>
      </w:r>
      <w:r>
        <w:rPr>
          <w:sz w:val="18"/>
        </w:rPr>
        <w:t>esse</w:t>
      </w:r>
      <w:r>
        <w:rPr>
          <w:spacing w:val="-3"/>
          <w:sz w:val="18"/>
        </w:rPr>
        <w:t> </w:t>
      </w:r>
      <w:r>
        <w:rPr>
          <w:spacing w:val="-2"/>
          <w:sz w:val="18"/>
        </w:rPr>
        <w:t>parificati;</w:t>
      </w:r>
    </w:p>
    <w:p>
      <w:pPr>
        <w:pStyle w:val="ListParagraph"/>
        <w:numPr>
          <w:ilvl w:val="0"/>
          <w:numId w:val="20"/>
        </w:numPr>
        <w:tabs>
          <w:tab w:pos="1416" w:val="left" w:leader="none"/>
          <w:tab w:pos="1418" w:val="left" w:leader="none"/>
        </w:tabs>
        <w:spacing w:line="240" w:lineRule="auto" w:before="40" w:after="0"/>
        <w:ind w:left="1418" w:right="701" w:hanging="284"/>
        <w:jc w:val="left"/>
        <w:rPr>
          <w:sz w:val="18"/>
        </w:rPr>
      </w:pPr>
      <w:r>
        <w:rPr>
          <w:sz w:val="18"/>
        </w:rPr>
        <w:t>sull’utile e sul capitale delle persone giuridiche e dei contribuenti ad esse parificati come pure dei fondi di investimento immobiliare;</w:t>
      </w:r>
    </w:p>
    <w:p>
      <w:pPr>
        <w:pStyle w:val="Heading8"/>
      </w:pPr>
      <w:r>
        <w:rPr/>
        <w:t>Art.</w:t>
      </w:r>
      <w:r>
        <w:rPr>
          <w:spacing w:val="-1"/>
        </w:rPr>
        <w:t> </w:t>
      </w:r>
      <w:r>
        <w:rPr/>
        <w:t>3 </w:t>
      </w:r>
      <w:r>
        <w:rPr>
          <w:spacing w:val="-5"/>
        </w:rPr>
        <w:t>DIC</w:t>
      </w:r>
    </w:p>
    <w:p>
      <w:pPr>
        <w:pStyle w:val="BodyText"/>
        <w:spacing w:before="59"/>
        <w:ind w:right="703"/>
        <w:jc w:val="both"/>
      </w:pPr>
      <w:r>
        <w:rPr/>
        <w:t>L’imposta</w:t>
      </w:r>
      <w:r>
        <w:rPr>
          <w:spacing w:val="-13"/>
        </w:rPr>
        <w:t> </w:t>
      </w:r>
      <w:r>
        <w:rPr/>
        <w:t>di</w:t>
      </w:r>
      <w:r>
        <w:rPr>
          <w:spacing w:val="-12"/>
        </w:rPr>
        <w:t> </w:t>
      </w:r>
      <w:r>
        <w:rPr/>
        <w:t>culto</w:t>
      </w:r>
      <w:r>
        <w:rPr>
          <w:spacing w:val="-13"/>
        </w:rPr>
        <w:t> </w:t>
      </w:r>
      <w:r>
        <w:rPr/>
        <w:t>è</w:t>
      </w:r>
      <w:r>
        <w:rPr>
          <w:spacing w:val="-11"/>
        </w:rPr>
        <w:t> </w:t>
      </w:r>
      <w:r>
        <w:rPr/>
        <w:t>prelevata</w:t>
      </w:r>
      <w:r>
        <w:rPr>
          <w:spacing w:val="-13"/>
        </w:rPr>
        <w:t> </w:t>
      </w:r>
      <w:r>
        <w:rPr/>
        <w:t>in</w:t>
      </w:r>
      <w:r>
        <w:rPr>
          <w:spacing w:val="-11"/>
        </w:rPr>
        <w:t> </w:t>
      </w:r>
      <w:r>
        <w:rPr/>
        <w:t>percento</w:t>
      </w:r>
      <w:r>
        <w:rPr>
          <w:spacing w:val="-12"/>
        </w:rPr>
        <w:t> </w:t>
      </w:r>
      <w:r>
        <w:rPr/>
        <w:t>dell’imposta</w:t>
      </w:r>
      <w:r>
        <w:rPr>
          <w:spacing w:val="-11"/>
        </w:rPr>
        <w:t> </w:t>
      </w:r>
      <w:r>
        <w:rPr/>
        <w:t>cantonale</w:t>
      </w:r>
      <w:r>
        <w:rPr>
          <w:spacing w:val="-12"/>
        </w:rPr>
        <w:t> </w:t>
      </w:r>
      <w:r>
        <w:rPr/>
        <w:t>ordinaria</w:t>
      </w:r>
      <w:r>
        <w:rPr>
          <w:spacing w:val="-13"/>
        </w:rPr>
        <w:t> </w:t>
      </w:r>
      <w:r>
        <w:rPr/>
        <w:t>del</w:t>
      </w:r>
      <w:r>
        <w:rPr>
          <w:spacing w:val="-12"/>
        </w:rPr>
        <w:t> </w:t>
      </w:r>
      <w:r>
        <w:rPr/>
        <w:t>medesimo</w:t>
      </w:r>
      <w:r>
        <w:rPr>
          <w:spacing w:val="-13"/>
        </w:rPr>
        <w:t> </w:t>
      </w:r>
      <w:r>
        <w:rPr/>
        <w:t>anno.</w:t>
      </w:r>
      <w:r>
        <w:rPr>
          <w:spacing w:val="-11"/>
        </w:rPr>
        <w:t> </w:t>
      </w:r>
      <w:r>
        <w:rPr/>
        <w:t>L’aliquota è</w:t>
      </w:r>
      <w:r>
        <w:rPr>
          <w:spacing w:val="-7"/>
        </w:rPr>
        <w:t> </w:t>
      </w:r>
      <w:r>
        <w:rPr/>
        <w:t>determinata</w:t>
      </w:r>
      <w:r>
        <w:rPr>
          <w:spacing w:val="-7"/>
        </w:rPr>
        <w:t> </w:t>
      </w:r>
      <w:r>
        <w:rPr/>
        <w:t>in</w:t>
      </w:r>
      <w:r>
        <w:rPr>
          <w:spacing w:val="-7"/>
        </w:rPr>
        <w:t> </w:t>
      </w:r>
      <w:r>
        <w:rPr/>
        <w:t>base</w:t>
      </w:r>
      <w:r>
        <w:rPr>
          <w:spacing w:val="-7"/>
        </w:rPr>
        <w:t> </w:t>
      </w:r>
      <w:r>
        <w:rPr/>
        <w:t>al</w:t>
      </w:r>
      <w:r>
        <w:rPr>
          <w:spacing w:val="-7"/>
        </w:rPr>
        <w:t> </w:t>
      </w:r>
      <w:r>
        <w:rPr/>
        <w:t>fabbisogno</w:t>
      </w:r>
      <w:r>
        <w:rPr>
          <w:spacing w:val="-10"/>
        </w:rPr>
        <w:t> </w:t>
      </w:r>
      <w:r>
        <w:rPr/>
        <w:t>votato</w:t>
      </w:r>
      <w:r>
        <w:rPr>
          <w:spacing w:val="-7"/>
        </w:rPr>
        <w:t> </w:t>
      </w:r>
      <w:r>
        <w:rPr/>
        <w:t>dall’Assemblea</w:t>
      </w:r>
      <w:r>
        <w:rPr>
          <w:spacing w:val="-10"/>
        </w:rPr>
        <w:t> </w:t>
      </w:r>
      <w:r>
        <w:rPr/>
        <w:t>parrocchiale,</w:t>
      </w:r>
      <w:r>
        <w:rPr>
          <w:spacing w:val="-7"/>
        </w:rPr>
        <w:t> </w:t>
      </w:r>
      <w:r>
        <w:rPr/>
        <w:t>rispettivamente</w:t>
      </w:r>
      <w:r>
        <w:rPr>
          <w:spacing w:val="-10"/>
        </w:rPr>
        <w:t> </w:t>
      </w:r>
      <w:r>
        <w:rPr/>
        <w:t>dall’Assemblea della Comunità evangelica regionale.</w:t>
      </w:r>
    </w:p>
    <w:p>
      <w:pPr>
        <w:pStyle w:val="BodyText"/>
        <w:spacing w:after="0"/>
        <w:jc w:val="both"/>
        <w:sectPr>
          <w:pgSz w:w="11910" w:h="16840"/>
          <w:pgMar w:header="724" w:footer="687" w:top="960" w:bottom="880" w:left="850" w:right="992"/>
        </w:sectPr>
      </w:pPr>
    </w:p>
    <w:p>
      <w:pPr>
        <w:pStyle w:val="BodyText"/>
        <w:spacing w:before="403"/>
        <w:ind w:left="0"/>
        <w:rPr>
          <w:sz w:val="40"/>
        </w:rPr>
      </w:pPr>
    </w:p>
    <w:p>
      <w:pPr>
        <w:pStyle w:val="Heading1"/>
      </w:pPr>
      <w:bookmarkStart w:name="Amministrazione fiscale cantonale" w:id="74"/>
      <w:bookmarkEnd w:id="74"/>
      <w:r>
        <w:rPr>
          <w:b w:val="0"/>
        </w:rPr>
      </w:r>
      <w:bookmarkStart w:name="_bookmark33" w:id="75"/>
      <w:bookmarkEnd w:id="75"/>
      <w:r>
        <w:rPr>
          <w:b w:val="0"/>
        </w:rPr>
      </w:r>
      <w:r>
        <w:rPr>
          <w:color w:val="2D73B4"/>
        </w:rPr>
        <w:t>Amministrazione</w:t>
      </w:r>
      <w:r>
        <w:rPr>
          <w:color w:val="2D73B4"/>
          <w:spacing w:val="-12"/>
        </w:rPr>
        <w:t> </w:t>
      </w:r>
      <w:r>
        <w:rPr>
          <w:color w:val="2D73B4"/>
        </w:rPr>
        <w:t>fiscale</w:t>
      </w:r>
      <w:r>
        <w:rPr>
          <w:color w:val="2D73B4"/>
          <w:spacing w:val="-10"/>
        </w:rPr>
        <w:t> </w:t>
      </w:r>
      <w:r>
        <w:rPr>
          <w:color w:val="2D73B4"/>
          <w:spacing w:val="-2"/>
        </w:rPr>
        <w:t>cantonale</w:t>
      </w:r>
    </w:p>
    <w:p>
      <w:pPr>
        <w:pStyle w:val="BodyText"/>
        <w:spacing w:before="236"/>
        <w:ind w:left="851" w:right="6984"/>
      </w:pPr>
      <w:r>
        <w:rPr/>
        <w:t>Divisione</w:t>
      </w:r>
      <w:r>
        <w:rPr>
          <w:spacing w:val="-15"/>
        </w:rPr>
        <w:t> </w:t>
      </w:r>
      <w:r>
        <w:rPr/>
        <w:t>delle</w:t>
      </w:r>
      <w:r>
        <w:rPr>
          <w:spacing w:val="-12"/>
        </w:rPr>
        <w:t> </w:t>
      </w:r>
      <w:r>
        <w:rPr/>
        <w:t>contribuzioni Viale Stefano Franscini 6 CH-6501 Bellinzona</w:t>
      </w:r>
    </w:p>
    <w:p>
      <w:pPr>
        <w:pStyle w:val="BodyText"/>
        <w:spacing w:before="33"/>
        <w:ind w:left="0"/>
      </w:pPr>
    </w:p>
    <w:p>
      <w:pPr>
        <w:pStyle w:val="BodyText"/>
        <w:spacing w:before="1"/>
        <w:ind w:left="851"/>
      </w:pPr>
      <w:hyperlink r:id="rId103">
        <w:r>
          <w:rPr>
            <w:color w:val="0462C0"/>
            <w:u w:val="single" w:color="0462C0"/>
          </w:rPr>
          <w:t>dfe-</w:t>
        </w:r>
        <w:r>
          <w:rPr>
            <w:color w:val="0462C0"/>
            <w:spacing w:val="-2"/>
            <w:u w:val="single" w:color="0462C0"/>
          </w:rPr>
          <w:t>dc@ti.ch</w:t>
        </w:r>
      </w:hyperlink>
    </w:p>
    <w:p>
      <w:pPr>
        <w:pStyle w:val="BodyText"/>
        <w:spacing w:before="32"/>
        <w:ind w:left="0"/>
      </w:pPr>
    </w:p>
    <w:p>
      <w:pPr>
        <w:pStyle w:val="BodyText"/>
        <w:ind w:left="851"/>
      </w:pPr>
      <w:r>
        <w:rPr/>
        <w:t>Tel.</w:t>
      </w:r>
      <w:r>
        <w:rPr>
          <w:spacing w:val="-2"/>
        </w:rPr>
        <w:t> </w:t>
      </w:r>
      <w:r>
        <w:rPr/>
        <w:t>+41 91 814 39</w:t>
      </w:r>
      <w:r>
        <w:rPr>
          <w:spacing w:val="-3"/>
        </w:rPr>
        <w:t> </w:t>
      </w:r>
      <w:r>
        <w:rPr>
          <w:spacing w:val="-5"/>
        </w:rPr>
        <w:t>58</w:t>
      </w:r>
    </w:p>
    <w:p>
      <w:pPr>
        <w:pStyle w:val="BodyText"/>
        <w:spacing w:line="207" w:lineRule="exact" w:before="2"/>
        <w:ind w:left="851"/>
      </w:pPr>
      <w:r>
        <w:rPr/>
        <w:t>Tel.</w:t>
      </w:r>
      <w:r>
        <w:rPr>
          <w:spacing w:val="-2"/>
        </w:rPr>
        <w:t> </w:t>
      </w:r>
      <w:r>
        <w:rPr/>
        <w:t>+41 91 814 44</w:t>
      </w:r>
      <w:r>
        <w:rPr>
          <w:spacing w:val="-3"/>
        </w:rPr>
        <w:t> </w:t>
      </w:r>
      <w:r>
        <w:rPr>
          <w:spacing w:val="-5"/>
        </w:rPr>
        <w:t>88</w:t>
      </w:r>
    </w:p>
    <w:p>
      <w:pPr>
        <w:pStyle w:val="BodyText"/>
        <w:spacing w:line="207" w:lineRule="exact"/>
        <w:ind w:left="851"/>
      </w:pPr>
      <w:hyperlink r:id="rId104">
        <w:r>
          <w:rPr>
            <w:color w:val="0462C0"/>
            <w:spacing w:val="-2"/>
            <w:u w:val="single" w:color="0462C0"/>
          </w:rPr>
          <w:t>www.ti.ch/fisco</w:t>
        </w:r>
      </w:hyperlink>
    </w:p>
    <w:sectPr>
      <w:headerReference w:type="default" r:id="rId101"/>
      <w:footerReference w:type="default" r:id="rId102"/>
      <w:pgSz w:w="11910" w:h="16840"/>
      <w:pgMar w:header="724" w:footer="687" w:top="960" w:bottom="880" w:left="850"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269440">
              <wp:simplePos x="0" y="0"/>
              <wp:positionH relativeFrom="page">
                <wp:posOffset>6383964</wp:posOffset>
              </wp:positionH>
              <wp:positionV relativeFrom="page">
                <wp:posOffset>10020184</wp:posOffset>
              </wp:positionV>
              <wp:extent cx="469900" cy="12446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469900" cy="124460"/>
                      </a:xfrm>
                      <a:prstGeom prst="rect">
                        <a:avLst/>
                      </a:prstGeom>
                    </wps:spPr>
                    <wps:txbx>
                      <w:txbxContent>
                        <w:p>
                          <w:pPr>
                            <w:spacing w:before="14"/>
                            <w:ind w:left="20" w:right="0" w:firstLine="0"/>
                            <w:jc w:val="left"/>
                            <w:rPr>
                              <w:sz w:val="14"/>
                            </w:rPr>
                          </w:pPr>
                          <w:r>
                            <w:rPr>
                              <w:spacing w:val="-2"/>
                              <w:sz w:val="14"/>
                            </w:rPr>
                            <w:t>11.03.2026</w:t>
                          </w:r>
                        </w:p>
                      </w:txbxContent>
                    </wps:txbx>
                    <wps:bodyPr wrap="square" lIns="0" tIns="0" rIns="0" bIns="0" rtlCol="0">
                      <a:noAutofit/>
                    </wps:bodyPr>
                  </wps:wsp>
                </a:graphicData>
              </a:graphic>
            </wp:anchor>
          </w:drawing>
        </mc:Choice>
        <mc:Fallback>
          <w:pict>
            <v:shape style="position:absolute;margin-left:502.674408pt;margin-top:788.990906pt;width:37pt;height:9.8pt;mso-position-horizontal-relative:page;mso-position-vertical-relative:page;z-index:-17047040" type="#_x0000_t202" id="docshape5" filled="false" stroked="false">
              <v:textbox inset="0,0,0,0">
                <w:txbxContent>
                  <w:p>
                    <w:pPr>
                      <w:spacing w:before="14"/>
                      <w:ind w:left="20" w:right="0" w:firstLine="0"/>
                      <w:jc w:val="left"/>
                      <w:rPr>
                        <w:sz w:val="14"/>
                      </w:rPr>
                    </w:pPr>
                    <w:r>
                      <w:rPr>
                        <w:spacing w:val="-2"/>
                        <w:sz w:val="14"/>
                      </w:rPr>
                      <w:t>11.03.2026</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271488">
              <wp:simplePos x="0" y="0"/>
              <wp:positionH relativeFrom="page">
                <wp:posOffset>6747211</wp:posOffset>
              </wp:positionH>
              <wp:positionV relativeFrom="page">
                <wp:posOffset>10114444</wp:posOffset>
              </wp:positionV>
              <wp:extent cx="146050" cy="1397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46050" cy="139700"/>
                      </a:xfrm>
                      <a:prstGeom prst="rect">
                        <a:avLst/>
                      </a:prstGeom>
                    </wps:spPr>
                    <wps:txbx>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3</w:t>
                          </w:r>
                          <w:r>
                            <w:rPr>
                              <w:color w:val="435369"/>
                              <w:spacing w:val="-10"/>
                              <w:sz w:val="16"/>
                            </w:rPr>
                            <w:fldChar w:fldCharType="end"/>
                          </w:r>
                        </w:p>
                      </w:txbxContent>
                    </wps:txbx>
                    <wps:bodyPr wrap="square" lIns="0" tIns="0" rIns="0" bIns="0" rtlCol="0">
                      <a:noAutofit/>
                    </wps:bodyPr>
                  </wps:wsp>
                </a:graphicData>
              </a:graphic>
            </wp:anchor>
          </w:drawing>
        </mc:Choice>
        <mc:Fallback>
          <w:pict>
            <v:shape style="position:absolute;margin-left:531.276489pt;margin-top:796.412964pt;width:11.5pt;height:11pt;mso-position-horizontal-relative:page;mso-position-vertical-relative:page;z-index:-17044992" type="#_x0000_t202" id="docshape9" filled="false" stroked="false">
              <v:textbox inset="0,0,0,0">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3</w:t>
                    </w:r>
                    <w:r>
                      <w:rPr>
                        <w:color w:val="435369"/>
                        <w:spacing w:val="-10"/>
                        <w:sz w:val="16"/>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273536">
              <wp:simplePos x="0" y="0"/>
              <wp:positionH relativeFrom="page">
                <wp:posOffset>6747211</wp:posOffset>
              </wp:positionH>
              <wp:positionV relativeFrom="page">
                <wp:posOffset>10114444</wp:posOffset>
              </wp:positionV>
              <wp:extent cx="146050" cy="13970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46050" cy="139700"/>
                      </a:xfrm>
                      <a:prstGeom prst="rect">
                        <a:avLst/>
                      </a:prstGeom>
                    </wps:spPr>
                    <wps:txbx>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4</w:t>
                          </w:r>
                          <w:r>
                            <w:rPr>
                              <w:color w:val="435369"/>
                              <w:spacing w:val="-10"/>
                              <w:sz w:val="16"/>
                            </w:rPr>
                            <w:fldChar w:fldCharType="end"/>
                          </w:r>
                        </w:p>
                      </w:txbxContent>
                    </wps:txbx>
                    <wps:bodyPr wrap="square" lIns="0" tIns="0" rIns="0" bIns="0" rtlCol="0">
                      <a:noAutofit/>
                    </wps:bodyPr>
                  </wps:wsp>
                </a:graphicData>
              </a:graphic>
            </wp:anchor>
          </w:drawing>
        </mc:Choice>
        <mc:Fallback>
          <w:pict>
            <v:shape style="position:absolute;margin-left:531.276489pt;margin-top:796.412964pt;width:11.5pt;height:11pt;mso-position-horizontal-relative:page;mso-position-vertical-relative:page;z-index:-17042944" type="#_x0000_t202" id="docshape13" filled="false" stroked="false">
              <v:textbox inset="0,0,0,0">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4</w:t>
                    </w:r>
                    <w:r>
                      <w:rPr>
                        <w:color w:val="435369"/>
                        <w:spacing w:val="-10"/>
                        <w:sz w:val="16"/>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275584">
              <wp:simplePos x="0" y="0"/>
              <wp:positionH relativeFrom="page">
                <wp:posOffset>6716219</wp:posOffset>
              </wp:positionH>
              <wp:positionV relativeFrom="page">
                <wp:posOffset>10114444</wp:posOffset>
              </wp:positionV>
              <wp:extent cx="177165" cy="13970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77165" cy="139700"/>
                      </a:xfrm>
                      <a:prstGeom prst="rect">
                        <a:avLst/>
                      </a:prstGeom>
                    </wps:spPr>
                    <wps:txbx>
                      <w:txbxContent>
                        <w:p>
                          <w:pPr>
                            <w:spacing w:before="15"/>
                            <w:ind w:left="2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10</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8.836182pt;margin-top:796.412964pt;width:13.95pt;height:11pt;mso-position-horizontal-relative:page;mso-position-vertical-relative:page;z-index:-17040896" type="#_x0000_t202" id="docshape18" filled="false" stroked="false">
              <v:textbox inset="0,0,0,0">
                <w:txbxContent>
                  <w:p>
                    <w:pPr>
                      <w:spacing w:before="15"/>
                      <w:ind w:left="2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10</w:t>
                    </w:r>
                    <w:r>
                      <w:rPr>
                        <w:color w:val="435369"/>
                        <w:spacing w:val="-5"/>
                        <w:sz w:val="16"/>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277632">
              <wp:simplePos x="0" y="0"/>
              <wp:positionH relativeFrom="page">
                <wp:posOffset>6690819</wp:posOffset>
              </wp:positionH>
              <wp:positionV relativeFrom="page">
                <wp:posOffset>10114444</wp:posOffset>
              </wp:positionV>
              <wp:extent cx="202565" cy="13970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19</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6.836182pt;margin-top:796.412964pt;width:15.95pt;height:11pt;mso-position-horizontal-relative:page;mso-position-vertical-relative:page;z-index:-17038848" type="#_x0000_t202" id="docshape24"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19</w:t>
                    </w:r>
                    <w:r>
                      <w:rPr>
                        <w:color w:val="435369"/>
                        <w:spacing w:val="-5"/>
                        <w:sz w:val="16"/>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279680">
              <wp:simplePos x="0" y="0"/>
              <wp:positionH relativeFrom="page">
                <wp:posOffset>6690819</wp:posOffset>
              </wp:positionH>
              <wp:positionV relativeFrom="page">
                <wp:posOffset>10114444</wp:posOffset>
              </wp:positionV>
              <wp:extent cx="202565" cy="13970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26</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6.836182pt;margin-top:796.412964pt;width:15.95pt;height:11pt;mso-position-horizontal-relative:page;mso-position-vertical-relative:page;z-index:-17036800" type="#_x0000_t202" id="docshape28"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26</w:t>
                    </w:r>
                    <w:r>
                      <w:rPr>
                        <w:color w:val="435369"/>
                        <w:spacing w:val="-5"/>
                        <w:sz w:val="16"/>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281728">
              <wp:simplePos x="0" y="0"/>
              <wp:positionH relativeFrom="page">
                <wp:posOffset>6690819</wp:posOffset>
              </wp:positionH>
              <wp:positionV relativeFrom="page">
                <wp:posOffset>10114444</wp:posOffset>
              </wp:positionV>
              <wp:extent cx="202565" cy="139700"/>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28</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6.836182pt;margin-top:796.412964pt;width:15.95pt;height:11pt;mso-position-horizontal-relative:page;mso-position-vertical-relative:page;z-index:-17034752" type="#_x0000_t202" id="docshape32"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28</w:t>
                    </w:r>
                    <w:r>
                      <w:rPr>
                        <w:color w:val="435369"/>
                        <w:spacing w:val="-5"/>
                        <w:sz w:val="16"/>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283776">
              <wp:simplePos x="0" y="0"/>
              <wp:positionH relativeFrom="page">
                <wp:posOffset>6690819</wp:posOffset>
              </wp:positionH>
              <wp:positionV relativeFrom="page">
                <wp:posOffset>10114444</wp:posOffset>
              </wp:positionV>
              <wp:extent cx="202565" cy="139700"/>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30</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6.836182pt;margin-top:796.412964pt;width:15.95pt;height:11pt;mso-position-horizontal-relative:page;mso-position-vertical-relative:page;z-index:-17032704" type="#_x0000_t202" id="docshape36"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30</w:t>
                    </w:r>
                    <w:r>
                      <w:rPr>
                        <w:color w:val="435369"/>
                        <w:spacing w:val="-5"/>
                        <w:sz w:val="16"/>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267904">
              <wp:simplePos x="0" y="0"/>
              <wp:positionH relativeFrom="page">
                <wp:posOffset>1062300</wp:posOffset>
              </wp:positionH>
              <wp:positionV relativeFrom="page">
                <wp:posOffset>614149</wp:posOffset>
              </wp:positionV>
              <wp:extent cx="5798185" cy="635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3pt;width:456.511173pt;height:.479983pt;mso-position-horizontal-relative:page;mso-position-vertical-relative:page;z-index:-17048576" id="docshape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268416">
              <wp:simplePos x="0" y="0"/>
              <wp:positionH relativeFrom="page">
                <wp:posOffset>1067889</wp:posOffset>
              </wp:positionH>
              <wp:positionV relativeFrom="page">
                <wp:posOffset>447321</wp:posOffset>
              </wp:positionV>
              <wp:extent cx="1330325" cy="16700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330325" cy="167005"/>
                      </a:xfrm>
                      <a:prstGeom prst="rect">
                        <a:avLst/>
                      </a:prstGeom>
                    </wps:spPr>
                    <wps:txbx>
                      <w:txbxContent>
                        <w:p>
                          <w:pPr>
                            <w:spacing w:before="12"/>
                            <w:ind w:left="20" w:right="0" w:firstLine="0"/>
                            <w:jc w:val="left"/>
                            <w:rPr>
                              <w:sz w:val="20"/>
                            </w:rPr>
                          </w:pPr>
                          <w:r>
                            <w:rPr>
                              <w:color w:val="435369"/>
                              <w:sz w:val="20"/>
                            </w:rPr>
                            <w:t>Foglio</w:t>
                          </w:r>
                          <w:r>
                            <w:rPr>
                              <w:color w:val="435369"/>
                              <w:spacing w:val="-9"/>
                              <w:sz w:val="20"/>
                            </w:rPr>
                            <w:t> </w:t>
                          </w:r>
                          <w:r>
                            <w:rPr>
                              <w:color w:val="435369"/>
                              <w:sz w:val="20"/>
                            </w:rPr>
                            <w:t>cantonale</w:t>
                          </w:r>
                          <w:r>
                            <w:rPr>
                              <w:color w:val="435369"/>
                              <w:spacing w:val="-10"/>
                              <w:sz w:val="20"/>
                            </w:rPr>
                            <w:t> </w:t>
                          </w:r>
                          <w:r>
                            <w:rPr>
                              <w:color w:val="435369"/>
                              <w:spacing w:val="-2"/>
                              <w:sz w:val="20"/>
                            </w:rPr>
                            <w:t>Ticino</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4.085808pt;margin-top:35.222164pt;width:104.75pt;height:13.15pt;mso-position-horizontal-relative:page;mso-position-vertical-relative:page;z-index:-17048064" type="#_x0000_t202" id="docshape3" filled="false" stroked="false">
              <v:textbox inset="0,0,0,0">
                <w:txbxContent>
                  <w:p>
                    <w:pPr>
                      <w:spacing w:before="12"/>
                      <w:ind w:left="20" w:right="0" w:firstLine="0"/>
                      <w:jc w:val="left"/>
                      <w:rPr>
                        <w:sz w:val="20"/>
                      </w:rPr>
                    </w:pPr>
                    <w:r>
                      <w:rPr>
                        <w:color w:val="435369"/>
                        <w:sz w:val="20"/>
                      </w:rPr>
                      <w:t>Foglio</w:t>
                    </w:r>
                    <w:r>
                      <w:rPr>
                        <w:color w:val="435369"/>
                        <w:spacing w:val="-9"/>
                        <w:sz w:val="20"/>
                      </w:rPr>
                      <w:t> </w:t>
                    </w:r>
                    <w:r>
                      <w:rPr>
                        <w:color w:val="435369"/>
                        <w:sz w:val="20"/>
                      </w:rPr>
                      <w:t>cantonale</w:t>
                    </w:r>
                    <w:r>
                      <w:rPr>
                        <w:color w:val="435369"/>
                        <w:spacing w:val="-10"/>
                        <w:sz w:val="20"/>
                      </w:rPr>
                      <w:t> </w:t>
                    </w:r>
                    <w:r>
                      <w:rPr>
                        <w:color w:val="435369"/>
                        <w:spacing w:val="-2"/>
                        <w:sz w:val="20"/>
                      </w:rPr>
                      <w:t>Ticino</w:t>
                    </w:r>
                  </w:p>
                </w:txbxContent>
              </v:textbox>
              <w10:wrap type="none"/>
            </v:shape>
          </w:pict>
        </mc:Fallback>
      </mc:AlternateContent>
    </w:r>
    <w:r>
      <w:rPr>
        <w:sz w:val="20"/>
      </w:rPr>
      <mc:AlternateContent>
        <mc:Choice Requires="wps">
          <w:drawing>
            <wp:anchor distT="0" distB="0" distL="0" distR="0" allowOverlap="1" layoutInCell="1" locked="0" behindDoc="1" simplePos="0" relativeHeight="486268928">
              <wp:simplePos x="0" y="0"/>
              <wp:positionH relativeFrom="page">
                <wp:posOffset>5649346</wp:posOffset>
              </wp:positionH>
              <wp:positionV relativeFrom="page">
                <wp:posOffset>447321</wp:posOffset>
              </wp:positionV>
              <wp:extent cx="1204595" cy="16700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204595" cy="167005"/>
                      </a:xfrm>
                      <a:prstGeom prst="rect">
                        <a:avLst/>
                      </a:prstGeom>
                    </wps:spPr>
                    <wps:txbx>
                      <w:txbxContent>
                        <w:p>
                          <w:pPr>
                            <w:spacing w:before="12"/>
                            <w:ind w:left="20" w:right="0" w:firstLine="0"/>
                            <w:jc w:val="left"/>
                            <w:rPr>
                              <w:sz w:val="20"/>
                            </w:rPr>
                          </w:pPr>
                          <w:r>
                            <w:rPr>
                              <w:color w:val="435369"/>
                              <w:sz w:val="20"/>
                            </w:rPr>
                            <w:t>Legenda</w:t>
                          </w:r>
                          <w:r>
                            <w:rPr>
                              <w:color w:val="435369"/>
                              <w:spacing w:val="-5"/>
                              <w:sz w:val="20"/>
                            </w:rPr>
                            <w:t> </w:t>
                          </w:r>
                          <w:r>
                            <w:rPr>
                              <w:color w:val="435369"/>
                              <w:sz w:val="20"/>
                            </w:rPr>
                            <w:t>/</w:t>
                          </w:r>
                          <w:r>
                            <w:rPr>
                              <w:color w:val="435369"/>
                              <w:spacing w:val="-7"/>
                              <w:sz w:val="20"/>
                            </w:rPr>
                            <w:t> </w:t>
                          </w:r>
                          <w:r>
                            <w:rPr>
                              <w:color w:val="435369"/>
                              <w:spacing w:val="-2"/>
                              <w:sz w:val="20"/>
                            </w:rPr>
                            <w:t>Commenti</w:t>
                          </w:r>
                        </w:p>
                      </w:txbxContent>
                    </wps:txbx>
                    <wps:bodyPr wrap="square" lIns="0" tIns="0" rIns="0" bIns="0" rtlCol="0">
                      <a:noAutofit/>
                    </wps:bodyPr>
                  </wps:wsp>
                </a:graphicData>
              </a:graphic>
            </wp:anchor>
          </w:drawing>
        </mc:Choice>
        <mc:Fallback>
          <w:pict>
            <v:shape style="position:absolute;margin-left:444.830444pt;margin-top:35.222164pt;width:94.85pt;height:13.15pt;mso-position-horizontal-relative:page;mso-position-vertical-relative:page;z-index:-17047552" type="#_x0000_t202" id="docshape4" filled="false" stroked="false">
              <v:textbox inset="0,0,0,0">
                <w:txbxContent>
                  <w:p>
                    <w:pPr>
                      <w:spacing w:before="12"/>
                      <w:ind w:left="20" w:right="0" w:firstLine="0"/>
                      <w:jc w:val="left"/>
                      <w:rPr>
                        <w:sz w:val="20"/>
                      </w:rPr>
                    </w:pPr>
                    <w:r>
                      <w:rPr>
                        <w:color w:val="435369"/>
                        <w:sz w:val="20"/>
                      </w:rPr>
                      <w:t>Legenda</w:t>
                    </w:r>
                    <w:r>
                      <w:rPr>
                        <w:color w:val="435369"/>
                        <w:spacing w:val="-5"/>
                        <w:sz w:val="20"/>
                      </w:rPr>
                      <w:t> </w:t>
                    </w:r>
                    <w:r>
                      <w:rPr>
                        <w:color w:val="435369"/>
                        <w:sz w:val="20"/>
                      </w:rPr>
                      <w:t>/</w:t>
                    </w:r>
                    <w:r>
                      <w:rPr>
                        <w:color w:val="435369"/>
                        <w:spacing w:val="-7"/>
                        <w:sz w:val="20"/>
                      </w:rPr>
                      <w:t> </w:t>
                    </w:r>
                    <w:r>
                      <w:rPr>
                        <w:color w:val="435369"/>
                        <w:spacing w:val="-2"/>
                        <w:sz w:val="20"/>
                      </w:rPr>
                      <w:t>Commenti</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269952">
              <wp:simplePos x="0" y="0"/>
              <wp:positionH relativeFrom="page">
                <wp:posOffset>1062300</wp:posOffset>
              </wp:positionH>
              <wp:positionV relativeFrom="page">
                <wp:posOffset>614149</wp:posOffset>
              </wp:positionV>
              <wp:extent cx="5798185" cy="635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3pt;width:456.511173pt;height:.479983pt;mso-position-horizontal-relative:page;mso-position-vertical-relative:page;z-index:-17046528" id="docshape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270464">
              <wp:simplePos x="0" y="0"/>
              <wp:positionH relativeFrom="page">
                <wp:posOffset>1067889</wp:posOffset>
              </wp:positionH>
              <wp:positionV relativeFrom="page">
                <wp:posOffset>447321</wp:posOffset>
              </wp:positionV>
              <wp:extent cx="1330325" cy="16700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330325" cy="167005"/>
                      </a:xfrm>
                      <a:prstGeom prst="rect">
                        <a:avLst/>
                      </a:prstGeom>
                    </wps:spPr>
                    <wps:txbx>
                      <w:txbxContent>
                        <w:p>
                          <w:pPr>
                            <w:spacing w:before="12"/>
                            <w:ind w:left="20" w:right="0" w:firstLine="0"/>
                            <w:jc w:val="left"/>
                            <w:rPr>
                              <w:sz w:val="20"/>
                            </w:rPr>
                          </w:pPr>
                          <w:r>
                            <w:rPr>
                              <w:color w:val="435369"/>
                              <w:sz w:val="20"/>
                            </w:rPr>
                            <w:t>Foglio</w:t>
                          </w:r>
                          <w:r>
                            <w:rPr>
                              <w:color w:val="435369"/>
                              <w:spacing w:val="-9"/>
                              <w:sz w:val="20"/>
                            </w:rPr>
                            <w:t> </w:t>
                          </w:r>
                          <w:r>
                            <w:rPr>
                              <w:color w:val="435369"/>
                              <w:sz w:val="20"/>
                            </w:rPr>
                            <w:t>cantonale</w:t>
                          </w:r>
                          <w:r>
                            <w:rPr>
                              <w:color w:val="435369"/>
                              <w:spacing w:val="-9"/>
                              <w:sz w:val="20"/>
                            </w:rPr>
                            <w:t> </w:t>
                          </w:r>
                          <w:r>
                            <w:rPr>
                              <w:color w:val="435369"/>
                              <w:spacing w:val="-2"/>
                              <w:sz w:val="20"/>
                            </w:rPr>
                            <w:t>Ticino</w:t>
                          </w:r>
                        </w:p>
                      </w:txbxContent>
                    </wps:txbx>
                    <wps:bodyPr wrap="square" lIns="0" tIns="0" rIns="0" bIns="0" rtlCol="0">
                      <a:noAutofit/>
                    </wps:bodyPr>
                  </wps:wsp>
                </a:graphicData>
              </a:graphic>
            </wp:anchor>
          </w:drawing>
        </mc:Choice>
        <mc:Fallback>
          <w:pict>
            <v:shape style="position:absolute;margin-left:84.085808pt;margin-top:35.222164pt;width:104.75pt;height:13.15pt;mso-position-horizontal-relative:page;mso-position-vertical-relative:page;z-index:-17046016" type="#_x0000_t202" id="docshape7" filled="false" stroked="false">
              <v:textbox inset="0,0,0,0">
                <w:txbxContent>
                  <w:p>
                    <w:pPr>
                      <w:spacing w:before="12"/>
                      <w:ind w:left="20" w:right="0" w:firstLine="0"/>
                      <w:jc w:val="left"/>
                      <w:rPr>
                        <w:sz w:val="20"/>
                      </w:rPr>
                    </w:pPr>
                    <w:r>
                      <w:rPr>
                        <w:color w:val="435369"/>
                        <w:sz w:val="20"/>
                      </w:rPr>
                      <w:t>Foglio</w:t>
                    </w:r>
                    <w:r>
                      <w:rPr>
                        <w:color w:val="435369"/>
                        <w:spacing w:val="-9"/>
                        <w:sz w:val="20"/>
                      </w:rPr>
                      <w:t> </w:t>
                    </w:r>
                    <w:r>
                      <w:rPr>
                        <w:color w:val="435369"/>
                        <w:sz w:val="20"/>
                      </w:rPr>
                      <w:t>cantonale</w:t>
                    </w:r>
                    <w:r>
                      <w:rPr>
                        <w:color w:val="435369"/>
                        <w:spacing w:val="-9"/>
                        <w:sz w:val="20"/>
                      </w:rPr>
                      <w:t> </w:t>
                    </w:r>
                    <w:r>
                      <w:rPr>
                        <w:color w:val="435369"/>
                        <w:spacing w:val="-2"/>
                        <w:sz w:val="20"/>
                      </w:rPr>
                      <w:t>Ticino</w:t>
                    </w:r>
                  </w:p>
                </w:txbxContent>
              </v:textbox>
              <w10:wrap type="none"/>
            </v:shape>
          </w:pict>
        </mc:Fallback>
      </mc:AlternateContent>
    </w:r>
    <w:r>
      <w:rPr>
        <w:sz w:val="20"/>
      </w:rPr>
      <mc:AlternateContent>
        <mc:Choice Requires="wps">
          <w:drawing>
            <wp:anchor distT="0" distB="0" distL="0" distR="0" allowOverlap="1" layoutInCell="1" locked="0" behindDoc="1" simplePos="0" relativeHeight="486270976">
              <wp:simplePos x="0" y="0"/>
              <wp:positionH relativeFrom="page">
                <wp:posOffset>6490652</wp:posOffset>
              </wp:positionH>
              <wp:positionV relativeFrom="page">
                <wp:posOffset>447321</wp:posOffset>
              </wp:positionV>
              <wp:extent cx="362585" cy="16700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362585" cy="167005"/>
                      </a:xfrm>
                      <a:prstGeom prst="rect">
                        <a:avLst/>
                      </a:prstGeom>
                    </wps:spPr>
                    <wps:txbx>
                      <w:txbxContent>
                        <w:p>
                          <w:pPr>
                            <w:spacing w:before="12"/>
                            <w:ind w:left="20" w:right="0" w:firstLine="0"/>
                            <w:jc w:val="left"/>
                            <w:rPr>
                              <w:sz w:val="20"/>
                            </w:rPr>
                          </w:pPr>
                          <w:r>
                            <w:rPr>
                              <w:color w:val="435369"/>
                              <w:spacing w:val="-2"/>
                              <w:sz w:val="20"/>
                            </w:rPr>
                            <w:t>Indice</w:t>
                          </w:r>
                        </w:p>
                      </w:txbxContent>
                    </wps:txbx>
                    <wps:bodyPr wrap="square" lIns="0" tIns="0" rIns="0" bIns="0" rtlCol="0">
                      <a:noAutofit/>
                    </wps:bodyPr>
                  </wps:wsp>
                </a:graphicData>
              </a:graphic>
            </wp:anchor>
          </w:drawing>
        </mc:Choice>
        <mc:Fallback>
          <w:pict>
            <v:shape style="position:absolute;margin-left:511.074982pt;margin-top:35.222164pt;width:28.55pt;height:13.15pt;mso-position-horizontal-relative:page;mso-position-vertical-relative:page;z-index:-17045504" type="#_x0000_t202" id="docshape8" filled="false" stroked="false">
              <v:textbox inset="0,0,0,0">
                <w:txbxContent>
                  <w:p>
                    <w:pPr>
                      <w:spacing w:before="12"/>
                      <w:ind w:left="20" w:right="0" w:firstLine="0"/>
                      <w:jc w:val="left"/>
                      <w:rPr>
                        <w:sz w:val="20"/>
                      </w:rPr>
                    </w:pPr>
                    <w:r>
                      <w:rPr>
                        <w:color w:val="435369"/>
                        <w:spacing w:val="-2"/>
                        <w:sz w:val="20"/>
                      </w:rPr>
                      <w:t>Indice</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272000">
              <wp:simplePos x="0" y="0"/>
              <wp:positionH relativeFrom="page">
                <wp:posOffset>1062300</wp:posOffset>
              </wp:positionH>
              <wp:positionV relativeFrom="page">
                <wp:posOffset>614149</wp:posOffset>
              </wp:positionV>
              <wp:extent cx="5798185" cy="635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3pt;width:456.511173pt;height:.479983pt;mso-position-horizontal-relative:page;mso-position-vertical-relative:page;z-index:-17044480" id="docshape1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272512">
              <wp:simplePos x="0" y="0"/>
              <wp:positionH relativeFrom="page">
                <wp:posOffset>1067889</wp:posOffset>
              </wp:positionH>
              <wp:positionV relativeFrom="page">
                <wp:posOffset>447321</wp:posOffset>
              </wp:positionV>
              <wp:extent cx="1330960" cy="16700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330960" cy="167005"/>
                      </a:xfrm>
                      <a:prstGeom prst="rect">
                        <a:avLst/>
                      </a:prstGeom>
                    </wps:spPr>
                    <wps:txbx>
                      <w:txbxContent>
                        <w:p>
                          <w:pPr>
                            <w:spacing w:before="12"/>
                            <w:ind w:left="20" w:right="0" w:firstLine="0"/>
                            <w:jc w:val="left"/>
                            <w:rPr>
                              <w:sz w:val="20"/>
                            </w:rPr>
                          </w:pPr>
                          <w:r>
                            <w:rPr>
                              <w:color w:val="435369"/>
                              <w:sz w:val="20"/>
                            </w:rPr>
                            <w:t>Foglio</w:t>
                          </w:r>
                          <w:r>
                            <w:rPr>
                              <w:color w:val="435369"/>
                              <w:spacing w:val="-9"/>
                              <w:sz w:val="20"/>
                            </w:rPr>
                            <w:t> </w:t>
                          </w:r>
                          <w:r>
                            <w:rPr>
                              <w:color w:val="435369"/>
                              <w:sz w:val="20"/>
                            </w:rPr>
                            <w:t>cantonale</w:t>
                          </w:r>
                          <w:r>
                            <w:rPr>
                              <w:color w:val="435369"/>
                              <w:spacing w:val="-9"/>
                              <w:sz w:val="20"/>
                            </w:rPr>
                            <w:t> </w:t>
                          </w:r>
                          <w:r>
                            <w:rPr>
                              <w:color w:val="435369"/>
                              <w:spacing w:val="-2"/>
                              <w:sz w:val="20"/>
                            </w:rPr>
                            <w:t>Ticino</w:t>
                          </w:r>
                        </w:p>
                      </w:txbxContent>
                    </wps:txbx>
                    <wps:bodyPr wrap="square" lIns="0" tIns="0" rIns="0" bIns="0" rtlCol="0">
                      <a:noAutofit/>
                    </wps:bodyPr>
                  </wps:wsp>
                </a:graphicData>
              </a:graphic>
            </wp:anchor>
          </w:drawing>
        </mc:Choice>
        <mc:Fallback>
          <w:pict>
            <v:shape style="position:absolute;margin-left:84.085808pt;margin-top:35.222164pt;width:104.8pt;height:13.15pt;mso-position-horizontal-relative:page;mso-position-vertical-relative:page;z-index:-17043968" type="#_x0000_t202" id="docshape11" filled="false" stroked="false">
              <v:textbox inset="0,0,0,0">
                <w:txbxContent>
                  <w:p>
                    <w:pPr>
                      <w:spacing w:before="12"/>
                      <w:ind w:left="20" w:right="0" w:firstLine="0"/>
                      <w:jc w:val="left"/>
                      <w:rPr>
                        <w:sz w:val="20"/>
                      </w:rPr>
                    </w:pPr>
                    <w:r>
                      <w:rPr>
                        <w:color w:val="435369"/>
                        <w:sz w:val="20"/>
                      </w:rPr>
                      <w:t>Foglio</w:t>
                    </w:r>
                    <w:r>
                      <w:rPr>
                        <w:color w:val="435369"/>
                        <w:spacing w:val="-9"/>
                        <w:sz w:val="20"/>
                      </w:rPr>
                      <w:t> </w:t>
                    </w:r>
                    <w:r>
                      <w:rPr>
                        <w:color w:val="435369"/>
                        <w:sz w:val="20"/>
                      </w:rPr>
                      <w:t>cantonale</w:t>
                    </w:r>
                    <w:r>
                      <w:rPr>
                        <w:color w:val="435369"/>
                        <w:spacing w:val="-9"/>
                        <w:sz w:val="20"/>
                      </w:rPr>
                      <w:t> </w:t>
                    </w:r>
                    <w:r>
                      <w:rPr>
                        <w:color w:val="435369"/>
                        <w:spacing w:val="-2"/>
                        <w:sz w:val="20"/>
                      </w:rPr>
                      <w:t>Ticino</w:t>
                    </w:r>
                  </w:p>
                </w:txbxContent>
              </v:textbox>
              <w10:wrap type="none"/>
            </v:shape>
          </w:pict>
        </mc:Fallback>
      </mc:AlternateContent>
    </w:r>
    <w:r>
      <w:rPr>
        <w:sz w:val="20"/>
      </w:rPr>
      <mc:AlternateContent>
        <mc:Choice Requires="wps">
          <w:drawing>
            <wp:anchor distT="0" distB="0" distL="0" distR="0" allowOverlap="1" layoutInCell="1" locked="0" behindDoc="1" simplePos="0" relativeHeight="486273024">
              <wp:simplePos x="0" y="0"/>
              <wp:positionH relativeFrom="page">
                <wp:posOffset>6249843</wp:posOffset>
              </wp:positionH>
              <wp:positionV relativeFrom="page">
                <wp:posOffset>447321</wp:posOffset>
              </wp:positionV>
              <wp:extent cx="603885" cy="16700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603885" cy="167005"/>
                      </a:xfrm>
                      <a:prstGeom prst="rect">
                        <a:avLst/>
                      </a:prstGeom>
                    </wps:spPr>
                    <wps:txbx>
                      <w:txbxContent>
                        <w:p>
                          <w:pPr>
                            <w:spacing w:before="12"/>
                            <w:ind w:left="20" w:right="0" w:firstLine="0"/>
                            <w:jc w:val="left"/>
                            <w:rPr>
                              <w:sz w:val="20"/>
                            </w:rPr>
                          </w:pPr>
                          <w:r>
                            <w:rPr>
                              <w:color w:val="435369"/>
                              <w:sz w:val="20"/>
                            </w:rPr>
                            <w:t>Basi</w:t>
                          </w:r>
                          <w:r>
                            <w:rPr>
                              <w:color w:val="435369"/>
                              <w:spacing w:val="-4"/>
                              <w:sz w:val="20"/>
                            </w:rPr>
                            <w:t> </w:t>
                          </w:r>
                          <w:r>
                            <w:rPr>
                              <w:color w:val="435369"/>
                              <w:spacing w:val="-2"/>
                              <w:sz w:val="20"/>
                            </w:rPr>
                            <w:t>legali</w:t>
                          </w:r>
                        </w:p>
                      </w:txbxContent>
                    </wps:txbx>
                    <wps:bodyPr wrap="square" lIns="0" tIns="0" rIns="0" bIns="0" rtlCol="0">
                      <a:noAutofit/>
                    </wps:bodyPr>
                  </wps:wsp>
                </a:graphicData>
              </a:graphic>
            </wp:anchor>
          </w:drawing>
        </mc:Choice>
        <mc:Fallback>
          <w:pict>
            <v:shape style="position:absolute;margin-left:492.113678pt;margin-top:35.222164pt;width:47.55pt;height:13.15pt;mso-position-horizontal-relative:page;mso-position-vertical-relative:page;z-index:-17043456" type="#_x0000_t202" id="docshape12" filled="false" stroked="false">
              <v:textbox inset="0,0,0,0">
                <w:txbxContent>
                  <w:p>
                    <w:pPr>
                      <w:spacing w:before="12"/>
                      <w:ind w:left="20" w:right="0" w:firstLine="0"/>
                      <w:jc w:val="left"/>
                      <w:rPr>
                        <w:sz w:val="20"/>
                      </w:rPr>
                    </w:pPr>
                    <w:r>
                      <w:rPr>
                        <w:color w:val="435369"/>
                        <w:sz w:val="20"/>
                      </w:rPr>
                      <w:t>Basi</w:t>
                    </w:r>
                    <w:r>
                      <w:rPr>
                        <w:color w:val="435369"/>
                        <w:spacing w:val="-4"/>
                        <w:sz w:val="20"/>
                      </w:rPr>
                      <w:t> </w:t>
                    </w:r>
                    <w:r>
                      <w:rPr>
                        <w:color w:val="435369"/>
                        <w:spacing w:val="-2"/>
                        <w:sz w:val="20"/>
                      </w:rPr>
                      <w:t>legali</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274048">
              <wp:simplePos x="0" y="0"/>
              <wp:positionH relativeFrom="page">
                <wp:posOffset>1062300</wp:posOffset>
              </wp:positionH>
              <wp:positionV relativeFrom="page">
                <wp:posOffset>614149</wp:posOffset>
              </wp:positionV>
              <wp:extent cx="5798185" cy="635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3pt;width:456.511173pt;height:.479983pt;mso-position-horizontal-relative:page;mso-position-vertical-relative:page;z-index:-17042432" id="docshape1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274560">
              <wp:simplePos x="0" y="0"/>
              <wp:positionH relativeFrom="page">
                <wp:posOffset>1067889</wp:posOffset>
              </wp:positionH>
              <wp:positionV relativeFrom="page">
                <wp:posOffset>447321</wp:posOffset>
              </wp:positionV>
              <wp:extent cx="1330960" cy="16700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330960" cy="167005"/>
                      </a:xfrm>
                      <a:prstGeom prst="rect">
                        <a:avLst/>
                      </a:prstGeom>
                    </wps:spPr>
                    <wps:txbx>
                      <w:txbxContent>
                        <w:p>
                          <w:pPr>
                            <w:spacing w:before="12"/>
                            <w:ind w:left="20" w:right="0" w:firstLine="0"/>
                            <w:jc w:val="left"/>
                            <w:rPr>
                              <w:sz w:val="20"/>
                            </w:rPr>
                          </w:pPr>
                          <w:r>
                            <w:rPr>
                              <w:color w:val="435369"/>
                              <w:sz w:val="20"/>
                            </w:rPr>
                            <w:t>Foglio</w:t>
                          </w:r>
                          <w:r>
                            <w:rPr>
                              <w:color w:val="435369"/>
                              <w:spacing w:val="-9"/>
                              <w:sz w:val="20"/>
                            </w:rPr>
                            <w:t> </w:t>
                          </w:r>
                          <w:r>
                            <w:rPr>
                              <w:color w:val="435369"/>
                              <w:sz w:val="20"/>
                            </w:rPr>
                            <w:t>cantonale</w:t>
                          </w:r>
                          <w:r>
                            <w:rPr>
                              <w:color w:val="435369"/>
                              <w:spacing w:val="-9"/>
                              <w:sz w:val="20"/>
                            </w:rPr>
                            <w:t> </w:t>
                          </w:r>
                          <w:r>
                            <w:rPr>
                              <w:color w:val="435369"/>
                              <w:spacing w:val="-2"/>
                              <w:sz w:val="20"/>
                            </w:rPr>
                            <w:t>Ticino</w:t>
                          </w:r>
                        </w:p>
                      </w:txbxContent>
                    </wps:txbx>
                    <wps:bodyPr wrap="square" lIns="0" tIns="0" rIns="0" bIns="0" rtlCol="0">
                      <a:noAutofit/>
                    </wps:bodyPr>
                  </wps:wsp>
                </a:graphicData>
              </a:graphic>
            </wp:anchor>
          </w:drawing>
        </mc:Choice>
        <mc:Fallback>
          <w:pict>
            <v:shape style="position:absolute;margin-left:84.085808pt;margin-top:35.222164pt;width:104.8pt;height:13.15pt;mso-position-horizontal-relative:page;mso-position-vertical-relative:page;z-index:-17041920" type="#_x0000_t202" id="docshape16" filled="false" stroked="false">
              <v:textbox inset="0,0,0,0">
                <w:txbxContent>
                  <w:p>
                    <w:pPr>
                      <w:spacing w:before="12"/>
                      <w:ind w:left="20" w:right="0" w:firstLine="0"/>
                      <w:jc w:val="left"/>
                      <w:rPr>
                        <w:sz w:val="20"/>
                      </w:rPr>
                    </w:pPr>
                    <w:r>
                      <w:rPr>
                        <w:color w:val="435369"/>
                        <w:sz w:val="20"/>
                      </w:rPr>
                      <w:t>Foglio</w:t>
                    </w:r>
                    <w:r>
                      <w:rPr>
                        <w:color w:val="435369"/>
                        <w:spacing w:val="-9"/>
                        <w:sz w:val="20"/>
                      </w:rPr>
                      <w:t> </w:t>
                    </w:r>
                    <w:r>
                      <w:rPr>
                        <w:color w:val="435369"/>
                        <w:sz w:val="20"/>
                      </w:rPr>
                      <w:t>cantonale</w:t>
                    </w:r>
                    <w:r>
                      <w:rPr>
                        <w:color w:val="435369"/>
                        <w:spacing w:val="-9"/>
                        <w:sz w:val="20"/>
                      </w:rPr>
                      <w:t> </w:t>
                    </w:r>
                    <w:r>
                      <w:rPr>
                        <w:color w:val="435369"/>
                        <w:spacing w:val="-2"/>
                        <w:sz w:val="20"/>
                      </w:rPr>
                      <w:t>Ticino</w:t>
                    </w:r>
                  </w:p>
                </w:txbxContent>
              </v:textbox>
              <w10:wrap type="none"/>
            </v:shape>
          </w:pict>
        </mc:Fallback>
      </mc:AlternateContent>
    </w:r>
    <w:r>
      <w:rPr>
        <w:sz w:val="20"/>
      </w:rPr>
      <mc:AlternateContent>
        <mc:Choice Requires="wps">
          <w:drawing>
            <wp:anchor distT="0" distB="0" distL="0" distR="0" allowOverlap="1" layoutInCell="1" locked="0" behindDoc="1" simplePos="0" relativeHeight="486275072">
              <wp:simplePos x="0" y="0"/>
              <wp:positionH relativeFrom="page">
                <wp:posOffset>5960263</wp:posOffset>
              </wp:positionH>
              <wp:positionV relativeFrom="page">
                <wp:posOffset>447321</wp:posOffset>
              </wp:positionV>
              <wp:extent cx="893444" cy="16700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893444" cy="167005"/>
                      </a:xfrm>
                      <a:prstGeom prst="rect">
                        <a:avLst/>
                      </a:prstGeom>
                    </wps:spPr>
                    <wps:txbx>
                      <w:txbxContent>
                        <w:p>
                          <w:pPr>
                            <w:spacing w:before="12"/>
                            <w:ind w:left="20" w:right="0" w:firstLine="0"/>
                            <w:jc w:val="left"/>
                            <w:rPr>
                              <w:sz w:val="20"/>
                            </w:rPr>
                          </w:pPr>
                          <w:r>
                            <w:rPr>
                              <w:color w:val="435369"/>
                              <w:sz w:val="20"/>
                            </w:rPr>
                            <w:t>Persone</w:t>
                          </w:r>
                          <w:r>
                            <w:rPr>
                              <w:color w:val="435369"/>
                              <w:spacing w:val="-10"/>
                              <w:sz w:val="20"/>
                            </w:rPr>
                            <w:t> </w:t>
                          </w:r>
                          <w:r>
                            <w:rPr>
                              <w:color w:val="435369"/>
                              <w:spacing w:val="-2"/>
                              <w:sz w:val="20"/>
                            </w:rPr>
                            <w:t>fisiche</w:t>
                          </w:r>
                        </w:p>
                      </w:txbxContent>
                    </wps:txbx>
                    <wps:bodyPr wrap="square" lIns="0" tIns="0" rIns="0" bIns="0" rtlCol="0">
                      <a:noAutofit/>
                    </wps:bodyPr>
                  </wps:wsp>
                </a:graphicData>
              </a:graphic>
            </wp:anchor>
          </w:drawing>
        </mc:Choice>
        <mc:Fallback>
          <w:pict>
            <v:shape style="position:absolute;margin-left:469.312103pt;margin-top:35.222164pt;width:70.350pt;height:13.15pt;mso-position-horizontal-relative:page;mso-position-vertical-relative:page;z-index:-17041408" type="#_x0000_t202" id="docshape17" filled="false" stroked="false">
              <v:textbox inset="0,0,0,0">
                <w:txbxContent>
                  <w:p>
                    <w:pPr>
                      <w:spacing w:before="12"/>
                      <w:ind w:left="20" w:right="0" w:firstLine="0"/>
                      <w:jc w:val="left"/>
                      <w:rPr>
                        <w:sz w:val="20"/>
                      </w:rPr>
                    </w:pPr>
                    <w:r>
                      <w:rPr>
                        <w:color w:val="435369"/>
                        <w:sz w:val="20"/>
                      </w:rPr>
                      <w:t>Persone</w:t>
                    </w:r>
                    <w:r>
                      <w:rPr>
                        <w:color w:val="435369"/>
                        <w:spacing w:val="-10"/>
                        <w:sz w:val="20"/>
                      </w:rPr>
                      <w:t> </w:t>
                    </w:r>
                    <w:r>
                      <w:rPr>
                        <w:color w:val="435369"/>
                        <w:spacing w:val="-2"/>
                        <w:sz w:val="20"/>
                      </w:rPr>
                      <w:t>fisiche</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276096">
              <wp:simplePos x="0" y="0"/>
              <wp:positionH relativeFrom="page">
                <wp:posOffset>1062300</wp:posOffset>
              </wp:positionH>
              <wp:positionV relativeFrom="page">
                <wp:posOffset>614149</wp:posOffset>
              </wp:positionV>
              <wp:extent cx="5798185" cy="6350"/>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3pt;width:456.511173pt;height:.479983pt;mso-position-horizontal-relative:page;mso-position-vertical-relative:page;z-index:-17040384" id="docshape2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276608">
              <wp:simplePos x="0" y="0"/>
              <wp:positionH relativeFrom="page">
                <wp:posOffset>1067889</wp:posOffset>
              </wp:positionH>
              <wp:positionV relativeFrom="page">
                <wp:posOffset>447321</wp:posOffset>
              </wp:positionV>
              <wp:extent cx="1330960" cy="167005"/>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1330960" cy="167005"/>
                      </a:xfrm>
                      <a:prstGeom prst="rect">
                        <a:avLst/>
                      </a:prstGeom>
                    </wps:spPr>
                    <wps:txbx>
                      <w:txbxContent>
                        <w:p>
                          <w:pPr>
                            <w:spacing w:before="12"/>
                            <w:ind w:left="20" w:right="0" w:firstLine="0"/>
                            <w:jc w:val="left"/>
                            <w:rPr>
                              <w:sz w:val="20"/>
                            </w:rPr>
                          </w:pPr>
                          <w:r>
                            <w:rPr>
                              <w:color w:val="435369"/>
                              <w:sz w:val="20"/>
                            </w:rPr>
                            <w:t>Foglio</w:t>
                          </w:r>
                          <w:r>
                            <w:rPr>
                              <w:color w:val="435369"/>
                              <w:spacing w:val="-9"/>
                              <w:sz w:val="20"/>
                            </w:rPr>
                            <w:t> </w:t>
                          </w:r>
                          <w:r>
                            <w:rPr>
                              <w:color w:val="435369"/>
                              <w:sz w:val="20"/>
                            </w:rPr>
                            <w:t>cantonale</w:t>
                          </w:r>
                          <w:r>
                            <w:rPr>
                              <w:color w:val="435369"/>
                              <w:spacing w:val="-9"/>
                              <w:sz w:val="20"/>
                            </w:rPr>
                            <w:t> </w:t>
                          </w:r>
                          <w:r>
                            <w:rPr>
                              <w:color w:val="435369"/>
                              <w:spacing w:val="-2"/>
                              <w:sz w:val="20"/>
                            </w:rPr>
                            <w:t>Ticino</w:t>
                          </w:r>
                        </w:p>
                      </w:txbxContent>
                    </wps:txbx>
                    <wps:bodyPr wrap="square" lIns="0" tIns="0" rIns="0" bIns="0" rtlCol="0">
                      <a:noAutofit/>
                    </wps:bodyPr>
                  </wps:wsp>
                </a:graphicData>
              </a:graphic>
            </wp:anchor>
          </w:drawing>
        </mc:Choice>
        <mc:Fallback>
          <w:pict>
            <v:shape style="position:absolute;margin-left:84.085808pt;margin-top:35.222164pt;width:104.8pt;height:13.15pt;mso-position-horizontal-relative:page;mso-position-vertical-relative:page;z-index:-17039872" type="#_x0000_t202" id="docshape22" filled="false" stroked="false">
              <v:textbox inset="0,0,0,0">
                <w:txbxContent>
                  <w:p>
                    <w:pPr>
                      <w:spacing w:before="12"/>
                      <w:ind w:left="20" w:right="0" w:firstLine="0"/>
                      <w:jc w:val="left"/>
                      <w:rPr>
                        <w:sz w:val="20"/>
                      </w:rPr>
                    </w:pPr>
                    <w:r>
                      <w:rPr>
                        <w:color w:val="435369"/>
                        <w:sz w:val="20"/>
                      </w:rPr>
                      <w:t>Foglio</w:t>
                    </w:r>
                    <w:r>
                      <w:rPr>
                        <w:color w:val="435369"/>
                        <w:spacing w:val="-9"/>
                        <w:sz w:val="20"/>
                      </w:rPr>
                      <w:t> </w:t>
                    </w:r>
                    <w:r>
                      <w:rPr>
                        <w:color w:val="435369"/>
                        <w:sz w:val="20"/>
                      </w:rPr>
                      <w:t>cantonale</w:t>
                    </w:r>
                    <w:r>
                      <w:rPr>
                        <w:color w:val="435369"/>
                        <w:spacing w:val="-9"/>
                        <w:sz w:val="20"/>
                      </w:rPr>
                      <w:t> </w:t>
                    </w:r>
                    <w:r>
                      <w:rPr>
                        <w:color w:val="435369"/>
                        <w:spacing w:val="-2"/>
                        <w:sz w:val="20"/>
                      </w:rPr>
                      <w:t>Ticino</w:t>
                    </w:r>
                  </w:p>
                </w:txbxContent>
              </v:textbox>
              <w10:wrap type="none"/>
            </v:shape>
          </w:pict>
        </mc:Fallback>
      </mc:AlternateContent>
    </w:r>
    <w:r>
      <w:rPr>
        <w:sz w:val="20"/>
      </w:rPr>
      <mc:AlternateContent>
        <mc:Choice Requires="wps">
          <w:drawing>
            <wp:anchor distT="0" distB="0" distL="0" distR="0" allowOverlap="1" layoutInCell="1" locked="0" behindDoc="1" simplePos="0" relativeHeight="486277120">
              <wp:simplePos x="0" y="0"/>
              <wp:positionH relativeFrom="page">
                <wp:posOffset>5777371</wp:posOffset>
              </wp:positionH>
              <wp:positionV relativeFrom="page">
                <wp:posOffset>447321</wp:posOffset>
              </wp:positionV>
              <wp:extent cx="1076325" cy="167005"/>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1076325" cy="167005"/>
                      </a:xfrm>
                      <a:prstGeom prst="rect">
                        <a:avLst/>
                      </a:prstGeom>
                    </wps:spPr>
                    <wps:txbx>
                      <w:txbxContent>
                        <w:p>
                          <w:pPr>
                            <w:spacing w:before="12"/>
                            <w:ind w:left="20" w:right="0" w:firstLine="0"/>
                            <w:jc w:val="left"/>
                            <w:rPr>
                              <w:sz w:val="20"/>
                            </w:rPr>
                          </w:pPr>
                          <w:r>
                            <w:rPr>
                              <w:color w:val="435369"/>
                              <w:sz w:val="20"/>
                            </w:rPr>
                            <w:t>Persone</w:t>
                          </w:r>
                          <w:r>
                            <w:rPr>
                              <w:color w:val="435369"/>
                              <w:spacing w:val="-10"/>
                              <w:sz w:val="20"/>
                            </w:rPr>
                            <w:t> </w:t>
                          </w:r>
                          <w:r>
                            <w:rPr>
                              <w:color w:val="435369"/>
                              <w:spacing w:val="-2"/>
                              <w:sz w:val="20"/>
                            </w:rPr>
                            <w:t>giuridiche</w:t>
                          </w:r>
                        </w:p>
                      </w:txbxContent>
                    </wps:txbx>
                    <wps:bodyPr wrap="square" lIns="0" tIns="0" rIns="0" bIns="0" rtlCol="0">
                      <a:noAutofit/>
                    </wps:bodyPr>
                  </wps:wsp>
                </a:graphicData>
              </a:graphic>
            </wp:anchor>
          </w:drawing>
        </mc:Choice>
        <mc:Fallback>
          <w:pict>
            <v:shape style="position:absolute;margin-left:454.911133pt;margin-top:35.222164pt;width:84.75pt;height:13.15pt;mso-position-horizontal-relative:page;mso-position-vertical-relative:page;z-index:-17039360" type="#_x0000_t202" id="docshape23" filled="false" stroked="false">
              <v:textbox inset="0,0,0,0">
                <w:txbxContent>
                  <w:p>
                    <w:pPr>
                      <w:spacing w:before="12"/>
                      <w:ind w:left="20" w:right="0" w:firstLine="0"/>
                      <w:jc w:val="left"/>
                      <w:rPr>
                        <w:sz w:val="20"/>
                      </w:rPr>
                    </w:pPr>
                    <w:r>
                      <w:rPr>
                        <w:color w:val="435369"/>
                        <w:sz w:val="20"/>
                      </w:rPr>
                      <w:t>Persone</w:t>
                    </w:r>
                    <w:r>
                      <w:rPr>
                        <w:color w:val="435369"/>
                        <w:spacing w:val="-10"/>
                        <w:sz w:val="20"/>
                      </w:rPr>
                      <w:t> </w:t>
                    </w:r>
                    <w:r>
                      <w:rPr>
                        <w:color w:val="435369"/>
                        <w:spacing w:val="-2"/>
                        <w:sz w:val="20"/>
                      </w:rPr>
                      <w:t>giuridiche</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278144">
              <wp:simplePos x="0" y="0"/>
              <wp:positionH relativeFrom="page">
                <wp:posOffset>1062300</wp:posOffset>
              </wp:positionH>
              <wp:positionV relativeFrom="page">
                <wp:posOffset>614149</wp:posOffset>
              </wp:positionV>
              <wp:extent cx="5798185" cy="6350"/>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3pt;width:456.511173pt;height:.479983pt;mso-position-horizontal-relative:page;mso-position-vertical-relative:page;z-index:-17038336" id="docshape2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278656">
              <wp:simplePos x="0" y="0"/>
              <wp:positionH relativeFrom="page">
                <wp:posOffset>1067889</wp:posOffset>
              </wp:positionH>
              <wp:positionV relativeFrom="page">
                <wp:posOffset>447321</wp:posOffset>
              </wp:positionV>
              <wp:extent cx="1330960" cy="167005"/>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1330960" cy="167005"/>
                      </a:xfrm>
                      <a:prstGeom prst="rect">
                        <a:avLst/>
                      </a:prstGeom>
                    </wps:spPr>
                    <wps:txbx>
                      <w:txbxContent>
                        <w:p>
                          <w:pPr>
                            <w:spacing w:before="12"/>
                            <w:ind w:left="20" w:right="0" w:firstLine="0"/>
                            <w:jc w:val="left"/>
                            <w:rPr>
                              <w:sz w:val="20"/>
                            </w:rPr>
                          </w:pPr>
                          <w:r>
                            <w:rPr>
                              <w:color w:val="435369"/>
                              <w:sz w:val="20"/>
                            </w:rPr>
                            <w:t>Foglio</w:t>
                          </w:r>
                          <w:r>
                            <w:rPr>
                              <w:color w:val="435369"/>
                              <w:spacing w:val="-9"/>
                              <w:sz w:val="20"/>
                            </w:rPr>
                            <w:t> </w:t>
                          </w:r>
                          <w:r>
                            <w:rPr>
                              <w:color w:val="435369"/>
                              <w:sz w:val="20"/>
                            </w:rPr>
                            <w:t>cantonale</w:t>
                          </w:r>
                          <w:r>
                            <w:rPr>
                              <w:color w:val="435369"/>
                              <w:spacing w:val="-9"/>
                              <w:sz w:val="20"/>
                            </w:rPr>
                            <w:t> </w:t>
                          </w:r>
                          <w:r>
                            <w:rPr>
                              <w:color w:val="435369"/>
                              <w:spacing w:val="-2"/>
                              <w:sz w:val="20"/>
                            </w:rPr>
                            <w:t>Ticino</w:t>
                          </w:r>
                        </w:p>
                      </w:txbxContent>
                    </wps:txbx>
                    <wps:bodyPr wrap="square" lIns="0" tIns="0" rIns="0" bIns="0" rtlCol="0">
                      <a:noAutofit/>
                    </wps:bodyPr>
                  </wps:wsp>
                </a:graphicData>
              </a:graphic>
            </wp:anchor>
          </w:drawing>
        </mc:Choice>
        <mc:Fallback>
          <w:pict>
            <v:shape style="position:absolute;margin-left:84.085808pt;margin-top:35.222164pt;width:104.8pt;height:13.15pt;mso-position-horizontal-relative:page;mso-position-vertical-relative:page;z-index:-17037824" type="#_x0000_t202" id="docshape26" filled="false" stroked="false">
              <v:textbox inset="0,0,0,0">
                <w:txbxContent>
                  <w:p>
                    <w:pPr>
                      <w:spacing w:before="12"/>
                      <w:ind w:left="20" w:right="0" w:firstLine="0"/>
                      <w:jc w:val="left"/>
                      <w:rPr>
                        <w:sz w:val="20"/>
                      </w:rPr>
                    </w:pPr>
                    <w:r>
                      <w:rPr>
                        <w:color w:val="435369"/>
                        <w:sz w:val="20"/>
                      </w:rPr>
                      <w:t>Foglio</w:t>
                    </w:r>
                    <w:r>
                      <w:rPr>
                        <w:color w:val="435369"/>
                        <w:spacing w:val="-9"/>
                        <w:sz w:val="20"/>
                      </w:rPr>
                      <w:t> </w:t>
                    </w:r>
                    <w:r>
                      <w:rPr>
                        <w:color w:val="435369"/>
                        <w:sz w:val="20"/>
                      </w:rPr>
                      <w:t>cantonale</w:t>
                    </w:r>
                    <w:r>
                      <w:rPr>
                        <w:color w:val="435369"/>
                        <w:spacing w:val="-9"/>
                        <w:sz w:val="20"/>
                      </w:rPr>
                      <w:t> </w:t>
                    </w:r>
                    <w:r>
                      <w:rPr>
                        <w:color w:val="435369"/>
                        <w:spacing w:val="-2"/>
                        <w:sz w:val="20"/>
                      </w:rPr>
                      <w:t>Ticino</w:t>
                    </w:r>
                  </w:p>
                </w:txbxContent>
              </v:textbox>
              <w10:wrap type="none"/>
            </v:shape>
          </w:pict>
        </mc:Fallback>
      </mc:AlternateContent>
    </w:r>
    <w:r>
      <w:rPr>
        <w:sz w:val="20"/>
      </w:rPr>
      <mc:AlternateContent>
        <mc:Choice Requires="wps">
          <w:drawing>
            <wp:anchor distT="0" distB="0" distL="0" distR="0" allowOverlap="1" layoutInCell="1" locked="0" behindDoc="1" simplePos="0" relativeHeight="486279168">
              <wp:simplePos x="0" y="0"/>
              <wp:positionH relativeFrom="page">
                <wp:posOffset>4978740</wp:posOffset>
              </wp:positionH>
              <wp:positionV relativeFrom="page">
                <wp:posOffset>447321</wp:posOffset>
              </wp:positionV>
              <wp:extent cx="1875789" cy="167005"/>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1875789" cy="167005"/>
                      </a:xfrm>
                      <a:prstGeom prst="rect">
                        <a:avLst/>
                      </a:prstGeom>
                    </wps:spPr>
                    <wps:txbx>
                      <w:txbxContent>
                        <w:p>
                          <w:pPr>
                            <w:spacing w:before="12"/>
                            <w:ind w:left="20" w:right="0" w:firstLine="0"/>
                            <w:jc w:val="left"/>
                            <w:rPr>
                              <w:sz w:val="20"/>
                            </w:rPr>
                          </w:pPr>
                          <w:r>
                            <w:rPr>
                              <w:color w:val="435369"/>
                              <w:sz w:val="20"/>
                            </w:rPr>
                            <w:t>Imposizione</w:t>
                          </w:r>
                          <w:r>
                            <w:rPr>
                              <w:color w:val="435369"/>
                              <w:spacing w:val="-8"/>
                              <w:sz w:val="20"/>
                            </w:rPr>
                            <w:t> </w:t>
                          </w:r>
                          <w:r>
                            <w:rPr>
                              <w:color w:val="435369"/>
                              <w:sz w:val="20"/>
                            </w:rPr>
                            <w:t>degli</w:t>
                          </w:r>
                          <w:r>
                            <w:rPr>
                              <w:color w:val="435369"/>
                              <w:spacing w:val="-8"/>
                              <w:sz w:val="20"/>
                            </w:rPr>
                            <w:t> </w:t>
                          </w:r>
                          <w:r>
                            <w:rPr>
                              <w:color w:val="435369"/>
                              <w:sz w:val="20"/>
                            </w:rPr>
                            <w:t>utili</w:t>
                          </w:r>
                          <w:r>
                            <w:rPr>
                              <w:color w:val="435369"/>
                              <w:spacing w:val="-5"/>
                              <w:sz w:val="20"/>
                            </w:rPr>
                            <w:t> </w:t>
                          </w:r>
                          <w:r>
                            <w:rPr>
                              <w:color w:val="435369"/>
                              <w:spacing w:val="-2"/>
                              <w:sz w:val="20"/>
                            </w:rPr>
                            <w:t>immobiliari</w:t>
                          </w:r>
                        </w:p>
                      </w:txbxContent>
                    </wps:txbx>
                    <wps:bodyPr wrap="square" lIns="0" tIns="0" rIns="0" bIns="0" rtlCol="0">
                      <a:noAutofit/>
                    </wps:bodyPr>
                  </wps:wsp>
                </a:graphicData>
              </a:graphic>
            </wp:anchor>
          </w:drawing>
        </mc:Choice>
        <mc:Fallback>
          <w:pict>
            <v:shape style="position:absolute;margin-left:392.026825pt;margin-top:35.222164pt;width:147.7pt;height:13.15pt;mso-position-horizontal-relative:page;mso-position-vertical-relative:page;z-index:-17037312" type="#_x0000_t202" id="docshape27" filled="false" stroked="false">
              <v:textbox inset="0,0,0,0">
                <w:txbxContent>
                  <w:p>
                    <w:pPr>
                      <w:spacing w:before="12"/>
                      <w:ind w:left="20" w:right="0" w:firstLine="0"/>
                      <w:jc w:val="left"/>
                      <w:rPr>
                        <w:sz w:val="20"/>
                      </w:rPr>
                    </w:pPr>
                    <w:r>
                      <w:rPr>
                        <w:color w:val="435369"/>
                        <w:sz w:val="20"/>
                      </w:rPr>
                      <w:t>Imposizione</w:t>
                    </w:r>
                    <w:r>
                      <w:rPr>
                        <w:color w:val="435369"/>
                        <w:spacing w:val="-8"/>
                        <w:sz w:val="20"/>
                      </w:rPr>
                      <w:t> </w:t>
                    </w:r>
                    <w:r>
                      <w:rPr>
                        <w:color w:val="435369"/>
                        <w:sz w:val="20"/>
                      </w:rPr>
                      <w:t>degli</w:t>
                    </w:r>
                    <w:r>
                      <w:rPr>
                        <w:color w:val="435369"/>
                        <w:spacing w:val="-8"/>
                        <w:sz w:val="20"/>
                      </w:rPr>
                      <w:t> </w:t>
                    </w:r>
                    <w:r>
                      <w:rPr>
                        <w:color w:val="435369"/>
                        <w:sz w:val="20"/>
                      </w:rPr>
                      <w:t>utili</w:t>
                    </w:r>
                    <w:r>
                      <w:rPr>
                        <w:color w:val="435369"/>
                        <w:spacing w:val="-5"/>
                        <w:sz w:val="20"/>
                      </w:rPr>
                      <w:t> </w:t>
                    </w:r>
                    <w:r>
                      <w:rPr>
                        <w:color w:val="435369"/>
                        <w:spacing w:val="-2"/>
                        <w:sz w:val="20"/>
                      </w:rPr>
                      <w:t>immobiliari</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280192">
              <wp:simplePos x="0" y="0"/>
              <wp:positionH relativeFrom="page">
                <wp:posOffset>1062300</wp:posOffset>
              </wp:positionH>
              <wp:positionV relativeFrom="page">
                <wp:posOffset>614149</wp:posOffset>
              </wp:positionV>
              <wp:extent cx="5798185" cy="6350"/>
              <wp:effectExtent l="0" t="0" r="0" b="0"/>
              <wp:wrapNone/>
              <wp:docPr id="90" name="Graphic 90"/>
              <wp:cNvGraphicFramePr>
                <a:graphicFrameLocks/>
              </wp:cNvGraphicFramePr>
              <a:graphic>
                <a:graphicData uri="http://schemas.microsoft.com/office/word/2010/wordprocessingShape">
                  <wps:wsp>
                    <wps:cNvPr id="90" name="Graphic 90"/>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3pt;width:456.511173pt;height:.479983pt;mso-position-horizontal-relative:page;mso-position-vertical-relative:page;z-index:-17036288" id="docshape29"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280704">
              <wp:simplePos x="0" y="0"/>
              <wp:positionH relativeFrom="page">
                <wp:posOffset>1067889</wp:posOffset>
              </wp:positionH>
              <wp:positionV relativeFrom="page">
                <wp:posOffset>447321</wp:posOffset>
              </wp:positionV>
              <wp:extent cx="1330960" cy="167005"/>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1330960" cy="167005"/>
                      </a:xfrm>
                      <a:prstGeom prst="rect">
                        <a:avLst/>
                      </a:prstGeom>
                    </wps:spPr>
                    <wps:txbx>
                      <w:txbxContent>
                        <w:p>
                          <w:pPr>
                            <w:spacing w:before="12"/>
                            <w:ind w:left="20" w:right="0" w:firstLine="0"/>
                            <w:jc w:val="left"/>
                            <w:rPr>
                              <w:sz w:val="20"/>
                            </w:rPr>
                          </w:pPr>
                          <w:r>
                            <w:rPr>
                              <w:color w:val="435369"/>
                              <w:sz w:val="20"/>
                            </w:rPr>
                            <w:t>Foglio</w:t>
                          </w:r>
                          <w:r>
                            <w:rPr>
                              <w:color w:val="435369"/>
                              <w:spacing w:val="-9"/>
                              <w:sz w:val="20"/>
                            </w:rPr>
                            <w:t> </w:t>
                          </w:r>
                          <w:r>
                            <w:rPr>
                              <w:color w:val="435369"/>
                              <w:sz w:val="20"/>
                            </w:rPr>
                            <w:t>cantonale</w:t>
                          </w:r>
                          <w:r>
                            <w:rPr>
                              <w:color w:val="435369"/>
                              <w:spacing w:val="-9"/>
                              <w:sz w:val="20"/>
                            </w:rPr>
                            <w:t> </w:t>
                          </w:r>
                          <w:r>
                            <w:rPr>
                              <w:color w:val="435369"/>
                              <w:spacing w:val="-2"/>
                              <w:sz w:val="20"/>
                            </w:rPr>
                            <w:t>Ticino</w:t>
                          </w:r>
                        </w:p>
                      </w:txbxContent>
                    </wps:txbx>
                    <wps:bodyPr wrap="square" lIns="0" tIns="0" rIns="0" bIns="0" rtlCol="0">
                      <a:noAutofit/>
                    </wps:bodyPr>
                  </wps:wsp>
                </a:graphicData>
              </a:graphic>
            </wp:anchor>
          </w:drawing>
        </mc:Choice>
        <mc:Fallback>
          <w:pict>
            <v:shape style="position:absolute;margin-left:84.085808pt;margin-top:35.222164pt;width:104.8pt;height:13.15pt;mso-position-horizontal-relative:page;mso-position-vertical-relative:page;z-index:-17035776" type="#_x0000_t202" id="docshape30" filled="false" stroked="false">
              <v:textbox inset="0,0,0,0">
                <w:txbxContent>
                  <w:p>
                    <w:pPr>
                      <w:spacing w:before="12"/>
                      <w:ind w:left="20" w:right="0" w:firstLine="0"/>
                      <w:jc w:val="left"/>
                      <w:rPr>
                        <w:sz w:val="20"/>
                      </w:rPr>
                    </w:pPr>
                    <w:r>
                      <w:rPr>
                        <w:color w:val="435369"/>
                        <w:sz w:val="20"/>
                      </w:rPr>
                      <w:t>Foglio</w:t>
                    </w:r>
                    <w:r>
                      <w:rPr>
                        <w:color w:val="435369"/>
                        <w:spacing w:val="-9"/>
                        <w:sz w:val="20"/>
                      </w:rPr>
                      <w:t> </w:t>
                    </w:r>
                    <w:r>
                      <w:rPr>
                        <w:color w:val="435369"/>
                        <w:sz w:val="20"/>
                      </w:rPr>
                      <w:t>cantonale</w:t>
                    </w:r>
                    <w:r>
                      <w:rPr>
                        <w:color w:val="435369"/>
                        <w:spacing w:val="-9"/>
                        <w:sz w:val="20"/>
                      </w:rPr>
                      <w:t> </w:t>
                    </w:r>
                    <w:r>
                      <w:rPr>
                        <w:color w:val="435369"/>
                        <w:spacing w:val="-2"/>
                        <w:sz w:val="20"/>
                      </w:rPr>
                      <w:t>Ticino</w:t>
                    </w:r>
                  </w:p>
                </w:txbxContent>
              </v:textbox>
              <w10:wrap type="none"/>
            </v:shape>
          </w:pict>
        </mc:Fallback>
      </mc:AlternateContent>
    </w:r>
    <w:r>
      <w:rPr>
        <w:sz w:val="20"/>
      </w:rPr>
      <mc:AlternateContent>
        <mc:Choice Requires="wps">
          <w:drawing>
            <wp:anchor distT="0" distB="0" distL="0" distR="0" allowOverlap="1" layoutInCell="1" locked="0" behindDoc="1" simplePos="0" relativeHeight="486281216">
              <wp:simplePos x="0" y="0"/>
              <wp:positionH relativeFrom="page">
                <wp:posOffset>5656967</wp:posOffset>
              </wp:positionH>
              <wp:positionV relativeFrom="page">
                <wp:posOffset>447321</wp:posOffset>
              </wp:positionV>
              <wp:extent cx="1196340" cy="167005"/>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1196340" cy="167005"/>
                      </a:xfrm>
                      <a:prstGeom prst="rect">
                        <a:avLst/>
                      </a:prstGeom>
                    </wps:spPr>
                    <wps:txbx>
                      <w:txbxContent>
                        <w:p>
                          <w:pPr>
                            <w:spacing w:before="12"/>
                            <w:ind w:left="20" w:right="0" w:firstLine="0"/>
                            <w:jc w:val="left"/>
                            <w:rPr>
                              <w:sz w:val="20"/>
                            </w:rPr>
                          </w:pPr>
                          <w:r>
                            <w:rPr>
                              <w:color w:val="212121"/>
                              <w:sz w:val="20"/>
                            </w:rPr>
                            <w:t>Comuni</w:t>
                          </w:r>
                          <w:r>
                            <w:rPr>
                              <w:color w:val="212121"/>
                              <w:spacing w:val="-7"/>
                              <w:sz w:val="20"/>
                            </w:rPr>
                            <w:t> </w:t>
                          </w:r>
                          <w:r>
                            <w:rPr>
                              <w:color w:val="212121"/>
                              <w:sz w:val="20"/>
                            </w:rPr>
                            <w:t>e</w:t>
                          </w:r>
                          <w:r>
                            <w:rPr>
                              <w:color w:val="212121"/>
                              <w:spacing w:val="-5"/>
                              <w:sz w:val="20"/>
                            </w:rPr>
                            <w:t> </w:t>
                          </w:r>
                          <w:r>
                            <w:rPr>
                              <w:color w:val="212121"/>
                              <w:spacing w:val="-2"/>
                              <w:sz w:val="20"/>
                            </w:rPr>
                            <w:t>parrocchie</w:t>
                          </w:r>
                        </w:p>
                      </w:txbxContent>
                    </wps:txbx>
                    <wps:bodyPr wrap="square" lIns="0" tIns="0" rIns="0" bIns="0" rtlCol="0">
                      <a:noAutofit/>
                    </wps:bodyPr>
                  </wps:wsp>
                </a:graphicData>
              </a:graphic>
            </wp:anchor>
          </w:drawing>
        </mc:Choice>
        <mc:Fallback>
          <w:pict>
            <v:shape style="position:absolute;margin-left:445.430481pt;margin-top:35.222164pt;width:94.2pt;height:13.15pt;mso-position-horizontal-relative:page;mso-position-vertical-relative:page;z-index:-17035264" type="#_x0000_t202" id="docshape31" filled="false" stroked="false">
              <v:textbox inset="0,0,0,0">
                <w:txbxContent>
                  <w:p>
                    <w:pPr>
                      <w:spacing w:before="12"/>
                      <w:ind w:left="20" w:right="0" w:firstLine="0"/>
                      <w:jc w:val="left"/>
                      <w:rPr>
                        <w:sz w:val="20"/>
                      </w:rPr>
                    </w:pPr>
                    <w:r>
                      <w:rPr>
                        <w:color w:val="212121"/>
                        <w:sz w:val="20"/>
                      </w:rPr>
                      <w:t>Comuni</w:t>
                    </w:r>
                    <w:r>
                      <w:rPr>
                        <w:color w:val="212121"/>
                        <w:spacing w:val="-7"/>
                        <w:sz w:val="20"/>
                      </w:rPr>
                      <w:t> </w:t>
                    </w:r>
                    <w:r>
                      <w:rPr>
                        <w:color w:val="212121"/>
                        <w:sz w:val="20"/>
                      </w:rPr>
                      <w:t>e</w:t>
                    </w:r>
                    <w:r>
                      <w:rPr>
                        <w:color w:val="212121"/>
                        <w:spacing w:val="-5"/>
                        <w:sz w:val="20"/>
                      </w:rPr>
                      <w:t> </w:t>
                    </w:r>
                    <w:r>
                      <w:rPr>
                        <w:color w:val="212121"/>
                        <w:spacing w:val="-2"/>
                        <w:sz w:val="20"/>
                      </w:rPr>
                      <w:t>parrocchie</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282240">
              <wp:simplePos x="0" y="0"/>
              <wp:positionH relativeFrom="page">
                <wp:posOffset>1062300</wp:posOffset>
              </wp:positionH>
              <wp:positionV relativeFrom="page">
                <wp:posOffset>614149</wp:posOffset>
              </wp:positionV>
              <wp:extent cx="5798185" cy="6350"/>
              <wp:effectExtent l="0" t="0" r="0" b="0"/>
              <wp:wrapNone/>
              <wp:docPr id="94" name="Graphic 94"/>
              <wp:cNvGraphicFramePr>
                <a:graphicFrameLocks/>
              </wp:cNvGraphicFramePr>
              <a:graphic>
                <a:graphicData uri="http://schemas.microsoft.com/office/word/2010/wordprocessingShape">
                  <wps:wsp>
                    <wps:cNvPr id="94" name="Graphic 94"/>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3pt;width:456.511173pt;height:.479983pt;mso-position-horizontal-relative:page;mso-position-vertical-relative:page;z-index:-17034240" id="docshape3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282752">
              <wp:simplePos x="0" y="0"/>
              <wp:positionH relativeFrom="page">
                <wp:posOffset>1067889</wp:posOffset>
              </wp:positionH>
              <wp:positionV relativeFrom="page">
                <wp:posOffset>447321</wp:posOffset>
              </wp:positionV>
              <wp:extent cx="1330960" cy="167005"/>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1330960" cy="167005"/>
                      </a:xfrm>
                      <a:prstGeom prst="rect">
                        <a:avLst/>
                      </a:prstGeom>
                    </wps:spPr>
                    <wps:txbx>
                      <w:txbxContent>
                        <w:p>
                          <w:pPr>
                            <w:spacing w:before="12"/>
                            <w:ind w:left="20" w:right="0" w:firstLine="0"/>
                            <w:jc w:val="left"/>
                            <w:rPr>
                              <w:sz w:val="20"/>
                            </w:rPr>
                          </w:pPr>
                          <w:r>
                            <w:rPr>
                              <w:color w:val="435369"/>
                              <w:sz w:val="20"/>
                            </w:rPr>
                            <w:t>Foglio</w:t>
                          </w:r>
                          <w:r>
                            <w:rPr>
                              <w:color w:val="435369"/>
                              <w:spacing w:val="-9"/>
                              <w:sz w:val="20"/>
                            </w:rPr>
                            <w:t> </w:t>
                          </w:r>
                          <w:r>
                            <w:rPr>
                              <w:color w:val="435369"/>
                              <w:sz w:val="20"/>
                            </w:rPr>
                            <w:t>cantonale</w:t>
                          </w:r>
                          <w:r>
                            <w:rPr>
                              <w:color w:val="435369"/>
                              <w:spacing w:val="-9"/>
                              <w:sz w:val="20"/>
                            </w:rPr>
                            <w:t> </w:t>
                          </w:r>
                          <w:r>
                            <w:rPr>
                              <w:color w:val="435369"/>
                              <w:spacing w:val="-2"/>
                              <w:sz w:val="20"/>
                            </w:rPr>
                            <w:t>Ticino</w:t>
                          </w:r>
                        </w:p>
                      </w:txbxContent>
                    </wps:txbx>
                    <wps:bodyPr wrap="square" lIns="0" tIns="0" rIns="0" bIns="0" rtlCol="0">
                      <a:noAutofit/>
                    </wps:bodyPr>
                  </wps:wsp>
                </a:graphicData>
              </a:graphic>
            </wp:anchor>
          </w:drawing>
        </mc:Choice>
        <mc:Fallback>
          <w:pict>
            <v:shape style="position:absolute;margin-left:84.085808pt;margin-top:35.222164pt;width:104.8pt;height:13.15pt;mso-position-horizontal-relative:page;mso-position-vertical-relative:page;z-index:-17033728" type="#_x0000_t202" id="docshape34" filled="false" stroked="false">
              <v:textbox inset="0,0,0,0">
                <w:txbxContent>
                  <w:p>
                    <w:pPr>
                      <w:spacing w:before="12"/>
                      <w:ind w:left="20" w:right="0" w:firstLine="0"/>
                      <w:jc w:val="left"/>
                      <w:rPr>
                        <w:sz w:val="20"/>
                      </w:rPr>
                    </w:pPr>
                    <w:r>
                      <w:rPr>
                        <w:color w:val="435369"/>
                        <w:sz w:val="20"/>
                      </w:rPr>
                      <w:t>Foglio</w:t>
                    </w:r>
                    <w:r>
                      <w:rPr>
                        <w:color w:val="435369"/>
                        <w:spacing w:val="-9"/>
                        <w:sz w:val="20"/>
                      </w:rPr>
                      <w:t> </w:t>
                    </w:r>
                    <w:r>
                      <w:rPr>
                        <w:color w:val="435369"/>
                        <w:sz w:val="20"/>
                      </w:rPr>
                      <w:t>cantonale</w:t>
                    </w:r>
                    <w:r>
                      <w:rPr>
                        <w:color w:val="435369"/>
                        <w:spacing w:val="-9"/>
                        <w:sz w:val="20"/>
                      </w:rPr>
                      <w:t> </w:t>
                    </w:r>
                    <w:r>
                      <w:rPr>
                        <w:color w:val="435369"/>
                        <w:spacing w:val="-2"/>
                        <w:sz w:val="20"/>
                      </w:rPr>
                      <w:t>Ticino</w:t>
                    </w:r>
                  </w:p>
                </w:txbxContent>
              </v:textbox>
              <w10:wrap type="none"/>
            </v:shape>
          </w:pict>
        </mc:Fallback>
      </mc:AlternateContent>
    </w:r>
    <w:r>
      <w:rPr>
        <w:sz w:val="20"/>
      </w:rPr>
      <mc:AlternateContent>
        <mc:Choice Requires="wps">
          <w:drawing>
            <wp:anchor distT="0" distB="0" distL="0" distR="0" allowOverlap="1" layoutInCell="1" locked="0" behindDoc="1" simplePos="0" relativeHeight="486283264">
              <wp:simplePos x="0" y="0"/>
              <wp:positionH relativeFrom="page">
                <wp:posOffset>4436159</wp:posOffset>
              </wp:positionH>
              <wp:positionV relativeFrom="page">
                <wp:posOffset>447321</wp:posOffset>
              </wp:positionV>
              <wp:extent cx="2417445" cy="167005"/>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2417445" cy="167005"/>
                      </a:xfrm>
                      <a:prstGeom prst="rect">
                        <a:avLst/>
                      </a:prstGeom>
                    </wps:spPr>
                    <wps:txbx>
                      <w:txbxContent>
                        <w:p>
                          <w:pPr>
                            <w:spacing w:before="12"/>
                            <w:ind w:left="20" w:right="0" w:firstLine="0"/>
                            <w:jc w:val="left"/>
                            <w:rPr>
                              <w:sz w:val="20"/>
                            </w:rPr>
                          </w:pPr>
                          <w:r>
                            <w:rPr>
                              <w:color w:val="435369"/>
                              <w:sz w:val="20"/>
                            </w:rPr>
                            <w:t>Contatti</w:t>
                          </w:r>
                          <w:r>
                            <w:rPr>
                              <w:color w:val="435369"/>
                              <w:spacing w:val="-11"/>
                              <w:sz w:val="20"/>
                            </w:rPr>
                            <w:t> </w:t>
                          </w:r>
                          <w:r>
                            <w:rPr>
                              <w:color w:val="435369"/>
                              <w:sz w:val="20"/>
                            </w:rPr>
                            <w:t>Amministrazione</w:t>
                          </w:r>
                          <w:r>
                            <w:rPr>
                              <w:color w:val="435369"/>
                              <w:spacing w:val="-11"/>
                              <w:sz w:val="20"/>
                            </w:rPr>
                            <w:t> </w:t>
                          </w:r>
                          <w:r>
                            <w:rPr>
                              <w:color w:val="435369"/>
                              <w:sz w:val="20"/>
                            </w:rPr>
                            <w:t>fiscale</w:t>
                          </w:r>
                          <w:r>
                            <w:rPr>
                              <w:color w:val="435369"/>
                              <w:spacing w:val="-12"/>
                              <w:sz w:val="20"/>
                            </w:rPr>
                            <w:t> </w:t>
                          </w:r>
                          <w:r>
                            <w:rPr>
                              <w:color w:val="435369"/>
                              <w:spacing w:val="-2"/>
                              <w:sz w:val="20"/>
                            </w:rPr>
                            <w:t>cantonale</w:t>
                          </w:r>
                        </w:p>
                      </w:txbxContent>
                    </wps:txbx>
                    <wps:bodyPr wrap="square" lIns="0" tIns="0" rIns="0" bIns="0" rtlCol="0">
                      <a:noAutofit/>
                    </wps:bodyPr>
                  </wps:wsp>
                </a:graphicData>
              </a:graphic>
            </wp:anchor>
          </w:drawing>
        </mc:Choice>
        <mc:Fallback>
          <w:pict>
            <v:shape style="position:absolute;margin-left:349.303925pt;margin-top:35.222164pt;width:190.35pt;height:13.15pt;mso-position-horizontal-relative:page;mso-position-vertical-relative:page;z-index:-17033216" type="#_x0000_t202" id="docshape35" filled="false" stroked="false">
              <v:textbox inset="0,0,0,0">
                <w:txbxContent>
                  <w:p>
                    <w:pPr>
                      <w:spacing w:before="12"/>
                      <w:ind w:left="20" w:right="0" w:firstLine="0"/>
                      <w:jc w:val="left"/>
                      <w:rPr>
                        <w:sz w:val="20"/>
                      </w:rPr>
                    </w:pPr>
                    <w:r>
                      <w:rPr>
                        <w:color w:val="435369"/>
                        <w:sz w:val="20"/>
                      </w:rPr>
                      <w:t>Contatti</w:t>
                    </w:r>
                    <w:r>
                      <w:rPr>
                        <w:color w:val="435369"/>
                        <w:spacing w:val="-11"/>
                        <w:sz w:val="20"/>
                      </w:rPr>
                      <w:t> </w:t>
                    </w:r>
                    <w:r>
                      <w:rPr>
                        <w:color w:val="435369"/>
                        <w:sz w:val="20"/>
                      </w:rPr>
                      <w:t>Amministrazione</w:t>
                    </w:r>
                    <w:r>
                      <w:rPr>
                        <w:color w:val="435369"/>
                        <w:spacing w:val="-11"/>
                        <w:sz w:val="20"/>
                      </w:rPr>
                      <w:t> </w:t>
                    </w:r>
                    <w:r>
                      <w:rPr>
                        <w:color w:val="435369"/>
                        <w:sz w:val="20"/>
                      </w:rPr>
                      <w:t>fiscale</w:t>
                    </w:r>
                    <w:r>
                      <w:rPr>
                        <w:color w:val="435369"/>
                        <w:spacing w:val="-12"/>
                        <w:sz w:val="20"/>
                      </w:rPr>
                      <w:t> </w:t>
                    </w:r>
                    <w:r>
                      <w:rPr>
                        <w:color w:val="435369"/>
                        <w:spacing w:val="-2"/>
                        <w:sz w:val="20"/>
                      </w:rPr>
                      <w:t>cantonale</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9">
    <w:multiLevelType w:val="hybridMultilevel"/>
    <w:lvl w:ilvl="0">
      <w:start w:val="1"/>
      <w:numFmt w:val="lowerLetter"/>
      <w:lvlText w:val="%1)"/>
      <w:lvlJc w:val="left"/>
      <w:pPr>
        <w:ind w:left="1418" w:hanging="284"/>
        <w:jc w:val="left"/>
      </w:pPr>
      <w:rPr>
        <w:rFonts w:hint="default" w:ascii="Arial MT" w:hAnsi="Arial MT" w:eastAsia="Arial MT" w:cs="Arial MT"/>
        <w:b w:val="0"/>
        <w:bCs w:val="0"/>
        <w:i w:val="0"/>
        <w:iCs w:val="0"/>
        <w:spacing w:val="0"/>
        <w:w w:val="100"/>
        <w:sz w:val="18"/>
        <w:szCs w:val="18"/>
        <w:lang w:val="it-IT" w:eastAsia="en-US" w:bidi="ar-SA"/>
      </w:rPr>
    </w:lvl>
    <w:lvl w:ilvl="1">
      <w:start w:val="0"/>
      <w:numFmt w:val="bullet"/>
      <w:lvlText w:val="•"/>
      <w:lvlJc w:val="left"/>
      <w:pPr>
        <w:ind w:left="2284" w:hanging="284"/>
      </w:pPr>
      <w:rPr>
        <w:rFonts w:hint="default"/>
        <w:lang w:val="it-IT" w:eastAsia="en-US" w:bidi="ar-SA"/>
      </w:rPr>
    </w:lvl>
    <w:lvl w:ilvl="2">
      <w:start w:val="0"/>
      <w:numFmt w:val="bullet"/>
      <w:lvlText w:val="•"/>
      <w:lvlJc w:val="left"/>
      <w:pPr>
        <w:ind w:left="3148" w:hanging="284"/>
      </w:pPr>
      <w:rPr>
        <w:rFonts w:hint="default"/>
        <w:lang w:val="it-IT" w:eastAsia="en-US" w:bidi="ar-SA"/>
      </w:rPr>
    </w:lvl>
    <w:lvl w:ilvl="3">
      <w:start w:val="0"/>
      <w:numFmt w:val="bullet"/>
      <w:lvlText w:val="•"/>
      <w:lvlJc w:val="left"/>
      <w:pPr>
        <w:ind w:left="4012" w:hanging="284"/>
      </w:pPr>
      <w:rPr>
        <w:rFonts w:hint="default"/>
        <w:lang w:val="it-IT" w:eastAsia="en-US" w:bidi="ar-SA"/>
      </w:rPr>
    </w:lvl>
    <w:lvl w:ilvl="4">
      <w:start w:val="0"/>
      <w:numFmt w:val="bullet"/>
      <w:lvlText w:val="•"/>
      <w:lvlJc w:val="left"/>
      <w:pPr>
        <w:ind w:left="4877" w:hanging="284"/>
      </w:pPr>
      <w:rPr>
        <w:rFonts w:hint="default"/>
        <w:lang w:val="it-IT" w:eastAsia="en-US" w:bidi="ar-SA"/>
      </w:rPr>
    </w:lvl>
    <w:lvl w:ilvl="5">
      <w:start w:val="0"/>
      <w:numFmt w:val="bullet"/>
      <w:lvlText w:val="•"/>
      <w:lvlJc w:val="left"/>
      <w:pPr>
        <w:ind w:left="5741" w:hanging="284"/>
      </w:pPr>
      <w:rPr>
        <w:rFonts w:hint="default"/>
        <w:lang w:val="it-IT" w:eastAsia="en-US" w:bidi="ar-SA"/>
      </w:rPr>
    </w:lvl>
    <w:lvl w:ilvl="6">
      <w:start w:val="0"/>
      <w:numFmt w:val="bullet"/>
      <w:lvlText w:val="•"/>
      <w:lvlJc w:val="left"/>
      <w:pPr>
        <w:ind w:left="6605" w:hanging="284"/>
      </w:pPr>
      <w:rPr>
        <w:rFonts w:hint="default"/>
        <w:lang w:val="it-IT" w:eastAsia="en-US" w:bidi="ar-SA"/>
      </w:rPr>
    </w:lvl>
    <w:lvl w:ilvl="7">
      <w:start w:val="0"/>
      <w:numFmt w:val="bullet"/>
      <w:lvlText w:val="•"/>
      <w:lvlJc w:val="left"/>
      <w:pPr>
        <w:ind w:left="7469" w:hanging="284"/>
      </w:pPr>
      <w:rPr>
        <w:rFonts w:hint="default"/>
        <w:lang w:val="it-IT" w:eastAsia="en-US" w:bidi="ar-SA"/>
      </w:rPr>
    </w:lvl>
    <w:lvl w:ilvl="8">
      <w:start w:val="0"/>
      <w:numFmt w:val="bullet"/>
      <w:lvlText w:val="•"/>
      <w:lvlJc w:val="left"/>
      <w:pPr>
        <w:ind w:left="8334" w:hanging="284"/>
      </w:pPr>
      <w:rPr>
        <w:rFonts w:hint="default"/>
        <w:lang w:val="it-IT" w:eastAsia="en-US" w:bidi="ar-SA"/>
      </w:rPr>
    </w:lvl>
  </w:abstractNum>
  <w:abstractNum w:abstractNumId="18">
    <w:multiLevelType w:val="hybridMultilevel"/>
    <w:lvl w:ilvl="0">
      <w:start w:val="1"/>
      <w:numFmt w:val="lowerLetter"/>
      <w:lvlText w:val="%1)"/>
      <w:lvlJc w:val="left"/>
      <w:pPr>
        <w:ind w:left="1418" w:hanging="284"/>
        <w:jc w:val="left"/>
      </w:pPr>
      <w:rPr>
        <w:rFonts w:hint="default" w:ascii="Arial MT" w:hAnsi="Arial MT" w:eastAsia="Arial MT" w:cs="Arial MT"/>
        <w:b w:val="0"/>
        <w:bCs w:val="0"/>
        <w:i w:val="0"/>
        <w:iCs w:val="0"/>
        <w:spacing w:val="0"/>
        <w:w w:val="100"/>
        <w:sz w:val="18"/>
        <w:szCs w:val="18"/>
        <w:lang w:val="it-IT" w:eastAsia="en-US" w:bidi="ar-SA"/>
      </w:rPr>
    </w:lvl>
    <w:lvl w:ilvl="1">
      <w:start w:val="0"/>
      <w:numFmt w:val="bullet"/>
      <w:lvlText w:val="•"/>
      <w:lvlJc w:val="left"/>
      <w:pPr>
        <w:ind w:left="2284" w:hanging="284"/>
      </w:pPr>
      <w:rPr>
        <w:rFonts w:hint="default"/>
        <w:lang w:val="it-IT" w:eastAsia="en-US" w:bidi="ar-SA"/>
      </w:rPr>
    </w:lvl>
    <w:lvl w:ilvl="2">
      <w:start w:val="0"/>
      <w:numFmt w:val="bullet"/>
      <w:lvlText w:val="•"/>
      <w:lvlJc w:val="left"/>
      <w:pPr>
        <w:ind w:left="3148" w:hanging="284"/>
      </w:pPr>
      <w:rPr>
        <w:rFonts w:hint="default"/>
        <w:lang w:val="it-IT" w:eastAsia="en-US" w:bidi="ar-SA"/>
      </w:rPr>
    </w:lvl>
    <w:lvl w:ilvl="3">
      <w:start w:val="0"/>
      <w:numFmt w:val="bullet"/>
      <w:lvlText w:val="•"/>
      <w:lvlJc w:val="left"/>
      <w:pPr>
        <w:ind w:left="4012" w:hanging="284"/>
      </w:pPr>
      <w:rPr>
        <w:rFonts w:hint="default"/>
        <w:lang w:val="it-IT" w:eastAsia="en-US" w:bidi="ar-SA"/>
      </w:rPr>
    </w:lvl>
    <w:lvl w:ilvl="4">
      <w:start w:val="0"/>
      <w:numFmt w:val="bullet"/>
      <w:lvlText w:val="•"/>
      <w:lvlJc w:val="left"/>
      <w:pPr>
        <w:ind w:left="4877" w:hanging="284"/>
      </w:pPr>
      <w:rPr>
        <w:rFonts w:hint="default"/>
        <w:lang w:val="it-IT" w:eastAsia="en-US" w:bidi="ar-SA"/>
      </w:rPr>
    </w:lvl>
    <w:lvl w:ilvl="5">
      <w:start w:val="0"/>
      <w:numFmt w:val="bullet"/>
      <w:lvlText w:val="•"/>
      <w:lvlJc w:val="left"/>
      <w:pPr>
        <w:ind w:left="5741" w:hanging="284"/>
      </w:pPr>
      <w:rPr>
        <w:rFonts w:hint="default"/>
        <w:lang w:val="it-IT" w:eastAsia="en-US" w:bidi="ar-SA"/>
      </w:rPr>
    </w:lvl>
    <w:lvl w:ilvl="6">
      <w:start w:val="0"/>
      <w:numFmt w:val="bullet"/>
      <w:lvlText w:val="•"/>
      <w:lvlJc w:val="left"/>
      <w:pPr>
        <w:ind w:left="6605" w:hanging="284"/>
      </w:pPr>
      <w:rPr>
        <w:rFonts w:hint="default"/>
        <w:lang w:val="it-IT" w:eastAsia="en-US" w:bidi="ar-SA"/>
      </w:rPr>
    </w:lvl>
    <w:lvl w:ilvl="7">
      <w:start w:val="0"/>
      <w:numFmt w:val="bullet"/>
      <w:lvlText w:val="•"/>
      <w:lvlJc w:val="left"/>
      <w:pPr>
        <w:ind w:left="7469" w:hanging="284"/>
      </w:pPr>
      <w:rPr>
        <w:rFonts w:hint="default"/>
        <w:lang w:val="it-IT" w:eastAsia="en-US" w:bidi="ar-SA"/>
      </w:rPr>
    </w:lvl>
    <w:lvl w:ilvl="8">
      <w:start w:val="0"/>
      <w:numFmt w:val="bullet"/>
      <w:lvlText w:val="•"/>
      <w:lvlJc w:val="left"/>
      <w:pPr>
        <w:ind w:left="8334" w:hanging="284"/>
      </w:pPr>
      <w:rPr>
        <w:rFonts w:hint="default"/>
        <w:lang w:val="it-IT" w:eastAsia="en-US" w:bidi="ar-SA"/>
      </w:rPr>
    </w:lvl>
  </w:abstractNum>
  <w:abstractNum w:abstractNumId="17">
    <w:multiLevelType w:val="hybridMultilevel"/>
    <w:lvl w:ilvl="0">
      <w:start w:val="1"/>
      <w:numFmt w:val="lowerLetter"/>
      <w:lvlText w:val="%1)"/>
      <w:lvlJc w:val="left"/>
      <w:pPr>
        <w:ind w:left="1418" w:hanging="284"/>
        <w:jc w:val="left"/>
      </w:pPr>
      <w:rPr>
        <w:rFonts w:hint="default" w:ascii="Arial MT" w:hAnsi="Arial MT" w:eastAsia="Arial MT" w:cs="Arial MT"/>
        <w:b w:val="0"/>
        <w:bCs w:val="0"/>
        <w:i w:val="0"/>
        <w:iCs w:val="0"/>
        <w:spacing w:val="0"/>
        <w:w w:val="100"/>
        <w:sz w:val="18"/>
        <w:szCs w:val="18"/>
        <w:lang w:val="it-IT" w:eastAsia="en-US" w:bidi="ar-SA"/>
      </w:rPr>
    </w:lvl>
    <w:lvl w:ilvl="1">
      <w:start w:val="0"/>
      <w:numFmt w:val="bullet"/>
      <w:lvlText w:val="•"/>
      <w:lvlJc w:val="left"/>
      <w:pPr>
        <w:ind w:left="2284" w:hanging="284"/>
      </w:pPr>
      <w:rPr>
        <w:rFonts w:hint="default"/>
        <w:lang w:val="it-IT" w:eastAsia="en-US" w:bidi="ar-SA"/>
      </w:rPr>
    </w:lvl>
    <w:lvl w:ilvl="2">
      <w:start w:val="0"/>
      <w:numFmt w:val="bullet"/>
      <w:lvlText w:val="•"/>
      <w:lvlJc w:val="left"/>
      <w:pPr>
        <w:ind w:left="3148" w:hanging="284"/>
      </w:pPr>
      <w:rPr>
        <w:rFonts w:hint="default"/>
        <w:lang w:val="it-IT" w:eastAsia="en-US" w:bidi="ar-SA"/>
      </w:rPr>
    </w:lvl>
    <w:lvl w:ilvl="3">
      <w:start w:val="0"/>
      <w:numFmt w:val="bullet"/>
      <w:lvlText w:val="•"/>
      <w:lvlJc w:val="left"/>
      <w:pPr>
        <w:ind w:left="4012" w:hanging="284"/>
      </w:pPr>
      <w:rPr>
        <w:rFonts w:hint="default"/>
        <w:lang w:val="it-IT" w:eastAsia="en-US" w:bidi="ar-SA"/>
      </w:rPr>
    </w:lvl>
    <w:lvl w:ilvl="4">
      <w:start w:val="0"/>
      <w:numFmt w:val="bullet"/>
      <w:lvlText w:val="•"/>
      <w:lvlJc w:val="left"/>
      <w:pPr>
        <w:ind w:left="4877" w:hanging="284"/>
      </w:pPr>
      <w:rPr>
        <w:rFonts w:hint="default"/>
        <w:lang w:val="it-IT" w:eastAsia="en-US" w:bidi="ar-SA"/>
      </w:rPr>
    </w:lvl>
    <w:lvl w:ilvl="5">
      <w:start w:val="0"/>
      <w:numFmt w:val="bullet"/>
      <w:lvlText w:val="•"/>
      <w:lvlJc w:val="left"/>
      <w:pPr>
        <w:ind w:left="5741" w:hanging="284"/>
      </w:pPr>
      <w:rPr>
        <w:rFonts w:hint="default"/>
        <w:lang w:val="it-IT" w:eastAsia="en-US" w:bidi="ar-SA"/>
      </w:rPr>
    </w:lvl>
    <w:lvl w:ilvl="6">
      <w:start w:val="0"/>
      <w:numFmt w:val="bullet"/>
      <w:lvlText w:val="•"/>
      <w:lvlJc w:val="left"/>
      <w:pPr>
        <w:ind w:left="6605" w:hanging="284"/>
      </w:pPr>
      <w:rPr>
        <w:rFonts w:hint="default"/>
        <w:lang w:val="it-IT" w:eastAsia="en-US" w:bidi="ar-SA"/>
      </w:rPr>
    </w:lvl>
    <w:lvl w:ilvl="7">
      <w:start w:val="0"/>
      <w:numFmt w:val="bullet"/>
      <w:lvlText w:val="•"/>
      <w:lvlJc w:val="left"/>
      <w:pPr>
        <w:ind w:left="7469" w:hanging="284"/>
      </w:pPr>
      <w:rPr>
        <w:rFonts w:hint="default"/>
        <w:lang w:val="it-IT" w:eastAsia="en-US" w:bidi="ar-SA"/>
      </w:rPr>
    </w:lvl>
    <w:lvl w:ilvl="8">
      <w:start w:val="0"/>
      <w:numFmt w:val="bullet"/>
      <w:lvlText w:val="•"/>
      <w:lvlJc w:val="left"/>
      <w:pPr>
        <w:ind w:left="8334" w:hanging="284"/>
      </w:pPr>
      <w:rPr>
        <w:rFonts w:hint="default"/>
        <w:lang w:val="it-IT" w:eastAsia="en-US" w:bidi="ar-SA"/>
      </w:rPr>
    </w:lvl>
  </w:abstractNum>
  <w:abstractNum w:abstractNumId="16">
    <w:multiLevelType w:val="hybridMultilevel"/>
    <w:lvl w:ilvl="0">
      <w:start w:val="1"/>
      <w:numFmt w:val="lowerLetter"/>
      <w:lvlText w:val="%1)"/>
      <w:lvlJc w:val="left"/>
      <w:pPr>
        <w:ind w:left="1418" w:hanging="284"/>
        <w:jc w:val="left"/>
      </w:pPr>
      <w:rPr>
        <w:rFonts w:hint="default" w:ascii="Arial MT" w:hAnsi="Arial MT" w:eastAsia="Arial MT" w:cs="Arial MT"/>
        <w:b w:val="0"/>
        <w:bCs w:val="0"/>
        <w:i w:val="0"/>
        <w:iCs w:val="0"/>
        <w:spacing w:val="0"/>
        <w:w w:val="100"/>
        <w:sz w:val="18"/>
        <w:szCs w:val="18"/>
        <w:lang w:val="it-IT" w:eastAsia="en-US" w:bidi="ar-SA"/>
      </w:rPr>
    </w:lvl>
    <w:lvl w:ilvl="1">
      <w:start w:val="0"/>
      <w:numFmt w:val="bullet"/>
      <w:lvlText w:val="•"/>
      <w:lvlJc w:val="left"/>
      <w:pPr>
        <w:ind w:left="2284" w:hanging="284"/>
      </w:pPr>
      <w:rPr>
        <w:rFonts w:hint="default"/>
        <w:lang w:val="it-IT" w:eastAsia="en-US" w:bidi="ar-SA"/>
      </w:rPr>
    </w:lvl>
    <w:lvl w:ilvl="2">
      <w:start w:val="0"/>
      <w:numFmt w:val="bullet"/>
      <w:lvlText w:val="•"/>
      <w:lvlJc w:val="left"/>
      <w:pPr>
        <w:ind w:left="3148" w:hanging="284"/>
      </w:pPr>
      <w:rPr>
        <w:rFonts w:hint="default"/>
        <w:lang w:val="it-IT" w:eastAsia="en-US" w:bidi="ar-SA"/>
      </w:rPr>
    </w:lvl>
    <w:lvl w:ilvl="3">
      <w:start w:val="0"/>
      <w:numFmt w:val="bullet"/>
      <w:lvlText w:val="•"/>
      <w:lvlJc w:val="left"/>
      <w:pPr>
        <w:ind w:left="4012" w:hanging="284"/>
      </w:pPr>
      <w:rPr>
        <w:rFonts w:hint="default"/>
        <w:lang w:val="it-IT" w:eastAsia="en-US" w:bidi="ar-SA"/>
      </w:rPr>
    </w:lvl>
    <w:lvl w:ilvl="4">
      <w:start w:val="0"/>
      <w:numFmt w:val="bullet"/>
      <w:lvlText w:val="•"/>
      <w:lvlJc w:val="left"/>
      <w:pPr>
        <w:ind w:left="4877" w:hanging="284"/>
      </w:pPr>
      <w:rPr>
        <w:rFonts w:hint="default"/>
        <w:lang w:val="it-IT" w:eastAsia="en-US" w:bidi="ar-SA"/>
      </w:rPr>
    </w:lvl>
    <w:lvl w:ilvl="5">
      <w:start w:val="0"/>
      <w:numFmt w:val="bullet"/>
      <w:lvlText w:val="•"/>
      <w:lvlJc w:val="left"/>
      <w:pPr>
        <w:ind w:left="5741" w:hanging="284"/>
      </w:pPr>
      <w:rPr>
        <w:rFonts w:hint="default"/>
        <w:lang w:val="it-IT" w:eastAsia="en-US" w:bidi="ar-SA"/>
      </w:rPr>
    </w:lvl>
    <w:lvl w:ilvl="6">
      <w:start w:val="0"/>
      <w:numFmt w:val="bullet"/>
      <w:lvlText w:val="•"/>
      <w:lvlJc w:val="left"/>
      <w:pPr>
        <w:ind w:left="6605" w:hanging="284"/>
      </w:pPr>
      <w:rPr>
        <w:rFonts w:hint="default"/>
        <w:lang w:val="it-IT" w:eastAsia="en-US" w:bidi="ar-SA"/>
      </w:rPr>
    </w:lvl>
    <w:lvl w:ilvl="7">
      <w:start w:val="0"/>
      <w:numFmt w:val="bullet"/>
      <w:lvlText w:val="•"/>
      <w:lvlJc w:val="left"/>
      <w:pPr>
        <w:ind w:left="7469" w:hanging="284"/>
      </w:pPr>
      <w:rPr>
        <w:rFonts w:hint="default"/>
        <w:lang w:val="it-IT" w:eastAsia="en-US" w:bidi="ar-SA"/>
      </w:rPr>
    </w:lvl>
    <w:lvl w:ilvl="8">
      <w:start w:val="0"/>
      <w:numFmt w:val="bullet"/>
      <w:lvlText w:val="•"/>
      <w:lvlJc w:val="left"/>
      <w:pPr>
        <w:ind w:left="8334" w:hanging="284"/>
      </w:pPr>
      <w:rPr>
        <w:rFonts w:hint="default"/>
        <w:lang w:val="it-IT" w:eastAsia="en-US" w:bidi="ar-SA"/>
      </w:rPr>
    </w:lvl>
  </w:abstractNum>
  <w:abstractNum w:abstractNumId="15">
    <w:multiLevelType w:val="hybridMultilevel"/>
    <w:lvl w:ilvl="0">
      <w:start w:val="1"/>
      <w:numFmt w:val="lowerLetter"/>
      <w:lvlText w:val="%1)"/>
      <w:lvlJc w:val="left"/>
      <w:pPr>
        <w:ind w:left="1418" w:hanging="284"/>
        <w:jc w:val="left"/>
      </w:pPr>
      <w:rPr>
        <w:rFonts w:hint="default" w:ascii="Arial MT" w:hAnsi="Arial MT" w:eastAsia="Arial MT" w:cs="Arial MT"/>
        <w:b w:val="0"/>
        <w:bCs w:val="0"/>
        <w:i w:val="0"/>
        <w:iCs w:val="0"/>
        <w:spacing w:val="0"/>
        <w:w w:val="100"/>
        <w:sz w:val="18"/>
        <w:szCs w:val="18"/>
        <w:lang w:val="it-IT" w:eastAsia="en-US" w:bidi="ar-SA"/>
      </w:rPr>
    </w:lvl>
    <w:lvl w:ilvl="1">
      <w:start w:val="0"/>
      <w:numFmt w:val="bullet"/>
      <w:lvlText w:val="•"/>
      <w:lvlJc w:val="left"/>
      <w:pPr>
        <w:ind w:left="2284" w:hanging="284"/>
      </w:pPr>
      <w:rPr>
        <w:rFonts w:hint="default"/>
        <w:lang w:val="it-IT" w:eastAsia="en-US" w:bidi="ar-SA"/>
      </w:rPr>
    </w:lvl>
    <w:lvl w:ilvl="2">
      <w:start w:val="0"/>
      <w:numFmt w:val="bullet"/>
      <w:lvlText w:val="•"/>
      <w:lvlJc w:val="left"/>
      <w:pPr>
        <w:ind w:left="3148" w:hanging="284"/>
      </w:pPr>
      <w:rPr>
        <w:rFonts w:hint="default"/>
        <w:lang w:val="it-IT" w:eastAsia="en-US" w:bidi="ar-SA"/>
      </w:rPr>
    </w:lvl>
    <w:lvl w:ilvl="3">
      <w:start w:val="0"/>
      <w:numFmt w:val="bullet"/>
      <w:lvlText w:val="•"/>
      <w:lvlJc w:val="left"/>
      <w:pPr>
        <w:ind w:left="4012" w:hanging="284"/>
      </w:pPr>
      <w:rPr>
        <w:rFonts w:hint="default"/>
        <w:lang w:val="it-IT" w:eastAsia="en-US" w:bidi="ar-SA"/>
      </w:rPr>
    </w:lvl>
    <w:lvl w:ilvl="4">
      <w:start w:val="0"/>
      <w:numFmt w:val="bullet"/>
      <w:lvlText w:val="•"/>
      <w:lvlJc w:val="left"/>
      <w:pPr>
        <w:ind w:left="4877" w:hanging="284"/>
      </w:pPr>
      <w:rPr>
        <w:rFonts w:hint="default"/>
        <w:lang w:val="it-IT" w:eastAsia="en-US" w:bidi="ar-SA"/>
      </w:rPr>
    </w:lvl>
    <w:lvl w:ilvl="5">
      <w:start w:val="0"/>
      <w:numFmt w:val="bullet"/>
      <w:lvlText w:val="•"/>
      <w:lvlJc w:val="left"/>
      <w:pPr>
        <w:ind w:left="5741" w:hanging="284"/>
      </w:pPr>
      <w:rPr>
        <w:rFonts w:hint="default"/>
        <w:lang w:val="it-IT" w:eastAsia="en-US" w:bidi="ar-SA"/>
      </w:rPr>
    </w:lvl>
    <w:lvl w:ilvl="6">
      <w:start w:val="0"/>
      <w:numFmt w:val="bullet"/>
      <w:lvlText w:val="•"/>
      <w:lvlJc w:val="left"/>
      <w:pPr>
        <w:ind w:left="6605" w:hanging="284"/>
      </w:pPr>
      <w:rPr>
        <w:rFonts w:hint="default"/>
        <w:lang w:val="it-IT" w:eastAsia="en-US" w:bidi="ar-SA"/>
      </w:rPr>
    </w:lvl>
    <w:lvl w:ilvl="7">
      <w:start w:val="0"/>
      <w:numFmt w:val="bullet"/>
      <w:lvlText w:val="•"/>
      <w:lvlJc w:val="left"/>
      <w:pPr>
        <w:ind w:left="7469" w:hanging="284"/>
      </w:pPr>
      <w:rPr>
        <w:rFonts w:hint="default"/>
        <w:lang w:val="it-IT" w:eastAsia="en-US" w:bidi="ar-SA"/>
      </w:rPr>
    </w:lvl>
    <w:lvl w:ilvl="8">
      <w:start w:val="0"/>
      <w:numFmt w:val="bullet"/>
      <w:lvlText w:val="•"/>
      <w:lvlJc w:val="left"/>
      <w:pPr>
        <w:ind w:left="8334" w:hanging="284"/>
      </w:pPr>
      <w:rPr>
        <w:rFonts w:hint="default"/>
        <w:lang w:val="it-IT" w:eastAsia="en-US" w:bidi="ar-SA"/>
      </w:rPr>
    </w:lvl>
  </w:abstractNum>
  <w:abstractNum w:abstractNumId="14">
    <w:multiLevelType w:val="hybridMultilevel"/>
    <w:lvl w:ilvl="0">
      <w:start w:val="1"/>
      <w:numFmt w:val="lowerLetter"/>
      <w:lvlText w:val="%1)"/>
      <w:lvlJc w:val="left"/>
      <w:pPr>
        <w:ind w:left="1418" w:hanging="284"/>
        <w:jc w:val="left"/>
      </w:pPr>
      <w:rPr>
        <w:rFonts w:hint="default" w:ascii="Arial MT" w:hAnsi="Arial MT" w:eastAsia="Arial MT" w:cs="Arial MT"/>
        <w:b w:val="0"/>
        <w:bCs w:val="0"/>
        <w:i w:val="0"/>
        <w:iCs w:val="0"/>
        <w:spacing w:val="0"/>
        <w:w w:val="100"/>
        <w:sz w:val="18"/>
        <w:szCs w:val="18"/>
        <w:lang w:val="it-IT" w:eastAsia="en-US" w:bidi="ar-SA"/>
      </w:rPr>
    </w:lvl>
    <w:lvl w:ilvl="1">
      <w:start w:val="0"/>
      <w:numFmt w:val="bullet"/>
      <w:lvlText w:val="•"/>
      <w:lvlJc w:val="left"/>
      <w:pPr>
        <w:ind w:left="2284" w:hanging="284"/>
      </w:pPr>
      <w:rPr>
        <w:rFonts w:hint="default"/>
        <w:lang w:val="it-IT" w:eastAsia="en-US" w:bidi="ar-SA"/>
      </w:rPr>
    </w:lvl>
    <w:lvl w:ilvl="2">
      <w:start w:val="0"/>
      <w:numFmt w:val="bullet"/>
      <w:lvlText w:val="•"/>
      <w:lvlJc w:val="left"/>
      <w:pPr>
        <w:ind w:left="3148" w:hanging="284"/>
      </w:pPr>
      <w:rPr>
        <w:rFonts w:hint="default"/>
        <w:lang w:val="it-IT" w:eastAsia="en-US" w:bidi="ar-SA"/>
      </w:rPr>
    </w:lvl>
    <w:lvl w:ilvl="3">
      <w:start w:val="0"/>
      <w:numFmt w:val="bullet"/>
      <w:lvlText w:val="•"/>
      <w:lvlJc w:val="left"/>
      <w:pPr>
        <w:ind w:left="4012" w:hanging="284"/>
      </w:pPr>
      <w:rPr>
        <w:rFonts w:hint="default"/>
        <w:lang w:val="it-IT" w:eastAsia="en-US" w:bidi="ar-SA"/>
      </w:rPr>
    </w:lvl>
    <w:lvl w:ilvl="4">
      <w:start w:val="0"/>
      <w:numFmt w:val="bullet"/>
      <w:lvlText w:val="•"/>
      <w:lvlJc w:val="left"/>
      <w:pPr>
        <w:ind w:left="4877" w:hanging="284"/>
      </w:pPr>
      <w:rPr>
        <w:rFonts w:hint="default"/>
        <w:lang w:val="it-IT" w:eastAsia="en-US" w:bidi="ar-SA"/>
      </w:rPr>
    </w:lvl>
    <w:lvl w:ilvl="5">
      <w:start w:val="0"/>
      <w:numFmt w:val="bullet"/>
      <w:lvlText w:val="•"/>
      <w:lvlJc w:val="left"/>
      <w:pPr>
        <w:ind w:left="5741" w:hanging="284"/>
      </w:pPr>
      <w:rPr>
        <w:rFonts w:hint="default"/>
        <w:lang w:val="it-IT" w:eastAsia="en-US" w:bidi="ar-SA"/>
      </w:rPr>
    </w:lvl>
    <w:lvl w:ilvl="6">
      <w:start w:val="0"/>
      <w:numFmt w:val="bullet"/>
      <w:lvlText w:val="•"/>
      <w:lvlJc w:val="left"/>
      <w:pPr>
        <w:ind w:left="6605" w:hanging="284"/>
      </w:pPr>
      <w:rPr>
        <w:rFonts w:hint="default"/>
        <w:lang w:val="it-IT" w:eastAsia="en-US" w:bidi="ar-SA"/>
      </w:rPr>
    </w:lvl>
    <w:lvl w:ilvl="7">
      <w:start w:val="0"/>
      <w:numFmt w:val="bullet"/>
      <w:lvlText w:val="•"/>
      <w:lvlJc w:val="left"/>
      <w:pPr>
        <w:ind w:left="7469" w:hanging="284"/>
      </w:pPr>
      <w:rPr>
        <w:rFonts w:hint="default"/>
        <w:lang w:val="it-IT" w:eastAsia="en-US" w:bidi="ar-SA"/>
      </w:rPr>
    </w:lvl>
    <w:lvl w:ilvl="8">
      <w:start w:val="0"/>
      <w:numFmt w:val="bullet"/>
      <w:lvlText w:val="•"/>
      <w:lvlJc w:val="left"/>
      <w:pPr>
        <w:ind w:left="8334" w:hanging="284"/>
      </w:pPr>
      <w:rPr>
        <w:rFonts w:hint="default"/>
        <w:lang w:val="it-IT" w:eastAsia="en-US" w:bidi="ar-SA"/>
      </w:rPr>
    </w:lvl>
  </w:abstractNum>
  <w:abstractNum w:abstractNumId="13">
    <w:multiLevelType w:val="hybridMultilevel"/>
    <w:lvl w:ilvl="0">
      <w:start w:val="2"/>
      <w:numFmt w:val="lowerLetter"/>
      <w:lvlText w:val="%1)"/>
      <w:lvlJc w:val="left"/>
      <w:pPr>
        <w:ind w:left="1418" w:hanging="284"/>
        <w:jc w:val="left"/>
      </w:pPr>
      <w:rPr>
        <w:rFonts w:hint="default" w:ascii="Arial MT" w:hAnsi="Arial MT" w:eastAsia="Arial MT" w:cs="Arial MT"/>
        <w:b w:val="0"/>
        <w:bCs w:val="0"/>
        <w:i w:val="0"/>
        <w:iCs w:val="0"/>
        <w:spacing w:val="0"/>
        <w:w w:val="100"/>
        <w:sz w:val="18"/>
        <w:szCs w:val="18"/>
        <w:lang w:val="it-IT" w:eastAsia="en-US" w:bidi="ar-SA"/>
      </w:rPr>
    </w:lvl>
    <w:lvl w:ilvl="1">
      <w:start w:val="0"/>
      <w:numFmt w:val="bullet"/>
      <w:lvlText w:val="•"/>
      <w:lvlJc w:val="left"/>
      <w:pPr>
        <w:ind w:left="2284" w:hanging="284"/>
      </w:pPr>
      <w:rPr>
        <w:rFonts w:hint="default"/>
        <w:lang w:val="it-IT" w:eastAsia="en-US" w:bidi="ar-SA"/>
      </w:rPr>
    </w:lvl>
    <w:lvl w:ilvl="2">
      <w:start w:val="0"/>
      <w:numFmt w:val="bullet"/>
      <w:lvlText w:val="•"/>
      <w:lvlJc w:val="left"/>
      <w:pPr>
        <w:ind w:left="3148" w:hanging="284"/>
      </w:pPr>
      <w:rPr>
        <w:rFonts w:hint="default"/>
        <w:lang w:val="it-IT" w:eastAsia="en-US" w:bidi="ar-SA"/>
      </w:rPr>
    </w:lvl>
    <w:lvl w:ilvl="3">
      <w:start w:val="0"/>
      <w:numFmt w:val="bullet"/>
      <w:lvlText w:val="•"/>
      <w:lvlJc w:val="left"/>
      <w:pPr>
        <w:ind w:left="4012" w:hanging="284"/>
      </w:pPr>
      <w:rPr>
        <w:rFonts w:hint="default"/>
        <w:lang w:val="it-IT" w:eastAsia="en-US" w:bidi="ar-SA"/>
      </w:rPr>
    </w:lvl>
    <w:lvl w:ilvl="4">
      <w:start w:val="0"/>
      <w:numFmt w:val="bullet"/>
      <w:lvlText w:val="•"/>
      <w:lvlJc w:val="left"/>
      <w:pPr>
        <w:ind w:left="4877" w:hanging="284"/>
      </w:pPr>
      <w:rPr>
        <w:rFonts w:hint="default"/>
        <w:lang w:val="it-IT" w:eastAsia="en-US" w:bidi="ar-SA"/>
      </w:rPr>
    </w:lvl>
    <w:lvl w:ilvl="5">
      <w:start w:val="0"/>
      <w:numFmt w:val="bullet"/>
      <w:lvlText w:val="•"/>
      <w:lvlJc w:val="left"/>
      <w:pPr>
        <w:ind w:left="5741" w:hanging="284"/>
      </w:pPr>
      <w:rPr>
        <w:rFonts w:hint="default"/>
        <w:lang w:val="it-IT" w:eastAsia="en-US" w:bidi="ar-SA"/>
      </w:rPr>
    </w:lvl>
    <w:lvl w:ilvl="6">
      <w:start w:val="0"/>
      <w:numFmt w:val="bullet"/>
      <w:lvlText w:val="•"/>
      <w:lvlJc w:val="left"/>
      <w:pPr>
        <w:ind w:left="6605" w:hanging="284"/>
      </w:pPr>
      <w:rPr>
        <w:rFonts w:hint="default"/>
        <w:lang w:val="it-IT" w:eastAsia="en-US" w:bidi="ar-SA"/>
      </w:rPr>
    </w:lvl>
    <w:lvl w:ilvl="7">
      <w:start w:val="0"/>
      <w:numFmt w:val="bullet"/>
      <w:lvlText w:val="•"/>
      <w:lvlJc w:val="left"/>
      <w:pPr>
        <w:ind w:left="7469" w:hanging="284"/>
      </w:pPr>
      <w:rPr>
        <w:rFonts w:hint="default"/>
        <w:lang w:val="it-IT" w:eastAsia="en-US" w:bidi="ar-SA"/>
      </w:rPr>
    </w:lvl>
    <w:lvl w:ilvl="8">
      <w:start w:val="0"/>
      <w:numFmt w:val="bullet"/>
      <w:lvlText w:val="•"/>
      <w:lvlJc w:val="left"/>
      <w:pPr>
        <w:ind w:left="8334" w:hanging="284"/>
      </w:pPr>
      <w:rPr>
        <w:rFonts w:hint="default"/>
        <w:lang w:val="it-IT" w:eastAsia="en-US" w:bidi="ar-SA"/>
      </w:rPr>
    </w:lvl>
  </w:abstractNum>
  <w:abstractNum w:abstractNumId="12">
    <w:multiLevelType w:val="hybridMultilevel"/>
    <w:lvl w:ilvl="0">
      <w:start w:val="1"/>
      <w:numFmt w:val="lowerLetter"/>
      <w:lvlText w:val="%1)"/>
      <w:lvlJc w:val="left"/>
      <w:pPr>
        <w:ind w:left="1418" w:hanging="284"/>
        <w:jc w:val="left"/>
      </w:pPr>
      <w:rPr>
        <w:rFonts w:hint="default" w:ascii="Arial MT" w:hAnsi="Arial MT" w:eastAsia="Arial MT" w:cs="Arial MT"/>
        <w:b w:val="0"/>
        <w:bCs w:val="0"/>
        <w:i w:val="0"/>
        <w:iCs w:val="0"/>
        <w:spacing w:val="0"/>
        <w:w w:val="100"/>
        <w:sz w:val="18"/>
        <w:szCs w:val="18"/>
        <w:lang w:val="it-IT" w:eastAsia="en-US" w:bidi="ar-SA"/>
      </w:rPr>
    </w:lvl>
    <w:lvl w:ilvl="1">
      <w:start w:val="0"/>
      <w:numFmt w:val="bullet"/>
      <w:lvlText w:val="•"/>
      <w:lvlJc w:val="left"/>
      <w:pPr>
        <w:ind w:left="2284" w:hanging="284"/>
      </w:pPr>
      <w:rPr>
        <w:rFonts w:hint="default"/>
        <w:lang w:val="it-IT" w:eastAsia="en-US" w:bidi="ar-SA"/>
      </w:rPr>
    </w:lvl>
    <w:lvl w:ilvl="2">
      <w:start w:val="0"/>
      <w:numFmt w:val="bullet"/>
      <w:lvlText w:val="•"/>
      <w:lvlJc w:val="left"/>
      <w:pPr>
        <w:ind w:left="3148" w:hanging="284"/>
      </w:pPr>
      <w:rPr>
        <w:rFonts w:hint="default"/>
        <w:lang w:val="it-IT" w:eastAsia="en-US" w:bidi="ar-SA"/>
      </w:rPr>
    </w:lvl>
    <w:lvl w:ilvl="3">
      <w:start w:val="0"/>
      <w:numFmt w:val="bullet"/>
      <w:lvlText w:val="•"/>
      <w:lvlJc w:val="left"/>
      <w:pPr>
        <w:ind w:left="4012" w:hanging="284"/>
      </w:pPr>
      <w:rPr>
        <w:rFonts w:hint="default"/>
        <w:lang w:val="it-IT" w:eastAsia="en-US" w:bidi="ar-SA"/>
      </w:rPr>
    </w:lvl>
    <w:lvl w:ilvl="4">
      <w:start w:val="0"/>
      <w:numFmt w:val="bullet"/>
      <w:lvlText w:val="•"/>
      <w:lvlJc w:val="left"/>
      <w:pPr>
        <w:ind w:left="4877" w:hanging="284"/>
      </w:pPr>
      <w:rPr>
        <w:rFonts w:hint="default"/>
        <w:lang w:val="it-IT" w:eastAsia="en-US" w:bidi="ar-SA"/>
      </w:rPr>
    </w:lvl>
    <w:lvl w:ilvl="5">
      <w:start w:val="0"/>
      <w:numFmt w:val="bullet"/>
      <w:lvlText w:val="•"/>
      <w:lvlJc w:val="left"/>
      <w:pPr>
        <w:ind w:left="5741" w:hanging="284"/>
      </w:pPr>
      <w:rPr>
        <w:rFonts w:hint="default"/>
        <w:lang w:val="it-IT" w:eastAsia="en-US" w:bidi="ar-SA"/>
      </w:rPr>
    </w:lvl>
    <w:lvl w:ilvl="6">
      <w:start w:val="0"/>
      <w:numFmt w:val="bullet"/>
      <w:lvlText w:val="•"/>
      <w:lvlJc w:val="left"/>
      <w:pPr>
        <w:ind w:left="6605" w:hanging="284"/>
      </w:pPr>
      <w:rPr>
        <w:rFonts w:hint="default"/>
        <w:lang w:val="it-IT" w:eastAsia="en-US" w:bidi="ar-SA"/>
      </w:rPr>
    </w:lvl>
    <w:lvl w:ilvl="7">
      <w:start w:val="0"/>
      <w:numFmt w:val="bullet"/>
      <w:lvlText w:val="•"/>
      <w:lvlJc w:val="left"/>
      <w:pPr>
        <w:ind w:left="7469" w:hanging="284"/>
      </w:pPr>
      <w:rPr>
        <w:rFonts w:hint="default"/>
        <w:lang w:val="it-IT" w:eastAsia="en-US" w:bidi="ar-SA"/>
      </w:rPr>
    </w:lvl>
    <w:lvl w:ilvl="8">
      <w:start w:val="0"/>
      <w:numFmt w:val="bullet"/>
      <w:lvlText w:val="•"/>
      <w:lvlJc w:val="left"/>
      <w:pPr>
        <w:ind w:left="8334" w:hanging="284"/>
      </w:pPr>
      <w:rPr>
        <w:rFonts w:hint="default"/>
        <w:lang w:val="it-IT" w:eastAsia="en-US" w:bidi="ar-SA"/>
      </w:rPr>
    </w:lvl>
  </w:abstractNum>
  <w:abstractNum w:abstractNumId="11">
    <w:multiLevelType w:val="hybridMultilevel"/>
    <w:lvl w:ilvl="0">
      <w:start w:val="1"/>
      <w:numFmt w:val="lowerLetter"/>
      <w:lvlText w:val="%1)"/>
      <w:lvlJc w:val="left"/>
      <w:pPr>
        <w:ind w:left="1418" w:hanging="284"/>
        <w:jc w:val="left"/>
      </w:pPr>
      <w:rPr>
        <w:rFonts w:hint="default" w:ascii="Arial MT" w:hAnsi="Arial MT" w:eastAsia="Arial MT" w:cs="Arial MT"/>
        <w:b w:val="0"/>
        <w:bCs w:val="0"/>
        <w:i w:val="0"/>
        <w:iCs w:val="0"/>
        <w:spacing w:val="0"/>
        <w:w w:val="100"/>
        <w:sz w:val="18"/>
        <w:szCs w:val="18"/>
        <w:lang w:val="it-IT" w:eastAsia="en-US" w:bidi="ar-SA"/>
      </w:rPr>
    </w:lvl>
    <w:lvl w:ilvl="1">
      <w:start w:val="0"/>
      <w:numFmt w:val="bullet"/>
      <w:lvlText w:val="•"/>
      <w:lvlJc w:val="left"/>
      <w:pPr>
        <w:ind w:left="2284" w:hanging="284"/>
      </w:pPr>
      <w:rPr>
        <w:rFonts w:hint="default"/>
        <w:lang w:val="it-IT" w:eastAsia="en-US" w:bidi="ar-SA"/>
      </w:rPr>
    </w:lvl>
    <w:lvl w:ilvl="2">
      <w:start w:val="0"/>
      <w:numFmt w:val="bullet"/>
      <w:lvlText w:val="•"/>
      <w:lvlJc w:val="left"/>
      <w:pPr>
        <w:ind w:left="3148" w:hanging="284"/>
      </w:pPr>
      <w:rPr>
        <w:rFonts w:hint="default"/>
        <w:lang w:val="it-IT" w:eastAsia="en-US" w:bidi="ar-SA"/>
      </w:rPr>
    </w:lvl>
    <w:lvl w:ilvl="3">
      <w:start w:val="0"/>
      <w:numFmt w:val="bullet"/>
      <w:lvlText w:val="•"/>
      <w:lvlJc w:val="left"/>
      <w:pPr>
        <w:ind w:left="4012" w:hanging="284"/>
      </w:pPr>
      <w:rPr>
        <w:rFonts w:hint="default"/>
        <w:lang w:val="it-IT" w:eastAsia="en-US" w:bidi="ar-SA"/>
      </w:rPr>
    </w:lvl>
    <w:lvl w:ilvl="4">
      <w:start w:val="0"/>
      <w:numFmt w:val="bullet"/>
      <w:lvlText w:val="•"/>
      <w:lvlJc w:val="left"/>
      <w:pPr>
        <w:ind w:left="4877" w:hanging="284"/>
      </w:pPr>
      <w:rPr>
        <w:rFonts w:hint="default"/>
        <w:lang w:val="it-IT" w:eastAsia="en-US" w:bidi="ar-SA"/>
      </w:rPr>
    </w:lvl>
    <w:lvl w:ilvl="5">
      <w:start w:val="0"/>
      <w:numFmt w:val="bullet"/>
      <w:lvlText w:val="•"/>
      <w:lvlJc w:val="left"/>
      <w:pPr>
        <w:ind w:left="5741" w:hanging="284"/>
      </w:pPr>
      <w:rPr>
        <w:rFonts w:hint="default"/>
        <w:lang w:val="it-IT" w:eastAsia="en-US" w:bidi="ar-SA"/>
      </w:rPr>
    </w:lvl>
    <w:lvl w:ilvl="6">
      <w:start w:val="0"/>
      <w:numFmt w:val="bullet"/>
      <w:lvlText w:val="•"/>
      <w:lvlJc w:val="left"/>
      <w:pPr>
        <w:ind w:left="6605" w:hanging="284"/>
      </w:pPr>
      <w:rPr>
        <w:rFonts w:hint="default"/>
        <w:lang w:val="it-IT" w:eastAsia="en-US" w:bidi="ar-SA"/>
      </w:rPr>
    </w:lvl>
    <w:lvl w:ilvl="7">
      <w:start w:val="0"/>
      <w:numFmt w:val="bullet"/>
      <w:lvlText w:val="•"/>
      <w:lvlJc w:val="left"/>
      <w:pPr>
        <w:ind w:left="7469" w:hanging="284"/>
      </w:pPr>
      <w:rPr>
        <w:rFonts w:hint="default"/>
        <w:lang w:val="it-IT" w:eastAsia="en-US" w:bidi="ar-SA"/>
      </w:rPr>
    </w:lvl>
    <w:lvl w:ilvl="8">
      <w:start w:val="0"/>
      <w:numFmt w:val="bullet"/>
      <w:lvlText w:val="•"/>
      <w:lvlJc w:val="left"/>
      <w:pPr>
        <w:ind w:left="8334" w:hanging="284"/>
      </w:pPr>
      <w:rPr>
        <w:rFonts w:hint="default"/>
        <w:lang w:val="it-IT" w:eastAsia="en-US" w:bidi="ar-SA"/>
      </w:rPr>
    </w:lvl>
  </w:abstractNum>
  <w:abstractNum w:abstractNumId="10">
    <w:multiLevelType w:val="hybridMultilevel"/>
    <w:lvl w:ilvl="0">
      <w:start w:val="1"/>
      <w:numFmt w:val="lowerLetter"/>
      <w:lvlText w:val="%1)"/>
      <w:lvlJc w:val="left"/>
      <w:pPr>
        <w:ind w:left="1346" w:hanging="212"/>
        <w:jc w:val="left"/>
      </w:pPr>
      <w:rPr>
        <w:rFonts w:hint="default" w:ascii="Arial MT" w:hAnsi="Arial MT" w:eastAsia="Arial MT" w:cs="Arial MT"/>
        <w:b w:val="0"/>
        <w:bCs w:val="0"/>
        <w:i w:val="0"/>
        <w:iCs w:val="0"/>
        <w:spacing w:val="0"/>
        <w:w w:val="100"/>
        <w:sz w:val="18"/>
        <w:szCs w:val="18"/>
        <w:lang w:val="it-IT" w:eastAsia="en-US" w:bidi="ar-SA"/>
      </w:rPr>
    </w:lvl>
    <w:lvl w:ilvl="1">
      <w:start w:val="0"/>
      <w:numFmt w:val="bullet"/>
      <w:lvlText w:val="•"/>
      <w:lvlJc w:val="left"/>
      <w:pPr>
        <w:ind w:left="2212" w:hanging="212"/>
      </w:pPr>
      <w:rPr>
        <w:rFonts w:hint="default"/>
        <w:lang w:val="it-IT" w:eastAsia="en-US" w:bidi="ar-SA"/>
      </w:rPr>
    </w:lvl>
    <w:lvl w:ilvl="2">
      <w:start w:val="0"/>
      <w:numFmt w:val="bullet"/>
      <w:lvlText w:val="•"/>
      <w:lvlJc w:val="left"/>
      <w:pPr>
        <w:ind w:left="3084" w:hanging="212"/>
      </w:pPr>
      <w:rPr>
        <w:rFonts w:hint="default"/>
        <w:lang w:val="it-IT" w:eastAsia="en-US" w:bidi="ar-SA"/>
      </w:rPr>
    </w:lvl>
    <w:lvl w:ilvl="3">
      <w:start w:val="0"/>
      <w:numFmt w:val="bullet"/>
      <w:lvlText w:val="•"/>
      <w:lvlJc w:val="left"/>
      <w:pPr>
        <w:ind w:left="3956" w:hanging="212"/>
      </w:pPr>
      <w:rPr>
        <w:rFonts w:hint="default"/>
        <w:lang w:val="it-IT" w:eastAsia="en-US" w:bidi="ar-SA"/>
      </w:rPr>
    </w:lvl>
    <w:lvl w:ilvl="4">
      <w:start w:val="0"/>
      <w:numFmt w:val="bullet"/>
      <w:lvlText w:val="•"/>
      <w:lvlJc w:val="left"/>
      <w:pPr>
        <w:ind w:left="4829" w:hanging="212"/>
      </w:pPr>
      <w:rPr>
        <w:rFonts w:hint="default"/>
        <w:lang w:val="it-IT" w:eastAsia="en-US" w:bidi="ar-SA"/>
      </w:rPr>
    </w:lvl>
    <w:lvl w:ilvl="5">
      <w:start w:val="0"/>
      <w:numFmt w:val="bullet"/>
      <w:lvlText w:val="•"/>
      <w:lvlJc w:val="left"/>
      <w:pPr>
        <w:ind w:left="5701" w:hanging="212"/>
      </w:pPr>
      <w:rPr>
        <w:rFonts w:hint="default"/>
        <w:lang w:val="it-IT" w:eastAsia="en-US" w:bidi="ar-SA"/>
      </w:rPr>
    </w:lvl>
    <w:lvl w:ilvl="6">
      <w:start w:val="0"/>
      <w:numFmt w:val="bullet"/>
      <w:lvlText w:val="•"/>
      <w:lvlJc w:val="left"/>
      <w:pPr>
        <w:ind w:left="6573" w:hanging="212"/>
      </w:pPr>
      <w:rPr>
        <w:rFonts w:hint="default"/>
        <w:lang w:val="it-IT" w:eastAsia="en-US" w:bidi="ar-SA"/>
      </w:rPr>
    </w:lvl>
    <w:lvl w:ilvl="7">
      <w:start w:val="0"/>
      <w:numFmt w:val="bullet"/>
      <w:lvlText w:val="•"/>
      <w:lvlJc w:val="left"/>
      <w:pPr>
        <w:ind w:left="7445" w:hanging="212"/>
      </w:pPr>
      <w:rPr>
        <w:rFonts w:hint="default"/>
        <w:lang w:val="it-IT" w:eastAsia="en-US" w:bidi="ar-SA"/>
      </w:rPr>
    </w:lvl>
    <w:lvl w:ilvl="8">
      <w:start w:val="0"/>
      <w:numFmt w:val="bullet"/>
      <w:lvlText w:val="•"/>
      <w:lvlJc w:val="left"/>
      <w:pPr>
        <w:ind w:left="8318" w:hanging="212"/>
      </w:pPr>
      <w:rPr>
        <w:rFonts w:hint="default"/>
        <w:lang w:val="it-IT" w:eastAsia="en-US" w:bidi="ar-SA"/>
      </w:rPr>
    </w:lvl>
  </w:abstractNum>
  <w:abstractNum w:abstractNumId="9">
    <w:multiLevelType w:val="hybridMultilevel"/>
    <w:lvl w:ilvl="0">
      <w:start w:val="1"/>
      <w:numFmt w:val="lowerLetter"/>
      <w:lvlText w:val="%1)"/>
      <w:lvlJc w:val="left"/>
      <w:pPr>
        <w:ind w:left="1418" w:hanging="284"/>
        <w:jc w:val="left"/>
      </w:pPr>
      <w:rPr>
        <w:rFonts w:hint="default" w:ascii="Arial MT" w:hAnsi="Arial MT" w:eastAsia="Arial MT" w:cs="Arial MT"/>
        <w:b w:val="0"/>
        <w:bCs w:val="0"/>
        <w:i w:val="0"/>
        <w:iCs w:val="0"/>
        <w:spacing w:val="0"/>
        <w:w w:val="100"/>
        <w:sz w:val="18"/>
        <w:szCs w:val="18"/>
        <w:lang w:val="it-IT" w:eastAsia="en-US" w:bidi="ar-SA"/>
      </w:rPr>
    </w:lvl>
    <w:lvl w:ilvl="1">
      <w:start w:val="0"/>
      <w:numFmt w:val="bullet"/>
      <w:lvlText w:val="•"/>
      <w:lvlJc w:val="left"/>
      <w:pPr>
        <w:ind w:left="2284" w:hanging="284"/>
      </w:pPr>
      <w:rPr>
        <w:rFonts w:hint="default"/>
        <w:lang w:val="it-IT" w:eastAsia="en-US" w:bidi="ar-SA"/>
      </w:rPr>
    </w:lvl>
    <w:lvl w:ilvl="2">
      <w:start w:val="0"/>
      <w:numFmt w:val="bullet"/>
      <w:lvlText w:val="•"/>
      <w:lvlJc w:val="left"/>
      <w:pPr>
        <w:ind w:left="3148" w:hanging="284"/>
      </w:pPr>
      <w:rPr>
        <w:rFonts w:hint="default"/>
        <w:lang w:val="it-IT" w:eastAsia="en-US" w:bidi="ar-SA"/>
      </w:rPr>
    </w:lvl>
    <w:lvl w:ilvl="3">
      <w:start w:val="0"/>
      <w:numFmt w:val="bullet"/>
      <w:lvlText w:val="•"/>
      <w:lvlJc w:val="left"/>
      <w:pPr>
        <w:ind w:left="4012" w:hanging="284"/>
      </w:pPr>
      <w:rPr>
        <w:rFonts w:hint="default"/>
        <w:lang w:val="it-IT" w:eastAsia="en-US" w:bidi="ar-SA"/>
      </w:rPr>
    </w:lvl>
    <w:lvl w:ilvl="4">
      <w:start w:val="0"/>
      <w:numFmt w:val="bullet"/>
      <w:lvlText w:val="•"/>
      <w:lvlJc w:val="left"/>
      <w:pPr>
        <w:ind w:left="4877" w:hanging="284"/>
      </w:pPr>
      <w:rPr>
        <w:rFonts w:hint="default"/>
        <w:lang w:val="it-IT" w:eastAsia="en-US" w:bidi="ar-SA"/>
      </w:rPr>
    </w:lvl>
    <w:lvl w:ilvl="5">
      <w:start w:val="0"/>
      <w:numFmt w:val="bullet"/>
      <w:lvlText w:val="•"/>
      <w:lvlJc w:val="left"/>
      <w:pPr>
        <w:ind w:left="5741" w:hanging="284"/>
      </w:pPr>
      <w:rPr>
        <w:rFonts w:hint="default"/>
        <w:lang w:val="it-IT" w:eastAsia="en-US" w:bidi="ar-SA"/>
      </w:rPr>
    </w:lvl>
    <w:lvl w:ilvl="6">
      <w:start w:val="0"/>
      <w:numFmt w:val="bullet"/>
      <w:lvlText w:val="•"/>
      <w:lvlJc w:val="left"/>
      <w:pPr>
        <w:ind w:left="6605" w:hanging="284"/>
      </w:pPr>
      <w:rPr>
        <w:rFonts w:hint="default"/>
        <w:lang w:val="it-IT" w:eastAsia="en-US" w:bidi="ar-SA"/>
      </w:rPr>
    </w:lvl>
    <w:lvl w:ilvl="7">
      <w:start w:val="0"/>
      <w:numFmt w:val="bullet"/>
      <w:lvlText w:val="•"/>
      <w:lvlJc w:val="left"/>
      <w:pPr>
        <w:ind w:left="7469" w:hanging="284"/>
      </w:pPr>
      <w:rPr>
        <w:rFonts w:hint="default"/>
        <w:lang w:val="it-IT" w:eastAsia="en-US" w:bidi="ar-SA"/>
      </w:rPr>
    </w:lvl>
    <w:lvl w:ilvl="8">
      <w:start w:val="0"/>
      <w:numFmt w:val="bullet"/>
      <w:lvlText w:val="•"/>
      <w:lvlJc w:val="left"/>
      <w:pPr>
        <w:ind w:left="8334" w:hanging="284"/>
      </w:pPr>
      <w:rPr>
        <w:rFonts w:hint="default"/>
        <w:lang w:val="it-IT" w:eastAsia="en-US" w:bidi="ar-SA"/>
      </w:rPr>
    </w:lvl>
  </w:abstractNum>
  <w:abstractNum w:abstractNumId="8">
    <w:multiLevelType w:val="hybridMultilevel"/>
    <w:lvl w:ilvl="0">
      <w:start w:val="1"/>
      <w:numFmt w:val="decimal"/>
      <w:lvlText w:val="%1."/>
      <w:lvlJc w:val="left"/>
      <w:pPr>
        <w:ind w:left="1418" w:hanging="284"/>
        <w:jc w:val="left"/>
      </w:pPr>
      <w:rPr>
        <w:rFonts w:hint="default" w:ascii="Arial MT" w:hAnsi="Arial MT" w:eastAsia="Arial MT" w:cs="Arial MT"/>
        <w:b w:val="0"/>
        <w:bCs w:val="0"/>
        <w:i w:val="0"/>
        <w:iCs w:val="0"/>
        <w:spacing w:val="0"/>
        <w:w w:val="100"/>
        <w:sz w:val="18"/>
        <w:szCs w:val="18"/>
        <w:lang w:val="it-IT" w:eastAsia="en-US" w:bidi="ar-SA"/>
      </w:rPr>
    </w:lvl>
    <w:lvl w:ilvl="1">
      <w:start w:val="0"/>
      <w:numFmt w:val="bullet"/>
      <w:lvlText w:val="•"/>
      <w:lvlJc w:val="left"/>
      <w:pPr>
        <w:ind w:left="2284" w:hanging="284"/>
      </w:pPr>
      <w:rPr>
        <w:rFonts w:hint="default"/>
        <w:lang w:val="it-IT" w:eastAsia="en-US" w:bidi="ar-SA"/>
      </w:rPr>
    </w:lvl>
    <w:lvl w:ilvl="2">
      <w:start w:val="0"/>
      <w:numFmt w:val="bullet"/>
      <w:lvlText w:val="•"/>
      <w:lvlJc w:val="left"/>
      <w:pPr>
        <w:ind w:left="3148" w:hanging="284"/>
      </w:pPr>
      <w:rPr>
        <w:rFonts w:hint="default"/>
        <w:lang w:val="it-IT" w:eastAsia="en-US" w:bidi="ar-SA"/>
      </w:rPr>
    </w:lvl>
    <w:lvl w:ilvl="3">
      <w:start w:val="0"/>
      <w:numFmt w:val="bullet"/>
      <w:lvlText w:val="•"/>
      <w:lvlJc w:val="left"/>
      <w:pPr>
        <w:ind w:left="4012" w:hanging="284"/>
      </w:pPr>
      <w:rPr>
        <w:rFonts w:hint="default"/>
        <w:lang w:val="it-IT" w:eastAsia="en-US" w:bidi="ar-SA"/>
      </w:rPr>
    </w:lvl>
    <w:lvl w:ilvl="4">
      <w:start w:val="0"/>
      <w:numFmt w:val="bullet"/>
      <w:lvlText w:val="•"/>
      <w:lvlJc w:val="left"/>
      <w:pPr>
        <w:ind w:left="4877" w:hanging="284"/>
      </w:pPr>
      <w:rPr>
        <w:rFonts w:hint="default"/>
        <w:lang w:val="it-IT" w:eastAsia="en-US" w:bidi="ar-SA"/>
      </w:rPr>
    </w:lvl>
    <w:lvl w:ilvl="5">
      <w:start w:val="0"/>
      <w:numFmt w:val="bullet"/>
      <w:lvlText w:val="•"/>
      <w:lvlJc w:val="left"/>
      <w:pPr>
        <w:ind w:left="5741" w:hanging="284"/>
      </w:pPr>
      <w:rPr>
        <w:rFonts w:hint="default"/>
        <w:lang w:val="it-IT" w:eastAsia="en-US" w:bidi="ar-SA"/>
      </w:rPr>
    </w:lvl>
    <w:lvl w:ilvl="6">
      <w:start w:val="0"/>
      <w:numFmt w:val="bullet"/>
      <w:lvlText w:val="•"/>
      <w:lvlJc w:val="left"/>
      <w:pPr>
        <w:ind w:left="6605" w:hanging="284"/>
      </w:pPr>
      <w:rPr>
        <w:rFonts w:hint="default"/>
        <w:lang w:val="it-IT" w:eastAsia="en-US" w:bidi="ar-SA"/>
      </w:rPr>
    </w:lvl>
    <w:lvl w:ilvl="7">
      <w:start w:val="0"/>
      <w:numFmt w:val="bullet"/>
      <w:lvlText w:val="•"/>
      <w:lvlJc w:val="left"/>
      <w:pPr>
        <w:ind w:left="7469" w:hanging="284"/>
      </w:pPr>
      <w:rPr>
        <w:rFonts w:hint="default"/>
        <w:lang w:val="it-IT" w:eastAsia="en-US" w:bidi="ar-SA"/>
      </w:rPr>
    </w:lvl>
    <w:lvl w:ilvl="8">
      <w:start w:val="0"/>
      <w:numFmt w:val="bullet"/>
      <w:lvlText w:val="•"/>
      <w:lvlJc w:val="left"/>
      <w:pPr>
        <w:ind w:left="8334" w:hanging="284"/>
      </w:pPr>
      <w:rPr>
        <w:rFonts w:hint="default"/>
        <w:lang w:val="it-IT" w:eastAsia="en-US" w:bidi="ar-SA"/>
      </w:rPr>
    </w:lvl>
  </w:abstractNum>
  <w:abstractNum w:abstractNumId="7">
    <w:multiLevelType w:val="hybridMultilevel"/>
    <w:lvl w:ilvl="0">
      <w:start w:val="1"/>
      <w:numFmt w:val="lowerLetter"/>
      <w:lvlText w:val="%1)"/>
      <w:lvlJc w:val="left"/>
      <w:pPr>
        <w:ind w:left="1418" w:hanging="284"/>
        <w:jc w:val="left"/>
      </w:pPr>
      <w:rPr>
        <w:rFonts w:hint="default" w:ascii="Arial MT" w:hAnsi="Arial MT" w:eastAsia="Arial MT" w:cs="Arial MT"/>
        <w:b w:val="0"/>
        <w:bCs w:val="0"/>
        <w:i w:val="0"/>
        <w:iCs w:val="0"/>
        <w:spacing w:val="0"/>
        <w:w w:val="100"/>
        <w:sz w:val="18"/>
        <w:szCs w:val="18"/>
        <w:lang w:val="it-IT" w:eastAsia="en-US" w:bidi="ar-SA"/>
      </w:rPr>
    </w:lvl>
    <w:lvl w:ilvl="1">
      <w:start w:val="0"/>
      <w:numFmt w:val="bullet"/>
      <w:lvlText w:val="•"/>
      <w:lvlJc w:val="left"/>
      <w:pPr>
        <w:ind w:left="2284" w:hanging="284"/>
      </w:pPr>
      <w:rPr>
        <w:rFonts w:hint="default"/>
        <w:lang w:val="it-IT" w:eastAsia="en-US" w:bidi="ar-SA"/>
      </w:rPr>
    </w:lvl>
    <w:lvl w:ilvl="2">
      <w:start w:val="0"/>
      <w:numFmt w:val="bullet"/>
      <w:lvlText w:val="•"/>
      <w:lvlJc w:val="left"/>
      <w:pPr>
        <w:ind w:left="3148" w:hanging="284"/>
      </w:pPr>
      <w:rPr>
        <w:rFonts w:hint="default"/>
        <w:lang w:val="it-IT" w:eastAsia="en-US" w:bidi="ar-SA"/>
      </w:rPr>
    </w:lvl>
    <w:lvl w:ilvl="3">
      <w:start w:val="0"/>
      <w:numFmt w:val="bullet"/>
      <w:lvlText w:val="•"/>
      <w:lvlJc w:val="left"/>
      <w:pPr>
        <w:ind w:left="4012" w:hanging="284"/>
      </w:pPr>
      <w:rPr>
        <w:rFonts w:hint="default"/>
        <w:lang w:val="it-IT" w:eastAsia="en-US" w:bidi="ar-SA"/>
      </w:rPr>
    </w:lvl>
    <w:lvl w:ilvl="4">
      <w:start w:val="0"/>
      <w:numFmt w:val="bullet"/>
      <w:lvlText w:val="•"/>
      <w:lvlJc w:val="left"/>
      <w:pPr>
        <w:ind w:left="4877" w:hanging="284"/>
      </w:pPr>
      <w:rPr>
        <w:rFonts w:hint="default"/>
        <w:lang w:val="it-IT" w:eastAsia="en-US" w:bidi="ar-SA"/>
      </w:rPr>
    </w:lvl>
    <w:lvl w:ilvl="5">
      <w:start w:val="0"/>
      <w:numFmt w:val="bullet"/>
      <w:lvlText w:val="•"/>
      <w:lvlJc w:val="left"/>
      <w:pPr>
        <w:ind w:left="5741" w:hanging="284"/>
      </w:pPr>
      <w:rPr>
        <w:rFonts w:hint="default"/>
        <w:lang w:val="it-IT" w:eastAsia="en-US" w:bidi="ar-SA"/>
      </w:rPr>
    </w:lvl>
    <w:lvl w:ilvl="6">
      <w:start w:val="0"/>
      <w:numFmt w:val="bullet"/>
      <w:lvlText w:val="•"/>
      <w:lvlJc w:val="left"/>
      <w:pPr>
        <w:ind w:left="6605" w:hanging="284"/>
      </w:pPr>
      <w:rPr>
        <w:rFonts w:hint="default"/>
        <w:lang w:val="it-IT" w:eastAsia="en-US" w:bidi="ar-SA"/>
      </w:rPr>
    </w:lvl>
    <w:lvl w:ilvl="7">
      <w:start w:val="0"/>
      <w:numFmt w:val="bullet"/>
      <w:lvlText w:val="•"/>
      <w:lvlJc w:val="left"/>
      <w:pPr>
        <w:ind w:left="7469" w:hanging="284"/>
      </w:pPr>
      <w:rPr>
        <w:rFonts w:hint="default"/>
        <w:lang w:val="it-IT" w:eastAsia="en-US" w:bidi="ar-SA"/>
      </w:rPr>
    </w:lvl>
    <w:lvl w:ilvl="8">
      <w:start w:val="0"/>
      <w:numFmt w:val="bullet"/>
      <w:lvlText w:val="•"/>
      <w:lvlJc w:val="left"/>
      <w:pPr>
        <w:ind w:left="8334" w:hanging="284"/>
      </w:pPr>
      <w:rPr>
        <w:rFonts w:hint="default"/>
        <w:lang w:val="it-IT" w:eastAsia="en-US" w:bidi="ar-SA"/>
      </w:rPr>
    </w:lvl>
  </w:abstractNum>
  <w:abstractNum w:abstractNumId="6">
    <w:multiLevelType w:val="hybridMultilevel"/>
    <w:lvl w:ilvl="0">
      <w:start w:val="12"/>
      <w:numFmt w:val="lowerLetter"/>
      <w:lvlText w:val="%1)"/>
      <w:lvlJc w:val="left"/>
      <w:pPr>
        <w:ind w:left="1418" w:hanging="284"/>
        <w:jc w:val="left"/>
      </w:pPr>
      <w:rPr>
        <w:rFonts w:hint="default" w:ascii="Arial MT" w:hAnsi="Arial MT" w:eastAsia="Arial MT" w:cs="Arial MT"/>
        <w:b w:val="0"/>
        <w:bCs w:val="0"/>
        <w:i w:val="0"/>
        <w:iCs w:val="0"/>
        <w:spacing w:val="0"/>
        <w:w w:val="100"/>
        <w:sz w:val="18"/>
        <w:szCs w:val="18"/>
        <w:lang w:val="it-IT" w:eastAsia="en-US" w:bidi="ar-SA"/>
      </w:rPr>
    </w:lvl>
    <w:lvl w:ilvl="1">
      <w:start w:val="0"/>
      <w:numFmt w:val="bullet"/>
      <w:lvlText w:val="-"/>
      <w:lvlJc w:val="left"/>
      <w:pPr>
        <w:ind w:left="1842" w:hanging="425"/>
      </w:pPr>
      <w:rPr>
        <w:rFonts w:hint="default" w:ascii="Arial MT" w:hAnsi="Arial MT" w:eastAsia="Arial MT" w:cs="Arial MT"/>
        <w:b w:val="0"/>
        <w:bCs w:val="0"/>
        <w:i w:val="0"/>
        <w:iCs w:val="0"/>
        <w:spacing w:val="0"/>
        <w:w w:val="100"/>
        <w:sz w:val="18"/>
        <w:szCs w:val="18"/>
        <w:lang w:val="it-IT" w:eastAsia="en-US" w:bidi="ar-SA"/>
      </w:rPr>
    </w:lvl>
    <w:lvl w:ilvl="2">
      <w:start w:val="0"/>
      <w:numFmt w:val="bullet"/>
      <w:lvlText w:val="•"/>
      <w:lvlJc w:val="left"/>
      <w:pPr>
        <w:ind w:left="1920" w:hanging="425"/>
      </w:pPr>
      <w:rPr>
        <w:rFonts w:hint="default"/>
        <w:lang w:val="it-IT" w:eastAsia="en-US" w:bidi="ar-SA"/>
      </w:rPr>
    </w:lvl>
    <w:lvl w:ilvl="3">
      <w:start w:val="0"/>
      <w:numFmt w:val="bullet"/>
      <w:lvlText w:val="•"/>
      <w:lvlJc w:val="left"/>
      <w:pPr>
        <w:ind w:left="2937" w:hanging="425"/>
      </w:pPr>
      <w:rPr>
        <w:rFonts w:hint="default"/>
        <w:lang w:val="it-IT" w:eastAsia="en-US" w:bidi="ar-SA"/>
      </w:rPr>
    </w:lvl>
    <w:lvl w:ilvl="4">
      <w:start w:val="0"/>
      <w:numFmt w:val="bullet"/>
      <w:lvlText w:val="•"/>
      <w:lvlJc w:val="left"/>
      <w:pPr>
        <w:ind w:left="3955" w:hanging="425"/>
      </w:pPr>
      <w:rPr>
        <w:rFonts w:hint="default"/>
        <w:lang w:val="it-IT" w:eastAsia="en-US" w:bidi="ar-SA"/>
      </w:rPr>
    </w:lvl>
    <w:lvl w:ilvl="5">
      <w:start w:val="0"/>
      <w:numFmt w:val="bullet"/>
      <w:lvlText w:val="•"/>
      <w:lvlJc w:val="left"/>
      <w:pPr>
        <w:ind w:left="4973" w:hanging="425"/>
      </w:pPr>
      <w:rPr>
        <w:rFonts w:hint="default"/>
        <w:lang w:val="it-IT" w:eastAsia="en-US" w:bidi="ar-SA"/>
      </w:rPr>
    </w:lvl>
    <w:lvl w:ilvl="6">
      <w:start w:val="0"/>
      <w:numFmt w:val="bullet"/>
      <w:lvlText w:val="•"/>
      <w:lvlJc w:val="left"/>
      <w:pPr>
        <w:ind w:left="5991" w:hanging="425"/>
      </w:pPr>
      <w:rPr>
        <w:rFonts w:hint="default"/>
        <w:lang w:val="it-IT" w:eastAsia="en-US" w:bidi="ar-SA"/>
      </w:rPr>
    </w:lvl>
    <w:lvl w:ilvl="7">
      <w:start w:val="0"/>
      <w:numFmt w:val="bullet"/>
      <w:lvlText w:val="•"/>
      <w:lvlJc w:val="left"/>
      <w:pPr>
        <w:ind w:left="7009" w:hanging="425"/>
      </w:pPr>
      <w:rPr>
        <w:rFonts w:hint="default"/>
        <w:lang w:val="it-IT" w:eastAsia="en-US" w:bidi="ar-SA"/>
      </w:rPr>
    </w:lvl>
    <w:lvl w:ilvl="8">
      <w:start w:val="0"/>
      <w:numFmt w:val="bullet"/>
      <w:lvlText w:val="•"/>
      <w:lvlJc w:val="left"/>
      <w:pPr>
        <w:ind w:left="8026" w:hanging="425"/>
      </w:pPr>
      <w:rPr>
        <w:rFonts w:hint="default"/>
        <w:lang w:val="it-IT" w:eastAsia="en-US" w:bidi="ar-SA"/>
      </w:rPr>
    </w:lvl>
  </w:abstractNum>
  <w:abstractNum w:abstractNumId="5">
    <w:multiLevelType w:val="hybridMultilevel"/>
    <w:lvl w:ilvl="0">
      <w:start w:val="1"/>
      <w:numFmt w:val="lowerLetter"/>
      <w:lvlText w:val="%1)"/>
      <w:lvlJc w:val="left"/>
      <w:pPr>
        <w:ind w:left="1418" w:hanging="284"/>
        <w:jc w:val="left"/>
      </w:pPr>
      <w:rPr>
        <w:rFonts w:hint="default" w:ascii="Arial MT" w:hAnsi="Arial MT" w:eastAsia="Arial MT" w:cs="Arial MT"/>
        <w:b w:val="0"/>
        <w:bCs w:val="0"/>
        <w:i w:val="0"/>
        <w:iCs w:val="0"/>
        <w:spacing w:val="0"/>
        <w:w w:val="100"/>
        <w:sz w:val="18"/>
        <w:szCs w:val="18"/>
        <w:lang w:val="it-IT" w:eastAsia="en-US" w:bidi="ar-SA"/>
      </w:rPr>
    </w:lvl>
    <w:lvl w:ilvl="1">
      <w:start w:val="0"/>
      <w:numFmt w:val="bullet"/>
      <w:lvlText w:val="•"/>
      <w:lvlJc w:val="left"/>
      <w:pPr>
        <w:ind w:left="2284" w:hanging="284"/>
      </w:pPr>
      <w:rPr>
        <w:rFonts w:hint="default"/>
        <w:lang w:val="it-IT" w:eastAsia="en-US" w:bidi="ar-SA"/>
      </w:rPr>
    </w:lvl>
    <w:lvl w:ilvl="2">
      <w:start w:val="0"/>
      <w:numFmt w:val="bullet"/>
      <w:lvlText w:val="•"/>
      <w:lvlJc w:val="left"/>
      <w:pPr>
        <w:ind w:left="3148" w:hanging="284"/>
      </w:pPr>
      <w:rPr>
        <w:rFonts w:hint="default"/>
        <w:lang w:val="it-IT" w:eastAsia="en-US" w:bidi="ar-SA"/>
      </w:rPr>
    </w:lvl>
    <w:lvl w:ilvl="3">
      <w:start w:val="0"/>
      <w:numFmt w:val="bullet"/>
      <w:lvlText w:val="•"/>
      <w:lvlJc w:val="left"/>
      <w:pPr>
        <w:ind w:left="4012" w:hanging="284"/>
      </w:pPr>
      <w:rPr>
        <w:rFonts w:hint="default"/>
        <w:lang w:val="it-IT" w:eastAsia="en-US" w:bidi="ar-SA"/>
      </w:rPr>
    </w:lvl>
    <w:lvl w:ilvl="4">
      <w:start w:val="0"/>
      <w:numFmt w:val="bullet"/>
      <w:lvlText w:val="•"/>
      <w:lvlJc w:val="left"/>
      <w:pPr>
        <w:ind w:left="4877" w:hanging="284"/>
      </w:pPr>
      <w:rPr>
        <w:rFonts w:hint="default"/>
        <w:lang w:val="it-IT" w:eastAsia="en-US" w:bidi="ar-SA"/>
      </w:rPr>
    </w:lvl>
    <w:lvl w:ilvl="5">
      <w:start w:val="0"/>
      <w:numFmt w:val="bullet"/>
      <w:lvlText w:val="•"/>
      <w:lvlJc w:val="left"/>
      <w:pPr>
        <w:ind w:left="5741" w:hanging="284"/>
      </w:pPr>
      <w:rPr>
        <w:rFonts w:hint="default"/>
        <w:lang w:val="it-IT" w:eastAsia="en-US" w:bidi="ar-SA"/>
      </w:rPr>
    </w:lvl>
    <w:lvl w:ilvl="6">
      <w:start w:val="0"/>
      <w:numFmt w:val="bullet"/>
      <w:lvlText w:val="•"/>
      <w:lvlJc w:val="left"/>
      <w:pPr>
        <w:ind w:left="6605" w:hanging="284"/>
      </w:pPr>
      <w:rPr>
        <w:rFonts w:hint="default"/>
        <w:lang w:val="it-IT" w:eastAsia="en-US" w:bidi="ar-SA"/>
      </w:rPr>
    </w:lvl>
    <w:lvl w:ilvl="7">
      <w:start w:val="0"/>
      <w:numFmt w:val="bullet"/>
      <w:lvlText w:val="•"/>
      <w:lvlJc w:val="left"/>
      <w:pPr>
        <w:ind w:left="7469" w:hanging="284"/>
      </w:pPr>
      <w:rPr>
        <w:rFonts w:hint="default"/>
        <w:lang w:val="it-IT" w:eastAsia="en-US" w:bidi="ar-SA"/>
      </w:rPr>
    </w:lvl>
    <w:lvl w:ilvl="8">
      <w:start w:val="0"/>
      <w:numFmt w:val="bullet"/>
      <w:lvlText w:val="•"/>
      <w:lvlJc w:val="left"/>
      <w:pPr>
        <w:ind w:left="8334" w:hanging="284"/>
      </w:pPr>
      <w:rPr>
        <w:rFonts w:hint="default"/>
        <w:lang w:val="it-IT" w:eastAsia="en-US" w:bidi="ar-SA"/>
      </w:rPr>
    </w:lvl>
  </w:abstractNum>
  <w:abstractNum w:abstractNumId="4">
    <w:multiLevelType w:val="hybridMultilevel"/>
    <w:lvl w:ilvl="0">
      <w:start w:val="1"/>
      <w:numFmt w:val="lowerLetter"/>
      <w:lvlText w:val="%1)"/>
      <w:lvlJc w:val="left"/>
      <w:pPr>
        <w:ind w:left="1418" w:hanging="284"/>
        <w:jc w:val="left"/>
      </w:pPr>
      <w:rPr>
        <w:rFonts w:hint="default" w:ascii="Arial MT" w:hAnsi="Arial MT" w:eastAsia="Arial MT" w:cs="Arial MT"/>
        <w:b w:val="0"/>
        <w:bCs w:val="0"/>
        <w:i w:val="0"/>
        <w:iCs w:val="0"/>
        <w:spacing w:val="0"/>
        <w:w w:val="100"/>
        <w:sz w:val="18"/>
        <w:szCs w:val="18"/>
        <w:lang w:val="it-IT" w:eastAsia="en-US" w:bidi="ar-SA"/>
      </w:rPr>
    </w:lvl>
    <w:lvl w:ilvl="1">
      <w:start w:val="0"/>
      <w:numFmt w:val="bullet"/>
      <w:lvlText w:val="•"/>
      <w:lvlJc w:val="left"/>
      <w:pPr>
        <w:ind w:left="2284" w:hanging="284"/>
      </w:pPr>
      <w:rPr>
        <w:rFonts w:hint="default"/>
        <w:lang w:val="it-IT" w:eastAsia="en-US" w:bidi="ar-SA"/>
      </w:rPr>
    </w:lvl>
    <w:lvl w:ilvl="2">
      <w:start w:val="0"/>
      <w:numFmt w:val="bullet"/>
      <w:lvlText w:val="•"/>
      <w:lvlJc w:val="left"/>
      <w:pPr>
        <w:ind w:left="3148" w:hanging="284"/>
      </w:pPr>
      <w:rPr>
        <w:rFonts w:hint="default"/>
        <w:lang w:val="it-IT" w:eastAsia="en-US" w:bidi="ar-SA"/>
      </w:rPr>
    </w:lvl>
    <w:lvl w:ilvl="3">
      <w:start w:val="0"/>
      <w:numFmt w:val="bullet"/>
      <w:lvlText w:val="•"/>
      <w:lvlJc w:val="left"/>
      <w:pPr>
        <w:ind w:left="4012" w:hanging="284"/>
      </w:pPr>
      <w:rPr>
        <w:rFonts w:hint="default"/>
        <w:lang w:val="it-IT" w:eastAsia="en-US" w:bidi="ar-SA"/>
      </w:rPr>
    </w:lvl>
    <w:lvl w:ilvl="4">
      <w:start w:val="0"/>
      <w:numFmt w:val="bullet"/>
      <w:lvlText w:val="•"/>
      <w:lvlJc w:val="left"/>
      <w:pPr>
        <w:ind w:left="4877" w:hanging="284"/>
      </w:pPr>
      <w:rPr>
        <w:rFonts w:hint="default"/>
        <w:lang w:val="it-IT" w:eastAsia="en-US" w:bidi="ar-SA"/>
      </w:rPr>
    </w:lvl>
    <w:lvl w:ilvl="5">
      <w:start w:val="0"/>
      <w:numFmt w:val="bullet"/>
      <w:lvlText w:val="•"/>
      <w:lvlJc w:val="left"/>
      <w:pPr>
        <w:ind w:left="5741" w:hanging="284"/>
      </w:pPr>
      <w:rPr>
        <w:rFonts w:hint="default"/>
        <w:lang w:val="it-IT" w:eastAsia="en-US" w:bidi="ar-SA"/>
      </w:rPr>
    </w:lvl>
    <w:lvl w:ilvl="6">
      <w:start w:val="0"/>
      <w:numFmt w:val="bullet"/>
      <w:lvlText w:val="•"/>
      <w:lvlJc w:val="left"/>
      <w:pPr>
        <w:ind w:left="6605" w:hanging="284"/>
      </w:pPr>
      <w:rPr>
        <w:rFonts w:hint="default"/>
        <w:lang w:val="it-IT" w:eastAsia="en-US" w:bidi="ar-SA"/>
      </w:rPr>
    </w:lvl>
    <w:lvl w:ilvl="7">
      <w:start w:val="0"/>
      <w:numFmt w:val="bullet"/>
      <w:lvlText w:val="•"/>
      <w:lvlJc w:val="left"/>
      <w:pPr>
        <w:ind w:left="7469" w:hanging="284"/>
      </w:pPr>
      <w:rPr>
        <w:rFonts w:hint="default"/>
        <w:lang w:val="it-IT" w:eastAsia="en-US" w:bidi="ar-SA"/>
      </w:rPr>
    </w:lvl>
    <w:lvl w:ilvl="8">
      <w:start w:val="0"/>
      <w:numFmt w:val="bullet"/>
      <w:lvlText w:val="•"/>
      <w:lvlJc w:val="left"/>
      <w:pPr>
        <w:ind w:left="8334" w:hanging="284"/>
      </w:pPr>
      <w:rPr>
        <w:rFonts w:hint="default"/>
        <w:lang w:val="it-IT" w:eastAsia="en-US" w:bidi="ar-SA"/>
      </w:rPr>
    </w:lvl>
  </w:abstractNum>
  <w:abstractNum w:abstractNumId="3">
    <w:multiLevelType w:val="hybridMultilevel"/>
    <w:lvl w:ilvl="0">
      <w:start w:val="1"/>
      <w:numFmt w:val="lowerLetter"/>
      <w:lvlText w:val="%1)"/>
      <w:lvlJc w:val="left"/>
      <w:pPr>
        <w:ind w:left="1418" w:hanging="284"/>
        <w:jc w:val="left"/>
      </w:pPr>
      <w:rPr>
        <w:rFonts w:hint="default" w:ascii="Arial MT" w:hAnsi="Arial MT" w:eastAsia="Arial MT" w:cs="Arial MT"/>
        <w:b w:val="0"/>
        <w:bCs w:val="0"/>
        <w:i w:val="0"/>
        <w:iCs w:val="0"/>
        <w:spacing w:val="0"/>
        <w:w w:val="100"/>
        <w:sz w:val="18"/>
        <w:szCs w:val="18"/>
        <w:lang w:val="it-IT" w:eastAsia="en-US" w:bidi="ar-SA"/>
      </w:rPr>
    </w:lvl>
    <w:lvl w:ilvl="1">
      <w:start w:val="0"/>
      <w:numFmt w:val="bullet"/>
      <w:lvlText w:val="•"/>
      <w:lvlJc w:val="left"/>
      <w:pPr>
        <w:ind w:left="2284" w:hanging="284"/>
      </w:pPr>
      <w:rPr>
        <w:rFonts w:hint="default"/>
        <w:lang w:val="it-IT" w:eastAsia="en-US" w:bidi="ar-SA"/>
      </w:rPr>
    </w:lvl>
    <w:lvl w:ilvl="2">
      <w:start w:val="0"/>
      <w:numFmt w:val="bullet"/>
      <w:lvlText w:val="•"/>
      <w:lvlJc w:val="left"/>
      <w:pPr>
        <w:ind w:left="3148" w:hanging="284"/>
      </w:pPr>
      <w:rPr>
        <w:rFonts w:hint="default"/>
        <w:lang w:val="it-IT" w:eastAsia="en-US" w:bidi="ar-SA"/>
      </w:rPr>
    </w:lvl>
    <w:lvl w:ilvl="3">
      <w:start w:val="0"/>
      <w:numFmt w:val="bullet"/>
      <w:lvlText w:val="•"/>
      <w:lvlJc w:val="left"/>
      <w:pPr>
        <w:ind w:left="4012" w:hanging="284"/>
      </w:pPr>
      <w:rPr>
        <w:rFonts w:hint="default"/>
        <w:lang w:val="it-IT" w:eastAsia="en-US" w:bidi="ar-SA"/>
      </w:rPr>
    </w:lvl>
    <w:lvl w:ilvl="4">
      <w:start w:val="0"/>
      <w:numFmt w:val="bullet"/>
      <w:lvlText w:val="•"/>
      <w:lvlJc w:val="left"/>
      <w:pPr>
        <w:ind w:left="4877" w:hanging="284"/>
      </w:pPr>
      <w:rPr>
        <w:rFonts w:hint="default"/>
        <w:lang w:val="it-IT" w:eastAsia="en-US" w:bidi="ar-SA"/>
      </w:rPr>
    </w:lvl>
    <w:lvl w:ilvl="5">
      <w:start w:val="0"/>
      <w:numFmt w:val="bullet"/>
      <w:lvlText w:val="•"/>
      <w:lvlJc w:val="left"/>
      <w:pPr>
        <w:ind w:left="5741" w:hanging="284"/>
      </w:pPr>
      <w:rPr>
        <w:rFonts w:hint="default"/>
        <w:lang w:val="it-IT" w:eastAsia="en-US" w:bidi="ar-SA"/>
      </w:rPr>
    </w:lvl>
    <w:lvl w:ilvl="6">
      <w:start w:val="0"/>
      <w:numFmt w:val="bullet"/>
      <w:lvlText w:val="•"/>
      <w:lvlJc w:val="left"/>
      <w:pPr>
        <w:ind w:left="6605" w:hanging="284"/>
      </w:pPr>
      <w:rPr>
        <w:rFonts w:hint="default"/>
        <w:lang w:val="it-IT" w:eastAsia="en-US" w:bidi="ar-SA"/>
      </w:rPr>
    </w:lvl>
    <w:lvl w:ilvl="7">
      <w:start w:val="0"/>
      <w:numFmt w:val="bullet"/>
      <w:lvlText w:val="•"/>
      <w:lvlJc w:val="left"/>
      <w:pPr>
        <w:ind w:left="7469" w:hanging="284"/>
      </w:pPr>
      <w:rPr>
        <w:rFonts w:hint="default"/>
        <w:lang w:val="it-IT" w:eastAsia="en-US" w:bidi="ar-SA"/>
      </w:rPr>
    </w:lvl>
    <w:lvl w:ilvl="8">
      <w:start w:val="0"/>
      <w:numFmt w:val="bullet"/>
      <w:lvlText w:val="•"/>
      <w:lvlJc w:val="left"/>
      <w:pPr>
        <w:ind w:left="8334" w:hanging="284"/>
      </w:pPr>
      <w:rPr>
        <w:rFonts w:hint="default"/>
        <w:lang w:val="it-IT" w:eastAsia="en-US" w:bidi="ar-SA"/>
      </w:rPr>
    </w:lvl>
  </w:abstractNum>
  <w:abstractNum w:abstractNumId="2">
    <w:multiLevelType w:val="hybridMultilevel"/>
    <w:lvl w:ilvl="0">
      <w:start w:val="12"/>
      <w:numFmt w:val="lowerLetter"/>
      <w:lvlText w:val="%1)"/>
      <w:lvlJc w:val="left"/>
      <w:pPr>
        <w:ind w:left="1418" w:hanging="284"/>
        <w:jc w:val="left"/>
      </w:pPr>
      <w:rPr>
        <w:rFonts w:hint="default" w:ascii="Arial MT" w:hAnsi="Arial MT" w:eastAsia="Arial MT" w:cs="Arial MT"/>
        <w:b w:val="0"/>
        <w:bCs w:val="0"/>
        <w:i w:val="0"/>
        <w:iCs w:val="0"/>
        <w:spacing w:val="0"/>
        <w:w w:val="100"/>
        <w:sz w:val="18"/>
        <w:szCs w:val="18"/>
        <w:lang w:val="it-IT" w:eastAsia="en-US" w:bidi="ar-SA"/>
      </w:rPr>
    </w:lvl>
    <w:lvl w:ilvl="1">
      <w:start w:val="0"/>
      <w:numFmt w:val="bullet"/>
      <w:lvlText w:val="•"/>
      <w:lvlJc w:val="left"/>
      <w:pPr>
        <w:ind w:left="2284" w:hanging="284"/>
      </w:pPr>
      <w:rPr>
        <w:rFonts w:hint="default"/>
        <w:lang w:val="it-IT" w:eastAsia="en-US" w:bidi="ar-SA"/>
      </w:rPr>
    </w:lvl>
    <w:lvl w:ilvl="2">
      <w:start w:val="0"/>
      <w:numFmt w:val="bullet"/>
      <w:lvlText w:val="•"/>
      <w:lvlJc w:val="left"/>
      <w:pPr>
        <w:ind w:left="3148" w:hanging="284"/>
      </w:pPr>
      <w:rPr>
        <w:rFonts w:hint="default"/>
        <w:lang w:val="it-IT" w:eastAsia="en-US" w:bidi="ar-SA"/>
      </w:rPr>
    </w:lvl>
    <w:lvl w:ilvl="3">
      <w:start w:val="0"/>
      <w:numFmt w:val="bullet"/>
      <w:lvlText w:val="•"/>
      <w:lvlJc w:val="left"/>
      <w:pPr>
        <w:ind w:left="4012" w:hanging="284"/>
      </w:pPr>
      <w:rPr>
        <w:rFonts w:hint="default"/>
        <w:lang w:val="it-IT" w:eastAsia="en-US" w:bidi="ar-SA"/>
      </w:rPr>
    </w:lvl>
    <w:lvl w:ilvl="4">
      <w:start w:val="0"/>
      <w:numFmt w:val="bullet"/>
      <w:lvlText w:val="•"/>
      <w:lvlJc w:val="left"/>
      <w:pPr>
        <w:ind w:left="4877" w:hanging="284"/>
      </w:pPr>
      <w:rPr>
        <w:rFonts w:hint="default"/>
        <w:lang w:val="it-IT" w:eastAsia="en-US" w:bidi="ar-SA"/>
      </w:rPr>
    </w:lvl>
    <w:lvl w:ilvl="5">
      <w:start w:val="0"/>
      <w:numFmt w:val="bullet"/>
      <w:lvlText w:val="•"/>
      <w:lvlJc w:val="left"/>
      <w:pPr>
        <w:ind w:left="5741" w:hanging="284"/>
      </w:pPr>
      <w:rPr>
        <w:rFonts w:hint="default"/>
        <w:lang w:val="it-IT" w:eastAsia="en-US" w:bidi="ar-SA"/>
      </w:rPr>
    </w:lvl>
    <w:lvl w:ilvl="6">
      <w:start w:val="0"/>
      <w:numFmt w:val="bullet"/>
      <w:lvlText w:val="•"/>
      <w:lvlJc w:val="left"/>
      <w:pPr>
        <w:ind w:left="6605" w:hanging="284"/>
      </w:pPr>
      <w:rPr>
        <w:rFonts w:hint="default"/>
        <w:lang w:val="it-IT" w:eastAsia="en-US" w:bidi="ar-SA"/>
      </w:rPr>
    </w:lvl>
    <w:lvl w:ilvl="7">
      <w:start w:val="0"/>
      <w:numFmt w:val="bullet"/>
      <w:lvlText w:val="•"/>
      <w:lvlJc w:val="left"/>
      <w:pPr>
        <w:ind w:left="7469" w:hanging="284"/>
      </w:pPr>
      <w:rPr>
        <w:rFonts w:hint="default"/>
        <w:lang w:val="it-IT" w:eastAsia="en-US" w:bidi="ar-SA"/>
      </w:rPr>
    </w:lvl>
    <w:lvl w:ilvl="8">
      <w:start w:val="0"/>
      <w:numFmt w:val="bullet"/>
      <w:lvlText w:val="•"/>
      <w:lvlJc w:val="left"/>
      <w:pPr>
        <w:ind w:left="8334" w:hanging="284"/>
      </w:pPr>
      <w:rPr>
        <w:rFonts w:hint="default"/>
        <w:lang w:val="it-IT" w:eastAsia="en-US" w:bidi="ar-SA"/>
      </w:rPr>
    </w:lvl>
  </w:abstractNum>
  <w:abstractNum w:abstractNumId="1">
    <w:multiLevelType w:val="hybridMultilevel"/>
    <w:lvl w:ilvl="0">
      <w:start w:val="1"/>
      <w:numFmt w:val="lowerLetter"/>
      <w:lvlText w:val="%1)"/>
      <w:lvlJc w:val="left"/>
      <w:pPr>
        <w:ind w:left="1418" w:hanging="284"/>
        <w:jc w:val="left"/>
      </w:pPr>
      <w:rPr>
        <w:rFonts w:hint="default" w:ascii="Arial MT" w:hAnsi="Arial MT" w:eastAsia="Arial MT" w:cs="Arial MT"/>
        <w:b w:val="0"/>
        <w:bCs w:val="0"/>
        <w:i w:val="0"/>
        <w:iCs w:val="0"/>
        <w:spacing w:val="0"/>
        <w:w w:val="100"/>
        <w:sz w:val="18"/>
        <w:szCs w:val="18"/>
        <w:lang w:val="it-IT" w:eastAsia="en-US" w:bidi="ar-SA"/>
      </w:rPr>
    </w:lvl>
    <w:lvl w:ilvl="1">
      <w:start w:val="9"/>
      <w:numFmt w:val="lowerLetter"/>
      <w:lvlText w:val="%2)"/>
      <w:lvlJc w:val="left"/>
      <w:pPr>
        <w:ind w:left="1418" w:hanging="284"/>
        <w:jc w:val="left"/>
      </w:pPr>
      <w:rPr>
        <w:rFonts w:hint="default" w:ascii="Arial MT" w:hAnsi="Arial MT" w:eastAsia="Arial MT" w:cs="Arial MT"/>
        <w:b w:val="0"/>
        <w:bCs w:val="0"/>
        <w:i w:val="0"/>
        <w:iCs w:val="0"/>
        <w:spacing w:val="0"/>
        <w:w w:val="100"/>
        <w:sz w:val="18"/>
        <w:szCs w:val="18"/>
        <w:lang w:val="it-IT" w:eastAsia="en-US" w:bidi="ar-SA"/>
      </w:rPr>
    </w:lvl>
    <w:lvl w:ilvl="2">
      <w:start w:val="0"/>
      <w:numFmt w:val="bullet"/>
      <w:lvlText w:val="•"/>
      <w:lvlJc w:val="left"/>
      <w:pPr>
        <w:ind w:left="3148" w:hanging="284"/>
      </w:pPr>
      <w:rPr>
        <w:rFonts w:hint="default"/>
        <w:lang w:val="it-IT" w:eastAsia="en-US" w:bidi="ar-SA"/>
      </w:rPr>
    </w:lvl>
    <w:lvl w:ilvl="3">
      <w:start w:val="0"/>
      <w:numFmt w:val="bullet"/>
      <w:lvlText w:val="•"/>
      <w:lvlJc w:val="left"/>
      <w:pPr>
        <w:ind w:left="4012" w:hanging="284"/>
      </w:pPr>
      <w:rPr>
        <w:rFonts w:hint="default"/>
        <w:lang w:val="it-IT" w:eastAsia="en-US" w:bidi="ar-SA"/>
      </w:rPr>
    </w:lvl>
    <w:lvl w:ilvl="4">
      <w:start w:val="0"/>
      <w:numFmt w:val="bullet"/>
      <w:lvlText w:val="•"/>
      <w:lvlJc w:val="left"/>
      <w:pPr>
        <w:ind w:left="4877" w:hanging="284"/>
      </w:pPr>
      <w:rPr>
        <w:rFonts w:hint="default"/>
        <w:lang w:val="it-IT" w:eastAsia="en-US" w:bidi="ar-SA"/>
      </w:rPr>
    </w:lvl>
    <w:lvl w:ilvl="5">
      <w:start w:val="0"/>
      <w:numFmt w:val="bullet"/>
      <w:lvlText w:val="•"/>
      <w:lvlJc w:val="left"/>
      <w:pPr>
        <w:ind w:left="5741" w:hanging="284"/>
      </w:pPr>
      <w:rPr>
        <w:rFonts w:hint="default"/>
        <w:lang w:val="it-IT" w:eastAsia="en-US" w:bidi="ar-SA"/>
      </w:rPr>
    </w:lvl>
    <w:lvl w:ilvl="6">
      <w:start w:val="0"/>
      <w:numFmt w:val="bullet"/>
      <w:lvlText w:val="•"/>
      <w:lvlJc w:val="left"/>
      <w:pPr>
        <w:ind w:left="6605" w:hanging="284"/>
      </w:pPr>
      <w:rPr>
        <w:rFonts w:hint="default"/>
        <w:lang w:val="it-IT" w:eastAsia="en-US" w:bidi="ar-SA"/>
      </w:rPr>
    </w:lvl>
    <w:lvl w:ilvl="7">
      <w:start w:val="0"/>
      <w:numFmt w:val="bullet"/>
      <w:lvlText w:val="•"/>
      <w:lvlJc w:val="left"/>
      <w:pPr>
        <w:ind w:left="7469" w:hanging="284"/>
      </w:pPr>
      <w:rPr>
        <w:rFonts w:hint="default"/>
        <w:lang w:val="it-IT" w:eastAsia="en-US" w:bidi="ar-SA"/>
      </w:rPr>
    </w:lvl>
    <w:lvl w:ilvl="8">
      <w:start w:val="0"/>
      <w:numFmt w:val="bullet"/>
      <w:lvlText w:val="•"/>
      <w:lvlJc w:val="left"/>
      <w:pPr>
        <w:ind w:left="8334" w:hanging="284"/>
      </w:pPr>
      <w:rPr>
        <w:rFonts w:hint="default"/>
        <w:lang w:val="it-IT" w:eastAsia="en-US" w:bidi="ar-SA"/>
      </w:rPr>
    </w:lvl>
  </w:abstractNum>
  <w:abstractNum w:abstractNumId="0">
    <w:multiLevelType w:val="hybridMultilevel"/>
    <w:lvl w:ilvl="0">
      <w:start w:val="0"/>
      <w:numFmt w:val="bullet"/>
      <w:lvlText w:val=""/>
      <w:lvlJc w:val="left"/>
      <w:pPr>
        <w:ind w:left="1559" w:hanging="356"/>
      </w:pPr>
      <w:rPr>
        <w:rFonts w:hint="default" w:ascii="Symbol" w:hAnsi="Symbol" w:eastAsia="Symbol" w:cs="Symbol"/>
        <w:b w:val="0"/>
        <w:bCs w:val="0"/>
        <w:i w:val="0"/>
        <w:iCs w:val="0"/>
        <w:spacing w:val="0"/>
        <w:w w:val="99"/>
        <w:sz w:val="20"/>
        <w:szCs w:val="20"/>
        <w:lang w:val="it-IT" w:eastAsia="en-US" w:bidi="ar-SA"/>
      </w:rPr>
    </w:lvl>
    <w:lvl w:ilvl="1">
      <w:start w:val="0"/>
      <w:numFmt w:val="bullet"/>
      <w:lvlText w:val="•"/>
      <w:lvlJc w:val="left"/>
      <w:pPr>
        <w:ind w:left="2410" w:hanging="356"/>
      </w:pPr>
      <w:rPr>
        <w:rFonts w:hint="default"/>
        <w:lang w:val="it-IT" w:eastAsia="en-US" w:bidi="ar-SA"/>
      </w:rPr>
    </w:lvl>
    <w:lvl w:ilvl="2">
      <w:start w:val="0"/>
      <w:numFmt w:val="bullet"/>
      <w:lvlText w:val="•"/>
      <w:lvlJc w:val="left"/>
      <w:pPr>
        <w:ind w:left="3260" w:hanging="356"/>
      </w:pPr>
      <w:rPr>
        <w:rFonts w:hint="default"/>
        <w:lang w:val="it-IT" w:eastAsia="en-US" w:bidi="ar-SA"/>
      </w:rPr>
    </w:lvl>
    <w:lvl w:ilvl="3">
      <w:start w:val="0"/>
      <w:numFmt w:val="bullet"/>
      <w:lvlText w:val="•"/>
      <w:lvlJc w:val="left"/>
      <w:pPr>
        <w:ind w:left="4110" w:hanging="356"/>
      </w:pPr>
      <w:rPr>
        <w:rFonts w:hint="default"/>
        <w:lang w:val="it-IT" w:eastAsia="en-US" w:bidi="ar-SA"/>
      </w:rPr>
    </w:lvl>
    <w:lvl w:ilvl="4">
      <w:start w:val="0"/>
      <w:numFmt w:val="bullet"/>
      <w:lvlText w:val="•"/>
      <w:lvlJc w:val="left"/>
      <w:pPr>
        <w:ind w:left="4961" w:hanging="356"/>
      </w:pPr>
      <w:rPr>
        <w:rFonts w:hint="default"/>
        <w:lang w:val="it-IT" w:eastAsia="en-US" w:bidi="ar-SA"/>
      </w:rPr>
    </w:lvl>
    <w:lvl w:ilvl="5">
      <w:start w:val="0"/>
      <w:numFmt w:val="bullet"/>
      <w:lvlText w:val="•"/>
      <w:lvlJc w:val="left"/>
      <w:pPr>
        <w:ind w:left="5811" w:hanging="356"/>
      </w:pPr>
      <w:rPr>
        <w:rFonts w:hint="default"/>
        <w:lang w:val="it-IT" w:eastAsia="en-US" w:bidi="ar-SA"/>
      </w:rPr>
    </w:lvl>
    <w:lvl w:ilvl="6">
      <w:start w:val="0"/>
      <w:numFmt w:val="bullet"/>
      <w:lvlText w:val="•"/>
      <w:lvlJc w:val="left"/>
      <w:pPr>
        <w:ind w:left="6661" w:hanging="356"/>
      </w:pPr>
      <w:rPr>
        <w:rFonts w:hint="default"/>
        <w:lang w:val="it-IT" w:eastAsia="en-US" w:bidi="ar-SA"/>
      </w:rPr>
    </w:lvl>
    <w:lvl w:ilvl="7">
      <w:start w:val="0"/>
      <w:numFmt w:val="bullet"/>
      <w:lvlText w:val="•"/>
      <w:lvlJc w:val="left"/>
      <w:pPr>
        <w:ind w:left="7511" w:hanging="356"/>
      </w:pPr>
      <w:rPr>
        <w:rFonts w:hint="default"/>
        <w:lang w:val="it-IT" w:eastAsia="en-US" w:bidi="ar-SA"/>
      </w:rPr>
    </w:lvl>
    <w:lvl w:ilvl="8">
      <w:start w:val="0"/>
      <w:numFmt w:val="bullet"/>
      <w:lvlText w:val="•"/>
      <w:lvlJc w:val="left"/>
      <w:pPr>
        <w:ind w:left="8362" w:hanging="356"/>
      </w:pPr>
      <w:rPr>
        <w:rFonts w:hint="default"/>
        <w:lang w:val="it-IT" w:eastAsia="en-US" w:bidi="ar-SA"/>
      </w:rPr>
    </w:lvl>
  </w:abstract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it-IT" w:eastAsia="en-US" w:bidi="ar-SA"/>
    </w:rPr>
  </w:style>
  <w:style w:styleId="TOC1" w:type="paragraph">
    <w:name w:val="TOC 1"/>
    <w:basedOn w:val="Normal"/>
    <w:uiPriority w:val="1"/>
    <w:qFormat/>
    <w:pPr>
      <w:spacing w:before="209"/>
      <w:ind w:left="851"/>
    </w:pPr>
    <w:rPr>
      <w:rFonts w:ascii="Arial" w:hAnsi="Arial" w:eastAsia="Arial" w:cs="Arial"/>
      <w:b/>
      <w:bCs/>
      <w:sz w:val="20"/>
      <w:szCs w:val="20"/>
      <w:lang w:val="it-IT" w:eastAsia="en-US" w:bidi="ar-SA"/>
    </w:rPr>
  </w:style>
  <w:style w:styleId="TOC2" w:type="paragraph">
    <w:name w:val="TOC 2"/>
    <w:basedOn w:val="Normal"/>
    <w:uiPriority w:val="1"/>
    <w:qFormat/>
    <w:pPr>
      <w:spacing w:before="89"/>
      <w:ind w:left="1072"/>
    </w:pPr>
    <w:rPr>
      <w:rFonts w:ascii="Arial" w:hAnsi="Arial" w:eastAsia="Arial" w:cs="Arial"/>
      <w:b/>
      <w:bCs/>
      <w:sz w:val="20"/>
      <w:szCs w:val="20"/>
      <w:lang w:val="it-IT" w:eastAsia="en-US" w:bidi="ar-SA"/>
    </w:rPr>
  </w:style>
  <w:style w:styleId="TOC3" w:type="paragraph">
    <w:name w:val="TOC 3"/>
    <w:basedOn w:val="Normal"/>
    <w:uiPriority w:val="1"/>
    <w:qFormat/>
    <w:pPr>
      <w:spacing w:before="89"/>
      <w:ind w:left="1293"/>
    </w:pPr>
    <w:rPr>
      <w:rFonts w:ascii="Arial MT" w:hAnsi="Arial MT" w:eastAsia="Arial MT" w:cs="Arial MT"/>
      <w:sz w:val="20"/>
      <w:szCs w:val="20"/>
      <w:lang w:val="it-IT" w:eastAsia="en-US" w:bidi="ar-SA"/>
    </w:rPr>
  </w:style>
  <w:style w:styleId="BodyText" w:type="paragraph">
    <w:name w:val="Body Text"/>
    <w:basedOn w:val="Normal"/>
    <w:uiPriority w:val="1"/>
    <w:qFormat/>
    <w:pPr>
      <w:ind w:left="1134"/>
    </w:pPr>
    <w:rPr>
      <w:rFonts w:ascii="Arial MT" w:hAnsi="Arial MT" w:eastAsia="Arial MT" w:cs="Arial MT"/>
      <w:sz w:val="18"/>
      <w:szCs w:val="18"/>
      <w:lang w:val="it-IT" w:eastAsia="en-US" w:bidi="ar-SA"/>
    </w:rPr>
  </w:style>
  <w:style w:styleId="Heading1" w:type="paragraph">
    <w:name w:val="Heading 1"/>
    <w:basedOn w:val="Normal"/>
    <w:uiPriority w:val="1"/>
    <w:qFormat/>
    <w:pPr>
      <w:ind w:left="851"/>
      <w:outlineLvl w:val="1"/>
    </w:pPr>
    <w:rPr>
      <w:rFonts w:ascii="Arial" w:hAnsi="Arial" w:eastAsia="Arial" w:cs="Arial"/>
      <w:b/>
      <w:bCs/>
      <w:sz w:val="40"/>
      <w:szCs w:val="40"/>
      <w:lang w:val="it-IT" w:eastAsia="en-US" w:bidi="ar-SA"/>
    </w:rPr>
  </w:style>
  <w:style w:styleId="Heading2" w:type="paragraph">
    <w:name w:val="Heading 2"/>
    <w:basedOn w:val="Normal"/>
    <w:uiPriority w:val="1"/>
    <w:qFormat/>
    <w:pPr>
      <w:ind w:left="851"/>
      <w:outlineLvl w:val="2"/>
    </w:pPr>
    <w:rPr>
      <w:rFonts w:ascii="Arial" w:hAnsi="Arial" w:eastAsia="Arial" w:cs="Arial"/>
      <w:b/>
      <w:bCs/>
      <w:sz w:val="32"/>
      <w:szCs w:val="32"/>
      <w:lang w:val="it-IT" w:eastAsia="en-US" w:bidi="ar-SA"/>
    </w:rPr>
  </w:style>
  <w:style w:styleId="Heading3" w:type="paragraph">
    <w:name w:val="Heading 3"/>
    <w:basedOn w:val="Normal"/>
    <w:uiPriority w:val="1"/>
    <w:qFormat/>
    <w:pPr>
      <w:ind w:left="851"/>
      <w:outlineLvl w:val="3"/>
    </w:pPr>
    <w:rPr>
      <w:rFonts w:ascii="Arial" w:hAnsi="Arial" w:eastAsia="Arial" w:cs="Arial"/>
      <w:b/>
      <w:bCs/>
      <w:sz w:val="26"/>
      <w:szCs w:val="26"/>
      <w:lang w:val="it-IT" w:eastAsia="en-US" w:bidi="ar-SA"/>
    </w:rPr>
  </w:style>
  <w:style w:styleId="Heading4" w:type="paragraph">
    <w:name w:val="Heading 4"/>
    <w:basedOn w:val="Normal"/>
    <w:uiPriority w:val="1"/>
    <w:qFormat/>
    <w:pPr>
      <w:ind w:left="851"/>
      <w:outlineLvl w:val="4"/>
    </w:pPr>
    <w:rPr>
      <w:rFonts w:ascii="Arial MT" w:hAnsi="Arial MT" w:eastAsia="Arial MT" w:cs="Arial MT"/>
      <w:sz w:val="24"/>
      <w:szCs w:val="24"/>
      <w:lang w:val="it-IT" w:eastAsia="en-US" w:bidi="ar-SA"/>
    </w:rPr>
  </w:style>
  <w:style w:styleId="Heading5" w:type="paragraph">
    <w:name w:val="Heading 5"/>
    <w:basedOn w:val="Normal"/>
    <w:uiPriority w:val="1"/>
    <w:qFormat/>
    <w:pPr>
      <w:ind w:left="1134"/>
      <w:outlineLvl w:val="5"/>
    </w:pPr>
    <w:rPr>
      <w:rFonts w:ascii="Arial MT" w:hAnsi="Arial MT" w:eastAsia="Arial MT" w:cs="Arial MT"/>
      <w:sz w:val="22"/>
      <w:szCs w:val="22"/>
      <w:lang w:val="it-IT" w:eastAsia="en-US" w:bidi="ar-SA"/>
    </w:rPr>
  </w:style>
  <w:style w:styleId="Heading6" w:type="paragraph">
    <w:name w:val="Heading 6"/>
    <w:basedOn w:val="Normal"/>
    <w:uiPriority w:val="1"/>
    <w:qFormat/>
    <w:pPr>
      <w:ind w:left="851"/>
      <w:outlineLvl w:val="6"/>
    </w:pPr>
    <w:rPr>
      <w:rFonts w:ascii="Arial" w:hAnsi="Arial" w:eastAsia="Arial" w:cs="Arial"/>
      <w:b/>
      <w:bCs/>
      <w:sz w:val="20"/>
      <w:szCs w:val="20"/>
      <w:lang w:val="it-IT" w:eastAsia="en-US" w:bidi="ar-SA"/>
    </w:rPr>
  </w:style>
  <w:style w:styleId="Heading7" w:type="paragraph">
    <w:name w:val="Heading 7"/>
    <w:basedOn w:val="Normal"/>
    <w:uiPriority w:val="1"/>
    <w:qFormat/>
    <w:pPr>
      <w:ind w:left="1134"/>
      <w:jc w:val="both"/>
      <w:outlineLvl w:val="7"/>
    </w:pPr>
    <w:rPr>
      <w:rFonts w:ascii="Arial MT" w:hAnsi="Arial MT" w:eastAsia="Arial MT" w:cs="Arial MT"/>
      <w:sz w:val="20"/>
      <w:szCs w:val="20"/>
      <w:lang w:val="it-IT" w:eastAsia="en-US" w:bidi="ar-SA"/>
    </w:rPr>
  </w:style>
  <w:style w:styleId="Heading8" w:type="paragraph">
    <w:name w:val="Heading 8"/>
    <w:basedOn w:val="Normal"/>
    <w:uiPriority w:val="1"/>
    <w:qFormat/>
    <w:pPr>
      <w:spacing w:before="93"/>
      <w:ind w:left="1134"/>
      <w:outlineLvl w:val="8"/>
    </w:pPr>
    <w:rPr>
      <w:rFonts w:ascii="Arial" w:hAnsi="Arial" w:eastAsia="Arial" w:cs="Arial"/>
      <w:b/>
      <w:bCs/>
      <w:sz w:val="18"/>
      <w:szCs w:val="18"/>
      <w:lang w:val="it-IT" w:eastAsia="en-US" w:bidi="ar-SA"/>
    </w:rPr>
  </w:style>
  <w:style w:styleId="Title" w:type="paragraph">
    <w:name w:val="Title"/>
    <w:basedOn w:val="Normal"/>
    <w:uiPriority w:val="1"/>
    <w:qFormat/>
    <w:pPr>
      <w:ind w:left="2695" w:right="1525"/>
      <w:jc w:val="center"/>
    </w:pPr>
    <w:rPr>
      <w:rFonts w:ascii="Arial" w:hAnsi="Arial" w:eastAsia="Arial" w:cs="Arial"/>
      <w:b/>
      <w:bCs/>
      <w:sz w:val="60"/>
      <w:szCs w:val="60"/>
      <w:lang w:val="it-IT" w:eastAsia="en-US" w:bidi="ar-SA"/>
    </w:rPr>
  </w:style>
  <w:style w:styleId="ListParagraph" w:type="paragraph">
    <w:name w:val="List Paragraph"/>
    <w:basedOn w:val="Normal"/>
    <w:uiPriority w:val="1"/>
    <w:qFormat/>
    <w:pPr>
      <w:spacing w:before="40"/>
      <w:ind w:left="1418" w:hanging="284"/>
      <w:jc w:val="both"/>
    </w:pPr>
    <w:rPr>
      <w:rFonts w:ascii="Arial MT" w:hAnsi="Arial MT" w:eastAsia="Arial MT" w:cs="Arial MT"/>
      <w:lang w:val="it-IT" w:eastAsia="en-US" w:bidi="ar-SA"/>
    </w:rPr>
  </w:style>
  <w:style w:styleId="TableParagraph" w:type="paragraph">
    <w:name w:val="Table Paragraph"/>
    <w:basedOn w:val="Normal"/>
    <w:uiPriority w:val="1"/>
    <w:qFormat/>
    <w:pPr>
      <w:spacing w:line="186" w:lineRule="exact"/>
      <w:jc w:val="right"/>
    </w:pPr>
    <w:rPr>
      <w:rFonts w:ascii="Arial MT" w:hAnsi="Arial MT" w:eastAsia="Arial MT" w:cs="Arial MT"/>
      <w:lang w:val="it-IT"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yperlink" Target="mailto:ist@estv.admin.ch" TargetMode="External"/><Relationship Id="rId8" Type="http://schemas.openxmlformats.org/officeDocument/2006/relationships/hyperlink" Target="https://www.estv.admin.ch/estv/it/home.html"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s://www.estv2.admin.ch/stp/ds/c-geltende-steuern-fr.pdf" TargetMode="External"/><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yperlink" Target="https://www3.ti.ch/CAN/RLeggi/public/index.php/raccolta-leggi/legge/num/580" TargetMode="External"/><Relationship Id="rId19" Type="http://schemas.openxmlformats.org/officeDocument/2006/relationships/hyperlink" Target="https://m3.ti.ch/CAN/RLeggi/public/index.php/raccolta-leggi/legge/num/581" TargetMode="External"/><Relationship Id="rId20" Type="http://schemas.openxmlformats.org/officeDocument/2006/relationships/hyperlink" Target="https://www3.ti.ch/CAN/RLeggi/public/index.php/raccolta-leggi/legge/num/862" TargetMode="External"/><Relationship Id="rId21" Type="http://schemas.openxmlformats.org/officeDocument/2006/relationships/hyperlink" Target="https://www3.ti.ch/CAN/RLeggi/public/index.php/raccolta-leggi/legge/num/594" TargetMode="External"/><Relationship Id="rId22" Type="http://schemas.openxmlformats.org/officeDocument/2006/relationships/hyperlink" Target="https://m3.ti.ch/CAN/RLeggi/public/index.php/raccolta-leggi/legge/num/602" TargetMode="External"/><Relationship Id="rId23" Type="http://schemas.openxmlformats.org/officeDocument/2006/relationships/hyperlink" Target="https://www3.ti.ch/CAN/RLeggi/public/index.php/raccolta-leggi/legge/num/634" TargetMode="External"/><Relationship Id="rId24" Type="http://schemas.openxmlformats.org/officeDocument/2006/relationships/hyperlink" Target="http://www3.ti.ch/CAN/RLeggi/public/raccolta-leggi/" TargetMode="External"/><Relationship Id="rId25" Type="http://schemas.openxmlformats.org/officeDocument/2006/relationships/header" Target="header4.xml"/><Relationship Id="rId26" Type="http://schemas.openxmlformats.org/officeDocument/2006/relationships/footer" Target="footer4.xml"/><Relationship Id="rId27" Type="http://schemas.openxmlformats.org/officeDocument/2006/relationships/hyperlink" Target="https://www.estv2.admin.ch/stp/ds/d-einkommenssteuer-natuerlicher-personen-gesamter-text-fr.pdf" TargetMode="External"/><Relationship Id="rId28" Type="http://schemas.openxmlformats.org/officeDocument/2006/relationships/hyperlink" Target="https://www.estv2.admin.ch/stp/ds/d-selbstaendige-erwerbstaetigkeit-fr.pdf" TargetMode="External"/><Relationship Id="rId29" Type="http://schemas.openxmlformats.org/officeDocument/2006/relationships/hyperlink" Target="https://www.estv2.admin.ch/stp/ds/f-besteuerung-eigenmietwerte-fr.pdf" TargetMode="External"/><Relationship Id="rId30" Type="http://schemas.openxmlformats.org/officeDocument/2006/relationships/hyperlink" Target="https://www.estv2.admin.ch/stp/sm/teilbesteuerung-ev-de-fr.pdf" TargetMode="External"/><Relationship Id="rId31" Type="http://schemas.openxmlformats.org/officeDocument/2006/relationships/hyperlink" Target="https://www.estv2.admin.ch/stp/sm/patentbox-np-de-fr.pdf" TargetMode="External"/><Relationship Id="rId32" Type="http://schemas.openxmlformats.org/officeDocument/2006/relationships/hyperlink" Target="https://www.estv2.admin.ch/stp/sm/eigenmietwert-de-fr.pdf" TargetMode="External"/><Relationship Id="rId33" Type="http://schemas.openxmlformats.org/officeDocument/2006/relationships/hyperlink" Target="https://www.estv2.admin.ch/stp/sm/renten-de-fr.pdf" TargetMode="External"/><Relationship Id="rId34" Type="http://schemas.openxmlformats.org/officeDocument/2006/relationships/hyperlink" Target="https://www.estv2.admin.ch/stp/sm/milizfeuerwehr-de-fr.pdf" TargetMode="External"/><Relationship Id="rId35" Type="http://schemas.openxmlformats.org/officeDocument/2006/relationships/hyperlink" Target="https://www.estv2.admin.ch/stp/sm/geldspielgewinne-de-fr.pdf" TargetMode="External"/><Relationship Id="rId36" Type="http://schemas.openxmlformats.org/officeDocument/2006/relationships/hyperlink" Target="https://www.fedlex.admin.ch/eli/cc/2018/795/it" TargetMode="External"/><Relationship Id="rId37" Type="http://schemas.openxmlformats.org/officeDocument/2006/relationships/hyperlink" Target="https://www.fedlex.admin.ch/eli/cc/2018/795/it#art_1" TargetMode="External"/><Relationship Id="rId38" Type="http://schemas.openxmlformats.org/officeDocument/2006/relationships/hyperlink" Target="https://www4.ti.ch/fileadmin/DFE/DC/DOC-IPF/2025/Istruzioni/Istruzioni_PF_2025.pdf" TargetMode="External"/><Relationship Id="rId39" Type="http://schemas.openxmlformats.org/officeDocument/2006/relationships/hyperlink" Target="https://www.estv2.admin.ch/stp/sm/mehrkosten-verpflegung-de-fr.pdf" TargetMode="External"/><Relationship Id="rId40" Type="http://schemas.openxmlformats.org/officeDocument/2006/relationships/hyperlink" Target="https://www.estv2.admin.ch/stp/sm/auswaertiger-aufenthalt-de-fr.pdf" TargetMode="External"/><Relationship Id="rId41" Type="http://schemas.openxmlformats.org/officeDocument/2006/relationships/hyperlink" Target="https://www.estv2.admin.ch/stp/sm/fahrkosten-de-fr.pdf" TargetMode="External"/><Relationship Id="rId42" Type="http://schemas.openxmlformats.org/officeDocument/2006/relationships/hyperlink" Target="https://www.estv2.admin.ch/stp/sm/berufskosten-de-fr.pdf" TargetMode="External"/><Relationship Id="rId43" Type="http://schemas.openxmlformats.org/officeDocument/2006/relationships/hyperlink" Target="https://www.estv2.admin.ch/stp/sm/berufskosten-nebenerwerb-de-fr.pdf" TargetMode="External"/><Relationship Id="rId44" Type="http://schemas.openxmlformats.org/officeDocument/2006/relationships/hyperlink" Target="https://www.estv2.admin.ch/stp/sm/zus-abzug-fe-aufwand-np-de-fr.pdf" TargetMode="External"/><Relationship Id="rId45" Type="http://schemas.openxmlformats.org/officeDocument/2006/relationships/hyperlink" Target="https://www.estv2.admin.ch/stp/sm/liegenschaftskosten-de-fr.pdf" TargetMode="External"/><Relationship Id="rId46" Type="http://schemas.openxmlformats.org/officeDocument/2006/relationships/hyperlink" Target="https://www4.ti.ch/fileadmin/DFE/DC/DOC-PRASSI/2024-04_Deduzione_proventi_sostanza_immobiliare_privata_21.05.2024.pdf" TargetMode="External"/><Relationship Id="rId47" Type="http://schemas.openxmlformats.org/officeDocument/2006/relationships/hyperlink" Target="https://www.estv2.admin.ch/stp/sm/versicherungspraemien-zinsen-de-fr.pdf" TargetMode="External"/><Relationship Id="rId48" Type="http://schemas.openxmlformats.org/officeDocument/2006/relationships/hyperlink" Target="https://www.estv2.admin.ch/stp/sm/parteien-de-fr.pdf" TargetMode="External"/><Relationship Id="rId49" Type="http://schemas.openxmlformats.org/officeDocument/2006/relationships/hyperlink" Target="https://www.estv2.admin.ch/stp/sm/aus-weiterbildungskosten-de-fr.pdf" TargetMode="External"/><Relationship Id="rId50" Type="http://schemas.openxmlformats.org/officeDocument/2006/relationships/hyperlink" Target="https://www.estv2.admin.ch/stp/sm/zweitverdiener-de-fr.pdf" TargetMode="External"/><Relationship Id="rId51" Type="http://schemas.openxmlformats.org/officeDocument/2006/relationships/hyperlink" Target="https://www.estv2.admin.ch/stp/sm/drittbetreuungskosten-de-fr.pdf" TargetMode="External"/><Relationship Id="rId52" Type="http://schemas.openxmlformats.org/officeDocument/2006/relationships/hyperlink" Target="https://www.estv2.admin.ch/stp/sm/krankheitskosten-de-fr.pdf" TargetMode="External"/><Relationship Id="rId53" Type="http://schemas.openxmlformats.org/officeDocument/2006/relationships/hyperlink" Target="https://www.estv2.admin.ch/stp/sm/freiwillige-leistungen-de-fr.pdf" TargetMode="External"/><Relationship Id="rId54" Type="http://schemas.openxmlformats.org/officeDocument/2006/relationships/hyperlink" Target="https://www.estv2.admin.ch/stp/sm/kinderabzug-e-de-fr.pdf" TargetMode="External"/><Relationship Id="rId55" Type="http://schemas.openxmlformats.org/officeDocument/2006/relationships/hyperlink" Target="https://www.estv2.admin.ch/stp/sm/unterstuetzungsabzug-e-de-fr.pdf" TargetMode="External"/><Relationship Id="rId56" Type="http://schemas.openxmlformats.org/officeDocument/2006/relationships/hyperlink" Target="https://www.estv2.admin.ch/stp/sm/ahv-iv-e-de-fr.pdf" TargetMode="External"/><Relationship Id="rId57" Type="http://schemas.openxmlformats.org/officeDocument/2006/relationships/hyperlink" Target="http://www4.ti.ch/dfe/dc/sportello/calcolatori-dimposta/" TargetMode="External"/><Relationship Id="rId58" Type="http://schemas.openxmlformats.org/officeDocument/2006/relationships/hyperlink" Target="https://www.estv2.admin.ch/stp/sm/persoenlicher-abzug-e-de-fr.pdf" TargetMode="External"/><Relationship Id="rId59" Type="http://schemas.openxmlformats.org/officeDocument/2006/relationships/hyperlink" Target="https://www.estv2.admin.ch/stp/sm/liquidationsgewinne-np-de-fr.pdf" TargetMode="External"/><Relationship Id="rId60" Type="http://schemas.openxmlformats.org/officeDocument/2006/relationships/hyperlink" Target="https://www.estv2.admin.ch/stp/sm/kapitalleistungen-saeulen-de-fr.pdf" TargetMode="External"/><Relationship Id="rId61" Type="http://schemas.openxmlformats.org/officeDocument/2006/relationships/hyperlink" Target="https://www4.ti.ch/fileadmin/DFE/DC/DOC-CIRC/circ_2009_03.pdf" TargetMode="External"/><Relationship Id="rId62" Type="http://schemas.openxmlformats.org/officeDocument/2006/relationships/hyperlink" Target="https://www.estv2.admin.ch/stp/ds/e-kalte-progression-fr.pdf" TargetMode="External"/><Relationship Id="rId63" Type="http://schemas.openxmlformats.org/officeDocument/2006/relationships/hyperlink" Target="https://www.estv2.admin.ch/stp/sm/progression-de-fr.pdf" TargetMode="External"/><Relationship Id="rId64" Type="http://schemas.openxmlformats.org/officeDocument/2006/relationships/hyperlink" Target="https://www.estv2.admin.ch/stp/ds/d-vermoegenssteuer-np-fr.pdf" TargetMode="External"/><Relationship Id="rId65" Type="http://schemas.openxmlformats.org/officeDocument/2006/relationships/hyperlink" Target="https://www.estv2.admin.ch/stp/sm/ermaessigung-geschaeftsvermoegen-np-de-fr.pdf" TargetMode="External"/><Relationship Id="rId66" Type="http://schemas.openxmlformats.org/officeDocument/2006/relationships/hyperlink" Target="https://www.estv2.admin.ch/stp/sm/persoenlicher-abzug-v-de-fr.pdf" TargetMode="External"/><Relationship Id="rId67" Type="http://schemas.openxmlformats.org/officeDocument/2006/relationships/hyperlink" Target="https://www.estv2.admin.ch/stp/sm/kinderabzug-v-de-fr.pdf" TargetMode="External"/><Relationship Id="rId68" Type="http://schemas.openxmlformats.org/officeDocument/2006/relationships/hyperlink" Target="https://www.estv2.admin.ch/stp/sm/steuerfreies-minimum-v-de-fr.pdf" TargetMode="External"/><Relationship Id="rId69" Type="http://schemas.openxmlformats.org/officeDocument/2006/relationships/image" Target="media/image5.png"/><Relationship Id="rId70" Type="http://schemas.openxmlformats.org/officeDocument/2006/relationships/hyperlink" Target="https://www.estv2.admin.ch/stp/sm/aufwand-de-fr.pdf" TargetMode="External"/><Relationship Id="rId71" Type="http://schemas.openxmlformats.org/officeDocument/2006/relationships/image" Target="media/image6.png"/><Relationship Id="rId72" Type="http://schemas.openxmlformats.org/officeDocument/2006/relationships/hyperlink" Target="https://www.estv2.admin.ch/stp/ds/e-steuersatz-steuerfuss-fr.pdf" TargetMode="External"/><Relationship Id="rId73" Type="http://schemas.openxmlformats.org/officeDocument/2006/relationships/header" Target="header5.xml"/><Relationship Id="rId74" Type="http://schemas.openxmlformats.org/officeDocument/2006/relationships/footer" Target="footer5.xml"/><Relationship Id="rId75" Type="http://schemas.openxmlformats.org/officeDocument/2006/relationships/hyperlink" Target="https://www.estv2.admin.ch/stp/ds/d-besteuerung-juristischen-personen-gesamter-text-fr.pdf" TargetMode="External"/><Relationship Id="rId76" Type="http://schemas.openxmlformats.org/officeDocument/2006/relationships/hyperlink" Target="https://www.estv2.admin.ch/stp/sm/patentbox-jp-de-fr.pdf" TargetMode="External"/><Relationship Id="rId77" Type="http://schemas.openxmlformats.org/officeDocument/2006/relationships/hyperlink" Target="https://www.estv2.admin.ch/stp/sm/zus-abzug-fe-aufwand-jp-de-fr.pdf" TargetMode="External"/><Relationship Id="rId78" Type="http://schemas.openxmlformats.org/officeDocument/2006/relationships/hyperlink" Target="https://www.estv2.admin.ch/stp/sm/entlastungsbegrenzung-de-fr.pdf" TargetMode="External"/><Relationship Id="rId79" Type="http://schemas.openxmlformats.org/officeDocument/2006/relationships/hyperlink" Target="https://www.estv2.admin.ch/stp/sm/gk-idzwecke-de-fr.pdf" TargetMode="External"/><Relationship Id="rId80" Type="http://schemas.openxmlformats.org/officeDocument/2006/relationships/hyperlink" Target="https://www.estv2.admin.ch/stp/sm/gewinnsteuer-de-fr.pdf" TargetMode="External"/><Relationship Id="rId81" Type="http://schemas.openxmlformats.org/officeDocument/2006/relationships/hyperlink" Target="https://www.estv2.admin.ch/stp/sm/g-saetze-freigrbetr-ver-stift-uejp-de-fr.pdf" TargetMode="External"/><Relationship Id="rId82" Type="http://schemas.openxmlformats.org/officeDocument/2006/relationships/hyperlink" Target="https://www.estv2.admin.ch/stp/sm/gk-kk-saetze-freigrbetrag-de-fr.pdf" TargetMode="External"/><Relationship Id="rId83" Type="http://schemas.openxmlformats.org/officeDocument/2006/relationships/hyperlink" Target="https://www.estv2.admin.ch/stp/sm/kapitalsteuer-de-fr.pdf" TargetMode="External"/><Relationship Id="rId84" Type="http://schemas.openxmlformats.org/officeDocument/2006/relationships/hyperlink" Target="https://www.estv2.admin.ch/stp/sm/k-saetze-freigrbetr-ver-stift-uejp-de-fr.pdf" TargetMode="External"/><Relationship Id="rId85" Type="http://schemas.openxmlformats.org/officeDocument/2006/relationships/hyperlink" Target="https://www.estv2.admin.ch/stp/sm/k-eigenkapitalermaessigung-beteiligungensrecht-de-fr.pdf" TargetMode="External"/><Relationship Id="rId86" Type="http://schemas.openxmlformats.org/officeDocument/2006/relationships/hyperlink" Target="https://www.estv2.admin.ch/stp/sm/uebergangsbest-statusgesell-de-fr.pdf" TargetMode="External"/><Relationship Id="rId87" Type="http://schemas.openxmlformats.org/officeDocument/2006/relationships/hyperlink" Target="https://www.estv2.admin.ch/stp/sm/minimalsteuer-de-fr.pdf" TargetMode="External"/><Relationship Id="rId88" Type="http://schemas.openxmlformats.org/officeDocument/2006/relationships/hyperlink" Target="https://www.estv2.admin.ch/stp/sm/liegenschaftssteuern-de-fr.pdf" TargetMode="External"/><Relationship Id="rId89" Type="http://schemas.openxmlformats.org/officeDocument/2006/relationships/hyperlink" Target="https://www.estv2.admin.ch/stp/sm/steuererleichterungen-jp-de-fr.pdf" TargetMode="External"/><Relationship Id="rId90" Type="http://schemas.openxmlformats.org/officeDocument/2006/relationships/header" Target="header6.xml"/><Relationship Id="rId91" Type="http://schemas.openxmlformats.org/officeDocument/2006/relationships/footer" Target="footer6.xml"/><Relationship Id="rId92" Type="http://schemas.openxmlformats.org/officeDocument/2006/relationships/hyperlink" Target="https://www.estv2.admin.ch/stp/ds/d-besteuerung-grundstueckgewinne-fr.pdf" TargetMode="External"/><Relationship Id="rId93" Type="http://schemas.openxmlformats.org/officeDocument/2006/relationships/hyperlink" Target="https://www.estv2.admin.ch/stp/sm/grundstueckgewinnsteuer-de-fr.pdf" TargetMode="External"/><Relationship Id="rId94" Type="http://schemas.openxmlformats.org/officeDocument/2006/relationships/hyperlink" Target="https://www4.ti.ch/dfe/dc/sportello/calcolatori-dimposta/isui/" TargetMode="External"/><Relationship Id="rId95" Type="http://schemas.openxmlformats.org/officeDocument/2006/relationships/hyperlink" Target="https://www4.ti.ch/dfe/dc/dichiarazione/imposta-sugli-utili-immobiliari-1/informazioni-sullimposta-sugli-utili-immobiliari" TargetMode="External"/><Relationship Id="rId96" Type="http://schemas.openxmlformats.org/officeDocument/2006/relationships/header" Target="header7.xml"/><Relationship Id="rId97" Type="http://schemas.openxmlformats.org/officeDocument/2006/relationships/footer" Target="footer7.xml"/><Relationship Id="rId98" Type="http://schemas.openxmlformats.org/officeDocument/2006/relationships/hyperlink" Target="https://www.estv2.admin.ch/stp/ds/d-kirchensteuern-fr.pdf" TargetMode="External"/><Relationship Id="rId99" Type="http://schemas.openxmlformats.org/officeDocument/2006/relationships/hyperlink" Target="https://m3.ti.ch/CAN/RLeggi/public/index.php/raccolta-leggi/legge/num/65/index17/181.100/evidenzia/false/esplodi/false" TargetMode="External"/><Relationship Id="rId100" Type="http://schemas.openxmlformats.org/officeDocument/2006/relationships/hyperlink" Target="https://www4.ti.ch/dfe/dc/sportello/moltiplicatori-comunali/" TargetMode="External"/><Relationship Id="rId101" Type="http://schemas.openxmlformats.org/officeDocument/2006/relationships/header" Target="header8.xml"/><Relationship Id="rId102" Type="http://schemas.openxmlformats.org/officeDocument/2006/relationships/footer" Target="footer8.xml"/><Relationship Id="rId103" Type="http://schemas.openxmlformats.org/officeDocument/2006/relationships/hyperlink" Target="mailto:dfe-dc@ti.ch" TargetMode="External"/><Relationship Id="rId104" Type="http://schemas.openxmlformats.org/officeDocument/2006/relationships/hyperlink" Target="https://www4.ti.ch/dfe/dc/divisione/" TargetMode="External"/><Relationship Id="rId10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Steuerdokumentation ESTV</dc:creator>
  <cp:keywords>Personnes physiques, impôt sur le revenu, impôt sur la fortune, personnes morales, impôt sur le bénéfice, impôt sur le capital, frais d’acquisition du revenu, frais, déductions, déductions sociales, calcul de l’impôt, Tessin, TI</cp:keywords>
  <dc:subject>Kantonale Besonderheiten aus den Steuerinformationen</dc:subject>
  <dc:title>Foglio cantonale TI</dc:title>
  <dcterms:created xsi:type="dcterms:W3CDTF">2026-06-28T18:20:54Z</dcterms:created>
  <dcterms:modified xsi:type="dcterms:W3CDTF">2026-06-28T18:20:54Z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2026-03-11T00:00:00Z</vt:filetime>
  </property>
  <property fmtid="{D5CDD505-2E9C-101B-9397-08002B2CF9AE}" pid="4" name="Creator">
    <vt:lpwstr>Microsoft® Word 2016-2024 (16.0.19530)</vt:lpwstr>
  </property>
  <property fmtid="{D5CDD505-2E9C-101B-9397-08002B2CF9AE}" pid="5" name="LastSaved">
    <vt:filetime>2026-06-28T00:00:00Z</vt:filetime>
  </property>
  <property fmtid="{D5CDD505-2E9C-101B-9397-08002B2CF9AE}" pid="6" name="Producer">
    <vt:lpwstr>axesWord</vt:lpwstr>
  </property>
</Properties>
</file>